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9E6BC" w14:textId="5B02C415" w:rsidR="003646C0" w:rsidRPr="0031124B" w:rsidRDefault="007B7A9C" w:rsidP="003646C0">
      <w:pPr>
        <w:bidi/>
        <w:spacing w:after="120"/>
        <w:jc w:val="right"/>
        <w:rPr>
          <w:rFonts w:ascii="Calibri" w:hAnsi="Calibri" w:cs="Calibri"/>
          <w:rtl/>
        </w:rPr>
      </w:pPr>
      <w:r w:rsidRPr="00CC3E2D">
        <w:rPr>
          <w:b/>
          <w:noProof/>
          <w:sz w:val="32"/>
          <w:szCs w:val="40"/>
          <w:lang w:eastAsia="en-US"/>
        </w:rPr>
        <mc:AlternateContent>
          <mc:Choice Requires="wpg">
            <w:drawing>
              <wp:inline distT="0" distB="0" distL="0" distR="0" wp14:anchorId="7518BF14" wp14:editId="516758F4">
                <wp:extent cx="2777259" cy="1333500"/>
                <wp:effectExtent l="0" t="0" r="4445" b="0"/>
                <wp:docPr id="650424868"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664465349" name="Picture 664465349" descr="شعار المنظمة العالمية للملكية الفكرية (الويبو)" title="شعار الويبو"/>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1569867951" name="Picture 1569867951" descr="العربية" title="العربية"/>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118ACE90"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64465349"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">
                  <v:imagedata r:id="rId15" o:title="شعار المنظمة العالمية للملكية الفكرية (الويبو)"/>
                </v:shape>
                <v:shape id="Picture 1569867951" o:spid="_x0000_s1028" type="#_x0000_t75" alt="ال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">
                  <v:imagedata r:id="rId16" o:title="العربية"/>
                </v:shape>
                <w10:anchorlock/>
              </v:group>
            </w:pict>
          </mc:Fallback>
        </mc:AlternateContent>
      </w:r>
      <w:r w:rsidR="003646C0" w:rsidRPr="0031124B">
        <w:rPr>
          <w:rFonts w:ascii="Calibri" w:hAnsi="Calibri" w:cs="Calibri"/>
          <w:caps/>
          <w:noProof/>
          <w:sz w:val="15"/>
          <w:rtl/>
        </w:rPr>
        <mc:AlternateContent>
          <mc:Choice Requires="wps">
            <w:drawing>
              <wp:inline distT="0" distB="0" distL="0" distR="0" wp14:anchorId="1B4024D9" wp14:editId="14293771">
                <wp:extent cx="5935980" cy="0"/>
                <wp:effectExtent l="0" t="0" r="26670" b="19050"/>
                <wp:docPr id="2" name="Straight Connector 2" descr="خط أفقي"/>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059BDA0" id="Straight Connector 2" o:spid="_x0000_s1026" alt="خط أفقي"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" strokecolor="black [3200]" strokeweight=".5pt">
                <v:stroke joinstyle="miter"/>
                <w10:anchorlock/>
              </v:line>
            </w:pict>
          </mc:Fallback>
        </mc:AlternateContent>
      </w:r>
    </w:p>
    <w:p w14:paraId="2DA78891" w14:textId="77777777" w:rsidR="00F614D2" w:rsidRDefault="00F614D2" w:rsidP="00F614D2">
      <w:pPr>
        <w:bidi/>
        <w:jc w:val="right"/>
        <w:rPr>
          <w:rFonts w:ascii="Calibri" w:hAnsi="Calibri" w:cs="Calibri"/>
          <w:b/>
          <w:bCs/>
          <w:caps/>
          <w:sz w:val="15"/>
          <w:szCs w:val="15"/>
        </w:rPr>
      </w:pPr>
      <w:bookmarkStart w:id="0" w:name="Original"/>
      <w:r w:rsidRPr="00F614D2">
        <w:rPr>
          <w:rFonts w:ascii="Calibri" w:hAnsi="Calibri" w:cs="Calibri"/>
          <w:b/>
          <w:bCs/>
          <w:caps/>
          <w:sz w:val="15"/>
          <w:szCs w:val="15"/>
        </w:rPr>
        <w:t>a/68/7 </w:t>
      </w:r>
    </w:p>
    <w:p w14:paraId="1BF7F476" w14:textId="0104BBDC" w:rsidR="003646C0" w:rsidRPr="00F614D2" w:rsidRDefault="009C6EBD" w:rsidP="00F614D2">
      <w:pPr>
        <w:bidi/>
        <w:jc w:val="right"/>
        <w:rPr>
          <w:rFonts w:ascii="Calibri" w:hAnsi="Calibri" w:cs="Calibri"/>
          <w:b/>
          <w:bCs/>
          <w:caps/>
          <w:sz w:val="15"/>
          <w:szCs w:val="15"/>
          <w:rtl/>
        </w:rPr>
      </w:pPr>
      <w:r w:rsidRPr="00F614D2">
        <w:rPr>
          <w:rFonts w:ascii="Calibri" w:hAnsi="Calibri" w:cs="Calibri" w:hint="cs"/>
          <w:b/>
          <w:bCs/>
          <w:caps/>
          <w:sz w:val="15"/>
          <w:szCs w:val="15"/>
          <w:rtl/>
        </w:rPr>
        <w:t>الأصل: بالإنكليزية</w:t>
      </w:r>
      <w:r w:rsidR="003646C0" w:rsidRPr="00F614D2">
        <w:rPr>
          <w:rFonts w:ascii="Calibri" w:hAnsi="Calibri" w:cs="Calibri"/>
          <w:b/>
          <w:bCs/>
          <w:rtl/>
        </w:rPr>
        <w:t xml:space="preserve"> </w:t>
      </w:r>
    </w:p>
    <w:p w14:paraId="126A1E79" w14:textId="74C71B68" w:rsidR="003646C0" w:rsidRPr="00F614D2" w:rsidRDefault="007B7A9C" w:rsidP="003646C0">
      <w:pPr>
        <w:bidi/>
        <w:spacing w:after="1200"/>
        <w:jc w:val="right"/>
        <w:rPr>
          <w:rFonts w:ascii="Calibri" w:hAnsi="Calibri" w:cs="Calibri"/>
          <w:b/>
          <w:bCs/>
          <w:caps/>
          <w:sz w:val="15"/>
          <w:szCs w:val="15"/>
          <w:rtl/>
        </w:rPr>
      </w:pPr>
      <w:bookmarkStart w:id="1" w:name="Date"/>
      <w:bookmarkEnd w:id="0"/>
      <w:r w:rsidRPr="00F614D2">
        <w:rPr>
          <w:rFonts w:ascii="Calibri" w:hAnsi="Calibri" w:cs="Calibri" w:hint="cs"/>
          <w:b/>
          <w:bCs/>
          <w:sz w:val="15"/>
          <w:szCs w:val="15"/>
          <w:rtl/>
        </w:rPr>
        <w:t>التاريخ:</w:t>
      </w:r>
      <w:r w:rsidRPr="00F614D2">
        <w:rPr>
          <w:rFonts w:ascii="Calibri" w:hAnsi="Calibri" w:cs="Calibri" w:hint="cs"/>
          <w:b/>
          <w:bCs/>
          <w:caps/>
          <w:sz w:val="15"/>
          <w:szCs w:val="15"/>
          <w:rtl/>
        </w:rPr>
        <w:t xml:space="preserve"> 15</w:t>
      </w:r>
      <w:r w:rsidR="003646C0" w:rsidRPr="00F614D2">
        <w:rPr>
          <w:rFonts w:ascii="Calibri" w:hAnsi="Calibri" w:cs="Calibri"/>
          <w:b/>
          <w:bCs/>
          <w:caps/>
          <w:sz w:val="15"/>
          <w:szCs w:val="15"/>
          <w:rtl/>
        </w:rPr>
        <w:t xml:space="preserve"> يونيو 2026</w:t>
      </w:r>
    </w:p>
    <w:bookmarkEnd w:id="1"/>
    <w:p w14:paraId="0C1FC600" w14:textId="77777777" w:rsidR="003646C0" w:rsidRPr="0031124B" w:rsidRDefault="003646C0" w:rsidP="003646C0">
      <w:pPr>
        <w:bidi/>
        <w:spacing w:after="600"/>
        <w:rPr>
          <w:rFonts w:ascii="Calibri" w:hAnsi="Calibri" w:cs="Calibri"/>
          <w:b/>
          <w:sz w:val="28"/>
          <w:szCs w:val="28"/>
          <w:rtl/>
        </w:rPr>
      </w:pPr>
      <w:r w:rsidRPr="0031124B">
        <w:rPr>
          <w:rFonts w:ascii="Calibri" w:hAnsi="Calibri" w:cs="Calibri"/>
          <w:b/>
          <w:bCs/>
          <w:sz w:val="28"/>
          <w:szCs w:val="28"/>
          <w:rtl/>
        </w:rPr>
        <w:t>جمعيات الدول الأعضاء في الويبو</w:t>
      </w:r>
    </w:p>
    <w:p w14:paraId="39FBB0C3" w14:textId="77777777" w:rsidR="003646C0" w:rsidRPr="0031124B" w:rsidRDefault="003646C0" w:rsidP="003646C0">
      <w:pPr>
        <w:bidi/>
        <w:rPr>
          <w:rFonts w:ascii="Calibri" w:hAnsi="Calibri" w:cs="Calibri"/>
          <w:b/>
          <w:sz w:val="24"/>
          <w:szCs w:val="24"/>
          <w:rtl/>
        </w:rPr>
      </w:pPr>
      <w:bookmarkStart w:id="2" w:name="TitleOfDoc"/>
      <w:r w:rsidRPr="0031124B">
        <w:rPr>
          <w:rFonts w:ascii="Calibri" w:hAnsi="Calibri" w:cs="Calibri"/>
          <w:b/>
          <w:bCs/>
          <w:sz w:val="24"/>
          <w:szCs w:val="24"/>
          <w:rtl/>
        </w:rPr>
        <w:t>سلسة الاجتماعات الثامنة والستون</w:t>
      </w:r>
    </w:p>
    <w:p w14:paraId="07B8FC9D" w14:textId="77777777" w:rsidR="003646C0" w:rsidRPr="0031124B" w:rsidRDefault="003646C0" w:rsidP="003646C0">
      <w:pPr>
        <w:bidi/>
        <w:spacing w:after="720"/>
        <w:rPr>
          <w:rFonts w:ascii="Calibri" w:hAnsi="Calibri" w:cs="Calibri"/>
          <w:rtl/>
        </w:rPr>
      </w:pPr>
      <w:r w:rsidRPr="0031124B">
        <w:rPr>
          <w:rFonts w:ascii="Calibri" w:hAnsi="Calibri" w:cs="Calibri"/>
          <w:b/>
          <w:bCs/>
          <w:sz w:val="24"/>
          <w:szCs w:val="24"/>
          <w:rtl/>
        </w:rPr>
        <w:t>جنيف، من 7 إلى 15 يوليو 2026</w:t>
      </w:r>
    </w:p>
    <w:p w14:paraId="5EBFC95B" w14:textId="77777777" w:rsidR="003646C0" w:rsidRPr="0031124B" w:rsidRDefault="003646C0" w:rsidP="003646C0">
      <w:pPr>
        <w:bidi/>
        <w:spacing w:after="360"/>
        <w:rPr>
          <w:rFonts w:ascii="Calibri" w:hAnsi="Calibri" w:cs="Calibri"/>
          <w:caps/>
          <w:sz w:val="24"/>
          <w:rtl/>
        </w:rPr>
      </w:pPr>
      <w:r w:rsidRPr="0031124B">
        <w:rPr>
          <w:rFonts w:ascii="Calibri" w:hAnsi="Calibri" w:cs="Calibri"/>
          <w:caps/>
          <w:sz w:val="24"/>
          <w:szCs w:val="24"/>
          <w:rtl/>
        </w:rPr>
        <w:t>تقرير عن المساعدة والدعم لقطاع الابتكار والإبداع ونظام الملكية الفكرية في أوكرانيا</w:t>
      </w:r>
    </w:p>
    <w:p w14:paraId="7E9C9C58" w14:textId="77777777" w:rsidR="003646C0" w:rsidRPr="0031124B" w:rsidRDefault="003646C0" w:rsidP="003646C0">
      <w:pPr>
        <w:bidi/>
        <w:spacing w:after="960"/>
        <w:rPr>
          <w:rFonts w:ascii="Calibri" w:hAnsi="Calibri" w:cs="Calibri"/>
          <w:i/>
          <w:rtl/>
        </w:rPr>
      </w:pPr>
      <w:bookmarkStart w:id="3" w:name="Prepared"/>
      <w:bookmarkEnd w:id="2"/>
      <w:r w:rsidRPr="0031124B">
        <w:rPr>
          <w:rFonts w:ascii="Calibri" w:hAnsi="Calibri" w:cs="Calibri"/>
          <w:i/>
          <w:iCs/>
          <w:rtl/>
        </w:rPr>
        <w:t>من إعداد الأمانة</w:t>
      </w:r>
    </w:p>
    <w:bookmarkEnd w:id="3"/>
    <w:p w14:paraId="5926D893" w14:textId="77777777" w:rsidR="003646C0" w:rsidRPr="0031124B" w:rsidRDefault="003646C0" w:rsidP="003646C0">
      <w:pPr>
        <w:bidi/>
        <w:rPr>
          <w:rFonts w:ascii="Calibri" w:hAnsi="Calibri" w:cs="Calibri"/>
          <w:rtl/>
        </w:rPr>
      </w:pPr>
      <w:r w:rsidRPr="0031124B">
        <w:rPr>
          <w:rFonts w:ascii="Calibri" w:hAnsi="Calibri" w:cs="Calibri"/>
          <w:rtl/>
        </w:rPr>
        <w:br w:type="page"/>
      </w:r>
    </w:p>
    <w:p w14:paraId="392A2EBA" w14:textId="4A94F775" w:rsidR="00A14E7E" w:rsidRDefault="003646C0" w:rsidP="0062139E">
      <w:pPr>
        <w:pStyle w:val="TOC1"/>
        <w:tabs>
          <w:tab w:val="left" w:pos="1680"/>
        </w:tabs>
        <w:bidi/>
        <w:rPr>
          <w:rFonts w:asciiTheme="minorHAnsi" w:eastAsiaTheme="minorEastAsia" w:hAnsiTheme="minorHAnsi" w:cstheme="minorBidi"/>
          <w:noProof/>
          <w:kern w:val="2"/>
          <w:sz w:val="24"/>
          <w:szCs w:val="24"/>
          <w:lang w:eastAsia="en-US"/>
          <w14:ligatures w14:val="standardContextual"/>
        </w:rPr>
      </w:pPr>
      <w:r w:rsidRPr="0031124B">
        <w:rPr>
          <w:rFonts w:ascii="Calibri" w:hAnsi="Calibri" w:cs="Calibri"/>
          <w:rtl/>
        </w:rPr>
        <w:lastRenderedPageBreak/>
        <w:fldChar w:fldCharType="begin"/>
      </w:r>
      <w:r w:rsidRPr="0031124B">
        <w:rPr>
          <w:rFonts w:ascii="Calibri" w:hAnsi="Calibri" w:cs="Calibri"/>
          <w:rtl/>
        </w:rPr>
        <w:instrText xml:space="preserve"> </w:instrText>
      </w:r>
      <w:r w:rsidRPr="0031124B">
        <w:rPr>
          <w:rFonts w:ascii="Calibri" w:hAnsi="Calibri" w:cs="Calibri"/>
        </w:rPr>
        <w:instrText xml:space="preserve">TOC \o "1-3" \h \z \u </w:instrText>
      </w:r>
      <w:r w:rsidRPr="0031124B">
        <w:rPr>
          <w:rFonts w:ascii="Calibri" w:hAnsi="Calibri" w:cs="Calibri"/>
          <w:rtl/>
        </w:rPr>
        <w:fldChar w:fldCharType="separate"/>
      </w:r>
      <w:hyperlink w:anchor="_Toc233218644" w:history="1">
        <w:r w:rsidR="00A14E7E" w:rsidRPr="009E56EB">
          <w:rPr>
            <w:rStyle w:val="Hyperlink"/>
            <w:rFonts w:ascii="Calibri" w:hAnsi="Calibri" w:cs="Calibri"/>
            <w:b/>
            <w:bCs/>
            <w:caps/>
            <w:noProof/>
            <w:rtl/>
          </w:rPr>
          <w:t>1.</w:t>
        </w:r>
        <w:r w:rsidR="00A14E7E">
          <w:rPr>
            <w:rFonts w:asciiTheme="minorHAnsi" w:eastAsiaTheme="minorEastAsia" w:hAnsiTheme="minorHAnsi" w:cstheme="minorBidi"/>
            <w:noProof/>
            <w:kern w:val="2"/>
            <w:sz w:val="24"/>
            <w:szCs w:val="24"/>
            <w:lang w:eastAsia="en-US"/>
            <w14:ligatures w14:val="standardContextual"/>
          </w:rPr>
          <w:tab/>
        </w:r>
        <w:r w:rsidR="00A14E7E" w:rsidRPr="009E56EB">
          <w:rPr>
            <w:rStyle w:val="Hyperlink"/>
            <w:rFonts w:ascii="Calibri" w:hAnsi="Calibri" w:cs="Calibri" w:hint="eastAsia"/>
            <w:b/>
            <w:bCs/>
            <w:caps/>
            <w:noProof/>
            <w:rtl/>
          </w:rPr>
          <w:t>الملخص</w:t>
        </w:r>
        <w:r w:rsidR="00A14E7E" w:rsidRPr="009E56EB">
          <w:rPr>
            <w:rStyle w:val="Hyperlink"/>
            <w:rFonts w:ascii="Calibri" w:hAnsi="Calibri" w:cs="Calibri"/>
            <w:b/>
            <w:bCs/>
            <w:caps/>
            <w:noProof/>
            <w:rtl/>
          </w:rPr>
          <w:t xml:space="preserve"> </w:t>
        </w:r>
        <w:r w:rsidR="00A14E7E" w:rsidRPr="009E56EB">
          <w:rPr>
            <w:rStyle w:val="Hyperlink"/>
            <w:rFonts w:ascii="Calibri" w:hAnsi="Calibri" w:cs="Calibri" w:hint="eastAsia"/>
            <w:b/>
            <w:bCs/>
            <w:caps/>
            <w:noProof/>
            <w:rtl/>
          </w:rPr>
          <w:t>التنفيذي</w:t>
        </w:r>
        <w:r w:rsidR="00A14E7E">
          <w:rPr>
            <w:noProof/>
            <w:webHidden/>
          </w:rPr>
          <w:tab/>
        </w:r>
        <w:r w:rsidR="0062139E">
          <w:rPr>
            <w:noProof/>
            <w:webHidden/>
          </w:rPr>
          <w:tab/>
        </w:r>
        <w:r w:rsidR="00A14E7E">
          <w:rPr>
            <w:noProof/>
            <w:webHidden/>
          </w:rPr>
          <w:fldChar w:fldCharType="begin"/>
        </w:r>
        <w:r w:rsidR="00A14E7E">
          <w:rPr>
            <w:noProof/>
            <w:webHidden/>
          </w:rPr>
          <w:instrText xml:space="preserve"> PAGEREF _Toc233218644 \h </w:instrText>
        </w:r>
        <w:r w:rsidR="00A14E7E">
          <w:rPr>
            <w:noProof/>
            <w:webHidden/>
          </w:rPr>
        </w:r>
        <w:r w:rsidR="00A14E7E">
          <w:rPr>
            <w:noProof/>
            <w:webHidden/>
          </w:rPr>
          <w:fldChar w:fldCharType="separate"/>
        </w:r>
        <w:r w:rsidR="00A14E7E">
          <w:rPr>
            <w:noProof/>
            <w:webHidden/>
          </w:rPr>
          <w:t>4</w:t>
        </w:r>
        <w:r w:rsidR="00A14E7E">
          <w:rPr>
            <w:noProof/>
            <w:webHidden/>
          </w:rPr>
          <w:fldChar w:fldCharType="end"/>
        </w:r>
      </w:hyperlink>
    </w:p>
    <w:p w14:paraId="224F64C6" w14:textId="7203340B" w:rsidR="00A14E7E" w:rsidRDefault="00A14E7E" w:rsidP="0062139E">
      <w:pPr>
        <w:pStyle w:val="TOC2"/>
        <w:bidi/>
        <w:rPr>
          <w:rFonts w:asciiTheme="minorHAnsi" w:eastAsiaTheme="minorEastAsia" w:hAnsiTheme="minorHAnsi" w:cstheme="minorBidi"/>
          <w:noProof/>
          <w:kern w:val="2"/>
          <w:sz w:val="24"/>
          <w:szCs w:val="24"/>
          <w:lang w:eastAsia="en-US"/>
          <w14:ligatures w14:val="standardContextual"/>
        </w:rPr>
      </w:pPr>
      <w:hyperlink w:anchor="_Toc233218645" w:history="1">
        <w:r w:rsidRPr="009E56EB">
          <w:rPr>
            <w:rStyle w:val="Hyperlink"/>
            <w:rFonts w:ascii="Calibri" w:hAnsi="Calibri" w:cs="Calibri" w:hint="eastAsia"/>
            <w:noProof/>
            <w:rtl/>
          </w:rPr>
          <w:t>‎</w:t>
        </w:r>
        <w:r w:rsidRPr="009E56EB">
          <w:rPr>
            <w:rStyle w:val="Hyperlink"/>
            <w:rFonts w:ascii="Calibri" w:hAnsi="Calibri" w:cs="Calibri"/>
            <w:noProof/>
            <w:rtl/>
          </w:rPr>
          <w:t>1.1.</w:t>
        </w:r>
        <w:r>
          <w:rPr>
            <w:rFonts w:asciiTheme="minorHAnsi" w:eastAsiaTheme="minorEastAsia" w:hAnsiTheme="minorHAnsi" w:cstheme="minorBidi"/>
            <w:noProof/>
            <w:kern w:val="2"/>
            <w:sz w:val="24"/>
            <w:szCs w:val="24"/>
            <w:lang w:eastAsia="en-US"/>
            <w14:ligatures w14:val="standardContextual"/>
          </w:rPr>
          <w:tab/>
        </w:r>
        <w:r w:rsidRPr="009E56EB">
          <w:rPr>
            <w:rStyle w:val="Hyperlink"/>
            <w:rFonts w:ascii="Calibri" w:hAnsi="Calibri" w:cs="Calibri" w:hint="eastAsia"/>
            <w:caps/>
            <w:noProof/>
            <w:rtl/>
          </w:rPr>
          <w:t>مقدمة</w:t>
        </w:r>
        <w:r>
          <w:rPr>
            <w:noProof/>
            <w:webHidden/>
          </w:rPr>
          <w:tab/>
        </w:r>
        <w:r>
          <w:rPr>
            <w:noProof/>
            <w:webHidden/>
          </w:rPr>
          <w:fldChar w:fldCharType="begin"/>
        </w:r>
        <w:r>
          <w:rPr>
            <w:noProof/>
            <w:webHidden/>
          </w:rPr>
          <w:instrText xml:space="preserve"> PAGEREF _Toc233218645 \h </w:instrText>
        </w:r>
        <w:r>
          <w:rPr>
            <w:noProof/>
            <w:webHidden/>
          </w:rPr>
        </w:r>
        <w:r>
          <w:rPr>
            <w:noProof/>
            <w:webHidden/>
          </w:rPr>
          <w:fldChar w:fldCharType="separate"/>
        </w:r>
        <w:r>
          <w:rPr>
            <w:noProof/>
            <w:webHidden/>
          </w:rPr>
          <w:t>4</w:t>
        </w:r>
        <w:r>
          <w:rPr>
            <w:noProof/>
            <w:webHidden/>
          </w:rPr>
          <w:fldChar w:fldCharType="end"/>
        </w:r>
      </w:hyperlink>
    </w:p>
    <w:p w14:paraId="5AD9B32E" w14:textId="48ED03F8" w:rsidR="00A14E7E" w:rsidRDefault="00A14E7E" w:rsidP="0062139E">
      <w:pPr>
        <w:pStyle w:val="TOC2"/>
        <w:bidi/>
        <w:rPr>
          <w:rFonts w:asciiTheme="minorHAnsi" w:eastAsiaTheme="minorEastAsia" w:hAnsiTheme="minorHAnsi" w:cstheme="minorBidi"/>
          <w:noProof/>
          <w:kern w:val="2"/>
          <w:sz w:val="24"/>
          <w:szCs w:val="24"/>
          <w:lang w:eastAsia="en-US"/>
          <w14:ligatures w14:val="standardContextual"/>
        </w:rPr>
      </w:pPr>
      <w:hyperlink w:anchor="_Toc233218646" w:history="1">
        <w:r w:rsidRPr="009E56EB">
          <w:rPr>
            <w:rStyle w:val="Hyperlink"/>
            <w:rFonts w:ascii="Calibri" w:hAnsi="Calibri" w:cs="Calibri" w:hint="eastAsia"/>
            <w:noProof/>
            <w:rtl/>
          </w:rPr>
          <w:t>‎</w:t>
        </w:r>
        <w:r w:rsidRPr="009E56EB">
          <w:rPr>
            <w:rStyle w:val="Hyperlink"/>
            <w:rFonts w:ascii="Calibri" w:hAnsi="Calibri" w:cs="Calibri"/>
            <w:noProof/>
            <w:rtl/>
          </w:rPr>
          <w:t>2.1.</w:t>
        </w:r>
        <w:r>
          <w:rPr>
            <w:rFonts w:asciiTheme="minorHAnsi" w:eastAsiaTheme="minorEastAsia" w:hAnsiTheme="minorHAnsi" w:cstheme="minorBidi"/>
            <w:noProof/>
            <w:kern w:val="2"/>
            <w:sz w:val="24"/>
            <w:szCs w:val="24"/>
            <w:lang w:eastAsia="en-US"/>
            <w14:ligatures w14:val="standardContextual"/>
          </w:rPr>
          <w:tab/>
        </w:r>
        <w:r w:rsidRPr="009E56EB">
          <w:rPr>
            <w:rStyle w:val="Hyperlink"/>
            <w:rFonts w:ascii="Calibri" w:hAnsi="Calibri" w:cs="Calibri" w:hint="eastAsia"/>
            <w:noProof/>
            <w:rtl/>
          </w:rPr>
          <w:t>الملخص</w:t>
        </w:r>
        <w:r>
          <w:rPr>
            <w:noProof/>
            <w:webHidden/>
          </w:rPr>
          <w:tab/>
        </w:r>
        <w:r>
          <w:rPr>
            <w:noProof/>
            <w:webHidden/>
          </w:rPr>
          <w:fldChar w:fldCharType="begin"/>
        </w:r>
        <w:r>
          <w:rPr>
            <w:noProof/>
            <w:webHidden/>
          </w:rPr>
          <w:instrText xml:space="preserve"> PAGEREF _Toc233218646 \h </w:instrText>
        </w:r>
        <w:r>
          <w:rPr>
            <w:noProof/>
            <w:webHidden/>
          </w:rPr>
        </w:r>
        <w:r>
          <w:rPr>
            <w:noProof/>
            <w:webHidden/>
          </w:rPr>
          <w:fldChar w:fldCharType="separate"/>
        </w:r>
        <w:r>
          <w:rPr>
            <w:noProof/>
            <w:webHidden/>
          </w:rPr>
          <w:t>4</w:t>
        </w:r>
        <w:r>
          <w:rPr>
            <w:noProof/>
            <w:webHidden/>
          </w:rPr>
          <w:fldChar w:fldCharType="end"/>
        </w:r>
      </w:hyperlink>
    </w:p>
    <w:p w14:paraId="6CBBCED7" w14:textId="61C32403" w:rsidR="00A14E7E" w:rsidRDefault="00A14E7E" w:rsidP="0062139E">
      <w:pPr>
        <w:pStyle w:val="TOC1"/>
        <w:tabs>
          <w:tab w:val="left" w:pos="4554"/>
        </w:tabs>
        <w:bidi/>
        <w:rPr>
          <w:rFonts w:asciiTheme="minorHAnsi" w:eastAsiaTheme="minorEastAsia" w:hAnsiTheme="minorHAnsi" w:cstheme="minorBidi"/>
          <w:noProof/>
          <w:kern w:val="2"/>
          <w:sz w:val="24"/>
          <w:szCs w:val="24"/>
          <w:lang w:eastAsia="en-US"/>
          <w14:ligatures w14:val="standardContextual"/>
        </w:rPr>
      </w:pPr>
      <w:hyperlink w:anchor="_Toc233218647" w:history="1">
        <w:r w:rsidRPr="009E56EB">
          <w:rPr>
            <w:rStyle w:val="Hyperlink"/>
            <w:rFonts w:ascii="Calibri" w:hAnsi="Calibri" w:cs="Calibri"/>
            <w:b/>
            <w:bCs/>
            <w:caps/>
            <w:noProof/>
            <w:rtl/>
          </w:rPr>
          <w:t>2.</w:t>
        </w:r>
        <w:r>
          <w:rPr>
            <w:rFonts w:asciiTheme="minorHAnsi" w:eastAsiaTheme="minorEastAsia" w:hAnsiTheme="minorHAnsi" w:cstheme="minorBidi"/>
            <w:noProof/>
            <w:kern w:val="2"/>
            <w:sz w:val="24"/>
            <w:szCs w:val="24"/>
            <w:lang w:eastAsia="en-US"/>
            <w14:ligatures w14:val="standardContextual"/>
          </w:rPr>
          <w:tab/>
        </w:r>
        <w:r w:rsidRPr="009E56EB">
          <w:rPr>
            <w:rStyle w:val="Hyperlink"/>
            <w:rFonts w:ascii="Calibri" w:hAnsi="Calibri" w:cs="Calibri"/>
            <w:b/>
            <w:bCs/>
            <w:caps/>
            <w:noProof/>
            <w:rtl/>
          </w:rPr>
          <w:t xml:space="preserve"> </w:t>
        </w:r>
        <w:r w:rsidRPr="009E56EB">
          <w:rPr>
            <w:rStyle w:val="Hyperlink"/>
            <w:rFonts w:ascii="Calibri" w:hAnsi="Calibri" w:cs="Calibri" w:hint="eastAsia"/>
            <w:b/>
            <w:bCs/>
            <w:caps/>
            <w:noProof/>
            <w:rtl/>
          </w:rPr>
          <w:t>تقييم</w:t>
        </w:r>
        <w:r w:rsidRPr="009E56EB">
          <w:rPr>
            <w:rStyle w:val="Hyperlink"/>
            <w:rFonts w:ascii="Calibri" w:hAnsi="Calibri" w:cs="Calibri"/>
            <w:b/>
            <w:bCs/>
            <w:caps/>
            <w:noProof/>
            <w:rtl/>
          </w:rPr>
          <w:t xml:space="preserve"> </w:t>
        </w:r>
        <w:r w:rsidRPr="009E56EB">
          <w:rPr>
            <w:rStyle w:val="Hyperlink"/>
            <w:rFonts w:ascii="Calibri" w:hAnsi="Calibri" w:cs="Calibri" w:hint="eastAsia"/>
            <w:b/>
            <w:bCs/>
            <w:caps/>
            <w:noProof/>
            <w:rtl/>
          </w:rPr>
          <w:t>آثار</w:t>
        </w:r>
        <w:r w:rsidRPr="009E56EB">
          <w:rPr>
            <w:rStyle w:val="Hyperlink"/>
            <w:rFonts w:ascii="Calibri" w:hAnsi="Calibri" w:cs="Calibri"/>
            <w:b/>
            <w:bCs/>
            <w:caps/>
            <w:noProof/>
            <w:rtl/>
          </w:rPr>
          <w:t xml:space="preserve"> </w:t>
        </w:r>
        <w:r w:rsidRPr="009E56EB">
          <w:rPr>
            <w:rStyle w:val="Hyperlink"/>
            <w:rFonts w:ascii="Calibri" w:hAnsi="Calibri" w:cs="Calibri" w:hint="eastAsia"/>
            <w:b/>
            <w:bCs/>
            <w:caps/>
            <w:noProof/>
            <w:rtl/>
          </w:rPr>
          <w:t>الحرب</w:t>
        </w:r>
        <w:r w:rsidRPr="009E56EB">
          <w:rPr>
            <w:rStyle w:val="Hyperlink"/>
            <w:rFonts w:ascii="Calibri" w:hAnsi="Calibri" w:cs="Calibri"/>
            <w:b/>
            <w:bCs/>
            <w:caps/>
            <w:noProof/>
            <w:rtl/>
          </w:rPr>
          <w:t xml:space="preserve"> </w:t>
        </w:r>
        <w:r w:rsidRPr="009E56EB">
          <w:rPr>
            <w:rStyle w:val="Hyperlink"/>
            <w:rFonts w:ascii="Calibri" w:hAnsi="Calibri" w:cs="Calibri" w:hint="eastAsia"/>
            <w:b/>
            <w:bCs/>
            <w:caps/>
            <w:noProof/>
            <w:rtl/>
          </w:rPr>
          <w:t>على</w:t>
        </w:r>
        <w:r w:rsidRPr="009E56EB">
          <w:rPr>
            <w:rStyle w:val="Hyperlink"/>
            <w:rFonts w:ascii="Calibri" w:hAnsi="Calibri" w:cs="Calibri"/>
            <w:b/>
            <w:bCs/>
            <w:caps/>
            <w:noProof/>
            <w:rtl/>
          </w:rPr>
          <w:t xml:space="preserve"> </w:t>
        </w:r>
        <w:r w:rsidRPr="009E56EB">
          <w:rPr>
            <w:rStyle w:val="Hyperlink"/>
            <w:rFonts w:ascii="Calibri" w:hAnsi="Calibri" w:cs="Calibri" w:hint="eastAsia"/>
            <w:b/>
            <w:bCs/>
            <w:caps/>
            <w:noProof/>
            <w:rtl/>
          </w:rPr>
          <w:t>قطاع</w:t>
        </w:r>
        <w:r w:rsidRPr="009E56EB">
          <w:rPr>
            <w:rStyle w:val="Hyperlink"/>
            <w:rFonts w:ascii="Calibri" w:hAnsi="Calibri" w:cs="Calibri"/>
            <w:b/>
            <w:bCs/>
            <w:caps/>
            <w:noProof/>
            <w:rtl/>
          </w:rPr>
          <w:t xml:space="preserve"> </w:t>
        </w:r>
        <w:r w:rsidRPr="009E56EB">
          <w:rPr>
            <w:rStyle w:val="Hyperlink"/>
            <w:rFonts w:ascii="Calibri" w:hAnsi="Calibri" w:cs="Calibri" w:hint="eastAsia"/>
            <w:b/>
            <w:bCs/>
            <w:caps/>
            <w:noProof/>
            <w:rtl/>
          </w:rPr>
          <w:t>ومنظومة</w:t>
        </w:r>
        <w:r w:rsidRPr="009E56EB">
          <w:rPr>
            <w:rStyle w:val="Hyperlink"/>
            <w:rFonts w:ascii="Calibri" w:hAnsi="Calibri" w:cs="Calibri"/>
            <w:b/>
            <w:bCs/>
            <w:caps/>
            <w:noProof/>
            <w:rtl/>
          </w:rPr>
          <w:t xml:space="preserve"> </w:t>
        </w:r>
        <w:r w:rsidRPr="009E56EB">
          <w:rPr>
            <w:rStyle w:val="Hyperlink"/>
            <w:rFonts w:ascii="Calibri" w:hAnsi="Calibri" w:cs="Calibri" w:hint="eastAsia"/>
            <w:b/>
            <w:bCs/>
            <w:caps/>
            <w:noProof/>
            <w:rtl/>
          </w:rPr>
          <w:t>الابتكار</w:t>
        </w:r>
        <w:r w:rsidRPr="009E56EB">
          <w:rPr>
            <w:rStyle w:val="Hyperlink"/>
            <w:rFonts w:ascii="Calibri" w:hAnsi="Calibri" w:cs="Calibri"/>
            <w:b/>
            <w:bCs/>
            <w:caps/>
            <w:noProof/>
            <w:rtl/>
          </w:rPr>
          <w:t xml:space="preserve"> </w:t>
        </w:r>
        <w:r w:rsidRPr="009E56EB">
          <w:rPr>
            <w:rStyle w:val="Hyperlink"/>
            <w:rFonts w:ascii="Calibri" w:hAnsi="Calibri" w:cs="Calibri" w:hint="eastAsia"/>
            <w:b/>
            <w:bCs/>
            <w:caps/>
            <w:noProof/>
            <w:rtl/>
          </w:rPr>
          <w:t>والإبداع</w:t>
        </w:r>
        <w:r w:rsidRPr="009E56EB">
          <w:rPr>
            <w:rStyle w:val="Hyperlink"/>
            <w:rFonts w:ascii="Calibri" w:hAnsi="Calibri" w:cs="Calibri"/>
            <w:b/>
            <w:bCs/>
            <w:caps/>
            <w:noProof/>
            <w:rtl/>
          </w:rPr>
          <w:t xml:space="preserve"> </w:t>
        </w:r>
        <w:r w:rsidRPr="009E56EB">
          <w:rPr>
            <w:rStyle w:val="Hyperlink"/>
            <w:rFonts w:ascii="Calibri" w:hAnsi="Calibri" w:cs="Calibri" w:hint="eastAsia"/>
            <w:b/>
            <w:bCs/>
            <w:caps/>
            <w:noProof/>
            <w:rtl/>
          </w:rPr>
          <w:t>في</w:t>
        </w:r>
        <w:r w:rsidRPr="009E56EB">
          <w:rPr>
            <w:rStyle w:val="Hyperlink"/>
            <w:rFonts w:ascii="Calibri" w:hAnsi="Calibri" w:cs="Calibri"/>
            <w:b/>
            <w:bCs/>
            <w:caps/>
            <w:noProof/>
            <w:rtl/>
          </w:rPr>
          <w:t xml:space="preserve"> </w:t>
        </w:r>
        <w:r w:rsidRPr="009E56EB">
          <w:rPr>
            <w:rStyle w:val="Hyperlink"/>
            <w:rFonts w:ascii="Calibri" w:hAnsi="Calibri" w:cs="Calibri" w:hint="eastAsia"/>
            <w:b/>
            <w:bCs/>
            <w:caps/>
            <w:noProof/>
            <w:rtl/>
          </w:rPr>
          <w:t>أوكرانيا</w:t>
        </w:r>
        <w:r>
          <w:rPr>
            <w:noProof/>
            <w:webHidden/>
          </w:rPr>
          <w:tab/>
        </w:r>
        <w:r>
          <w:rPr>
            <w:noProof/>
            <w:webHidden/>
          </w:rPr>
          <w:fldChar w:fldCharType="begin"/>
        </w:r>
        <w:r>
          <w:rPr>
            <w:noProof/>
            <w:webHidden/>
          </w:rPr>
          <w:instrText xml:space="preserve"> PAGEREF _Toc233218647 \h </w:instrText>
        </w:r>
        <w:r>
          <w:rPr>
            <w:noProof/>
            <w:webHidden/>
          </w:rPr>
        </w:r>
        <w:r>
          <w:rPr>
            <w:noProof/>
            <w:webHidden/>
          </w:rPr>
          <w:fldChar w:fldCharType="separate"/>
        </w:r>
        <w:r>
          <w:rPr>
            <w:noProof/>
            <w:webHidden/>
          </w:rPr>
          <w:t>5</w:t>
        </w:r>
        <w:r>
          <w:rPr>
            <w:noProof/>
            <w:webHidden/>
          </w:rPr>
          <w:fldChar w:fldCharType="end"/>
        </w:r>
      </w:hyperlink>
    </w:p>
    <w:p w14:paraId="7BFAF3DB" w14:textId="1D25E1F0" w:rsidR="00A14E7E" w:rsidRDefault="00A14E7E" w:rsidP="0062139E">
      <w:pPr>
        <w:pStyle w:val="TOC2"/>
        <w:bidi/>
        <w:rPr>
          <w:rFonts w:asciiTheme="minorHAnsi" w:eastAsiaTheme="minorEastAsia" w:hAnsiTheme="minorHAnsi" w:cstheme="minorBidi"/>
          <w:noProof/>
          <w:kern w:val="2"/>
          <w:sz w:val="24"/>
          <w:szCs w:val="24"/>
          <w:lang w:eastAsia="en-US"/>
          <w14:ligatures w14:val="standardContextual"/>
        </w:rPr>
      </w:pPr>
      <w:hyperlink w:anchor="_Toc233218648" w:history="1">
        <w:r w:rsidRPr="009E56EB">
          <w:rPr>
            <w:rStyle w:val="Hyperlink"/>
            <w:rFonts w:ascii="Calibri" w:hAnsi="Calibri" w:cs="Calibri" w:hint="eastAsia"/>
            <w:noProof/>
            <w:rtl/>
          </w:rPr>
          <w:t>‎</w:t>
        </w:r>
        <w:r w:rsidRPr="009E56EB">
          <w:rPr>
            <w:rStyle w:val="Hyperlink"/>
            <w:rFonts w:ascii="Calibri" w:hAnsi="Calibri" w:cs="Calibri"/>
            <w:noProof/>
            <w:rtl/>
          </w:rPr>
          <w:t>1.2.</w:t>
        </w:r>
        <w:r>
          <w:rPr>
            <w:rFonts w:asciiTheme="minorHAnsi" w:eastAsiaTheme="minorEastAsia" w:hAnsiTheme="minorHAnsi" w:cstheme="minorBidi"/>
            <w:noProof/>
            <w:kern w:val="2"/>
            <w:sz w:val="24"/>
            <w:szCs w:val="24"/>
            <w:lang w:eastAsia="en-US"/>
            <w14:ligatures w14:val="standardContextual"/>
          </w:rPr>
          <w:tab/>
        </w:r>
        <w:r w:rsidRPr="009E56EB">
          <w:rPr>
            <w:rStyle w:val="Hyperlink"/>
            <w:rFonts w:ascii="Calibri" w:hAnsi="Calibri" w:cs="Calibri" w:hint="eastAsia"/>
            <w:noProof/>
            <w:rtl/>
          </w:rPr>
          <w:t>الملخص</w:t>
        </w:r>
        <w:r>
          <w:rPr>
            <w:noProof/>
            <w:webHidden/>
          </w:rPr>
          <w:tab/>
        </w:r>
        <w:r>
          <w:rPr>
            <w:noProof/>
            <w:webHidden/>
          </w:rPr>
          <w:fldChar w:fldCharType="begin"/>
        </w:r>
        <w:r>
          <w:rPr>
            <w:noProof/>
            <w:webHidden/>
          </w:rPr>
          <w:instrText xml:space="preserve"> PAGEREF _Toc233218648 \h </w:instrText>
        </w:r>
        <w:r>
          <w:rPr>
            <w:noProof/>
            <w:webHidden/>
          </w:rPr>
        </w:r>
        <w:r>
          <w:rPr>
            <w:noProof/>
            <w:webHidden/>
          </w:rPr>
          <w:fldChar w:fldCharType="separate"/>
        </w:r>
        <w:r>
          <w:rPr>
            <w:noProof/>
            <w:webHidden/>
          </w:rPr>
          <w:t>5</w:t>
        </w:r>
        <w:r>
          <w:rPr>
            <w:noProof/>
            <w:webHidden/>
          </w:rPr>
          <w:fldChar w:fldCharType="end"/>
        </w:r>
      </w:hyperlink>
    </w:p>
    <w:p w14:paraId="656A0C2C" w14:textId="71A50B7E" w:rsidR="00A14E7E" w:rsidRDefault="00A14E7E" w:rsidP="0062139E">
      <w:pPr>
        <w:pStyle w:val="TOC2"/>
        <w:bidi/>
        <w:rPr>
          <w:rFonts w:asciiTheme="minorHAnsi" w:eastAsiaTheme="minorEastAsia" w:hAnsiTheme="minorHAnsi" w:cstheme="minorBidi"/>
          <w:noProof/>
          <w:kern w:val="2"/>
          <w:sz w:val="24"/>
          <w:szCs w:val="24"/>
          <w:lang w:eastAsia="en-US"/>
          <w14:ligatures w14:val="standardContextual"/>
        </w:rPr>
      </w:pPr>
      <w:hyperlink w:anchor="_Toc233218649" w:history="1">
        <w:r w:rsidRPr="009E56EB">
          <w:rPr>
            <w:rStyle w:val="Hyperlink"/>
            <w:rFonts w:ascii="Calibri" w:hAnsi="Calibri" w:cs="Calibri" w:hint="eastAsia"/>
            <w:noProof/>
            <w:rtl/>
          </w:rPr>
          <w:t>‎</w:t>
        </w:r>
        <w:r w:rsidRPr="009E56EB">
          <w:rPr>
            <w:rStyle w:val="Hyperlink"/>
            <w:rFonts w:ascii="Calibri" w:hAnsi="Calibri" w:cs="Calibri"/>
            <w:noProof/>
            <w:rtl/>
          </w:rPr>
          <w:t xml:space="preserve">2.2.    </w:t>
        </w:r>
        <w:r w:rsidRPr="009E56EB">
          <w:rPr>
            <w:rStyle w:val="Hyperlink"/>
            <w:rFonts w:ascii="Calibri" w:hAnsi="Calibri" w:cs="Calibri" w:hint="eastAsia"/>
            <w:noProof/>
            <w:rtl/>
          </w:rPr>
          <w:t>المنهجية</w:t>
        </w:r>
        <w:r>
          <w:rPr>
            <w:noProof/>
            <w:webHidden/>
          </w:rPr>
          <w:tab/>
        </w:r>
        <w:r>
          <w:rPr>
            <w:noProof/>
            <w:webHidden/>
          </w:rPr>
          <w:fldChar w:fldCharType="begin"/>
        </w:r>
        <w:r>
          <w:rPr>
            <w:noProof/>
            <w:webHidden/>
          </w:rPr>
          <w:instrText xml:space="preserve"> PAGEREF _Toc233218649 \h </w:instrText>
        </w:r>
        <w:r>
          <w:rPr>
            <w:noProof/>
            <w:webHidden/>
          </w:rPr>
        </w:r>
        <w:r>
          <w:rPr>
            <w:noProof/>
            <w:webHidden/>
          </w:rPr>
          <w:fldChar w:fldCharType="separate"/>
        </w:r>
        <w:r>
          <w:rPr>
            <w:noProof/>
            <w:webHidden/>
          </w:rPr>
          <w:t>6</w:t>
        </w:r>
        <w:r>
          <w:rPr>
            <w:noProof/>
            <w:webHidden/>
          </w:rPr>
          <w:fldChar w:fldCharType="end"/>
        </w:r>
      </w:hyperlink>
    </w:p>
    <w:p w14:paraId="3061D851" w14:textId="75FF1550" w:rsidR="00A14E7E" w:rsidRDefault="00A14E7E" w:rsidP="0062139E">
      <w:pPr>
        <w:pStyle w:val="TOC2"/>
        <w:bidi/>
        <w:rPr>
          <w:rFonts w:asciiTheme="minorHAnsi" w:eastAsiaTheme="minorEastAsia" w:hAnsiTheme="minorHAnsi" w:cstheme="minorBidi"/>
          <w:noProof/>
          <w:kern w:val="2"/>
          <w:sz w:val="24"/>
          <w:szCs w:val="24"/>
          <w:lang w:eastAsia="en-US"/>
          <w14:ligatures w14:val="standardContextual"/>
        </w:rPr>
      </w:pPr>
      <w:hyperlink w:anchor="_Toc233218650" w:history="1">
        <w:r w:rsidRPr="009E56EB">
          <w:rPr>
            <w:rStyle w:val="Hyperlink"/>
            <w:rFonts w:ascii="Calibri" w:hAnsi="Calibri" w:cs="Calibri"/>
            <w:noProof/>
            <w:rtl/>
          </w:rPr>
          <w:t xml:space="preserve">2.3    </w:t>
        </w:r>
        <w:r w:rsidRPr="009E56EB">
          <w:rPr>
            <w:rStyle w:val="Hyperlink"/>
            <w:rFonts w:ascii="Calibri" w:hAnsi="Calibri" w:cs="Calibri" w:hint="eastAsia"/>
            <w:noProof/>
            <w:rtl/>
          </w:rPr>
          <w:t>الابتكار</w:t>
        </w:r>
        <w:r w:rsidRPr="009E56EB">
          <w:rPr>
            <w:rStyle w:val="Hyperlink"/>
            <w:rFonts w:ascii="Calibri" w:hAnsi="Calibri" w:cs="Calibri"/>
            <w:noProof/>
            <w:rtl/>
          </w:rPr>
          <w:t xml:space="preserve"> </w:t>
        </w:r>
        <w:r w:rsidRPr="009E56EB">
          <w:rPr>
            <w:rStyle w:val="Hyperlink"/>
            <w:rFonts w:ascii="Calibri" w:hAnsi="Calibri" w:cs="Calibri" w:hint="eastAsia"/>
            <w:noProof/>
            <w:rtl/>
          </w:rPr>
          <w:t>والقطاع</w:t>
        </w:r>
        <w:r w:rsidRPr="009E56EB">
          <w:rPr>
            <w:rStyle w:val="Hyperlink"/>
            <w:rFonts w:ascii="Calibri" w:hAnsi="Calibri" w:cs="Calibri"/>
            <w:noProof/>
            <w:rtl/>
          </w:rPr>
          <w:t xml:space="preserve"> </w:t>
        </w:r>
        <w:r w:rsidRPr="009E56EB">
          <w:rPr>
            <w:rStyle w:val="Hyperlink"/>
            <w:rFonts w:ascii="Calibri" w:hAnsi="Calibri" w:cs="Calibri" w:hint="eastAsia"/>
            <w:noProof/>
            <w:rtl/>
          </w:rPr>
          <w:t>الإبداعي</w:t>
        </w:r>
        <w:r w:rsidRPr="009E56EB">
          <w:rPr>
            <w:rStyle w:val="Hyperlink"/>
            <w:rFonts w:ascii="Calibri" w:hAnsi="Calibri" w:cs="Calibri"/>
            <w:noProof/>
            <w:rtl/>
          </w:rPr>
          <w:t xml:space="preserve"> </w:t>
        </w:r>
        <w:r w:rsidRPr="009E56EB">
          <w:rPr>
            <w:rStyle w:val="Hyperlink"/>
            <w:rFonts w:ascii="Calibri" w:hAnsi="Calibri" w:cs="Calibri" w:hint="eastAsia"/>
            <w:noProof/>
            <w:rtl/>
          </w:rPr>
          <w:t>والنظام</w:t>
        </w:r>
        <w:r w:rsidRPr="009E56EB">
          <w:rPr>
            <w:rStyle w:val="Hyperlink"/>
            <w:rFonts w:ascii="Calibri" w:hAnsi="Calibri" w:cs="Calibri"/>
            <w:noProof/>
            <w:rtl/>
          </w:rPr>
          <w:t xml:space="preserve"> </w:t>
        </w:r>
        <w:r w:rsidRPr="009E56EB">
          <w:rPr>
            <w:rStyle w:val="Hyperlink"/>
            <w:rFonts w:ascii="Calibri" w:hAnsi="Calibri" w:cs="Calibri" w:hint="eastAsia"/>
            <w:noProof/>
            <w:rtl/>
          </w:rPr>
          <w:t>الإيكولوجي</w:t>
        </w:r>
        <w:r w:rsidRPr="009E56EB">
          <w:rPr>
            <w:rStyle w:val="Hyperlink"/>
            <w:rFonts w:ascii="Calibri" w:hAnsi="Calibri" w:cs="Calibri"/>
            <w:noProof/>
            <w:rtl/>
          </w:rPr>
          <w:t xml:space="preserve"> </w:t>
        </w:r>
        <w:r w:rsidRPr="009E56EB">
          <w:rPr>
            <w:rStyle w:val="Hyperlink"/>
            <w:rFonts w:ascii="Calibri" w:hAnsi="Calibri" w:cs="Calibri" w:hint="eastAsia"/>
            <w:noProof/>
            <w:rtl/>
          </w:rPr>
          <w:t>للابتكار</w:t>
        </w:r>
        <w:r>
          <w:rPr>
            <w:noProof/>
            <w:webHidden/>
          </w:rPr>
          <w:tab/>
        </w:r>
        <w:r>
          <w:rPr>
            <w:noProof/>
            <w:webHidden/>
          </w:rPr>
          <w:fldChar w:fldCharType="begin"/>
        </w:r>
        <w:r>
          <w:rPr>
            <w:noProof/>
            <w:webHidden/>
          </w:rPr>
          <w:instrText xml:space="preserve"> PAGEREF _Toc233218650 \h </w:instrText>
        </w:r>
        <w:r>
          <w:rPr>
            <w:noProof/>
            <w:webHidden/>
          </w:rPr>
        </w:r>
        <w:r>
          <w:rPr>
            <w:noProof/>
            <w:webHidden/>
          </w:rPr>
          <w:fldChar w:fldCharType="separate"/>
        </w:r>
        <w:r>
          <w:rPr>
            <w:noProof/>
            <w:webHidden/>
          </w:rPr>
          <w:t>7</w:t>
        </w:r>
        <w:r>
          <w:rPr>
            <w:noProof/>
            <w:webHidden/>
          </w:rPr>
          <w:fldChar w:fldCharType="end"/>
        </w:r>
      </w:hyperlink>
    </w:p>
    <w:p w14:paraId="34B45738" w14:textId="47B2F437" w:rsidR="00A14E7E" w:rsidRDefault="00A14E7E" w:rsidP="0062139E">
      <w:pPr>
        <w:pStyle w:val="TOC3"/>
        <w:bidi/>
        <w:rPr>
          <w:rFonts w:asciiTheme="minorHAnsi" w:eastAsiaTheme="minorEastAsia" w:hAnsiTheme="minorHAnsi" w:cstheme="minorBidi"/>
          <w:noProof/>
          <w:kern w:val="2"/>
          <w:sz w:val="24"/>
          <w:szCs w:val="24"/>
          <w:lang w:eastAsia="en-US"/>
          <w14:ligatures w14:val="standardContextual"/>
        </w:rPr>
      </w:pPr>
      <w:hyperlink w:anchor="_Toc233218651" w:history="1">
        <w:r w:rsidRPr="009E56EB">
          <w:rPr>
            <w:rStyle w:val="Hyperlink"/>
            <w:rFonts w:ascii="Calibri" w:hAnsi="Calibri" w:cs="Calibri"/>
            <w:noProof/>
            <w:rtl/>
          </w:rPr>
          <w:t xml:space="preserve">2.3.1    </w:t>
        </w:r>
        <w:r w:rsidRPr="009E56EB">
          <w:rPr>
            <w:rStyle w:val="Hyperlink"/>
            <w:rFonts w:ascii="Calibri" w:hAnsi="Calibri" w:cs="Calibri" w:hint="eastAsia"/>
            <w:noProof/>
            <w:rtl/>
          </w:rPr>
          <w:t>وضع</w:t>
        </w:r>
        <w:r w:rsidRPr="009E56EB">
          <w:rPr>
            <w:rStyle w:val="Hyperlink"/>
            <w:rFonts w:ascii="Calibri" w:hAnsi="Calibri" w:cs="Calibri"/>
            <w:noProof/>
            <w:rtl/>
          </w:rPr>
          <w:t xml:space="preserve"> </w:t>
        </w:r>
        <w:r w:rsidRPr="009E56EB">
          <w:rPr>
            <w:rStyle w:val="Hyperlink"/>
            <w:rFonts w:ascii="Calibri" w:hAnsi="Calibri" w:cs="Calibri" w:hint="eastAsia"/>
            <w:noProof/>
            <w:rtl/>
          </w:rPr>
          <w:t>السياسات</w:t>
        </w:r>
        <w:r>
          <w:rPr>
            <w:noProof/>
            <w:webHidden/>
          </w:rPr>
          <w:tab/>
        </w:r>
        <w:r>
          <w:rPr>
            <w:noProof/>
            <w:webHidden/>
          </w:rPr>
          <w:fldChar w:fldCharType="begin"/>
        </w:r>
        <w:r>
          <w:rPr>
            <w:noProof/>
            <w:webHidden/>
          </w:rPr>
          <w:instrText xml:space="preserve"> PAGEREF _Toc233218651 \h </w:instrText>
        </w:r>
        <w:r>
          <w:rPr>
            <w:noProof/>
            <w:webHidden/>
          </w:rPr>
        </w:r>
        <w:r>
          <w:rPr>
            <w:noProof/>
            <w:webHidden/>
          </w:rPr>
          <w:fldChar w:fldCharType="separate"/>
        </w:r>
        <w:r>
          <w:rPr>
            <w:noProof/>
            <w:webHidden/>
          </w:rPr>
          <w:t>7</w:t>
        </w:r>
        <w:r>
          <w:rPr>
            <w:noProof/>
            <w:webHidden/>
          </w:rPr>
          <w:fldChar w:fldCharType="end"/>
        </w:r>
      </w:hyperlink>
    </w:p>
    <w:p w14:paraId="0582D73D" w14:textId="0B383E32" w:rsidR="00A14E7E" w:rsidRDefault="00A14E7E" w:rsidP="0062139E">
      <w:pPr>
        <w:pStyle w:val="TOC3"/>
        <w:tabs>
          <w:tab w:val="left" w:pos="4608"/>
        </w:tabs>
        <w:bidi/>
        <w:rPr>
          <w:rFonts w:asciiTheme="minorHAnsi" w:eastAsiaTheme="minorEastAsia" w:hAnsiTheme="minorHAnsi" w:cstheme="minorBidi"/>
          <w:noProof/>
          <w:kern w:val="2"/>
          <w:sz w:val="24"/>
          <w:szCs w:val="24"/>
          <w:lang w:eastAsia="en-US"/>
          <w14:ligatures w14:val="standardContextual"/>
        </w:rPr>
      </w:pPr>
      <w:hyperlink w:anchor="_Toc233218652" w:history="1">
        <w:r w:rsidRPr="009E56EB">
          <w:rPr>
            <w:rStyle w:val="Hyperlink"/>
            <w:rFonts w:ascii="Calibri" w:hAnsi="Calibri" w:cs="Calibri"/>
            <w:noProof/>
            <w:rtl/>
          </w:rPr>
          <w:t>2.3.2</w:t>
        </w:r>
        <w:r>
          <w:rPr>
            <w:rFonts w:asciiTheme="minorHAnsi" w:eastAsiaTheme="minorEastAsia" w:hAnsiTheme="minorHAnsi" w:cstheme="minorBidi"/>
            <w:noProof/>
            <w:kern w:val="2"/>
            <w:sz w:val="24"/>
            <w:szCs w:val="24"/>
            <w:lang w:eastAsia="en-US"/>
            <w14:ligatures w14:val="standardContextual"/>
          </w:rPr>
          <w:tab/>
        </w:r>
        <w:r w:rsidRPr="009E56EB">
          <w:rPr>
            <w:rStyle w:val="Hyperlink"/>
            <w:rFonts w:ascii="Calibri" w:hAnsi="Calibri" w:cs="Calibri" w:hint="eastAsia"/>
            <w:noProof/>
            <w:rtl/>
          </w:rPr>
          <w:t>الجهات</w:t>
        </w:r>
        <w:r w:rsidRPr="009E56EB">
          <w:rPr>
            <w:rStyle w:val="Hyperlink"/>
            <w:rFonts w:ascii="Calibri" w:hAnsi="Calibri" w:cs="Calibri"/>
            <w:noProof/>
            <w:rtl/>
          </w:rPr>
          <w:t xml:space="preserve"> </w:t>
        </w:r>
        <w:r w:rsidRPr="009E56EB">
          <w:rPr>
            <w:rStyle w:val="Hyperlink"/>
            <w:rFonts w:ascii="Calibri" w:hAnsi="Calibri" w:cs="Calibri" w:hint="eastAsia"/>
            <w:noProof/>
            <w:rtl/>
          </w:rPr>
          <w:t>المعنية</w:t>
        </w:r>
        <w:r w:rsidRPr="009E56EB">
          <w:rPr>
            <w:rStyle w:val="Hyperlink"/>
            <w:rFonts w:ascii="Calibri" w:hAnsi="Calibri" w:cs="Calibri"/>
            <w:noProof/>
            <w:rtl/>
          </w:rPr>
          <w:t xml:space="preserve"> </w:t>
        </w:r>
        <w:r w:rsidRPr="009E56EB">
          <w:rPr>
            <w:rStyle w:val="Hyperlink"/>
            <w:rFonts w:ascii="Calibri" w:hAnsi="Calibri" w:cs="Calibri" w:hint="eastAsia"/>
            <w:noProof/>
            <w:rtl/>
          </w:rPr>
          <w:t>المسؤولة</w:t>
        </w:r>
        <w:r w:rsidRPr="009E56EB">
          <w:rPr>
            <w:rStyle w:val="Hyperlink"/>
            <w:rFonts w:ascii="Calibri" w:hAnsi="Calibri" w:cs="Calibri"/>
            <w:noProof/>
            <w:rtl/>
          </w:rPr>
          <w:t xml:space="preserve"> </w:t>
        </w:r>
        <w:r w:rsidRPr="009E56EB">
          <w:rPr>
            <w:rStyle w:val="Hyperlink"/>
            <w:rFonts w:ascii="Calibri" w:hAnsi="Calibri" w:cs="Calibri" w:hint="eastAsia"/>
            <w:noProof/>
            <w:rtl/>
          </w:rPr>
          <w:t>عن</w:t>
        </w:r>
        <w:r w:rsidRPr="009E56EB">
          <w:rPr>
            <w:rStyle w:val="Hyperlink"/>
            <w:rFonts w:ascii="Calibri" w:hAnsi="Calibri" w:cs="Calibri"/>
            <w:noProof/>
            <w:rtl/>
          </w:rPr>
          <w:t xml:space="preserve"> </w:t>
        </w:r>
        <w:r w:rsidRPr="009E56EB">
          <w:rPr>
            <w:rStyle w:val="Hyperlink"/>
            <w:rFonts w:ascii="Calibri" w:hAnsi="Calibri" w:cs="Calibri" w:hint="eastAsia"/>
            <w:noProof/>
            <w:rtl/>
          </w:rPr>
          <w:t>حماية</w:t>
        </w:r>
        <w:r w:rsidRPr="009E56EB">
          <w:rPr>
            <w:rStyle w:val="Hyperlink"/>
            <w:rFonts w:ascii="Calibri" w:hAnsi="Calibri" w:cs="Calibri"/>
            <w:noProof/>
            <w:rtl/>
          </w:rPr>
          <w:t xml:space="preserve"> </w:t>
        </w:r>
        <w:r w:rsidRPr="009E56EB">
          <w:rPr>
            <w:rStyle w:val="Hyperlink"/>
            <w:rFonts w:ascii="Calibri" w:hAnsi="Calibri" w:cs="Calibri" w:hint="eastAsia"/>
            <w:noProof/>
            <w:rtl/>
          </w:rPr>
          <w:t>الملكية</w:t>
        </w:r>
        <w:r w:rsidRPr="009E56EB">
          <w:rPr>
            <w:rStyle w:val="Hyperlink"/>
            <w:rFonts w:ascii="Calibri" w:hAnsi="Calibri" w:cs="Calibri"/>
            <w:noProof/>
            <w:rtl/>
          </w:rPr>
          <w:t xml:space="preserve"> </w:t>
        </w:r>
        <w:r w:rsidRPr="009E56EB">
          <w:rPr>
            <w:rStyle w:val="Hyperlink"/>
            <w:rFonts w:ascii="Calibri" w:hAnsi="Calibri" w:cs="Calibri" w:hint="eastAsia"/>
            <w:noProof/>
            <w:rtl/>
          </w:rPr>
          <w:t>الفكرية</w:t>
        </w:r>
        <w:r w:rsidRPr="009E56EB">
          <w:rPr>
            <w:rStyle w:val="Hyperlink"/>
            <w:rFonts w:ascii="Calibri" w:hAnsi="Calibri" w:cs="Calibri"/>
            <w:noProof/>
            <w:rtl/>
          </w:rPr>
          <w:t xml:space="preserve"> </w:t>
        </w:r>
        <w:r w:rsidRPr="009E56EB">
          <w:rPr>
            <w:rStyle w:val="Hyperlink"/>
            <w:rFonts w:ascii="Calibri" w:hAnsi="Calibri" w:cs="Calibri" w:hint="eastAsia"/>
            <w:noProof/>
            <w:rtl/>
          </w:rPr>
          <w:t>وإنفاذها</w:t>
        </w:r>
        <w:r>
          <w:rPr>
            <w:noProof/>
            <w:webHidden/>
          </w:rPr>
          <w:tab/>
        </w:r>
        <w:r>
          <w:rPr>
            <w:noProof/>
            <w:webHidden/>
          </w:rPr>
          <w:fldChar w:fldCharType="begin"/>
        </w:r>
        <w:r>
          <w:rPr>
            <w:noProof/>
            <w:webHidden/>
          </w:rPr>
          <w:instrText xml:space="preserve"> PAGEREF _Toc233218652 \h </w:instrText>
        </w:r>
        <w:r>
          <w:rPr>
            <w:noProof/>
            <w:webHidden/>
          </w:rPr>
        </w:r>
        <w:r>
          <w:rPr>
            <w:noProof/>
            <w:webHidden/>
          </w:rPr>
          <w:fldChar w:fldCharType="separate"/>
        </w:r>
        <w:r>
          <w:rPr>
            <w:noProof/>
            <w:webHidden/>
          </w:rPr>
          <w:t>8</w:t>
        </w:r>
        <w:r>
          <w:rPr>
            <w:noProof/>
            <w:webHidden/>
          </w:rPr>
          <w:fldChar w:fldCharType="end"/>
        </w:r>
      </w:hyperlink>
    </w:p>
    <w:p w14:paraId="0787F51D" w14:textId="0642D0AE" w:rsidR="00A14E7E" w:rsidRDefault="00A14E7E" w:rsidP="0062139E">
      <w:pPr>
        <w:pStyle w:val="TOC3"/>
        <w:tabs>
          <w:tab w:val="left" w:pos="2955"/>
        </w:tabs>
        <w:bidi/>
        <w:rPr>
          <w:rFonts w:asciiTheme="minorHAnsi" w:eastAsiaTheme="minorEastAsia" w:hAnsiTheme="minorHAnsi" w:cstheme="minorBidi"/>
          <w:noProof/>
          <w:kern w:val="2"/>
          <w:sz w:val="24"/>
          <w:szCs w:val="24"/>
          <w:lang w:eastAsia="en-US"/>
          <w14:ligatures w14:val="standardContextual"/>
        </w:rPr>
      </w:pPr>
      <w:hyperlink w:anchor="_Toc233218653" w:history="1">
        <w:r w:rsidRPr="009E56EB">
          <w:rPr>
            <w:rStyle w:val="Hyperlink"/>
            <w:rFonts w:ascii="Calibri" w:hAnsi="Calibri" w:cs="Calibri"/>
            <w:bCs/>
            <w:noProof/>
            <w:rtl/>
          </w:rPr>
          <w:t>2.3.3</w:t>
        </w:r>
        <w:r>
          <w:rPr>
            <w:rFonts w:asciiTheme="minorHAnsi" w:eastAsiaTheme="minorEastAsia" w:hAnsiTheme="minorHAnsi" w:cstheme="minorBidi"/>
            <w:noProof/>
            <w:kern w:val="2"/>
            <w:sz w:val="24"/>
            <w:szCs w:val="24"/>
            <w:lang w:eastAsia="en-US"/>
            <w14:ligatures w14:val="standardContextual"/>
          </w:rPr>
          <w:tab/>
        </w:r>
        <w:r w:rsidRPr="009E56EB">
          <w:rPr>
            <w:rStyle w:val="Hyperlink"/>
            <w:rFonts w:ascii="Calibri" w:hAnsi="Calibri" w:cs="Calibri" w:hint="eastAsia"/>
            <w:noProof/>
            <w:rtl/>
          </w:rPr>
          <w:t>إطار</w:t>
        </w:r>
        <w:r w:rsidRPr="009E56EB">
          <w:rPr>
            <w:rStyle w:val="Hyperlink"/>
            <w:rFonts w:ascii="Calibri" w:hAnsi="Calibri" w:cs="Calibri"/>
            <w:noProof/>
            <w:rtl/>
          </w:rPr>
          <w:t xml:space="preserve"> </w:t>
        </w:r>
        <w:r w:rsidRPr="009E56EB">
          <w:rPr>
            <w:rStyle w:val="Hyperlink"/>
            <w:rFonts w:ascii="Calibri" w:hAnsi="Calibri" w:cs="Calibri" w:hint="eastAsia"/>
            <w:noProof/>
            <w:rtl/>
          </w:rPr>
          <w:t>دعم</w:t>
        </w:r>
        <w:r w:rsidRPr="009E56EB">
          <w:rPr>
            <w:rStyle w:val="Hyperlink"/>
            <w:rFonts w:ascii="Calibri" w:hAnsi="Calibri" w:cs="Calibri"/>
            <w:noProof/>
            <w:rtl/>
          </w:rPr>
          <w:t xml:space="preserve"> </w:t>
        </w:r>
        <w:r w:rsidRPr="009E56EB">
          <w:rPr>
            <w:rStyle w:val="Hyperlink"/>
            <w:rFonts w:ascii="Calibri" w:hAnsi="Calibri" w:cs="Calibri" w:hint="eastAsia"/>
            <w:noProof/>
            <w:rtl/>
          </w:rPr>
          <w:t>الابتكار</w:t>
        </w:r>
        <w:r w:rsidRPr="009E56EB">
          <w:rPr>
            <w:rStyle w:val="Hyperlink"/>
            <w:rFonts w:ascii="Calibri" w:hAnsi="Calibri" w:cs="Calibri"/>
            <w:noProof/>
            <w:rtl/>
          </w:rPr>
          <w:t xml:space="preserve"> </w:t>
        </w:r>
        <w:r w:rsidRPr="009E56EB">
          <w:rPr>
            <w:rStyle w:val="Hyperlink"/>
            <w:rFonts w:ascii="Calibri" w:hAnsi="Calibri" w:cs="Calibri" w:hint="eastAsia"/>
            <w:noProof/>
            <w:rtl/>
          </w:rPr>
          <w:t>والشركات</w:t>
        </w:r>
        <w:r w:rsidRPr="009E56EB">
          <w:rPr>
            <w:rStyle w:val="Hyperlink"/>
            <w:rFonts w:ascii="Calibri" w:hAnsi="Calibri" w:cs="Calibri"/>
            <w:noProof/>
            <w:rtl/>
          </w:rPr>
          <w:t xml:space="preserve"> </w:t>
        </w:r>
        <w:r w:rsidRPr="009E56EB">
          <w:rPr>
            <w:rStyle w:val="Hyperlink"/>
            <w:rFonts w:ascii="Calibri" w:hAnsi="Calibri" w:cs="Calibri" w:hint="eastAsia"/>
            <w:noProof/>
            <w:rtl/>
          </w:rPr>
          <w:t>المبتكرة</w:t>
        </w:r>
        <w:r>
          <w:rPr>
            <w:noProof/>
            <w:webHidden/>
          </w:rPr>
          <w:tab/>
        </w:r>
        <w:r>
          <w:rPr>
            <w:noProof/>
            <w:webHidden/>
          </w:rPr>
          <w:fldChar w:fldCharType="begin"/>
        </w:r>
        <w:r>
          <w:rPr>
            <w:noProof/>
            <w:webHidden/>
          </w:rPr>
          <w:instrText xml:space="preserve"> PAGEREF _Toc233218653 \h </w:instrText>
        </w:r>
        <w:r>
          <w:rPr>
            <w:noProof/>
            <w:webHidden/>
          </w:rPr>
        </w:r>
        <w:r>
          <w:rPr>
            <w:noProof/>
            <w:webHidden/>
          </w:rPr>
          <w:fldChar w:fldCharType="separate"/>
        </w:r>
        <w:r>
          <w:rPr>
            <w:noProof/>
            <w:webHidden/>
          </w:rPr>
          <w:t>9</w:t>
        </w:r>
        <w:r>
          <w:rPr>
            <w:noProof/>
            <w:webHidden/>
          </w:rPr>
          <w:fldChar w:fldCharType="end"/>
        </w:r>
      </w:hyperlink>
    </w:p>
    <w:p w14:paraId="05D3049F" w14:textId="2587280E" w:rsidR="00A14E7E" w:rsidRDefault="00A14E7E" w:rsidP="0062139E">
      <w:pPr>
        <w:pStyle w:val="TOC3"/>
        <w:bidi/>
        <w:rPr>
          <w:rFonts w:asciiTheme="minorHAnsi" w:eastAsiaTheme="minorEastAsia" w:hAnsiTheme="minorHAnsi" w:cstheme="minorBidi"/>
          <w:noProof/>
          <w:kern w:val="2"/>
          <w:sz w:val="24"/>
          <w:szCs w:val="24"/>
          <w:lang w:eastAsia="en-US"/>
          <w14:ligatures w14:val="standardContextual"/>
        </w:rPr>
      </w:pPr>
      <w:hyperlink w:anchor="_Toc233218654" w:history="1">
        <w:r w:rsidRPr="009E56EB">
          <w:rPr>
            <w:rStyle w:val="Hyperlink"/>
            <w:rFonts w:ascii="Calibri" w:hAnsi="Calibri" w:cs="Calibri"/>
            <w:noProof/>
            <w:rtl/>
          </w:rPr>
          <w:t xml:space="preserve">2.3.4    </w:t>
        </w:r>
        <w:r w:rsidRPr="009E56EB">
          <w:rPr>
            <w:rStyle w:val="Hyperlink"/>
            <w:rFonts w:ascii="Calibri" w:hAnsi="Calibri" w:cs="Calibri" w:hint="eastAsia"/>
            <w:noProof/>
            <w:rtl/>
          </w:rPr>
          <w:t>المؤسسات</w:t>
        </w:r>
        <w:r w:rsidRPr="009E56EB">
          <w:rPr>
            <w:rStyle w:val="Hyperlink"/>
            <w:rFonts w:ascii="Calibri" w:hAnsi="Calibri" w:cs="Calibri"/>
            <w:noProof/>
            <w:rtl/>
          </w:rPr>
          <w:t xml:space="preserve"> </w:t>
        </w:r>
        <w:r w:rsidRPr="009E56EB">
          <w:rPr>
            <w:rStyle w:val="Hyperlink"/>
            <w:rFonts w:ascii="Calibri" w:hAnsi="Calibri" w:cs="Calibri" w:hint="eastAsia"/>
            <w:noProof/>
            <w:rtl/>
          </w:rPr>
          <w:t>التعليمية</w:t>
        </w:r>
        <w:r w:rsidRPr="009E56EB">
          <w:rPr>
            <w:rStyle w:val="Hyperlink"/>
            <w:rFonts w:ascii="Calibri" w:hAnsi="Calibri" w:cs="Calibri"/>
            <w:noProof/>
            <w:rtl/>
          </w:rPr>
          <w:t xml:space="preserve"> </w:t>
        </w:r>
        <w:r w:rsidRPr="009E56EB">
          <w:rPr>
            <w:rStyle w:val="Hyperlink"/>
            <w:rFonts w:ascii="Calibri" w:hAnsi="Calibri" w:cs="Calibri" w:hint="eastAsia"/>
            <w:noProof/>
            <w:rtl/>
          </w:rPr>
          <w:t>والبحثية</w:t>
        </w:r>
        <w:r>
          <w:rPr>
            <w:noProof/>
            <w:webHidden/>
          </w:rPr>
          <w:tab/>
        </w:r>
        <w:r>
          <w:rPr>
            <w:noProof/>
            <w:webHidden/>
          </w:rPr>
          <w:fldChar w:fldCharType="begin"/>
        </w:r>
        <w:r>
          <w:rPr>
            <w:noProof/>
            <w:webHidden/>
          </w:rPr>
          <w:instrText xml:space="preserve"> PAGEREF _Toc233218654 \h </w:instrText>
        </w:r>
        <w:r>
          <w:rPr>
            <w:noProof/>
            <w:webHidden/>
          </w:rPr>
        </w:r>
        <w:r>
          <w:rPr>
            <w:noProof/>
            <w:webHidden/>
          </w:rPr>
          <w:fldChar w:fldCharType="separate"/>
        </w:r>
        <w:r>
          <w:rPr>
            <w:noProof/>
            <w:webHidden/>
          </w:rPr>
          <w:t>11</w:t>
        </w:r>
        <w:r>
          <w:rPr>
            <w:noProof/>
            <w:webHidden/>
          </w:rPr>
          <w:fldChar w:fldCharType="end"/>
        </w:r>
      </w:hyperlink>
    </w:p>
    <w:p w14:paraId="0B650C40" w14:textId="3B1D36B7" w:rsidR="00A14E7E" w:rsidRDefault="00A14E7E" w:rsidP="0062139E">
      <w:pPr>
        <w:pStyle w:val="TOC3"/>
        <w:bidi/>
        <w:rPr>
          <w:rFonts w:asciiTheme="minorHAnsi" w:eastAsiaTheme="minorEastAsia" w:hAnsiTheme="minorHAnsi" w:cstheme="minorBidi"/>
          <w:noProof/>
          <w:kern w:val="2"/>
          <w:sz w:val="24"/>
          <w:szCs w:val="24"/>
          <w:lang w:eastAsia="en-US"/>
          <w14:ligatures w14:val="standardContextual"/>
        </w:rPr>
      </w:pPr>
      <w:hyperlink w:anchor="_Toc233218655" w:history="1">
        <w:r w:rsidRPr="009E56EB">
          <w:rPr>
            <w:rStyle w:val="Hyperlink"/>
            <w:rFonts w:ascii="Calibri" w:hAnsi="Calibri" w:cs="Calibri"/>
            <w:noProof/>
            <w:rtl/>
          </w:rPr>
          <w:t xml:space="preserve">2.3.5    </w:t>
        </w:r>
        <w:r w:rsidRPr="009E56EB">
          <w:rPr>
            <w:rStyle w:val="Hyperlink"/>
            <w:rFonts w:ascii="Calibri" w:hAnsi="Calibri" w:cs="Calibri" w:hint="eastAsia"/>
            <w:noProof/>
            <w:rtl/>
          </w:rPr>
          <w:t>مراكز</w:t>
        </w:r>
        <w:r w:rsidRPr="009E56EB">
          <w:rPr>
            <w:rStyle w:val="Hyperlink"/>
            <w:rFonts w:ascii="Calibri" w:hAnsi="Calibri" w:cs="Calibri"/>
            <w:noProof/>
            <w:rtl/>
          </w:rPr>
          <w:t xml:space="preserve"> </w:t>
        </w:r>
        <w:r w:rsidRPr="009E56EB">
          <w:rPr>
            <w:rStyle w:val="Hyperlink"/>
            <w:rFonts w:ascii="Calibri" w:hAnsi="Calibri" w:cs="Calibri" w:hint="eastAsia"/>
            <w:noProof/>
            <w:rtl/>
          </w:rPr>
          <w:t>دعم</w:t>
        </w:r>
        <w:r w:rsidRPr="009E56EB">
          <w:rPr>
            <w:rStyle w:val="Hyperlink"/>
            <w:rFonts w:ascii="Calibri" w:hAnsi="Calibri" w:cs="Calibri"/>
            <w:noProof/>
            <w:rtl/>
          </w:rPr>
          <w:t xml:space="preserve"> </w:t>
        </w:r>
        <w:r w:rsidRPr="009E56EB">
          <w:rPr>
            <w:rStyle w:val="Hyperlink"/>
            <w:rFonts w:ascii="Calibri" w:hAnsi="Calibri" w:cs="Calibri" w:hint="eastAsia"/>
            <w:noProof/>
            <w:rtl/>
          </w:rPr>
          <w:t>التكنولوجيا</w:t>
        </w:r>
        <w:r w:rsidRPr="009E56EB">
          <w:rPr>
            <w:rStyle w:val="Hyperlink"/>
            <w:rFonts w:ascii="Calibri" w:hAnsi="Calibri" w:cs="Calibri"/>
            <w:noProof/>
            <w:rtl/>
          </w:rPr>
          <w:t xml:space="preserve"> </w:t>
        </w:r>
        <w:r w:rsidRPr="009E56EB">
          <w:rPr>
            <w:rStyle w:val="Hyperlink"/>
            <w:rFonts w:ascii="Calibri" w:hAnsi="Calibri" w:cs="Calibri" w:hint="eastAsia"/>
            <w:noProof/>
            <w:rtl/>
          </w:rPr>
          <w:t>والابتكار</w:t>
        </w:r>
        <w:r>
          <w:rPr>
            <w:noProof/>
            <w:webHidden/>
          </w:rPr>
          <w:tab/>
        </w:r>
        <w:r>
          <w:rPr>
            <w:noProof/>
            <w:webHidden/>
          </w:rPr>
          <w:fldChar w:fldCharType="begin"/>
        </w:r>
        <w:r>
          <w:rPr>
            <w:noProof/>
            <w:webHidden/>
          </w:rPr>
          <w:instrText xml:space="preserve"> PAGEREF _Toc233218655 \h </w:instrText>
        </w:r>
        <w:r>
          <w:rPr>
            <w:noProof/>
            <w:webHidden/>
          </w:rPr>
        </w:r>
        <w:r>
          <w:rPr>
            <w:noProof/>
            <w:webHidden/>
          </w:rPr>
          <w:fldChar w:fldCharType="separate"/>
        </w:r>
        <w:r>
          <w:rPr>
            <w:noProof/>
            <w:webHidden/>
          </w:rPr>
          <w:t>12</w:t>
        </w:r>
        <w:r>
          <w:rPr>
            <w:noProof/>
            <w:webHidden/>
          </w:rPr>
          <w:fldChar w:fldCharType="end"/>
        </w:r>
      </w:hyperlink>
    </w:p>
    <w:p w14:paraId="3E93A77A" w14:textId="37D210A0" w:rsidR="00A14E7E" w:rsidRDefault="00A14E7E" w:rsidP="0062139E">
      <w:pPr>
        <w:pStyle w:val="TOC3"/>
        <w:bidi/>
        <w:rPr>
          <w:rFonts w:asciiTheme="minorHAnsi" w:eastAsiaTheme="minorEastAsia" w:hAnsiTheme="minorHAnsi" w:cstheme="minorBidi"/>
          <w:noProof/>
          <w:kern w:val="2"/>
          <w:sz w:val="24"/>
          <w:szCs w:val="24"/>
          <w:lang w:eastAsia="en-US"/>
          <w14:ligatures w14:val="standardContextual"/>
        </w:rPr>
      </w:pPr>
      <w:hyperlink w:anchor="_Toc233218656" w:history="1">
        <w:r w:rsidRPr="009E56EB">
          <w:rPr>
            <w:rStyle w:val="Hyperlink"/>
            <w:rFonts w:ascii="Calibri" w:hAnsi="Calibri" w:cs="Calibri"/>
            <w:noProof/>
            <w:rtl/>
          </w:rPr>
          <w:t xml:space="preserve">2.3.6    </w:t>
        </w:r>
        <w:r w:rsidRPr="009E56EB">
          <w:rPr>
            <w:rStyle w:val="Hyperlink"/>
            <w:rFonts w:ascii="Calibri" w:hAnsi="Calibri" w:cs="Calibri" w:hint="eastAsia"/>
            <w:noProof/>
            <w:rtl/>
          </w:rPr>
          <w:t>القطاع</w:t>
        </w:r>
        <w:r w:rsidRPr="009E56EB">
          <w:rPr>
            <w:rStyle w:val="Hyperlink"/>
            <w:rFonts w:ascii="Calibri" w:hAnsi="Calibri" w:cs="Calibri"/>
            <w:noProof/>
            <w:rtl/>
          </w:rPr>
          <w:t xml:space="preserve"> </w:t>
        </w:r>
        <w:r w:rsidRPr="009E56EB">
          <w:rPr>
            <w:rStyle w:val="Hyperlink"/>
            <w:rFonts w:ascii="Calibri" w:hAnsi="Calibri" w:cs="Calibri" w:hint="eastAsia"/>
            <w:noProof/>
            <w:rtl/>
          </w:rPr>
          <w:t>الإبداعي</w:t>
        </w:r>
        <w:r>
          <w:rPr>
            <w:noProof/>
            <w:webHidden/>
          </w:rPr>
          <w:tab/>
        </w:r>
        <w:r>
          <w:rPr>
            <w:noProof/>
            <w:webHidden/>
          </w:rPr>
          <w:fldChar w:fldCharType="begin"/>
        </w:r>
        <w:r>
          <w:rPr>
            <w:noProof/>
            <w:webHidden/>
          </w:rPr>
          <w:instrText xml:space="preserve"> PAGEREF _Toc233218656 \h </w:instrText>
        </w:r>
        <w:r>
          <w:rPr>
            <w:noProof/>
            <w:webHidden/>
          </w:rPr>
        </w:r>
        <w:r>
          <w:rPr>
            <w:noProof/>
            <w:webHidden/>
          </w:rPr>
          <w:fldChar w:fldCharType="separate"/>
        </w:r>
        <w:r>
          <w:rPr>
            <w:noProof/>
            <w:webHidden/>
          </w:rPr>
          <w:t>13</w:t>
        </w:r>
        <w:r>
          <w:rPr>
            <w:noProof/>
            <w:webHidden/>
          </w:rPr>
          <w:fldChar w:fldCharType="end"/>
        </w:r>
      </w:hyperlink>
    </w:p>
    <w:p w14:paraId="418CBDF3" w14:textId="70824BBB" w:rsidR="00A14E7E" w:rsidRDefault="00A14E7E" w:rsidP="0062139E">
      <w:pPr>
        <w:pStyle w:val="TOC2"/>
        <w:tabs>
          <w:tab w:val="left" w:pos="2014"/>
        </w:tabs>
        <w:bidi/>
        <w:rPr>
          <w:rFonts w:asciiTheme="minorHAnsi" w:eastAsiaTheme="minorEastAsia" w:hAnsiTheme="minorHAnsi" w:cstheme="minorBidi"/>
          <w:noProof/>
          <w:kern w:val="2"/>
          <w:sz w:val="24"/>
          <w:szCs w:val="24"/>
          <w:lang w:eastAsia="en-US"/>
          <w14:ligatures w14:val="standardContextual"/>
        </w:rPr>
      </w:pPr>
      <w:hyperlink w:anchor="_Toc233218657" w:history="1">
        <w:r w:rsidRPr="009E56EB">
          <w:rPr>
            <w:rStyle w:val="Hyperlink"/>
            <w:rFonts w:ascii="Calibri" w:hAnsi="Calibri" w:cs="Calibri" w:hint="eastAsia"/>
            <w:noProof/>
            <w:rtl/>
          </w:rPr>
          <w:t>‎</w:t>
        </w:r>
        <w:r w:rsidRPr="009E56EB">
          <w:rPr>
            <w:rStyle w:val="Hyperlink"/>
            <w:rFonts w:ascii="Calibri" w:hAnsi="Calibri" w:cs="Calibri"/>
            <w:noProof/>
            <w:rtl/>
          </w:rPr>
          <w:t xml:space="preserve">4.2.    </w:t>
        </w:r>
        <w:r w:rsidRPr="009E56EB">
          <w:rPr>
            <w:rStyle w:val="Hyperlink"/>
            <w:rFonts w:ascii="Calibri" w:hAnsi="Calibri" w:cs="Calibri" w:hint="eastAsia"/>
            <w:noProof/>
            <w:rtl/>
          </w:rPr>
          <w:t>تحليل</w:t>
        </w:r>
        <w:r w:rsidRPr="009E56EB">
          <w:rPr>
            <w:rStyle w:val="Hyperlink"/>
            <w:rFonts w:ascii="Calibri" w:hAnsi="Calibri" w:cs="Calibri"/>
            <w:noProof/>
            <w:rtl/>
          </w:rPr>
          <w:t xml:space="preserve"> </w:t>
        </w:r>
        <w:r w:rsidRPr="009E56EB">
          <w:rPr>
            <w:rStyle w:val="Hyperlink"/>
            <w:rFonts w:ascii="Calibri" w:hAnsi="Calibri" w:cs="Calibri" w:hint="eastAsia"/>
            <w:noProof/>
            <w:rtl/>
          </w:rPr>
          <w:t>أداء</w:t>
        </w:r>
        <w:r w:rsidRPr="009E56EB">
          <w:rPr>
            <w:rStyle w:val="Hyperlink"/>
            <w:rFonts w:ascii="Calibri" w:hAnsi="Calibri" w:cs="Calibri"/>
            <w:noProof/>
            <w:rtl/>
          </w:rPr>
          <w:t xml:space="preserve"> </w:t>
        </w:r>
        <w:r w:rsidRPr="009E56EB">
          <w:rPr>
            <w:rStyle w:val="Hyperlink"/>
            <w:rFonts w:ascii="Calibri" w:hAnsi="Calibri" w:cs="Calibri" w:hint="eastAsia"/>
            <w:noProof/>
            <w:rtl/>
          </w:rPr>
          <w:t>أوكرانيا</w:t>
        </w:r>
        <w:r w:rsidRPr="009E56EB">
          <w:rPr>
            <w:rStyle w:val="Hyperlink"/>
            <w:rFonts w:ascii="Calibri" w:hAnsi="Calibri" w:cs="Calibri"/>
            <w:noProof/>
            <w:rtl/>
          </w:rPr>
          <w:t xml:space="preserve"> </w:t>
        </w:r>
        <w:r w:rsidRPr="009E56EB">
          <w:rPr>
            <w:rStyle w:val="Hyperlink"/>
            <w:rFonts w:ascii="Calibri" w:hAnsi="Calibri" w:cs="Calibri" w:hint="eastAsia"/>
            <w:noProof/>
            <w:rtl/>
          </w:rPr>
          <w:t>في</w:t>
        </w:r>
        <w:r w:rsidRPr="009E56EB">
          <w:rPr>
            <w:rStyle w:val="Hyperlink"/>
            <w:rFonts w:ascii="Calibri" w:hAnsi="Calibri" w:cs="Calibri"/>
            <w:noProof/>
            <w:rtl/>
          </w:rPr>
          <w:t xml:space="preserve"> </w:t>
        </w:r>
        <w:r w:rsidRPr="009E56EB">
          <w:rPr>
            <w:rStyle w:val="Hyperlink"/>
            <w:rFonts w:ascii="Calibri" w:hAnsi="Calibri" w:cs="Calibri" w:hint="eastAsia"/>
            <w:noProof/>
            <w:rtl/>
          </w:rPr>
          <w:t>مجال</w:t>
        </w:r>
        <w:r w:rsidRPr="009E56EB">
          <w:rPr>
            <w:rStyle w:val="Hyperlink"/>
            <w:rFonts w:ascii="Calibri" w:hAnsi="Calibri" w:cs="Calibri"/>
            <w:noProof/>
            <w:rtl/>
          </w:rPr>
          <w:t xml:space="preserve"> </w:t>
        </w:r>
        <w:r w:rsidRPr="009E56EB">
          <w:rPr>
            <w:rStyle w:val="Hyperlink"/>
            <w:rFonts w:ascii="Calibri" w:hAnsi="Calibri" w:cs="Calibri" w:hint="eastAsia"/>
            <w:noProof/>
            <w:rtl/>
          </w:rPr>
          <w:t>الابتكار</w:t>
        </w:r>
        <w:r w:rsidRPr="009E56EB">
          <w:rPr>
            <w:rStyle w:val="Hyperlink"/>
            <w:rFonts w:ascii="Calibri" w:hAnsi="Calibri" w:cs="Calibri"/>
            <w:noProof/>
            <w:rtl/>
          </w:rPr>
          <w:t xml:space="preserve"> </w:t>
        </w:r>
        <w:r w:rsidRPr="009E56EB">
          <w:rPr>
            <w:rStyle w:val="Hyperlink"/>
            <w:rFonts w:ascii="Calibri" w:hAnsi="Calibri" w:cs="Calibri" w:hint="eastAsia"/>
            <w:noProof/>
            <w:rtl/>
          </w:rPr>
          <w:t>من</w:t>
        </w:r>
        <w:r w:rsidRPr="009E56EB">
          <w:rPr>
            <w:rStyle w:val="Hyperlink"/>
            <w:rFonts w:ascii="Calibri" w:hAnsi="Calibri" w:cs="Calibri"/>
            <w:noProof/>
            <w:rtl/>
          </w:rPr>
          <w:t xml:space="preserve"> </w:t>
        </w:r>
        <w:r w:rsidRPr="009E56EB">
          <w:rPr>
            <w:rStyle w:val="Hyperlink"/>
            <w:rFonts w:ascii="Calibri" w:hAnsi="Calibri" w:cs="Calibri" w:hint="eastAsia"/>
            <w:noProof/>
            <w:rtl/>
          </w:rPr>
          <w:t>خلال</w:t>
        </w:r>
        <w:r w:rsidRPr="009E56EB">
          <w:rPr>
            <w:rStyle w:val="Hyperlink"/>
            <w:rFonts w:ascii="Calibri" w:hAnsi="Calibri" w:cs="Calibri"/>
            <w:noProof/>
            <w:rtl/>
          </w:rPr>
          <w:t xml:space="preserve"> </w:t>
        </w:r>
        <w:r w:rsidR="0062139E" w:rsidRPr="0062139E">
          <w:rPr>
            <w:rStyle w:val="Hyperlink"/>
            <w:rFonts w:ascii="Calibri" w:hAnsi="Calibri" w:cs="Calibri" w:hint="eastAsia"/>
            <w:noProof/>
            <w:rtl/>
          </w:rPr>
          <w:t>مؤشر</w:t>
        </w:r>
        <w:r w:rsidR="0062139E" w:rsidRPr="0062139E">
          <w:rPr>
            <w:rStyle w:val="Hyperlink"/>
            <w:rFonts w:ascii="Calibri" w:hAnsi="Calibri" w:cs="Calibri"/>
            <w:noProof/>
            <w:rtl/>
          </w:rPr>
          <w:t xml:space="preserve"> </w:t>
        </w:r>
        <w:r w:rsidR="0062139E" w:rsidRPr="0062139E">
          <w:rPr>
            <w:rStyle w:val="Hyperlink"/>
            <w:rFonts w:ascii="Calibri" w:hAnsi="Calibri" w:cs="Calibri" w:hint="eastAsia"/>
            <w:noProof/>
            <w:rtl/>
          </w:rPr>
          <w:t>الابتكار</w:t>
        </w:r>
        <w:r w:rsidR="0062139E" w:rsidRPr="0062139E">
          <w:rPr>
            <w:rStyle w:val="Hyperlink"/>
            <w:rFonts w:ascii="Calibri" w:hAnsi="Calibri" w:cs="Calibri"/>
            <w:noProof/>
            <w:rtl/>
          </w:rPr>
          <w:t xml:space="preserve"> </w:t>
        </w:r>
        <w:r w:rsidR="0062139E" w:rsidRPr="0062139E">
          <w:rPr>
            <w:rStyle w:val="Hyperlink"/>
            <w:rFonts w:ascii="Calibri" w:hAnsi="Calibri" w:cs="Calibri" w:hint="eastAsia"/>
            <w:noProof/>
            <w:rtl/>
          </w:rPr>
          <w:t>العالمي</w:t>
        </w:r>
        <w:r>
          <w:rPr>
            <w:noProof/>
            <w:webHidden/>
          </w:rPr>
          <w:tab/>
        </w:r>
        <w:r>
          <w:rPr>
            <w:noProof/>
            <w:webHidden/>
          </w:rPr>
          <w:fldChar w:fldCharType="begin"/>
        </w:r>
        <w:r>
          <w:rPr>
            <w:noProof/>
            <w:webHidden/>
          </w:rPr>
          <w:instrText xml:space="preserve"> PAGEREF _Toc233218657 \h </w:instrText>
        </w:r>
        <w:r>
          <w:rPr>
            <w:noProof/>
            <w:webHidden/>
          </w:rPr>
        </w:r>
        <w:r>
          <w:rPr>
            <w:noProof/>
            <w:webHidden/>
          </w:rPr>
          <w:fldChar w:fldCharType="separate"/>
        </w:r>
        <w:r>
          <w:rPr>
            <w:noProof/>
            <w:webHidden/>
          </w:rPr>
          <w:t>13</w:t>
        </w:r>
        <w:r>
          <w:rPr>
            <w:noProof/>
            <w:webHidden/>
          </w:rPr>
          <w:fldChar w:fldCharType="end"/>
        </w:r>
      </w:hyperlink>
    </w:p>
    <w:p w14:paraId="4F5FE9D2" w14:textId="3A7382F7" w:rsidR="00A14E7E" w:rsidRDefault="00A14E7E" w:rsidP="0062139E">
      <w:pPr>
        <w:pStyle w:val="TOC3"/>
        <w:bidi/>
        <w:rPr>
          <w:rFonts w:asciiTheme="minorHAnsi" w:eastAsiaTheme="minorEastAsia" w:hAnsiTheme="minorHAnsi" w:cstheme="minorBidi"/>
          <w:noProof/>
          <w:kern w:val="2"/>
          <w:sz w:val="24"/>
          <w:szCs w:val="24"/>
          <w:lang w:eastAsia="en-US"/>
          <w14:ligatures w14:val="standardContextual"/>
        </w:rPr>
      </w:pPr>
      <w:hyperlink w:anchor="_Toc233218658" w:history="1">
        <w:r w:rsidRPr="009E56EB">
          <w:rPr>
            <w:rStyle w:val="Hyperlink"/>
            <w:rFonts w:ascii="Calibri" w:hAnsi="Calibri" w:cs="Calibri"/>
            <w:noProof/>
            <w:rtl/>
          </w:rPr>
          <w:t xml:space="preserve">2.4.1    </w:t>
        </w:r>
        <w:r w:rsidRPr="009E56EB">
          <w:rPr>
            <w:rStyle w:val="Hyperlink"/>
            <w:rFonts w:ascii="Calibri" w:hAnsi="Calibri" w:cs="Calibri" w:hint="eastAsia"/>
            <w:noProof/>
            <w:rtl/>
          </w:rPr>
          <w:t>ترتيب</w:t>
        </w:r>
        <w:r w:rsidRPr="009E56EB">
          <w:rPr>
            <w:rStyle w:val="Hyperlink"/>
            <w:rFonts w:ascii="Calibri" w:hAnsi="Calibri" w:cs="Calibri"/>
            <w:noProof/>
            <w:rtl/>
          </w:rPr>
          <w:t xml:space="preserve"> </w:t>
        </w:r>
        <w:r w:rsidRPr="009E56EB">
          <w:rPr>
            <w:rStyle w:val="Hyperlink"/>
            <w:rFonts w:ascii="Calibri" w:hAnsi="Calibri" w:cs="Calibri" w:hint="eastAsia"/>
            <w:noProof/>
            <w:rtl/>
          </w:rPr>
          <w:t>أوكرانيا</w:t>
        </w:r>
        <w:r w:rsidRPr="009E56EB">
          <w:rPr>
            <w:rStyle w:val="Hyperlink"/>
            <w:rFonts w:ascii="Calibri" w:hAnsi="Calibri" w:cs="Calibri"/>
            <w:noProof/>
            <w:rtl/>
          </w:rPr>
          <w:t xml:space="preserve"> </w:t>
        </w:r>
        <w:r w:rsidRPr="009E56EB">
          <w:rPr>
            <w:rStyle w:val="Hyperlink"/>
            <w:rFonts w:ascii="Calibri" w:hAnsi="Calibri" w:cs="Calibri" w:hint="eastAsia"/>
            <w:noProof/>
            <w:rtl/>
          </w:rPr>
          <w:t>العام</w:t>
        </w:r>
        <w:r w:rsidRPr="009E56EB">
          <w:rPr>
            <w:rStyle w:val="Hyperlink"/>
            <w:rFonts w:ascii="Calibri" w:hAnsi="Calibri" w:cs="Calibri"/>
            <w:noProof/>
            <w:rtl/>
          </w:rPr>
          <w:t xml:space="preserve"> </w:t>
        </w:r>
        <w:r w:rsidRPr="009E56EB">
          <w:rPr>
            <w:rStyle w:val="Hyperlink"/>
            <w:rFonts w:ascii="Calibri" w:hAnsi="Calibri" w:cs="Calibri" w:hint="eastAsia"/>
            <w:noProof/>
            <w:rtl/>
          </w:rPr>
          <w:t>وموقعها</w:t>
        </w:r>
        <w:r w:rsidRPr="009E56EB">
          <w:rPr>
            <w:rStyle w:val="Hyperlink"/>
            <w:rFonts w:ascii="Calibri" w:hAnsi="Calibri" w:cs="Calibri"/>
            <w:noProof/>
            <w:rtl/>
          </w:rPr>
          <w:t xml:space="preserve"> </w:t>
        </w:r>
        <w:r w:rsidRPr="009E56EB">
          <w:rPr>
            <w:rStyle w:val="Hyperlink"/>
            <w:rFonts w:ascii="Calibri" w:hAnsi="Calibri" w:cs="Calibri" w:hint="eastAsia"/>
            <w:noProof/>
            <w:rtl/>
          </w:rPr>
          <w:t>ضمن</w:t>
        </w:r>
        <w:r w:rsidRPr="009E56EB">
          <w:rPr>
            <w:rStyle w:val="Hyperlink"/>
            <w:rFonts w:ascii="Calibri" w:hAnsi="Calibri" w:cs="Calibri"/>
            <w:noProof/>
            <w:rtl/>
          </w:rPr>
          <w:t xml:space="preserve"> </w:t>
        </w:r>
        <w:r w:rsidRPr="009E56EB">
          <w:rPr>
            <w:rStyle w:val="Hyperlink"/>
            <w:rFonts w:ascii="Calibri" w:hAnsi="Calibri" w:cs="Calibri" w:hint="eastAsia"/>
            <w:noProof/>
            <w:rtl/>
          </w:rPr>
          <w:t>فئة</w:t>
        </w:r>
        <w:r w:rsidRPr="009E56EB">
          <w:rPr>
            <w:rStyle w:val="Hyperlink"/>
            <w:rFonts w:ascii="Calibri" w:hAnsi="Calibri" w:cs="Calibri"/>
            <w:noProof/>
            <w:rtl/>
          </w:rPr>
          <w:t xml:space="preserve"> </w:t>
        </w:r>
        <w:r w:rsidRPr="009E56EB">
          <w:rPr>
            <w:rStyle w:val="Hyperlink"/>
            <w:rFonts w:ascii="Calibri" w:hAnsi="Calibri" w:cs="Calibri" w:hint="eastAsia"/>
            <w:noProof/>
            <w:rtl/>
          </w:rPr>
          <w:t>الدخل</w:t>
        </w:r>
        <w:r>
          <w:rPr>
            <w:noProof/>
            <w:webHidden/>
          </w:rPr>
          <w:tab/>
        </w:r>
        <w:r>
          <w:rPr>
            <w:noProof/>
            <w:webHidden/>
          </w:rPr>
          <w:fldChar w:fldCharType="begin"/>
        </w:r>
        <w:r>
          <w:rPr>
            <w:noProof/>
            <w:webHidden/>
          </w:rPr>
          <w:instrText xml:space="preserve"> PAGEREF _Toc233218658 \h </w:instrText>
        </w:r>
        <w:r>
          <w:rPr>
            <w:noProof/>
            <w:webHidden/>
          </w:rPr>
        </w:r>
        <w:r>
          <w:rPr>
            <w:noProof/>
            <w:webHidden/>
          </w:rPr>
          <w:fldChar w:fldCharType="separate"/>
        </w:r>
        <w:r>
          <w:rPr>
            <w:noProof/>
            <w:webHidden/>
          </w:rPr>
          <w:t>13</w:t>
        </w:r>
        <w:r>
          <w:rPr>
            <w:noProof/>
            <w:webHidden/>
          </w:rPr>
          <w:fldChar w:fldCharType="end"/>
        </w:r>
      </w:hyperlink>
    </w:p>
    <w:p w14:paraId="2D99EF43" w14:textId="0AB964BC" w:rsidR="00A14E7E" w:rsidRDefault="00A14E7E" w:rsidP="0062139E">
      <w:pPr>
        <w:pStyle w:val="TOC3"/>
        <w:bidi/>
        <w:rPr>
          <w:rFonts w:asciiTheme="minorHAnsi" w:eastAsiaTheme="minorEastAsia" w:hAnsiTheme="minorHAnsi" w:cstheme="minorBidi"/>
          <w:noProof/>
          <w:kern w:val="2"/>
          <w:sz w:val="24"/>
          <w:szCs w:val="24"/>
          <w:lang w:eastAsia="en-US"/>
          <w14:ligatures w14:val="standardContextual"/>
        </w:rPr>
      </w:pPr>
      <w:hyperlink w:anchor="_Toc233218659" w:history="1">
        <w:r w:rsidRPr="009E56EB">
          <w:rPr>
            <w:rStyle w:val="Hyperlink"/>
            <w:rFonts w:ascii="Calibri" w:hAnsi="Calibri" w:cs="Calibri"/>
            <w:noProof/>
            <w:rtl/>
          </w:rPr>
          <w:t xml:space="preserve">2.4.2    </w:t>
        </w:r>
        <w:r w:rsidRPr="009E56EB">
          <w:rPr>
            <w:rStyle w:val="Hyperlink"/>
            <w:rFonts w:ascii="Calibri" w:hAnsi="Calibri" w:cs="Calibri" w:hint="eastAsia"/>
            <w:noProof/>
            <w:rtl/>
          </w:rPr>
          <w:t>مؤشر</w:t>
        </w:r>
        <w:r w:rsidRPr="009E56EB">
          <w:rPr>
            <w:rStyle w:val="Hyperlink"/>
            <w:rFonts w:ascii="Calibri" w:hAnsi="Calibri" w:cs="Calibri"/>
            <w:noProof/>
            <w:rtl/>
          </w:rPr>
          <w:t xml:space="preserve"> </w:t>
        </w:r>
        <w:r w:rsidRPr="009E56EB">
          <w:rPr>
            <w:rStyle w:val="Hyperlink"/>
            <w:rFonts w:ascii="Calibri" w:hAnsi="Calibri" w:cs="Calibri" w:hint="eastAsia"/>
            <w:noProof/>
            <w:rtl/>
          </w:rPr>
          <w:t>الابتكار</w:t>
        </w:r>
        <w:r w:rsidRPr="009E56EB">
          <w:rPr>
            <w:rStyle w:val="Hyperlink"/>
            <w:rFonts w:ascii="Calibri" w:hAnsi="Calibri" w:cs="Calibri"/>
            <w:noProof/>
            <w:rtl/>
          </w:rPr>
          <w:t xml:space="preserve"> </w:t>
        </w:r>
        <w:r w:rsidRPr="009E56EB">
          <w:rPr>
            <w:rStyle w:val="Hyperlink"/>
            <w:rFonts w:ascii="Calibri" w:hAnsi="Calibri" w:cs="Calibri" w:hint="eastAsia"/>
            <w:noProof/>
            <w:rtl/>
          </w:rPr>
          <w:t>العالمي</w:t>
        </w:r>
        <w:r w:rsidRPr="009E56EB">
          <w:rPr>
            <w:rStyle w:val="Hyperlink"/>
            <w:rFonts w:ascii="Calibri" w:hAnsi="Calibri" w:cs="Calibri"/>
            <w:noProof/>
            <w:rtl/>
          </w:rPr>
          <w:t xml:space="preserve"> </w:t>
        </w:r>
        <w:r w:rsidRPr="009E56EB">
          <w:rPr>
            <w:rStyle w:val="Hyperlink"/>
            <w:rFonts w:ascii="Calibri" w:hAnsi="Calibri" w:cs="Calibri" w:hint="eastAsia"/>
            <w:noProof/>
            <w:rtl/>
          </w:rPr>
          <w:t>لعام</w:t>
        </w:r>
        <w:r w:rsidRPr="009E56EB">
          <w:rPr>
            <w:rStyle w:val="Hyperlink"/>
            <w:rFonts w:ascii="Calibri" w:hAnsi="Calibri" w:cs="Calibri"/>
            <w:noProof/>
            <w:rtl/>
          </w:rPr>
          <w:t xml:space="preserve"> 2026 – </w:t>
        </w:r>
        <w:r w:rsidRPr="009E56EB">
          <w:rPr>
            <w:rStyle w:val="Hyperlink"/>
            <w:rFonts w:ascii="Calibri" w:hAnsi="Calibri" w:cs="Calibri" w:hint="eastAsia"/>
            <w:noProof/>
            <w:rtl/>
          </w:rPr>
          <w:t>الاتجاهات</w:t>
        </w:r>
        <w:r w:rsidRPr="009E56EB">
          <w:rPr>
            <w:rStyle w:val="Hyperlink"/>
            <w:rFonts w:ascii="Calibri" w:hAnsi="Calibri" w:cs="Calibri"/>
            <w:noProof/>
            <w:rtl/>
          </w:rPr>
          <w:t xml:space="preserve"> </w:t>
        </w:r>
        <w:r w:rsidRPr="009E56EB">
          <w:rPr>
            <w:rStyle w:val="Hyperlink"/>
            <w:rFonts w:ascii="Calibri" w:hAnsi="Calibri" w:cs="Calibri" w:hint="eastAsia"/>
            <w:noProof/>
            <w:rtl/>
          </w:rPr>
          <w:t>حسب</w:t>
        </w:r>
        <w:r w:rsidRPr="009E56EB">
          <w:rPr>
            <w:rStyle w:val="Hyperlink"/>
            <w:rFonts w:ascii="Calibri" w:hAnsi="Calibri" w:cs="Calibri"/>
            <w:noProof/>
            <w:rtl/>
          </w:rPr>
          <w:t xml:space="preserve"> </w:t>
        </w:r>
        <w:r w:rsidRPr="009E56EB">
          <w:rPr>
            <w:rStyle w:val="Hyperlink"/>
            <w:rFonts w:ascii="Calibri" w:hAnsi="Calibri" w:cs="Calibri" w:hint="eastAsia"/>
            <w:noProof/>
            <w:rtl/>
          </w:rPr>
          <w:t>مؤشرات</w:t>
        </w:r>
        <w:r w:rsidRPr="009E56EB">
          <w:rPr>
            <w:rStyle w:val="Hyperlink"/>
            <w:rFonts w:ascii="Calibri" w:hAnsi="Calibri" w:cs="Calibri"/>
            <w:noProof/>
            <w:rtl/>
          </w:rPr>
          <w:t xml:space="preserve"> </w:t>
        </w:r>
        <w:r w:rsidRPr="009E56EB">
          <w:rPr>
            <w:rStyle w:val="Hyperlink"/>
            <w:rFonts w:ascii="Calibri" w:hAnsi="Calibri" w:cs="Calibri" w:hint="eastAsia"/>
            <w:noProof/>
            <w:rtl/>
          </w:rPr>
          <w:t>مختارة</w:t>
        </w:r>
        <w:r>
          <w:rPr>
            <w:noProof/>
            <w:webHidden/>
          </w:rPr>
          <w:tab/>
        </w:r>
        <w:r>
          <w:rPr>
            <w:noProof/>
            <w:webHidden/>
          </w:rPr>
          <w:fldChar w:fldCharType="begin"/>
        </w:r>
        <w:r>
          <w:rPr>
            <w:noProof/>
            <w:webHidden/>
          </w:rPr>
          <w:instrText xml:space="preserve"> PAGEREF _Toc233218659 \h </w:instrText>
        </w:r>
        <w:r>
          <w:rPr>
            <w:noProof/>
            <w:webHidden/>
          </w:rPr>
        </w:r>
        <w:r>
          <w:rPr>
            <w:noProof/>
            <w:webHidden/>
          </w:rPr>
          <w:fldChar w:fldCharType="separate"/>
        </w:r>
        <w:r>
          <w:rPr>
            <w:noProof/>
            <w:webHidden/>
          </w:rPr>
          <w:t>14</w:t>
        </w:r>
        <w:r>
          <w:rPr>
            <w:noProof/>
            <w:webHidden/>
          </w:rPr>
          <w:fldChar w:fldCharType="end"/>
        </w:r>
      </w:hyperlink>
    </w:p>
    <w:p w14:paraId="057CAC3E" w14:textId="7121FD5B" w:rsidR="00A14E7E" w:rsidRDefault="00A14E7E" w:rsidP="0062139E">
      <w:pPr>
        <w:pStyle w:val="TOC2"/>
        <w:bidi/>
        <w:rPr>
          <w:rFonts w:asciiTheme="minorHAnsi" w:eastAsiaTheme="minorEastAsia" w:hAnsiTheme="minorHAnsi" w:cstheme="minorBidi"/>
          <w:noProof/>
          <w:kern w:val="2"/>
          <w:sz w:val="24"/>
          <w:szCs w:val="24"/>
          <w:lang w:eastAsia="en-US"/>
          <w14:ligatures w14:val="standardContextual"/>
        </w:rPr>
      </w:pPr>
      <w:hyperlink w:anchor="_Toc233218660" w:history="1">
        <w:r w:rsidRPr="009E56EB">
          <w:rPr>
            <w:rStyle w:val="Hyperlink"/>
            <w:rFonts w:ascii="Calibri" w:hAnsi="Calibri" w:cs="Calibri"/>
            <w:noProof/>
            <w:rtl/>
          </w:rPr>
          <w:t xml:space="preserve">2.5.    </w:t>
        </w:r>
        <w:r w:rsidRPr="009E56EB">
          <w:rPr>
            <w:rStyle w:val="Hyperlink"/>
            <w:rFonts w:ascii="Calibri" w:hAnsi="Calibri" w:cs="Calibri" w:hint="eastAsia"/>
            <w:noProof/>
            <w:rtl/>
          </w:rPr>
          <w:t>اتجاهات</w:t>
        </w:r>
        <w:r w:rsidRPr="009E56EB">
          <w:rPr>
            <w:rStyle w:val="Hyperlink"/>
            <w:rFonts w:ascii="Calibri" w:hAnsi="Calibri" w:cs="Calibri"/>
            <w:noProof/>
            <w:rtl/>
          </w:rPr>
          <w:t xml:space="preserve"> </w:t>
        </w:r>
        <w:r w:rsidRPr="009E56EB">
          <w:rPr>
            <w:rStyle w:val="Hyperlink"/>
            <w:rFonts w:ascii="Calibri" w:hAnsi="Calibri" w:cs="Calibri" w:hint="eastAsia"/>
            <w:noProof/>
            <w:rtl/>
          </w:rPr>
          <w:t>طلبات</w:t>
        </w:r>
        <w:r w:rsidRPr="009E56EB">
          <w:rPr>
            <w:rStyle w:val="Hyperlink"/>
            <w:rFonts w:ascii="Calibri" w:hAnsi="Calibri" w:cs="Calibri"/>
            <w:noProof/>
            <w:rtl/>
          </w:rPr>
          <w:t xml:space="preserve"> </w:t>
        </w:r>
        <w:r w:rsidRPr="009E56EB">
          <w:rPr>
            <w:rStyle w:val="Hyperlink"/>
            <w:rFonts w:ascii="Calibri" w:hAnsi="Calibri" w:cs="Calibri" w:hint="eastAsia"/>
            <w:noProof/>
            <w:rtl/>
          </w:rPr>
          <w:t>الملكية</w:t>
        </w:r>
        <w:r w:rsidRPr="009E56EB">
          <w:rPr>
            <w:rStyle w:val="Hyperlink"/>
            <w:rFonts w:ascii="Calibri" w:hAnsi="Calibri" w:cs="Calibri"/>
            <w:noProof/>
            <w:rtl/>
          </w:rPr>
          <w:t xml:space="preserve"> </w:t>
        </w:r>
        <w:r w:rsidRPr="009E56EB">
          <w:rPr>
            <w:rStyle w:val="Hyperlink"/>
            <w:rFonts w:ascii="Calibri" w:hAnsi="Calibri" w:cs="Calibri" w:hint="eastAsia"/>
            <w:noProof/>
            <w:rtl/>
          </w:rPr>
          <w:t>الفكرية</w:t>
        </w:r>
        <w:r w:rsidRPr="009E56EB">
          <w:rPr>
            <w:rStyle w:val="Hyperlink"/>
            <w:rFonts w:ascii="Calibri" w:hAnsi="Calibri" w:cs="Calibri"/>
            <w:noProof/>
            <w:rtl/>
          </w:rPr>
          <w:t xml:space="preserve"> </w:t>
        </w:r>
        <w:r w:rsidRPr="009E56EB">
          <w:rPr>
            <w:rStyle w:val="Hyperlink"/>
            <w:rFonts w:ascii="Calibri" w:hAnsi="Calibri" w:cs="Calibri" w:hint="eastAsia"/>
            <w:noProof/>
            <w:rtl/>
          </w:rPr>
          <w:t>واتجاهات</w:t>
        </w:r>
        <w:r w:rsidRPr="009E56EB">
          <w:rPr>
            <w:rStyle w:val="Hyperlink"/>
            <w:rFonts w:ascii="Calibri" w:hAnsi="Calibri" w:cs="Calibri"/>
            <w:noProof/>
            <w:rtl/>
          </w:rPr>
          <w:t xml:space="preserve"> </w:t>
        </w:r>
        <w:r w:rsidRPr="009E56EB">
          <w:rPr>
            <w:rStyle w:val="Hyperlink"/>
            <w:rFonts w:ascii="Calibri" w:hAnsi="Calibri" w:cs="Calibri" w:hint="eastAsia"/>
            <w:noProof/>
            <w:rtl/>
          </w:rPr>
          <w:t>التسجيل</w:t>
        </w:r>
        <w:r>
          <w:rPr>
            <w:noProof/>
            <w:webHidden/>
          </w:rPr>
          <w:tab/>
        </w:r>
        <w:r>
          <w:rPr>
            <w:noProof/>
            <w:webHidden/>
          </w:rPr>
          <w:fldChar w:fldCharType="begin"/>
        </w:r>
        <w:r>
          <w:rPr>
            <w:noProof/>
            <w:webHidden/>
          </w:rPr>
          <w:instrText xml:space="preserve"> PAGEREF _Toc233218660 \h </w:instrText>
        </w:r>
        <w:r>
          <w:rPr>
            <w:noProof/>
            <w:webHidden/>
          </w:rPr>
        </w:r>
        <w:r>
          <w:rPr>
            <w:noProof/>
            <w:webHidden/>
          </w:rPr>
          <w:fldChar w:fldCharType="separate"/>
        </w:r>
        <w:r>
          <w:rPr>
            <w:noProof/>
            <w:webHidden/>
          </w:rPr>
          <w:t>19</w:t>
        </w:r>
        <w:r>
          <w:rPr>
            <w:noProof/>
            <w:webHidden/>
          </w:rPr>
          <w:fldChar w:fldCharType="end"/>
        </w:r>
      </w:hyperlink>
    </w:p>
    <w:p w14:paraId="1AE88444" w14:textId="164679E6" w:rsidR="00A14E7E" w:rsidRDefault="00A14E7E" w:rsidP="0062139E">
      <w:pPr>
        <w:pStyle w:val="TOC3"/>
        <w:tabs>
          <w:tab w:val="left" w:pos="2599"/>
        </w:tabs>
        <w:bidi/>
        <w:rPr>
          <w:rFonts w:asciiTheme="minorHAnsi" w:eastAsiaTheme="minorEastAsia" w:hAnsiTheme="minorHAnsi" w:cstheme="minorBidi"/>
          <w:noProof/>
          <w:kern w:val="2"/>
          <w:sz w:val="24"/>
          <w:szCs w:val="24"/>
          <w:lang w:eastAsia="en-US"/>
          <w14:ligatures w14:val="standardContextual"/>
        </w:rPr>
      </w:pPr>
      <w:hyperlink w:anchor="_Toc233218661" w:history="1">
        <w:r w:rsidRPr="009E56EB">
          <w:rPr>
            <w:rStyle w:val="Hyperlink"/>
            <w:rFonts w:ascii="Calibri" w:hAnsi="Calibri" w:cs="Calibri"/>
            <w:bCs/>
            <w:noProof/>
            <w:rtl/>
          </w:rPr>
          <w:t>2.5.1</w:t>
        </w:r>
        <w:r>
          <w:rPr>
            <w:rFonts w:asciiTheme="minorHAnsi" w:eastAsiaTheme="minorEastAsia" w:hAnsiTheme="minorHAnsi" w:cstheme="minorBidi"/>
            <w:noProof/>
            <w:kern w:val="2"/>
            <w:sz w:val="24"/>
            <w:szCs w:val="24"/>
            <w:lang w:eastAsia="en-US"/>
            <w14:ligatures w14:val="standardContextual"/>
          </w:rPr>
          <w:tab/>
        </w:r>
        <w:r w:rsidRPr="009E56EB">
          <w:rPr>
            <w:rStyle w:val="Hyperlink"/>
            <w:rFonts w:ascii="Calibri" w:hAnsi="Calibri" w:cs="Calibri" w:hint="eastAsia"/>
            <w:noProof/>
            <w:rtl/>
          </w:rPr>
          <w:t>الطلبات</w:t>
        </w:r>
        <w:r w:rsidRPr="009E56EB">
          <w:rPr>
            <w:rStyle w:val="Hyperlink"/>
            <w:rFonts w:ascii="Calibri" w:hAnsi="Calibri" w:cs="Calibri"/>
            <w:noProof/>
            <w:rtl/>
          </w:rPr>
          <w:t xml:space="preserve"> </w:t>
        </w:r>
        <w:r w:rsidRPr="009E56EB">
          <w:rPr>
            <w:rStyle w:val="Hyperlink"/>
            <w:rFonts w:ascii="Calibri" w:hAnsi="Calibri" w:cs="Calibri" w:hint="eastAsia"/>
            <w:noProof/>
            <w:rtl/>
          </w:rPr>
          <w:t>والتسجيلات</w:t>
        </w:r>
        <w:r w:rsidRPr="009E56EB">
          <w:rPr>
            <w:rStyle w:val="Hyperlink"/>
            <w:rFonts w:ascii="Calibri" w:hAnsi="Calibri" w:cs="Calibri"/>
            <w:noProof/>
            <w:rtl/>
          </w:rPr>
          <w:t xml:space="preserve"> </w:t>
        </w:r>
        <w:r w:rsidRPr="009E56EB">
          <w:rPr>
            <w:rStyle w:val="Hyperlink"/>
            <w:rFonts w:ascii="Calibri" w:hAnsi="Calibri" w:cs="Calibri" w:hint="eastAsia"/>
            <w:noProof/>
            <w:rtl/>
          </w:rPr>
          <w:t>الوطنية</w:t>
        </w:r>
        <w:r>
          <w:rPr>
            <w:noProof/>
            <w:webHidden/>
          </w:rPr>
          <w:tab/>
        </w:r>
        <w:r>
          <w:rPr>
            <w:noProof/>
            <w:webHidden/>
          </w:rPr>
          <w:fldChar w:fldCharType="begin"/>
        </w:r>
        <w:r>
          <w:rPr>
            <w:noProof/>
            <w:webHidden/>
          </w:rPr>
          <w:instrText xml:space="preserve"> PAGEREF _Toc233218661 \h </w:instrText>
        </w:r>
        <w:r>
          <w:rPr>
            <w:noProof/>
            <w:webHidden/>
          </w:rPr>
        </w:r>
        <w:r>
          <w:rPr>
            <w:noProof/>
            <w:webHidden/>
          </w:rPr>
          <w:fldChar w:fldCharType="separate"/>
        </w:r>
        <w:r>
          <w:rPr>
            <w:noProof/>
            <w:webHidden/>
          </w:rPr>
          <w:t>19</w:t>
        </w:r>
        <w:r>
          <w:rPr>
            <w:noProof/>
            <w:webHidden/>
          </w:rPr>
          <w:fldChar w:fldCharType="end"/>
        </w:r>
      </w:hyperlink>
    </w:p>
    <w:p w14:paraId="6526F1F4" w14:textId="4B1C57F6" w:rsidR="00A14E7E" w:rsidRDefault="00A14E7E" w:rsidP="0062139E">
      <w:pPr>
        <w:pStyle w:val="TOC3"/>
        <w:bidi/>
        <w:rPr>
          <w:rFonts w:asciiTheme="minorHAnsi" w:eastAsiaTheme="minorEastAsia" w:hAnsiTheme="minorHAnsi" w:cstheme="minorBidi"/>
          <w:noProof/>
          <w:kern w:val="2"/>
          <w:sz w:val="24"/>
          <w:szCs w:val="24"/>
          <w:lang w:eastAsia="en-US"/>
          <w14:ligatures w14:val="standardContextual"/>
        </w:rPr>
      </w:pPr>
      <w:hyperlink w:anchor="_Toc233218662" w:history="1">
        <w:r w:rsidRPr="009E56EB">
          <w:rPr>
            <w:rStyle w:val="Hyperlink"/>
            <w:rFonts w:ascii="Calibri" w:hAnsi="Calibri" w:cs="Calibri"/>
            <w:noProof/>
            <w:rtl/>
          </w:rPr>
          <w:t xml:space="preserve">2.5.2    </w:t>
        </w:r>
        <w:r w:rsidRPr="009E56EB">
          <w:rPr>
            <w:rStyle w:val="Hyperlink"/>
            <w:rFonts w:ascii="Calibri" w:hAnsi="Calibri" w:cs="Calibri" w:hint="eastAsia"/>
            <w:noProof/>
            <w:rtl/>
          </w:rPr>
          <w:t>الطلبات</w:t>
        </w:r>
        <w:r w:rsidRPr="009E56EB">
          <w:rPr>
            <w:rStyle w:val="Hyperlink"/>
            <w:rFonts w:ascii="Calibri" w:hAnsi="Calibri" w:cs="Calibri"/>
            <w:noProof/>
            <w:rtl/>
          </w:rPr>
          <w:t xml:space="preserve"> </w:t>
        </w:r>
        <w:r w:rsidRPr="009E56EB">
          <w:rPr>
            <w:rStyle w:val="Hyperlink"/>
            <w:rFonts w:ascii="Calibri" w:hAnsi="Calibri" w:cs="Calibri" w:hint="eastAsia"/>
            <w:noProof/>
            <w:rtl/>
          </w:rPr>
          <w:t>الدولية</w:t>
        </w:r>
        <w:r>
          <w:rPr>
            <w:noProof/>
            <w:webHidden/>
          </w:rPr>
          <w:tab/>
        </w:r>
        <w:r>
          <w:rPr>
            <w:noProof/>
            <w:webHidden/>
          </w:rPr>
          <w:fldChar w:fldCharType="begin"/>
        </w:r>
        <w:r>
          <w:rPr>
            <w:noProof/>
            <w:webHidden/>
          </w:rPr>
          <w:instrText xml:space="preserve"> PAGEREF _Toc233218662 \h </w:instrText>
        </w:r>
        <w:r>
          <w:rPr>
            <w:noProof/>
            <w:webHidden/>
          </w:rPr>
        </w:r>
        <w:r>
          <w:rPr>
            <w:noProof/>
            <w:webHidden/>
          </w:rPr>
          <w:fldChar w:fldCharType="separate"/>
        </w:r>
        <w:r>
          <w:rPr>
            <w:noProof/>
            <w:webHidden/>
          </w:rPr>
          <w:t>21</w:t>
        </w:r>
        <w:r>
          <w:rPr>
            <w:noProof/>
            <w:webHidden/>
          </w:rPr>
          <w:fldChar w:fldCharType="end"/>
        </w:r>
      </w:hyperlink>
    </w:p>
    <w:p w14:paraId="221D01E6" w14:textId="2B5F31B6" w:rsidR="00A14E7E" w:rsidRDefault="00A14E7E" w:rsidP="0062139E">
      <w:pPr>
        <w:pStyle w:val="TOC3"/>
        <w:tabs>
          <w:tab w:val="left" w:pos="2638"/>
        </w:tabs>
        <w:bidi/>
        <w:rPr>
          <w:rFonts w:asciiTheme="minorHAnsi" w:eastAsiaTheme="minorEastAsia" w:hAnsiTheme="minorHAnsi" w:cstheme="minorBidi"/>
          <w:noProof/>
          <w:kern w:val="2"/>
          <w:sz w:val="24"/>
          <w:szCs w:val="24"/>
          <w:lang w:eastAsia="en-US"/>
          <w14:ligatures w14:val="standardContextual"/>
        </w:rPr>
      </w:pPr>
      <w:hyperlink w:anchor="_Toc233218663" w:history="1">
        <w:r w:rsidRPr="009E56EB">
          <w:rPr>
            <w:rStyle w:val="Hyperlink"/>
            <w:rFonts w:ascii="Calibri" w:hAnsi="Calibri" w:cs="Calibri"/>
            <w:noProof/>
            <w:rtl/>
          </w:rPr>
          <w:t>2.5.2.1</w:t>
        </w:r>
        <w:r>
          <w:rPr>
            <w:rFonts w:asciiTheme="minorHAnsi" w:eastAsiaTheme="minorEastAsia" w:hAnsiTheme="minorHAnsi" w:cstheme="minorBidi"/>
            <w:noProof/>
            <w:kern w:val="2"/>
            <w:sz w:val="24"/>
            <w:szCs w:val="24"/>
            <w:lang w:eastAsia="en-US"/>
            <w14:ligatures w14:val="standardContextual"/>
          </w:rPr>
          <w:tab/>
        </w:r>
        <w:r w:rsidRPr="009E56EB">
          <w:rPr>
            <w:rStyle w:val="Hyperlink"/>
            <w:rFonts w:ascii="Calibri" w:hAnsi="Calibri" w:cs="Calibri"/>
            <w:noProof/>
            <w:rtl/>
          </w:rPr>
          <w:t xml:space="preserve"> </w:t>
        </w:r>
        <w:r w:rsidRPr="009E56EB">
          <w:rPr>
            <w:rStyle w:val="Hyperlink"/>
            <w:rFonts w:ascii="Calibri" w:hAnsi="Calibri" w:cs="Calibri" w:hint="eastAsia"/>
            <w:noProof/>
            <w:rtl/>
          </w:rPr>
          <w:t>معاهدة</w:t>
        </w:r>
        <w:r w:rsidRPr="009E56EB">
          <w:rPr>
            <w:rStyle w:val="Hyperlink"/>
            <w:rFonts w:ascii="Calibri" w:hAnsi="Calibri" w:cs="Calibri"/>
            <w:noProof/>
            <w:rtl/>
          </w:rPr>
          <w:t xml:space="preserve"> </w:t>
        </w:r>
        <w:r w:rsidRPr="009E56EB">
          <w:rPr>
            <w:rStyle w:val="Hyperlink"/>
            <w:rFonts w:ascii="Calibri" w:hAnsi="Calibri" w:cs="Calibri" w:hint="eastAsia"/>
            <w:noProof/>
            <w:rtl/>
          </w:rPr>
          <w:t>التعاون</w:t>
        </w:r>
        <w:r w:rsidRPr="009E56EB">
          <w:rPr>
            <w:rStyle w:val="Hyperlink"/>
            <w:rFonts w:ascii="Calibri" w:hAnsi="Calibri" w:cs="Calibri"/>
            <w:noProof/>
            <w:rtl/>
          </w:rPr>
          <w:t xml:space="preserve"> </w:t>
        </w:r>
        <w:r w:rsidRPr="009E56EB">
          <w:rPr>
            <w:rStyle w:val="Hyperlink"/>
            <w:rFonts w:ascii="Calibri" w:hAnsi="Calibri" w:cs="Calibri" w:hint="eastAsia"/>
            <w:noProof/>
            <w:rtl/>
          </w:rPr>
          <w:t>بشأن</w:t>
        </w:r>
        <w:r w:rsidRPr="009E56EB">
          <w:rPr>
            <w:rStyle w:val="Hyperlink"/>
            <w:rFonts w:ascii="Calibri" w:hAnsi="Calibri" w:cs="Calibri"/>
            <w:noProof/>
            <w:rtl/>
          </w:rPr>
          <w:t xml:space="preserve"> </w:t>
        </w:r>
        <w:r w:rsidRPr="009E56EB">
          <w:rPr>
            <w:rStyle w:val="Hyperlink"/>
            <w:rFonts w:ascii="Calibri" w:hAnsi="Calibri" w:cs="Calibri" w:hint="eastAsia"/>
            <w:noProof/>
            <w:rtl/>
          </w:rPr>
          <w:t>البراءات</w:t>
        </w:r>
        <w:r>
          <w:rPr>
            <w:noProof/>
            <w:webHidden/>
          </w:rPr>
          <w:tab/>
        </w:r>
        <w:r>
          <w:rPr>
            <w:noProof/>
            <w:webHidden/>
          </w:rPr>
          <w:fldChar w:fldCharType="begin"/>
        </w:r>
        <w:r>
          <w:rPr>
            <w:noProof/>
            <w:webHidden/>
          </w:rPr>
          <w:instrText xml:space="preserve"> PAGEREF _Toc233218663 \h </w:instrText>
        </w:r>
        <w:r>
          <w:rPr>
            <w:noProof/>
            <w:webHidden/>
          </w:rPr>
        </w:r>
        <w:r>
          <w:rPr>
            <w:noProof/>
            <w:webHidden/>
          </w:rPr>
          <w:fldChar w:fldCharType="separate"/>
        </w:r>
        <w:r>
          <w:rPr>
            <w:noProof/>
            <w:webHidden/>
          </w:rPr>
          <w:t>21</w:t>
        </w:r>
        <w:r>
          <w:rPr>
            <w:noProof/>
            <w:webHidden/>
          </w:rPr>
          <w:fldChar w:fldCharType="end"/>
        </w:r>
      </w:hyperlink>
    </w:p>
    <w:p w14:paraId="4DDE8961" w14:textId="5112A722" w:rsidR="00A14E7E" w:rsidRDefault="00A14E7E" w:rsidP="0062139E">
      <w:pPr>
        <w:pStyle w:val="TOC3"/>
        <w:bidi/>
        <w:rPr>
          <w:rFonts w:asciiTheme="minorHAnsi" w:eastAsiaTheme="minorEastAsia" w:hAnsiTheme="minorHAnsi" w:cstheme="minorBidi"/>
          <w:noProof/>
          <w:kern w:val="2"/>
          <w:sz w:val="24"/>
          <w:szCs w:val="24"/>
          <w:lang w:eastAsia="en-US"/>
          <w14:ligatures w14:val="standardContextual"/>
        </w:rPr>
      </w:pPr>
      <w:hyperlink w:anchor="_Toc233218664" w:history="1">
        <w:r w:rsidRPr="009E56EB">
          <w:rPr>
            <w:rStyle w:val="Hyperlink"/>
            <w:rFonts w:ascii="Calibri" w:hAnsi="Calibri" w:cs="Calibri"/>
            <w:noProof/>
            <w:rtl/>
          </w:rPr>
          <w:t xml:space="preserve">2.5.2.2 </w:t>
        </w:r>
        <w:r w:rsidRPr="009E56EB">
          <w:rPr>
            <w:rStyle w:val="Hyperlink"/>
            <w:rFonts w:ascii="Calibri" w:hAnsi="Calibri" w:cs="Calibri" w:hint="eastAsia"/>
            <w:noProof/>
            <w:rtl/>
          </w:rPr>
          <w:t>نظام</w:t>
        </w:r>
        <w:r w:rsidRPr="009E56EB">
          <w:rPr>
            <w:rStyle w:val="Hyperlink"/>
            <w:rFonts w:ascii="Calibri" w:hAnsi="Calibri" w:cs="Calibri"/>
            <w:noProof/>
            <w:rtl/>
          </w:rPr>
          <w:t xml:space="preserve"> </w:t>
        </w:r>
        <w:r w:rsidRPr="009E56EB">
          <w:rPr>
            <w:rStyle w:val="Hyperlink"/>
            <w:rFonts w:ascii="Calibri" w:hAnsi="Calibri" w:cs="Calibri" w:hint="eastAsia"/>
            <w:noProof/>
            <w:rtl/>
          </w:rPr>
          <w:t>مدريد</w:t>
        </w:r>
        <w:r>
          <w:rPr>
            <w:noProof/>
            <w:webHidden/>
          </w:rPr>
          <w:tab/>
        </w:r>
        <w:r>
          <w:rPr>
            <w:noProof/>
            <w:webHidden/>
          </w:rPr>
          <w:fldChar w:fldCharType="begin"/>
        </w:r>
        <w:r>
          <w:rPr>
            <w:noProof/>
            <w:webHidden/>
          </w:rPr>
          <w:instrText xml:space="preserve"> PAGEREF _Toc233218664 \h </w:instrText>
        </w:r>
        <w:r>
          <w:rPr>
            <w:noProof/>
            <w:webHidden/>
          </w:rPr>
        </w:r>
        <w:r>
          <w:rPr>
            <w:noProof/>
            <w:webHidden/>
          </w:rPr>
          <w:fldChar w:fldCharType="separate"/>
        </w:r>
        <w:r>
          <w:rPr>
            <w:noProof/>
            <w:webHidden/>
          </w:rPr>
          <w:t>22</w:t>
        </w:r>
        <w:r>
          <w:rPr>
            <w:noProof/>
            <w:webHidden/>
          </w:rPr>
          <w:fldChar w:fldCharType="end"/>
        </w:r>
      </w:hyperlink>
    </w:p>
    <w:p w14:paraId="6D492A3F" w14:textId="20A33068" w:rsidR="00A14E7E" w:rsidRDefault="00A14E7E" w:rsidP="0062139E">
      <w:pPr>
        <w:pStyle w:val="TOC3"/>
        <w:bidi/>
        <w:rPr>
          <w:rFonts w:asciiTheme="minorHAnsi" w:eastAsiaTheme="minorEastAsia" w:hAnsiTheme="minorHAnsi" w:cstheme="minorBidi"/>
          <w:noProof/>
          <w:kern w:val="2"/>
          <w:sz w:val="24"/>
          <w:szCs w:val="24"/>
          <w:lang w:eastAsia="en-US"/>
          <w14:ligatures w14:val="standardContextual"/>
        </w:rPr>
      </w:pPr>
      <w:hyperlink w:anchor="_Toc233218665" w:history="1">
        <w:r w:rsidRPr="009E56EB">
          <w:rPr>
            <w:rStyle w:val="Hyperlink"/>
            <w:rFonts w:ascii="Calibri" w:hAnsi="Calibri" w:cs="Calibri"/>
            <w:noProof/>
            <w:rtl/>
          </w:rPr>
          <w:t xml:space="preserve">2.5.2.3 </w:t>
        </w:r>
        <w:r w:rsidRPr="009E56EB">
          <w:rPr>
            <w:rStyle w:val="Hyperlink"/>
            <w:rFonts w:ascii="Calibri" w:hAnsi="Calibri" w:cs="Calibri" w:hint="eastAsia"/>
            <w:noProof/>
            <w:rtl/>
          </w:rPr>
          <w:t>نظام</w:t>
        </w:r>
        <w:r w:rsidRPr="009E56EB">
          <w:rPr>
            <w:rStyle w:val="Hyperlink"/>
            <w:rFonts w:ascii="Calibri" w:hAnsi="Calibri" w:cs="Calibri"/>
            <w:noProof/>
            <w:rtl/>
          </w:rPr>
          <w:t xml:space="preserve"> </w:t>
        </w:r>
        <w:r w:rsidRPr="009E56EB">
          <w:rPr>
            <w:rStyle w:val="Hyperlink"/>
            <w:rFonts w:ascii="Calibri" w:hAnsi="Calibri" w:cs="Calibri" w:hint="eastAsia"/>
            <w:noProof/>
            <w:rtl/>
          </w:rPr>
          <w:t>لاهاي</w:t>
        </w:r>
        <w:r>
          <w:rPr>
            <w:noProof/>
            <w:webHidden/>
          </w:rPr>
          <w:tab/>
        </w:r>
        <w:r>
          <w:rPr>
            <w:noProof/>
            <w:webHidden/>
          </w:rPr>
          <w:fldChar w:fldCharType="begin"/>
        </w:r>
        <w:r>
          <w:rPr>
            <w:noProof/>
            <w:webHidden/>
          </w:rPr>
          <w:instrText xml:space="preserve"> PAGEREF _Toc233218665 \h </w:instrText>
        </w:r>
        <w:r>
          <w:rPr>
            <w:noProof/>
            <w:webHidden/>
          </w:rPr>
        </w:r>
        <w:r>
          <w:rPr>
            <w:noProof/>
            <w:webHidden/>
          </w:rPr>
          <w:fldChar w:fldCharType="separate"/>
        </w:r>
        <w:r>
          <w:rPr>
            <w:noProof/>
            <w:webHidden/>
          </w:rPr>
          <w:t>22</w:t>
        </w:r>
        <w:r>
          <w:rPr>
            <w:noProof/>
            <w:webHidden/>
          </w:rPr>
          <w:fldChar w:fldCharType="end"/>
        </w:r>
      </w:hyperlink>
    </w:p>
    <w:p w14:paraId="2AE6B530" w14:textId="135098CE" w:rsidR="00A14E7E" w:rsidRDefault="00A14E7E" w:rsidP="0062139E">
      <w:pPr>
        <w:pStyle w:val="TOC1"/>
        <w:tabs>
          <w:tab w:val="left" w:pos="5337"/>
        </w:tabs>
        <w:bidi/>
        <w:rPr>
          <w:rFonts w:asciiTheme="minorHAnsi" w:eastAsiaTheme="minorEastAsia" w:hAnsiTheme="minorHAnsi" w:cstheme="minorBidi"/>
          <w:noProof/>
          <w:kern w:val="2"/>
          <w:sz w:val="24"/>
          <w:szCs w:val="24"/>
          <w:lang w:eastAsia="en-US"/>
          <w14:ligatures w14:val="standardContextual"/>
        </w:rPr>
      </w:pPr>
      <w:hyperlink w:anchor="_Toc233218666" w:history="1">
        <w:r w:rsidRPr="009E56EB">
          <w:rPr>
            <w:rStyle w:val="Hyperlink"/>
            <w:rFonts w:ascii="Calibri" w:hAnsi="Calibri" w:cs="Calibri"/>
            <w:b/>
            <w:bCs/>
            <w:noProof/>
            <w:rtl/>
          </w:rPr>
          <w:t>3.</w:t>
        </w:r>
        <w:r>
          <w:rPr>
            <w:rFonts w:asciiTheme="minorHAnsi" w:eastAsiaTheme="minorEastAsia" w:hAnsiTheme="minorHAnsi" w:cstheme="minorBidi"/>
            <w:noProof/>
            <w:kern w:val="2"/>
            <w:sz w:val="24"/>
            <w:szCs w:val="24"/>
            <w:lang w:eastAsia="en-US"/>
            <w14:ligatures w14:val="standardContextual"/>
          </w:rPr>
          <w:tab/>
        </w:r>
        <w:r w:rsidRPr="009E56EB">
          <w:rPr>
            <w:rStyle w:val="Hyperlink"/>
            <w:rFonts w:ascii="Calibri" w:hAnsi="Calibri" w:cs="Calibri" w:hint="eastAsia"/>
            <w:b/>
            <w:bCs/>
            <w:noProof/>
            <w:rtl/>
          </w:rPr>
          <w:t>مساعدة</w:t>
        </w:r>
        <w:r w:rsidRPr="009E56EB">
          <w:rPr>
            <w:rStyle w:val="Hyperlink"/>
            <w:rFonts w:ascii="Calibri" w:hAnsi="Calibri" w:cs="Calibri"/>
            <w:b/>
            <w:bCs/>
            <w:noProof/>
            <w:rtl/>
          </w:rPr>
          <w:t xml:space="preserve"> </w:t>
        </w:r>
        <w:r w:rsidRPr="009E56EB">
          <w:rPr>
            <w:rStyle w:val="Hyperlink"/>
            <w:rFonts w:ascii="Calibri" w:hAnsi="Calibri" w:cs="Calibri" w:hint="eastAsia"/>
            <w:b/>
            <w:bCs/>
            <w:noProof/>
            <w:rtl/>
          </w:rPr>
          <w:t>ودعم</w:t>
        </w:r>
        <w:r w:rsidRPr="009E56EB">
          <w:rPr>
            <w:rStyle w:val="Hyperlink"/>
            <w:rFonts w:ascii="Calibri" w:hAnsi="Calibri" w:cs="Calibri"/>
            <w:b/>
            <w:bCs/>
            <w:noProof/>
            <w:rtl/>
          </w:rPr>
          <w:t xml:space="preserve"> </w:t>
        </w:r>
        <w:r w:rsidRPr="009E56EB">
          <w:rPr>
            <w:rStyle w:val="Hyperlink"/>
            <w:rFonts w:ascii="Calibri" w:hAnsi="Calibri" w:cs="Calibri" w:hint="eastAsia"/>
            <w:b/>
            <w:bCs/>
            <w:noProof/>
            <w:rtl/>
          </w:rPr>
          <w:t>الويبو</w:t>
        </w:r>
        <w:r w:rsidRPr="009E56EB">
          <w:rPr>
            <w:rStyle w:val="Hyperlink"/>
            <w:rFonts w:ascii="Calibri" w:hAnsi="Calibri" w:cs="Calibri"/>
            <w:b/>
            <w:bCs/>
            <w:noProof/>
            <w:rtl/>
          </w:rPr>
          <w:t xml:space="preserve"> </w:t>
        </w:r>
        <w:r w:rsidRPr="009E56EB">
          <w:rPr>
            <w:rStyle w:val="Hyperlink"/>
            <w:rFonts w:ascii="Calibri" w:hAnsi="Calibri" w:cs="Calibri" w:hint="eastAsia"/>
            <w:b/>
            <w:bCs/>
            <w:noProof/>
            <w:rtl/>
          </w:rPr>
          <w:t>لقطاع</w:t>
        </w:r>
        <w:r w:rsidRPr="009E56EB">
          <w:rPr>
            <w:rStyle w:val="Hyperlink"/>
            <w:rFonts w:ascii="Calibri" w:hAnsi="Calibri" w:cs="Calibri"/>
            <w:b/>
            <w:bCs/>
            <w:noProof/>
            <w:rtl/>
          </w:rPr>
          <w:t xml:space="preserve"> </w:t>
        </w:r>
        <w:r w:rsidRPr="009E56EB">
          <w:rPr>
            <w:rStyle w:val="Hyperlink"/>
            <w:rFonts w:ascii="Calibri" w:hAnsi="Calibri" w:cs="Calibri" w:hint="eastAsia"/>
            <w:b/>
            <w:bCs/>
            <w:noProof/>
            <w:rtl/>
          </w:rPr>
          <w:t>الابتكار</w:t>
        </w:r>
        <w:r w:rsidRPr="009E56EB">
          <w:rPr>
            <w:rStyle w:val="Hyperlink"/>
            <w:rFonts w:ascii="Calibri" w:hAnsi="Calibri" w:cs="Calibri"/>
            <w:b/>
            <w:bCs/>
            <w:noProof/>
            <w:rtl/>
          </w:rPr>
          <w:t xml:space="preserve"> </w:t>
        </w:r>
        <w:r w:rsidRPr="009E56EB">
          <w:rPr>
            <w:rStyle w:val="Hyperlink"/>
            <w:rFonts w:ascii="Calibri" w:hAnsi="Calibri" w:cs="Calibri" w:hint="eastAsia"/>
            <w:b/>
            <w:bCs/>
            <w:noProof/>
            <w:rtl/>
          </w:rPr>
          <w:t>والإبداع</w:t>
        </w:r>
        <w:r w:rsidRPr="009E56EB">
          <w:rPr>
            <w:rStyle w:val="Hyperlink"/>
            <w:rFonts w:ascii="Calibri" w:hAnsi="Calibri" w:cs="Calibri"/>
            <w:b/>
            <w:bCs/>
            <w:noProof/>
            <w:rtl/>
          </w:rPr>
          <w:t xml:space="preserve"> </w:t>
        </w:r>
        <w:r w:rsidRPr="009E56EB">
          <w:rPr>
            <w:rStyle w:val="Hyperlink"/>
            <w:rFonts w:ascii="Calibri" w:hAnsi="Calibri" w:cs="Calibri" w:hint="eastAsia"/>
            <w:b/>
            <w:bCs/>
            <w:noProof/>
            <w:rtl/>
          </w:rPr>
          <w:t>ونظام</w:t>
        </w:r>
        <w:r w:rsidRPr="009E56EB">
          <w:rPr>
            <w:rStyle w:val="Hyperlink"/>
            <w:rFonts w:ascii="Calibri" w:hAnsi="Calibri" w:cs="Calibri"/>
            <w:b/>
            <w:bCs/>
            <w:noProof/>
            <w:rtl/>
          </w:rPr>
          <w:t xml:space="preserve"> </w:t>
        </w:r>
        <w:r w:rsidRPr="009E56EB">
          <w:rPr>
            <w:rStyle w:val="Hyperlink"/>
            <w:rFonts w:ascii="Calibri" w:hAnsi="Calibri" w:cs="Calibri" w:hint="eastAsia"/>
            <w:b/>
            <w:bCs/>
            <w:noProof/>
            <w:rtl/>
          </w:rPr>
          <w:t>الملكية</w:t>
        </w:r>
        <w:r w:rsidRPr="009E56EB">
          <w:rPr>
            <w:rStyle w:val="Hyperlink"/>
            <w:rFonts w:ascii="Calibri" w:hAnsi="Calibri" w:cs="Calibri"/>
            <w:b/>
            <w:bCs/>
            <w:noProof/>
            <w:rtl/>
          </w:rPr>
          <w:t xml:space="preserve"> </w:t>
        </w:r>
        <w:r w:rsidRPr="009E56EB">
          <w:rPr>
            <w:rStyle w:val="Hyperlink"/>
            <w:rFonts w:ascii="Calibri" w:hAnsi="Calibri" w:cs="Calibri" w:hint="eastAsia"/>
            <w:b/>
            <w:bCs/>
            <w:noProof/>
            <w:rtl/>
          </w:rPr>
          <w:t>الفكرية</w:t>
        </w:r>
        <w:r w:rsidRPr="009E56EB">
          <w:rPr>
            <w:rStyle w:val="Hyperlink"/>
            <w:rFonts w:ascii="Calibri" w:hAnsi="Calibri" w:cs="Calibri"/>
            <w:b/>
            <w:bCs/>
            <w:noProof/>
            <w:rtl/>
          </w:rPr>
          <w:t xml:space="preserve"> </w:t>
        </w:r>
        <w:r w:rsidRPr="009E56EB">
          <w:rPr>
            <w:rStyle w:val="Hyperlink"/>
            <w:rFonts w:ascii="Calibri" w:hAnsi="Calibri" w:cs="Calibri" w:hint="eastAsia"/>
            <w:b/>
            <w:bCs/>
            <w:noProof/>
            <w:rtl/>
          </w:rPr>
          <w:t>في</w:t>
        </w:r>
        <w:r w:rsidRPr="009E56EB">
          <w:rPr>
            <w:rStyle w:val="Hyperlink"/>
            <w:rFonts w:ascii="Calibri" w:hAnsi="Calibri" w:cs="Calibri"/>
            <w:b/>
            <w:bCs/>
            <w:noProof/>
            <w:rtl/>
          </w:rPr>
          <w:t xml:space="preserve"> </w:t>
        </w:r>
        <w:r w:rsidRPr="009E56EB">
          <w:rPr>
            <w:rStyle w:val="Hyperlink"/>
            <w:rFonts w:ascii="Calibri" w:hAnsi="Calibri" w:cs="Calibri" w:hint="eastAsia"/>
            <w:b/>
            <w:bCs/>
            <w:noProof/>
            <w:rtl/>
          </w:rPr>
          <w:t>أوكرانيا</w:t>
        </w:r>
        <w:r>
          <w:rPr>
            <w:noProof/>
            <w:webHidden/>
          </w:rPr>
          <w:tab/>
        </w:r>
        <w:r>
          <w:rPr>
            <w:noProof/>
            <w:webHidden/>
          </w:rPr>
          <w:fldChar w:fldCharType="begin"/>
        </w:r>
        <w:r>
          <w:rPr>
            <w:noProof/>
            <w:webHidden/>
          </w:rPr>
          <w:instrText xml:space="preserve"> PAGEREF _Toc233218666 \h </w:instrText>
        </w:r>
        <w:r>
          <w:rPr>
            <w:noProof/>
            <w:webHidden/>
          </w:rPr>
        </w:r>
        <w:r>
          <w:rPr>
            <w:noProof/>
            <w:webHidden/>
          </w:rPr>
          <w:fldChar w:fldCharType="separate"/>
        </w:r>
        <w:r>
          <w:rPr>
            <w:noProof/>
            <w:webHidden/>
          </w:rPr>
          <w:t>24</w:t>
        </w:r>
        <w:r>
          <w:rPr>
            <w:noProof/>
            <w:webHidden/>
          </w:rPr>
          <w:fldChar w:fldCharType="end"/>
        </w:r>
      </w:hyperlink>
    </w:p>
    <w:p w14:paraId="6FC1C77B" w14:textId="0509A5E0" w:rsidR="00A14E7E" w:rsidRDefault="00A14E7E" w:rsidP="0062139E">
      <w:pPr>
        <w:pStyle w:val="TOC2"/>
        <w:tabs>
          <w:tab w:val="left" w:pos="6674"/>
        </w:tabs>
        <w:bidi/>
        <w:rPr>
          <w:rFonts w:asciiTheme="minorHAnsi" w:eastAsiaTheme="minorEastAsia" w:hAnsiTheme="minorHAnsi" w:cstheme="minorBidi"/>
          <w:noProof/>
          <w:kern w:val="2"/>
          <w:sz w:val="24"/>
          <w:szCs w:val="24"/>
          <w:lang w:eastAsia="en-US"/>
          <w14:ligatures w14:val="standardContextual"/>
        </w:rPr>
      </w:pPr>
      <w:hyperlink w:anchor="_Toc233218667" w:history="1">
        <w:r w:rsidRPr="009E56EB">
          <w:rPr>
            <w:rStyle w:val="Hyperlink"/>
            <w:rFonts w:ascii="Calibri" w:hAnsi="Calibri" w:cs="Calibri"/>
            <w:bCs/>
            <w:noProof/>
            <w:rtl/>
          </w:rPr>
          <w:t>3.1</w:t>
        </w:r>
        <w:r>
          <w:rPr>
            <w:rFonts w:asciiTheme="minorHAnsi" w:eastAsiaTheme="minorEastAsia" w:hAnsiTheme="minorHAnsi" w:cstheme="minorBidi"/>
            <w:noProof/>
            <w:kern w:val="2"/>
            <w:sz w:val="24"/>
            <w:szCs w:val="24"/>
            <w:lang w:eastAsia="en-US"/>
            <w14:ligatures w14:val="standardContextual"/>
          </w:rPr>
          <w:tab/>
        </w:r>
        <w:r w:rsidRPr="009E56EB">
          <w:rPr>
            <w:rStyle w:val="Hyperlink"/>
            <w:rFonts w:ascii="Calibri" w:hAnsi="Calibri" w:cs="Calibri" w:hint="eastAsia"/>
            <w:noProof/>
            <w:rtl/>
          </w:rPr>
          <w:t>تنفيذ</w:t>
        </w:r>
        <w:r w:rsidRPr="009E56EB">
          <w:rPr>
            <w:rStyle w:val="Hyperlink"/>
            <w:rFonts w:ascii="Calibri" w:hAnsi="Calibri" w:cs="Calibri"/>
            <w:noProof/>
            <w:rtl/>
          </w:rPr>
          <w:t xml:space="preserve"> </w:t>
        </w:r>
        <w:r w:rsidRPr="009E56EB">
          <w:rPr>
            <w:rStyle w:val="Hyperlink"/>
            <w:rFonts w:ascii="Calibri" w:hAnsi="Calibri" w:cs="Calibri" w:hint="eastAsia"/>
            <w:noProof/>
            <w:rtl/>
          </w:rPr>
          <w:t>مذكرة</w:t>
        </w:r>
        <w:r w:rsidRPr="009E56EB">
          <w:rPr>
            <w:rStyle w:val="Hyperlink"/>
            <w:rFonts w:ascii="Calibri" w:hAnsi="Calibri" w:cs="Calibri"/>
            <w:noProof/>
            <w:rtl/>
          </w:rPr>
          <w:t xml:space="preserve"> </w:t>
        </w:r>
        <w:r w:rsidRPr="009E56EB">
          <w:rPr>
            <w:rStyle w:val="Hyperlink"/>
            <w:rFonts w:ascii="Calibri" w:hAnsi="Calibri" w:cs="Calibri" w:hint="eastAsia"/>
            <w:noProof/>
            <w:rtl/>
          </w:rPr>
          <w:t>تفاهم</w:t>
        </w:r>
        <w:r w:rsidRPr="009E56EB">
          <w:rPr>
            <w:rStyle w:val="Hyperlink"/>
            <w:rFonts w:ascii="Calibri" w:hAnsi="Calibri" w:cs="Calibri"/>
            <w:noProof/>
            <w:rtl/>
          </w:rPr>
          <w:t xml:space="preserve"> </w:t>
        </w:r>
        <w:r w:rsidRPr="009E56EB">
          <w:rPr>
            <w:rStyle w:val="Hyperlink"/>
            <w:rFonts w:ascii="Calibri" w:hAnsi="Calibri" w:cs="Calibri" w:hint="eastAsia"/>
            <w:noProof/>
            <w:rtl/>
          </w:rPr>
          <w:t>بين</w:t>
        </w:r>
        <w:r w:rsidRPr="009E56EB">
          <w:rPr>
            <w:rStyle w:val="Hyperlink"/>
            <w:rFonts w:ascii="Calibri" w:hAnsi="Calibri" w:cs="Calibri"/>
            <w:noProof/>
            <w:rtl/>
          </w:rPr>
          <w:t xml:space="preserve"> </w:t>
        </w:r>
        <w:r w:rsidRPr="009E56EB">
          <w:rPr>
            <w:rStyle w:val="Hyperlink"/>
            <w:rFonts w:ascii="Calibri" w:hAnsi="Calibri" w:cs="Calibri" w:hint="eastAsia"/>
            <w:noProof/>
            <w:rtl/>
          </w:rPr>
          <w:t>الويبو</w:t>
        </w:r>
        <w:r w:rsidRPr="009E56EB">
          <w:rPr>
            <w:rStyle w:val="Hyperlink"/>
            <w:rFonts w:ascii="Calibri" w:hAnsi="Calibri" w:cs="Calibri"/>
            <w:noProof/>
            <w:rtl/>
          </w:rPr>
          <w:t xml:space="preserve"> </w:t>
        </w:r>
        <w:r w:rsidRPr="009E56EB">
          <w:rPr>
            <w:rStyle w:val="Hyperlink"/>
            <w:rFonts w:ascii="Calibri" w:hAnsi="Calibri" w:cs="Calibri" w:hint="eastAsia"/>
            <w:noProof/>
            <w:rtl/>
          </w:rPr>
          <w:t>ووزارة</w:t>
        </w:r>
        <w:r w:rsidRPr="009E56EB">
          <w:rPr>
            <w:rStyle w:val="Hyperlink"/>
            <w:rFonts w:ascii="Calibri" w:hAnsi="Calibri" w:cs="Calibri"/>
            <w:noProof/>
            <w:rtl/>
          </w:rPr>
          <w:t xml:space="preserve"> </w:t>
        </w:r>
        <w:r w:rsidRPr="009E56EB">
          <w:rPr>
            <w:rStyle w:val="Hyperlink"/>
            <w:rFonts w:ascii="Calibri" w:hAnsi="Calibri" w:cs="Calibri" w:hint="eastAsia"/>
            <w:noProof/>
            <w:rtl/>
          </w:rPr>
          <w:t>الاقتصاد</w:t>
        </w:r>
        <w:r w:rsidRPr="009E56EB">
          <w:rPr>
            <w:rStyle w:val="Hyperlink"/>
            <w:rFonts w:ascii="Calibri" w:hAnsi="Calibri" w:cs="Calibri"/>
            <w:noProof/>
            <w:rtl/>
          </w:rPr>
          <w:t xml:space="preserve"> </w:t>
        </w:r>
        <w:r w:rsidRPr="009E56EB">
          <w:rPr>
            <w:rStyle w:val="Hyperlink"/>
            <w:rFonts w:ascii="Calibri" w:hAnsi="Calibri" w:cs="Calibri" w:hint="eastAsia"/>
            <w:noProof/>
            <w:rtl/>
          </w:rPr>
          <w:t>الأوكرانية</w:t>
        </w:r>
        <w:r w:rsidRPr="009E56EB">
          <w:rPr>
            <w:rStyle w:val="Hyperlink"/>
            <w:rFonts w:ascii="Calibri" w:hAnsi="Calibri" w:cs="Calibri"/>
            <w:noProof/>
            <w:rtl/>
          </w:rPr>
          <w:t xml:space="preserve"> </w:t>
        </w:r>
        <w:r w:rsidRPr="009E56EB">
          <w:rPr>
            <w:rStyle w:val="Hyperlink"/>
            <w:rFonts w:ascii="Calibri" w:hAnsi="Calibri" w:cs="Calibri" w:hint="eastAsia"/>
            <w:noProof/>
            <w:rtl/>
          </w:rPr>
          <w:t>بشأن</w:t>
        </w:r>
        <w:r w:rsidRPr="009E56EB">
          <w:rPr>
            <w:rStyle w:val="Hyperlink"/>
            <w:rFonts w:ascii="Calibri" w:hAnsi="Calibri" w:cs="Calibri"/>
            <w:noProof/>
            <w:rtl/>
          </w:rPr>
          <w:t xml:space="preserve"> </w:t>
        </w:r>
        <w:r w:rsidRPr="009E56EB">
          <w:rPr>
            <w:rStyle w:val="Hyperlink"/>
            <w:rFonts w:ascii="Calibri" w:hAnsi="Calibri" w:cs="Calibri" w:hint="eastAsia"/>
            <w:noProof/>
            <w:rtl/>
          </w:rPr>
          <w:t>التعاون</w:t>
        </w:r>
        <w:r w:rsidRPr="009E56EB">
          <w:rPr>
            <w:rStyle w:val="Hyperlink"/>
            <w:rFonts w:ascii="Calibri" w:hAnsi="Calibri" w:cs="Calibri"/>
            <w:noProof/>
            <w:rtl/>
          </w:rPr>
          <w:t xml:space="preserve"> </w:t>
        </w:r>
        <w:r w:rsidRPr="009E56EB">
          <w:rPr>
            <w:rStyle w:val="Hyperlink"/>
            <w:rFonts w:ascii="Calibri" w:hAnsi="Calibri" w:cs="Calibri" w:hint="eastAsia"/>
            <w:noProof/>
            <w:rtl/>
          </w:rPr>
          <w:t>في</w:t>
        </w:r>
        <w:r w:rsidRPr="009E56EB">
          <w:rPr>
            <w:rStyle w:val="Hyperlink"/>
            <w:rFonts w:ascii="Calibri" w:hAnsi="Calibri" w:cs="Calibri"/>
            <w:noProof/>
            <w:rtl/>
          </w:rPr>
          <w:t xml:space="preserve"> </w:t>
        </w:r>
        <w:r w:rsidRPr="009E56EB">
          <w:rPr>
            <w:rStyle w:val="Hyperlink"/>
            <w:rFonts w:ascii="Calibri" w:hAnsi="Calibri" w:cs="Calibri" w:hint="eastAsia"/>
            <w:noProof/>
            <w:rtl/>
          </w:rPr>
          <w:t>مجال</w:t>
        </w:r>
        <w:r w:rsidRPr="009E56EB">
          <w:rPr>
            <w:rStyle w:val="Hyperlink"/>
            <w:rFonts w:ascii="Calibri" w:hAnsi="Calibri" w:cs="Calibri"/>
            <w:noProof/>
            <w:rtl/>
          </w:rPr>
          <w:t xml:space="preserve"> </w:t>
        </w:r>
        <w:r w:rsidRPr="009E56EB">
          <w:rPr>
            <w:rStyle w:val="Hyperlink"/>
            <w:rFonts w:ascii="Calibri" w:hAnsi="Calibri" w:cs="Calibri" w:hint="eastAsia"/>
            <w:noProof/>
            <w:rtl/>
          </w:rPr>
          <w:t>الملكية</w:t>
        </w:r>
        <w:r w:rsidRPr="009E56EB">
          <w:rPr>
            <w:rStyle w:val="Hyperlink"/>
            <w:rFonts w:ascii="Calibri" w:hAnsi="Calibri" w:cs="Calibri"/>
            <w:noProof/>
            <w:rtl/>
          </w:rPr>
          <w:t xml:space="preserve"> </w:t>
        </w:r>
        <w:r w:rsidRPr="009E56EB">
          <w:rPr>
            <w:rStyle w:val="Hyperlink"/>
            <w:rFonts w:ascii="Calibri" w:hAnsi="Calibri" w:cs="Calibri" w:hint="eastAsia"/>
            <w:noProof/>
            <w:rtl/>
          </w:rPr>
          <w:t>الفكرية</w:t>
        </w:r>
        <w:r>
          <w:rPr>
            <w:noProof/>
            <w:webHidden/>
          </w:rPr>
          <w:tab/>
        </w:r>
        <w:r>
          <w:rPr>
            <w:noProof/>
            <w:webHidden/>
          </w:rPr>
          <w:fldChar w:fldCharType="begin"/>
        </w:r>
        <w:r>
          <w:rPr>
            <w:noProof/>
            <w:webHidden/>
          </w:rPr>
          <w:instrText xml:space="preserve"> PAGEREF _Toc233218667 \h </w:instrText>
        </w:r>
        <w:r>
          <w:rPr>
            <w:noProof/>
            <w:webHidden/>
          </w:rPr>
        </w:r>
        <w:r>
          <w:rPr>
            <w:noProof/>
            <w:webHidden/>
          </w:rPr>
          <w:fldChar w:fldCharType="separate"/>
        </w:r>
        <w:r>
          <w:rPr>
            <w:noProof/>
            <w:webHidden/>
          </w:rPr>
          <w:t>24</w:t>
        </w:r>
        <w:r>
          <w:rPr>
            <w:noProof/>
            <w:webHidden/>
          </w:rPr>
          <w:fldChar w:fldCharType="end"/>
        </w:r>
      </w:hyperlink>
    </w:p>
    <w:p w14:paraId="780E99BD" w14:textId="07440033" w:rsidR="00A14E7E" w:rsidRDefault="00A14E7E" w:rsidP="0062139E">
      <w:pPr>
        <w:pStyle w:val="TOC2"/>
        <w:tabs>
          <w:tab w:val="left" w:pos="4285"/>
        </w:tabs>
        <w:bidi/>
        <w:rPr>
          <w:rFonts w:asciiTheme="minorHAnsi" w:eastAsiaTheme="minorEastAsia" w:hAnsiTheme="minorHAnsi" w:cstheme="minorBidi"/>
          <w:noProof/>
          <w:kern w:val="2"/>
          <w:sz w:val="24"/>
          <w:szCs w:val="24"/>
          <w:lang w:eastAsia="en-US"/>
          <w14:ligatures w14:val="standardContextual"/>
        </w:rPr>
      </w:pPr>
      <w:hyperlink w:anchor="_Toc233218668" w:history="1">
        <w:r w:rsidRPr="009E56EB">
          <w:rPr>
            <w:rStyle w:val="Hyperlink"/>
            <w:rFonts w:ascii="Calibri" w:hAnsi="Calibri" w:cs="Calibri"/>
            <w:bCs/>
            <w:noProof/>
            <w:rtl/>
          </w:rPr>
          <w:t>3.2</w:t>
        </w:r>
        <w:r>
          <w:rPr>
            <w:rFonts w:asciiTheme="minorHAnsi" w:eastAsiaTheme="minorEastAsia" w:hAnsiTheme="minorHAnsi" w:cstheme="minorBidi"/>
            <w:noProof/>
            <w:kern w:val="2"/>
            <w:sz w:val="24"/>
            <w:szCs w:val="24"/>
            <w:lang w:eastAsia="en-US"/>
            <w14:ligatures w14:val="standardContextual"/>
          </w:rPr>
          <w:tab/>
        </w:r>
        <w:r w:rsidRPr="009E56EB">
          <w:rPr>
            <w:rStyle w:val="Hyperlink"/>
            <w:rFonts w:ascii="Calibri" w:hAnsi="Calibri" w:cs="Calibri" w:hint="eastAsia"/>
            <w:noProof/>
            <w:rtl/>
          </w:rPr>
          <w:t>الدعم</w:t>
        </w:r>
        <w:r w:rsidRPr="009E56EB">
          <w:rPr>
            <w:rStyle w:val="Hyperlink"/>
            <w:rFonts w:ascii="Calibri" w:hAnsi="Calibri" w:cs="Calibri"/>
            <w:noProof/>
            <w:rtl/>
          </w:rPr>
          <w:t xml:space="preserve"> </w:t>
        </w:r>
        <w:r w:rsidRPr="009E56EB">
          <w:rPr>
            <w:rStyle w:val="Hyperlink"/>
            <w:rFonts w:ascii="Calibri" w:hAnsi="Calibri" w:cs="Calibri" w:hint="eastAsia"/>
            <w:noProof/>
            <w:rtl/>
          </w:rPr>
          <w:t>اللازم</w:t>
        </w:r>
        <w:r w:rsidRPr="009E56EB">
          <w:rPr>
            <w:rStyle w:val="Hyperlink"/>
            <w:rFonts w:ascii="Calibri" w:hAnsi="Calibri" w:cs="Calibri"/>
            <w:noProof/>
            <w:rtl/>
          </w:rPr>
          <w:t xml:space="preserve"> </w:t>
        </w:r>
        <w:r w:rsidRPr="009E56EB">
          <w:rPr>
            <w:rStyle w:val="Hyperlink"/>
            <w:rFonts w:ascii="Calibri" w:hAnsi="Calibri" w:cs="Calibri" w:hint="eastAsia"/>
            <w:noProof/>
            <w:rtl/>
          </w:rPr>
          <w:t>لوضع</w:t>
        </w:r>
        <w:r w:rsidRPr="009E56EB">
          <w:rPr>
            <w:rStyle w:val="Hyperlink"/>
            <w:rFonts w:ascii="Calibri" w:hAnsi="Calibri" w:cs="Calibri"/>
            <w:noProof/>
            <w:rtl/>
          </w:rPr>
          <w:t xml:space="preserve"> </w:t>
        </w:r>
        <w:r w:rsidRPr="009E56EB">
          <w:rPr>
            <w:rStyle w:val="Hyperlink"/>
            <w:rFonts w:ascii="Calibri" w:hAnsi="Calibri" w:cs="Calibri" w:hint="eastAsia"/>
            <w:noProof/>
            <w:rtl/>
          </w:rPr>
          <w:t>الاستراتيجية</w:t>
        </w:r>
        <w:r w:rsidRPr="009E56EB">
          <w:rPr>
            <w:rStyle w:val="Hyperlink"/>
            <w:rFonts w:ascii="Calibri" w:hAnsi="Calibri" w:cs="Calibri"/>
            <w:noProof/>
            <w:rtl/>
          </w:rPr>
          <w:t xml:space="preserve"> </w:t>
        </w:r>
        <w:r w:rsidRPr="009E56EB">
          <w:rPr>
            <w:rStyle w:val="Hyperlink"/>
            <w:rFonts w:ascii="Calibri" w:hAnsi="Calibri" w:cs="Calibri" w:hint="eastAsia"/>
            <w:noProof/>
            <w:rtl/>
          </w:rPr>
          <w:t>الوطنية</w:t>
        </w:r>
        <w:r w:rsidRPr="009E56EB">
          <w:rPr>
            <w:rStyle w:val="Hyperlink"/>
            <w:rFonts w:ascii="Calibri" w:hAnsi="Calibri" w:cs="Calibri"/>
            <w:noProof/>
            <w:rtl/>
          </w:rPr>
          <w:t xml:space="preserve"> </w:t>
        </w:r>
        <w:r w:rsidRPr="009E56EB">
          <w:rPr>
            <w:rStyle w:val="Hyperlink"/>
            <w:rFonts w:ascii="Calibri" w:hAnsi="Calibri" w:cs="Calibri" w:hint="eastAsia"/>
            <w:noProof/>
            <w:rtl/>
          </w:rPr>
          <w:t>للملكية</w:t>
        </w:r>
        <w:r w:rsidRPr="009E56EB">
          <w:rPr>
            <w:rStyle w:val="Hyperlink"/>
            <w:rFonts w:ascii="Calibri" w:hAnsi="Calibri" w:cs="Calibri"/>
            <w:noProof/>
            <w:rtl/>
          </w:rPr>
          <w:t xml:space="preserve"> </w:t>
        </w:r>
        <w:r w:rsidRPr="009E56EB">
          <w:rPr>
            <w:rStyle w:val="Hyperlink"/>
            <w:rFonts w:ascii="Calibri" w:hAnsi="Calibri" w:cs="Calibri" w:hint="eastAsia"/>
            <w:noProof/>
            <w:rtl/>
          </w:rPr>
          <w:t>الفكرية</w:t>
        </w:r>
        <w:r>
          <w:rPr>
            <w:noProof/>
            <w:webHidden/>
          </w:rPr>
          <w:tab/>
        </w:r>
        <w:r>
          <w:rPr>
            <w:noProof/>
            <w:webHidden/>
          </w:rPr>
          <w:fldChar w:fldCharType="begin"/>
        </w:r>
        <w:r>
          <w:rPr>
            <w:noProof/>
            <w:webHidden/>
          </w:rPr>
          <w:instrText xml:space="preserve"> PAGEREF _Toc233218668 \h </w:instrText>
        </w:r>
        <w:r>
          <w:rPr>
            <w:noProof/>
            <w:webHidden/>
          </w:rPr>
        </w:r>
        <w:r>
          <w:rPr>
            <w:noProof/>
            <w:webHidden/>
          </w:rPr>
          <w:fldChar w:fldCharType="separate"/>
        </w:r>
        <w:r>
          <w:rPr>
            <w:noProof/>
            <w:webHidden/>
          </w:rPr>
          <w:t>24</w:t>
        </w:r>
        <w:r>
          <w:rPr>
            <w:noProof/>
            <w:webHidden/>
          </w:rPr>
          <w:fldChar w:fldCharType="end"/>
        </w:r>
      </w:hyperlink>
    </w:p>
    <w:p w14:paraId="632CE2C4" w14:textId="5E71F535" w:rsidR="00A14E7E" w:rsidRDefault="00A14E7E" w:rsidP="0062139E">
      <w:pPr>
        <w:pStyle w:val="TOC2"/>
        <w:tabs>
          <w:tab w:val="left" w:pos="3188"/>
        </w:tabs>
        <w:bidi/>
        <w:rPr>
          <w:rFonts w:asciiTheme="minorHAnsi" w:eastAsiaTheme="minorEastAsia" w:hAnsiTheme="minorHAnsi" w:cstheme="minorBidi"/>
          <w:noProof/>
          <w:kern w:val="2"/>
          <w:sz w:val="24"/>
          <w:szCs w:val="24"/>
          <w:lang w:eastAsia="en-US"/>
          <w14:ligatures w14:val="standardContextual"/>
        </w:rPr>
      </w:pPr>
      <w:hyperlink w:anchor="_Toc233218669" w:history="1">
        <w:r w:rsidRPr="009E56EB">
          <w:rPr>
            <w:rStyle w:val="Hyperlink"/>
            <w:rFonts w:ascii="Calibri" w:hAnsi="Calibri" w:cs="Calibri"/>
            <w:bCs/>
            <w:noProof/>
            <w:rtl/>
          </w:rPr>
          <w:t>3.3</w:t>
        </w:r>
        <w:r>
          <w:rPr>
            <w:rFonts w:asciiTheme="minorHAnsi" w:eastAsiaTheme="minorEastAsia" w:hAnsiTheme="minorHAnsi" w:cstheme="minorBidi"/>
            <w:noProof/>
            <w:kern w:val="2"/>
            <w:sz w:val="24"/>
            <w:szCs w:val="24"/>
            <w:lang w:eastAsia="en-US"/>
            <w14:ligatures w14:val="standardContextual"/>
          </w:rPr>
          <w:tab/>
        </w:r>
        <w:r w:rsidRPr="009E56EB">
          <w:rPr>
            <w:rStyle w:val="Hyperlink"/>
            <w:rFonts w:ascii="Calibri" w:hAnsi="Calibri" w:cs="Calibri" w:hint="eastAsia"/>
            <w:noProof/>
            <w:rtl/>
          </w:rPr>
          <w:t>اتفاقية</w:t>
        </w:r>
        <w:r w:rsidRPr="009E56EB">
          <w:rPr>
            <w:rStyle w:val="Hyperlink"/>
            <w:rFonts w:ascii="Calibri" w:hAnsi="Calibri" w:cs="Calibri"/>
            <w:noProof/>
            <w:rtl/>
          </w:rPr>
          <w:t xml:space="preserve"> </w:t>
        </w:r>
        <w:r w:rsidRPr="009E56EB">
          <w:rPr>
            <w:rStyle w:val="Hyperlink"/>
            <w:rFonts w:ascii="Calibri" w:hAnsi="Calibri" w:cs="Calibri" w:hint="eastAsia"/>
            <w:noProof/>
            <w:rtl/>
          </w:rPr>
          <w:t>جنيف</w:t>
        </w:r>
        <w:r w:rsidRPr="009E56EB">
          <w:rPr>
            <w:rStyle w:val="Hyperlink"/>
            <w:rFonts w:ascii="Calibri" w:hAnsi="Calibri" w:cs="Calibri"/>
            <w:noProof/>
            <w:rtl/>
          </w:rPr>
          <w:t xml:space="preserve"> </w:t>
        </w:r>
        <w:r w:rsidRPr="009E56EB">
          <w:rPr>
            <w:rStyle w:val="Hyperlink"/>
            <w:rFonts w:ascii="Calibri" w:hAnsi="Calibri" w:cs="Calibri" w:hint="eastAsia"/>
            <w:noProof/>
            <w:rtl/>
          </w:rPr>
          <w:t>الملحقة</w:t>
        </w:r>
        <w:r w:rsidRPr="009E56EB">
          <w:rPr>
            <w:rStyle w:val="Hyperlink"/>
            <w:rFonts w:ascii="Calibri" w:hAnsi="Calibri" w:cs="Calibri"/>
            <w:noProof/>
            <w:rtl/>
          </w:rPr>
          <w:t xml:space="preserve"> </w:t>
        </w:r>
        <w:r w:rsidRPr="009E56EB">
          <w:rPr>
            <w:rStyle w:val="Hyperlink"/>
            <w:rFonts w:ascii="Calibri" w:hAnsi="Calibri" w:cs="Calibri" w:hint="eastAsia"/>
            <w:noProof/>
            <w:rtl/>
          </w:rPr>
          <w:t>باتفاقية</w:t>
        </w:r>
        <w:r w:rsidRPr="009E56EB">
          <w:rPr>
            <w:rStyle w:val="Hyperlink"/>
            <w:rFonts w:ascii="Calibri" w:hAnsi="Calibri" w:cs="Calibri"/>
            <w:noProof/>
            <w:rtl/>
          </w:rPr>
          <w:t xml:space="preserve"> </w:t>
        </w:r>
        <w:r w:rsidRPr="009E56EB">
          <w:rPr>
            <w:rStyle w:val="Hyperlink"/>
            <w:rFonts w:ascii="Calibri" w:hAnsi="Calibri" w:cs="Calibri" w:hint="eastAsia"/>
            <w:noProof/>
            <w:rtl/>
          </w:rPr>
          <w:t>لشبونة</w:t>
        </w:r>
        <w:r>
          <w:rPr>
            <w:noProof/>
            <w:webHidden/>
          </w:rPr>
          <w:tab/>
        </w:r>
        <w:r>
          <w:rPr>
            <w:noProof/>
            <w:webHidden/>
          </w:rPr>
          <w:fldChar w:fldCharType="begin"/>
        </w:r>
        <w:r>
          <w:rPr>
            <w:noProof/>
            <w:webHidden/>
          </w:rPr>
          <w:instrText xml:space="preserve"> PAGEREF _Toc233218669 \h </w:instrText>
        </w:r>
        <w:r>
          <w:rPr>
            <w:noProof/>
            <w:webHidden/>
          </w:rPr>
        </w:r>
        <w:r>
          <w:rPr>
            <w:noProof/>
            <w:webHidden/>
          </w:rPr>
          <w:fldChar w:fldCharType="separate"/>
        </w:r>
        <w:r>
          <w:rPr>
            <w:noProof/>
            <w:webHidden/>
          </w:rPr>
          <w:t>24</w:t>
        </w:r>
        <w:r>
          <w:rPr>
            <w:noProof/>
            <w:webHidden/>
          </w:rPr>
          <w:fldChar w:fldCharType="end"/>
        </w:r>
      </w:hyperlink>
    </w:p>
    <w:p w14:paraId="4C0463D3" w14:textId="1DBE3383" w:rsidR="00A14E7E" w:rsidRDefault="00A14E7E" w:rsidP="0062139E">
      <w:pPr>
        <w:pStyle w:val="TOC2"/>
        <w:tabs>
          <w:tab w:val="left" w:pos="4580"/>
        </w:tabs>
        <w:bidi/>
        <w:rPr>
          <w:rFonts w:asciiTheme="minorHAnsi" w:eastAsiaTheme="minorEastAsia" w:hAnsiTheme="minorHAnsi" w:cstheme="minorBidi"/>
          <w:noProof/>
          <w:kern w:val="2"/>
          <w:sz w:val="24"/>
          <w:szCs w:val="24"/>
          <w:lang w:eastAsia="en-US"/>
          <w14:ligatures w14:val="standardContextual"/>
        </w:rPr>
      </w:pPr>
      <w:hyperlink w:anchor="_Toc233218670" w:history="1">
        <w:r w:rsidRPr="009E56EB">
          <w:rPr>
            <w:rStyle w:val="Hyperlink"/>
            <w:rFonts w:ascii="Calibri" w:hAnsi="Calibri" w:cs="Calibri"/>
            <w:bCs/>
            <w:noProof/>
            <w:rtl/>
          </w:rPr>
          <w:t>3.4</w:t>
        </w:r>
        <w:r>
          <w:rPr>
            <w:rFonts w:asciiTheme="minorHAnsi" w:eastAsiaTheme="minorEastAsia" w:hAnsiTheme="minorHAnsi" w:cstheme="minorBidi"/>
            <w:noProof/>
            <w:kern w:val="2"/>
            <w:sz w:val="24"/>
            <w:szCs w:val="24"/>
            <w:lang w:eastAsia="en-US"/>
            <w14:ligatures w14:val="standardContextual"/>
          </w:rPr>
          <w:tab/>
        </w:r>
        <w:r w:rsidRPr="009E56EB">
          <w:rPr>
            <w:rStyle w:val="Hyperlink"/>
            <w:rFonts w:ascii="Calibri" w:hAnsi="Calibri" w:cs="Calibri" w:hint="eastAsia"/>
            <w:noProof/>
            <w:rtl/>
          </w:rPr>
          <w:t>دعم</w:t>
        </w:r>
        <w:r w:rsidRPr="009E56EB">
          <w:rPr>
            <w:rStyle w:val="Hyperlink"/>
            <w:rFonts w:ascii="Calibri" w:hAnsi="Calibri" w:cs="Calibri"/>
            <w:noProof/>
            <w:rtl/>
          </w:rPr>
          <w:t xml:space="preserve"> </w:t>
        </w:r>
        <w:r w:rsidRPr="009E56EB">
          <w:rPr>
            <w:rStyle w:val="Hyperlink"/>
            <w:rFonts w:ascii="Calibri" w:hAnsi="Calibri" w:cs="Calibri" w:hint="eastAsia"/>
            <w:noProof/>
            <w:rtl/>
          </w:rPr>
          <w:t>رفع</w:t>
        </w:r>
        <w:r w:rsidRPr="009E56EB">
          <w:rPr>
            <w:rStyle w:val="Hyperlink"/>
            <w:rFonts w:ascii="Calibri" w:hAnsi="Calibri" w:cs="Calibri"/>
            <w:noProof/>
            <w:rtl/>
          </w:rPr>
          <w:t xml:space="preserve"> </w:t>
        </w:r>
        <w:r w:rsidRPr="009E56EB">
          <w:rPr>
            <w:rStyle w:val="Hyperlink"/>
            <w:rFonts w:ascii="Calibri" w:hAnsi="Calibri" w:cs="Calibri" w:hint="eastAsia"/>
            <w:noProof/>
            <w:rtl/>
          </w:rPr>
          <w:t>مستوى</w:t>
        </w:r>
        <w:r w:rsidRPr="009E56EB">
          <w:rPr>
            <w:rStyle w:val="Hyperlink"/>
            <w:rFonts w:ascii="Calibri" w:hAnsi="Calibri" w:cs="Calibri"/>
            <w:noProof/>
            <w:rtl/>
          </w:rPr>
          <w:t xml:space="preserve"> </w:t>
        </w:r>
        <w:r w:rsidRPr="009E56EB">
          <w:rPr>
            <w:rStyle w:val="Hyperlink"/>
            <w:rFonts w:ascii="Calibri" w:hAnsi="Calibri" w:cs="Calibri" w:hint="eastAsia"/>
            <w:noProof/>
            <w:rtl/>
          </w:rPr>
          <w:t>المعرفة</w:t>
        </w:r>
        <w:r w:rsidRPr="009E56EB">
          <w:rPr>
            <w:rStyle w:val="Hyperlink"/>
            <w:rFonts w:ascii="Calibri" w:hAnsi="Calibri" w:cs="Calibri"/>
            <w:noProof/>
            <w:rtl/>
          </w:rPr>
          <w:t xml:space="preserve"> </w:t>
        </w:r>
        <w:r w:rsidRPr="009E56EB">
          <w:rPr>
            <w:rStyle w:val="Hyperlink"/>
            <w:rFonts w:ascii="Calibri" w:hAnsi="Calibri" w:cs="Calibri" w:hint="eastAsia"/>
            <w:noProof/>
            <w:rtl/>
          </w:rPr>
          <w:t>والمهارات</w:t>
        </w:r>
        <w:r w:rsidRPr="009E56EB">
          <w:rPr>
            <w:rStyle w:val="Hyperlink"/>
            <w:rFonts w:ascii="Calibri" w:hAnsi="Calibri" w:cs="Calibri"/>
            <w:noProof/>
            <w:rtl/>
          </w:rPr>
          <w:t xml:space="preserve"> </w:t>
        </w:r>
        <w:r w:rsidRPr="009E56EB">
          <w:rPr>
            <w:rStyle w:val="Hyperlink"/>
            <w:rFonts w:ascii="Calibri" w:hAnsi="Calibri" w:cs="Calibri" w:hint="eastAsia"/>
            <w:noProof/>
            <w:rtl/>
          </w:rPr>
          <w:t>في</w:t>
        </w:r>
        <w:r w:rsidRPr="009E56EB">
          <w:rPr>
            <w:rStyle w:val="Hyperlink"/>
            <w:rFonts w:ascii="Calibri" w:hAnsi="Calibri" w:cs="Calibri"/>
            <w:noProof/>
            <w:rtl/>
          </w:rPr>
          <w:t xml:space="preserve"> </w:t>
        </w:r>
        <w:r w:rsidRPr="009E56EB">
          <w:rPr>
            <w:rStyle w:val="Hyperlink"/>
            <w:rFonts w:ascii="Calibri" w:hAnsi="Calibri" w:cs="Calibri" w:hint="eastAsia"/>
            <w:noProof/>
            <w:rtl/>
          </w:rPr>
          <w:t>مجال</w:t>
        </w:r>
        <w:r w:rsidRPr="009E56EB">
          <w:rPr>
            <w:rStyle w:val="Hyperlink"/>
            <w:rFonts w:ascii="Calibri" w:hAnsi="Calibri" w:cs="Calibri"/>
            <w:noProof/>
            <w:rtl/>
          </w:rPr>
          <w:t xml:space="preserve"> </w:t>
        </w:r>
        <w:r w:rsidRPr="009E56EB">
          <w:rPr>
            <w:rStyle w:val="Hyperlink"/>
            <w:rFonts w:ascii="Calibri" w:hAnsi="Calibri" w:cs="Calibri" w:hint="eastAsia"/>
            <w:noProof/>
            <w:rtl/>
          </w:rPr>
          <w:t>الملكية</w:t>
        </w:r>
        <w:r w:rsidRPr="009E56EB">
          <w:rPr>
            <w:rStyle w:val="Hyperlink"/>
            <w:rFonts w:ascii="Calibri" w:hAnsi="Calibri" w:cs="Calibri"/>
            <w:noProof/>
            <w:rtl/>
          </w:rPr>
          <w:t xml:space="preserve"> </w:t>
        </w:r>
        <w:r w:rsidRPr="009E56EB">
          <w:rPr>
            <w:rStyle w:val="Hyperlink"/>
            <w:rFonts w:ascii="Calibri" w:hAnsi="Calibri" w:cs="Calibri" w:hint="eastAsia"/>
            <w:noProof/>
            <w:rtl/>
          </w:rPr>
          <w:t>الفكرية</w:t>
        </w:r>
        <w:r>
          <w:rPr>
            <w:noProof/>
            <w:webHidden/>
          </w:rPr>
          <w:tab/>
        </w:r>
        <w:r>
          <w:rPr>
            <w:noProof/>
            <w:webHidden/>
          </w:rPr>
          <w:fldChar w:fldCharType="begin"/>
        </w:r>
        <w:r>
          <w:rPr>
            <w:noProof/>
            <w:webHidden/>
          </w:rPr>
          <w:instrText xml:space="preserve"> PAGEREF _Toc233218670 \h </w:instrText>
        </w:r>
        <w:r>
          <w:rPr>
            <w:noProof/>
            <w:webHidden/>
          </w:rPr>
        </w:r>
        <w:r>
          <w:rPr>
            <w:noProof/>
            <w:webHidden/>
          </w:rPr>
          <w:fldChar w:fldCharType="separate"/>
        </w:r>
        <w:r>
          <w:rPr>
            <w:noProof/>
            <w:webHidden/>
          </w:rPr>
          <w:t>25</w:t>
        </w:r>
        <w:r>
          <w:rPr>
            <w:noProof/>
            <w:webHidden/>
          </w:rPr>
          <w:fldChar w:fldCharType="end"/>
        </w:r>
      </w:hyperlink>
    </w:p>
    <w:p w14:paraId="5F7681B3" w14:textId="1729B5AD" w:rsidR="00A14E7E" w:rsidRDefault="00A14E7E" w:rsidP="0062139E">
      <w:pPr>
        <w:pStyle w:val="TOC2"/>
        <w:tabs>
          <w:tab w:val="left" w:pos="3970"/>
        </w:tabs>
        <w:bidi/>
        <w:rPr>
          <w:rFonts w:asciiTheme="minorHAnsi" w:eastAsiaTheme="minorEastAsia" w:hAnsiTheme="minorHAnsi" w:cstheme="minorBidi"/>
          <w:noProof/>
          <w:kern w:val="2"/>
          <w:sz w:val="24"/>
          <w:szCs w:val="24"/>
          <w:lang w:eastAsia="en-US"/>
          <w14:ligatures w14:val="standardContextual"/>
        </w:rPr>
      </w:pPr>
      <w:hyperlink w:anchor="_Toc233218671" w:history="1">
        <w:r w:rsidRPr="009E56EB">
          <w:rPr>
            <w:rStyle w:val="Hyperlink"/>
            <w:rFonts w:ascii="Calibri" w:hAnsi="Calibri" w:cs="Calibri"/>
            <w:bCs/>
            <w:noProof/>
            <w:rtl/>
          </w:rPr>
          <w:t>3.4.1</w:t>
        </w:r>
        <w:r>
          <w:rPr>
            <w:rFonts w:asciiTheme="minorHAnsi" w:eastAsiaTheme="minorEastAsia" w:hAnsiTheme="minorHAnsi" w:cstheme="minorBidi"/>
            <w:noProof/>
            <w:kern w:val="2"/>
            <w:sz w:val="24"/>
            <w:szCs w:val="24"/>
            <w:lang w:eastAsia="en-US"/>
            <w14:ligatures w14:val="standardContextual"/>
          </w:rPr>
          <w:tab/>
        </w:r>
        <w:r w:rsidRPr="009E56EB">
          <w:rPr>
            <w:rStyle w:val="Hyperlink"/>
            <w:rFonts w:ascii="Calibri" w:hAnsi="Calibri" w:cs="Calibri" w:hint="eastAsia"/>
            <w:noProof/>
            <w:rtl/>
          </w:rPr>
          <w:t>أكاديمية</w:t>
        </w:r>
        <w:r w:rsidRPr="009E56EB">
          <w:rPr>
            <w:rStyle w:val="Hyperlink"/>
            <w:rFonts w:ascii="Calibri" w:hAnsi="Calibri" w:cs="Calibri"/>
            <w:noProof/>
            <w:rtl/>
          </w:rPr>
          <w:t xml:space="preserve"> </w:t>
        </w:r>
        <w:r w:rsidRPr="009E56EB">
          <w:rPr>
            <w:rStyle w:val="Hyperlink"/>
            <w:rFonts w:ascii="Calibri" w:hAnsi="Calibri" w:cs="Calibri" w:hint="eastAsia"/>
            <w:noProof/>
            <w:rtl/>
          </w:rPr>
          <w:t>الويبو</w:t>
        </w:r>
        <w:r w:rsidRPr="009E56EB">
          <w:rPr>
            <w:rStyle w:val="Hyperlink"/>
            <w:rFonts w:ascii="Calibri" w:hAnsi="Calibri" w:cs="Calibri"/>
            <w:noProof/>
            <w:rtl/>
          </w:rPr>
          <w:t xml:space="preserve"> – </w:t>
        </w:r>
        <w:r w:rsidRPr="009E56EB">
          <w:rPr>
            <w:rStyle w:val="Hyperlink"/>
            <w:rFonts w:ascii="Calibri" w:hAnsi="Calibri" w:cs="Calibri" w:hint="eastAsia"/>
            <w:noProof/>
            <w:rtl/>
          </w:rPr>
          <w:t>أكاديمية</w:t>
        </w:r>
        <w:r w:rsidRPr="009E56EB">
          <w:rPr>
            <w:rStyle w:val="Hyperlink"/>
            <w:rFonts w:ascii="Calibri" w:hAnsi="Calibri" w:cs="Calibri"/>
            <w:noProof/>
            <w:rtl/>
          </w:rPr>
          <w:t xml:space="preserve"> </w:t>
        </w:r>
        <w:r w:rsidRPr="009E56EB">
          <w:rPr>
            <w:rStyle w:val="Hyperlink"/>
            <w:rFonts w:ascii="Calibri" w:hAnsi="Calibri" w:cs="Calibri" w:hint="eastAsia"/>
            <w:noProof/>
            <w:rtl/>
          </w:rPr>
          <w:t>الملكية</w:t>
        </w:r>
        <w:r w:rsidRPr="009E56EB">
          <w:rPr>
            <w:rStyle w:val="Hyperlink"/>
            <w:rFonts w:ascii="Calibri" w:hAnsi="Calibri" w:cs="Calibri"/>
            <w:noProof/>
            <w:rtl/>
          </w:rPr>
          <w:t xml:space="preserve"> </w:t>
        </w:r>
        <w:r w:rsidRPr="009E56EB">
          <w:rPr>
            <w:rStyle w:val="Hyperlink"/>
            <w:rFonts w:ascii="Calibri" w:hAnsi="Calibri" w:cs="Calibri" w:hint="eastAsia"/>
            <w:noProof/>
            <w:rtl/>
          </w:rPr>
          <w:t>الفكرية</w:t>
        </w:r>
        <w:r w:rsidRPr="009E56EB">
          <w:rPr>
            <w:rStyle w:val="Hyperlink"/>
            <w:rFonts w:ascii="Calibri" w:hAnsi="Calibri" w:cs="Calibri"/>
            <w:noProof/>
            <w:rtl/>
          </w:rPr>
          <w:t xml:space="preserve"> </w:t>
        </w:r>
        <w:r w:rsidRPr="009E56EB">
          <w:rPr>
            <w:rStyle w:val="Hyperlink"/>
            <w:rFonts w:ascii="Calibri" w:hAnsi="Calibri" w:cs="Calibri" w:hint="eastAsia"/>
            <w:noProof/>
            <w:rtl/>
          </w:rPr>
          <w:t>في</w:t>
        </w:r>
        <w:r w:rsidRPr="009E56EB">
          <w:rPr>
            <w:rStyle w:val="Hyperlink"/>
            <w:rFonts w:ascii="Calibri" w:hAnsi="Calibri" w:cs="Calibri"/>
            <w:noProof/>
            <w:rtl/>
          </w:rPr>
          <w:t xml:space="preserve"> </w:t>
        </w:r>
        <w:r w:rsidRPr="009E56EB">
          <w:rPr>
            <w:rStyle w:val="Hyperlink"/>
            <w:rFonts w:ascii="Calibri" w:hAnsi="Calibri" w:cs="Calibri" w:hint="eastAsia"/>
            <w:noProof/>
            <w:rtl/>
          </w:rPr>
          <w:t>أوكرانيا</w:t>
        </w:r>
        <w:r>
          <w:rPr>
            <w:noProof/>
            <w:webHidden/>
          </w:rPr>
          <w:tab/>
        </w:r>
        <w:r>
          <w:rPr>
            <w:noProof/>
            <w:webHidden/>
          </w:rPr>
          <w:fldChar w:fldCharType="begin"/>
        </w:r>
        <w:r>
          <w:rPr>
            <w:noProof/>
            <w:webHidden/>
          </w:rPr>
          <w:instrText xml:space="preserve"> PAGEREF _Toc233218671 \h </w:instrText>
        </w:r>
        <w:r>
          <w:rPr>
            <w:noProof/>
            <w:webHidden/>
          </w:rPr>
        </w:r>
        <w:r>
          <w:rPr>
            <w:noProof/>
            <w:webHidden/>
          </w:rPr>
          <w:fldChar w:fldCharType="separate"/>
        </w:r>
        <w:r>
          <w:rPr>
            <w:noProof/>
            <w:webHidden/>
          </w:rPr>
          <w:t>25</w:t>
        </w:r>
        <w:r>
          <w:rPr>
            <w:noProof/>
            <w:webHidden/>
          </w:rPr>
          <w:fldChar w:fldCharType="end"/>
        </w:r>
      </w:hyperlink>
    </w:p>
    <w:p w14:paraId="605A8704" w14:textId="3A94AF90" w:rsidR="00A14E7E" w:rsidRDefault="00A14E7E" w:rsidP="0062139E">
      <w:pPr>
        <w:pStyle w:val="TOC3"/>
        <w:tabs>
          <w:tab w:val="left" w:pos="3379"/>
        </w:tabs>
        <w:bidi/>
        <w:rPr>
          <w:rFonts w:asciiTheme="minorHAnsi" w:eastAsiaTheme="minorEastAsia" w:hAnsiTheme="minorHAnsi" w:cstheme="minorBidi"/>
          <w:noProof/>
          <w:kern w:val="2"/>
          <w:sz w:val="24"/>
          <w:szCs w:val="24"/>
          <w:lang w:eastAsia="en-US"/>
          <w14:ligatures w14:val="standardContextual"/>
        </w:rPr>
      </w:pPr>
      <w:hyperlink w:anchor="_Toc233218672" w:history="1">
        <w:r w:rsidRPr="009E56EB">
          <w:rPr>
            <w:rStyle w:val="Hyperlink"/>
            <w:rFonts w:ascii="Calibri" w:hAnsi="Calibri" w:cs="Calibri"/>
            <w:bCs/>
            <w:noProof/>
            <w:rtl/>
          </w:rPr>
          <w:t>3.4.2</w:t>
        </w:r>
        <w:r>
          <w:rPr>
            <w:rFonts w:asciiTheme="minorHAnsi" w:eastAsiaTheme="minorEastAsia" w:hAnsiTheme="minorHAnsi" w:cstheme="minorBidi"/>
            <w:noProof/>
            <w:kern w:val="2"/>
            <w:sz w:val="24"/>
            <w:szCs w:val="24"/>
            <w:lang w:eastAsia="en-US"/>
            <w14:ligatures w14:val="standardContextual"/>
          </w:rPr>
          <w:tab/>
        </w:r>
        <w:r w:rsidRPr="009E56EB">
          <w:rPr>
            <w:rStyle w:val="Hyperlink"/>
            <w:rFonts w:ascii="Calibri" w:hAnsi="Calibri" w:cs="Calibri" w:hint="eastAsia"/>
            <w:noProof/>
            <w:rtl/>
          </w:rPr>
          <w:t>التعاون</w:t>
        </w:r>
        <w:r w:rsidRPr="009E56EB">
          <w:rPr>
            <w:rStyle w:val="Hyperlink"/>
            <w:rFonts w:ascii="Calibri" w:hAnsi="Calibri" w:cs="Calibri"/>
            <w:noProof/>
            <w:rtl/>
          </w:rPr>
          <w:t xml:space="preserve"> </w:t>
        </w:r>
        <w:r w:rsidRPr="009E56EB">
          <w:rPr>
            <w:rStyle w:val="Hyperlink"/>
            <w:rFonts w:ascii="Calibri" w:hAnsi="Calibri" w:cs="Calibri" w:hint="eastAsia"/>
            <w:noProof/>
            <w:rtl/>
          </w:rPr>
          <w:t>ضمن</w:t>
        </w:r>
        <w:r w:rsidRPr="009E56EB">
          <w:rPr>
            <w:rStyle w:val="Hyperlink"/>
            <w:rFonts w:ascii="Calibri" w:hAnsi="Calibri" w:cs="Calibri"/>
            <w:noProof/>
            <w:rtl/>
          </w:rPr>
          <w:t xml:space="preserve"> </w:t>
        </w:r>
        <w:r w:rsidRPr="009E56EB">
          <w:rPr>
            <w:rStyle w:val="Hyperlink"/>
            <w:rFonts w:ascii="Calibri" w:hAnsi="Calibri" w:cs="Calibri" w:hint="eastAsia"/>
            <w:noProof/>
            <w:rtl/>
          </w:rPr>
          <w:t>برامج</w:t>
        </w:r>
        <w:r w:rsidRPr="009E56EB">
          <w:rPr>
            <w:rStyle w:val="Hyperlink"/>
            <w:rFonts w:ascii="Calibri" w:hAnsi="Calibri" w:cs="Calibri"/>
            <w:noProof/>
            <w:rtl/>
          </w:rPr>
          <w:t xml:space="preserve"> </w:t>
        </w:r>
        <w:r w:rsidRPr="009E56EB">
          <w:rPr>
            <w:rStyle w:val="Hyperlink"/>
            <w:rFonts w:ascii="Calibri" w:hAnsi="Calibri" w:cs="Calibri" w:hint="eastAsia"/>
            <w:noProof/>
            <w:rtl/>
          </w:rPr>
          <w:t>أكاديمية</w:t>
        </w:r>
        <w:r w:rsidRPr="009E56EB">
          <w:rPr>
            <w:rStyle w:val="Hyperlink"/>
            <w:rFonts w:ascii="Calibri" w:hAnsi="Calibri" w:cs="Calibri"/>
            <w:noProof/>
            <w:rtl/>
          </w:rPr>
          <w:t xml:space="preserve"> </w:t>
        </w:r>
        <w:r w:rsidRPr="009E56EB">
          <w:rPr>
            <w:rStyle w:val="Hyperlink"/>
            <w:rFonts w:ascii="Calibri" w:hAnsi="Calibri" w:cs="Calibri" w:hint="eastAsia"/>
            <w:noProof/>
            <w:rtl/>
          </w:rPr>
          <w:t>الويبو</w:t>
        </w:r>
        <w:r w:rsidRPr="009E56EB">
          <w:rPr>
            <w:rStyle w:val="Hyperlink"/>
            <w:rFonts w:ascii="Calibri" w:hAnsi="Calibri" w:cs="Calibri"/>
            <w:noProof/>
            <w:rtl/>
          </w:rPr>
          <w:t xml:space="preserve"> </w:t>
        </w:r>
        <w:r w:rsidRPr="009E56EB">
          <w:rPr>
            <w:rStyle w:val="Hyperlink"/>
            <w:rFonts w:ascii="Calibri" w:hAnsi="Calibri" w:cs="Calibri" w:hint="eastAsia"/>
            <w:noProof/>
            <w:rtl/>
          </w:rPr>
          <w:t>الأخرى</w:t>
        </w:r>
        <w:r>
          <w:rPr>
            <w:noProof/>
            <w:webHidden/>
          </w:rPr>
          <w:tab/>
        </w:r>
        <w:r>
          <w:rPr>
            <w:noProof/>
            <w:webHidden/>
          </w:rPr>
          <w:fldChar w:fldCharType="begin"/>
        </w:r>
        <w:r>
          <w:rPr>
            <w:noProof/>
            <w:webHidden/>
          </w:rPr>
          <w:instrText xml:space="preserve"> PAGEREF _Toc233218672 \h </w:instrText>
        </w:r>
        <w:r>
          <w:rPr>
            <w:noProof/>
            <w:webHidden/>
          </w:rPr>
        </w:r>
        <w:r>
          <w:rPr>
            <w:noProof/>
            <w:webHidden/>
          </w:rPr>
          <w:fldChar w:fldCharType="separate"/>
        </w:r>
        <w:r>
          <w:rPr>
            <w:noProof/>
            <w:webHidden/>
          </w:rPr>
          <w:t>25</w:t>
        </w:r>
        <w:r>
          <w:rPr>
            <w:noProof/>
            <w:webHidden/>
          </w:rPr>
          <w:fldChar w:fldCharType="end"/>
        </w:r>
      </w:hyperlink>
    </w:p>
    <w:p w14:paraId="0BFAA03D" w14:textId="69A4F225" w:rsidR="00A14E7E" w:rsidRDefault="00A14E7E" w:rsidP="0062139E">
      <w:pPr>
        <w:pStyle w:val="TOC3"/>
        <w:tabs>
          <w:tab w:val="left" w:pos="1980"/>
        </w:tabs>
        <w:bidi/>
        <w:rPr>
          <w:rFonts w:asciiTheme="minorHAnsi" w:eastAsiaTheme="minorEastAsia" w:hAnsiTheme="minorHAnsi" w:cstheme="minorBidi"/>
          <w:noProof/>
          <w:kern w:val="2"/>
          <w:sz w:val="24"/>
          <w:szCs w:val="24"/>
          <w:lang w:eastAsia="en-US"/>
          <w14:ligatures w14:val="standardContextual"/>
        </w:rPr>
      </w:pPr>
      <w:hyperlink w:anchor="_Toc233218673" w:history="1">
        <w:r w:rsidRPr="009E56EB">
          <w:rPr>
            <w:rStyle w:val="Hyperlink"/>
            <w:rFonts w:ascii="Calibri" w:hAnsi="Calibri" w:cs="Calibri"/>
            <w:bCs/>
            <w:noProof/>
            <w:rtl/>
          </w:rPr>
          <w:t>3.4.3</w:t>
        </w:r>
        <w:r>
          <w:rPr>
            <w:rFonts w:asciiTheme="minorHAnsi" w:eastAsiaTheme="minorEastAsia" w:hAnsiTheme="minorHAnsi" w:cstheme="minorBidi"/>
            <w:noProof/>
            <w:kern w:val="2"/>
            <w:sz w:val="24"/>
            <w:szCs w:val="24"/>
            <w:lang w:eastAsia="en-US"/>
            <w14:ligatures w14:val="standardContextual"/>
          </w:rPr>
          <w:tab/>
        </w:r>
        <w:r w:rsidRPr="009E56EB">
          <w:rPr>
            <w:rStyle w:val="Hyperlink"/>
            <w:rFonts w:ascii="Calibri" w:hAnsi="Calibri" w:cs="Calibri" w:hint="eastAsia"/>
            <w:noProof/>
            <w:rtl/>
          </w:rPr>
          <w:t>دعم</w:t>
        </w:r>
        <w:r w:rsidRPr="009E56EB">
          <w:rPr>
            <w:rStyle w:val="Hyperlink"/>
            <w:rFonts w:ascii="Calibri" w:hAnsi="Calibri" w:cs="Calibri"/>
            <w:noProof/>
            <w:rtl/>
          </w:rPr>
          <w:t xml:space="preserve"> </w:t>
        </w:r>
        <w:r w:rsidRPr="009E56EB">
          <w:rPr>
            <w:rStyle w:val="Hyperlink"/>
            <w:rFonts w:ascii="Calibri" w:hAnsi="Calibri" w:cs="Calibri" w:hint="eastAsia"/>
            <w:noProof/>
            <w:rtl/>
          </w:rPr>
          <w:t>الهيئة</w:t>
        </w:r>
        <w:r w:rsidRPr="009E56EB">
          <w:rPr>
            <w:rStyle w:val="Hyperlink"/>
            <w:rFonts w:ascii="Calibri" w:hAnsi="Calibri" w:cs="Calibri"/>
            <w:noProof/>
            <w:rtl/>
          </w:rPr>
          <w:t xml:space="preserve"> </w:t>
        </w:r>
        <w:r w:rsidRPr="009E56EB">
          <w:rPr>
            <w:rStyle w:val="Hyperlink"/>
            <w:rFonts w:ascii="Calibri" w:hAnsi="Calibri" w:cs="Calibri" w:hint="eastAsia"/>
            <w:noProof/>
            <w:rtl/>
          </w:rPr>
          <w:t>القضائية</w:t>
        </w:r>
        <w:r>
          <w:rPr>
            <w:noProof/>
            <w:webHidden/>
          </w:rPr>
          <w:tab/>
        </w:r>
        <w:r>
          <w:rPr>
            <w:noProof/>
            <w:webHidden/>
          </w:rPr>
          <w:fldChar w:fldCharType="begin"/>
        </w:r>
        <w:r>
          <w:rPr>
            <w:noProof/>
            <w:webHidden/>
          </w:rPr>
          <w:instrText xml:space="preserve"> PAGEREF _Toc233218673 \h </w:instrText>
        </w:r>
        <w:r>
          <w:rPr>
            <w:noProof/>
            <w:webHidden/>
          </w:rPr>
        </w:r>
        <w:r>
          <w:rPr>
            <w:noProof/>
            <w:webHidden/>
          </w:rPr>
          <w:fldChar w:fldCharType="separate"/>
        </w:r>
        <w:r>
          <w:rPr>
            <w:noProof/>
            <w:webHidden/>
          </w:rPr>
          <w:t>25</w:t>
        </w:r>
        <w:r>
          <w:rPr>
            <w:noProof/>
            <w:webHidden/>
          </w:rPr>
          <w:fldChar w:fldCharType="end"/>
        </w:r>
      </w:hyperlink>
    </w:p>
    <w:p w14:paraId="28E1FA56" w14:textId="7790998B" w:rsidR="00A14E7E" w:rsidRDefault="00A14E7E" w:rsidP="0062139E">
      <w:pPr>
        <w:pStyle w:val="TOC3"/>
        <w:bidi/>
        <w:rPr>
          <w:rFonts w:asciiTheme="minorHAnsi" w:eastAsiaTheme="minorEastAsia" w:hAnsiTheme="minorHAnsi" w:cstheme="minorBidi"/>
          <w:noProof/>
          <w:kern w:val="2"/>
          <w:sz w:val="24"/>
          <w:szCs w:val="24"/>
          <w:lang w:eastAsia="en-US"/>
          <w14:ligatures w14:val="standardContextual"/>
        </w:rPr>
      </w:pPr>
      <w:hyperlink w:anchor="_Toc233218674" w:history="1">
        <w:r w:rsidRPr="009E56EB">
          <w:rPr>
            <w:rStyle w:val="Hyperlink"/>
            <w:rFonts w:ascii="Calibri" w:hAnsi="Calibri" w:cs="Calibri"/>
            <w:bCs/>
            <w:noProof/>
            <w:rtl/>
          </w:rPr>
          <w:t>3.4.4</w:t>
        </w:r>
        <w:r>
          <w:rPr>
            <w:rFonts w:asciiTheme="minorHAnsi" w:eastAsiaTheme="minorEastAsia" w:hAnsiTheme="minorHAnsi" w:cstheme="minorBidi"/>
            <w:noProof/>
            <w:kern w:val="2"/>
            <w:sz w:val="24"/>
            <w:szCs w:val="24"/>
            <w:lang w:eastAsia="en-US"/>
            <w14:ligatures w14:val="standardContextual"/>
          </w:rPr>
          <w:tab/>
        </w:r>
        <w:r w:rsidRPr="009E56EB">
          <w:rPr>
            <w:rStyle w:val="Hyperlink"/>
            <w:rFonts w:ascii="Calibri" w:hAnsi="Calibri" w:cs="Calibri" w:hint="eastAsia"/>
            <w:noProof/>
            <w:rtl/>
          </w:rPr>
          <w:t>مبادرات</w:t>
        </w:r>
        <w:r w:rsidRPr="009E56EB">
          <w:rPr>
            <w:rStyle w:val="Hyperlink"/>
            <w:rFonts w:ascii="Calibri" w:hAnsi="Calibri" w:cs="Calibri"/>
            <w:noProof/>
            <w:rtl/>
          </w:rPr>
          <w:t xml:space="preserve"> </w:t>
        </w:r>
        <w:r w:rsidRPr="009E56EB">
          <w:rPr>
            <w:rStyle w:val="Hyperlink"/>
            <w:rFonts w:ascii="Calibri" w:hAnsi="Calibri" w:cs="Calibri" w:hint="eastAsia"/>
            <w:noProof/>
            <w:rtl/>
          </w:rPr>
          <w:t>أخرى</w:t>
        </w:r>
        <w:r>
          <w:rPr>
            <w:noProof/>
            <w:webHidden/>
          </w:rPr>
          <w:tab/>
        </w:r>
        <w:r>
          <w:rPr>
            <w:noProof/>
            <w:webHidden/>
          </w:rPr>
          <w:fldChar w:fldCharType="begin"/>
        </w:r>
        <w:r>
          <w:rPr>
            <w:noProof/>
            <w:webHidden/>
          </w:rPr>
          <w:instrText xml:space="preserve"> PAGEREF _Toc233218674 \h </w:instrText>
        </w:r>
        <w:r>
          <w:rPr>
            <w:noProof/>
            <w:webHidden/>
          </w:rPr>
        </w:r>
        <w:r>
          <w:rPr>
            <w:noProof/>
            <w:webHidden/>
          </w:rPr>
          <w:fldChar w:fldCharType="separate"/>
        </w:r>
        <w:r>
          <w:rPr>
            <w:noProof/>
            <w:webHidden/>
          </w:rPr>
          <w:t>26</w:t>
        </w:r>
        <w:r>
          <w:rPr>
            <w:noProof/>
            <w:webHidden/>
          </w:rPr>
          <w:fldChar w:fldCharType="end"/>
        </w:r>
      </w:hyperlink>
    </w:p>
    <w:p w14:paraId="004D753C" w14:textId="42DFDB5D" w:rsidR="00A14E7E" w:rsidRDefault="00A14E7E" w:rsidP="0062139E">
      <w:pPr>
        <w:pStyle w:val="TOC2"/>
        <w:tabs>
          <w:tab w:val="left" w:pos="6407"/>
        </w:tabs>
        <w:bidi/>
        <w:rPr>
          <w:rFonts w:asciiTheme="minorHAnsi" w:eastAsiaTheme="minorEastAsia" w:hAnsiTheme="minorHAnsi" w:cstheme="minorBidi"/>
          <w:noProof/>
          <w:kern w:val="2"/>
          <w:sz w:val="24"/>
          <w:szCs w:val="24"/>
          <w:lang w:eastAsia="en-US"/>
          <w14:ligatures w14:val="standardContextual"/>
        </w:rPr>
      </w:pPr>
      <w:hyperlink w:anchor="_Toc233218675" w:history="1">
        <w:r w:rsidRPr="009E56EB">
          <w:rPr>
            <w:rStyle w:val="Hyperlink"/>
            <w:rFonts w:ascii="Calibri" w:hAnsi="Calibri" w:cs="Calibri"/>
            <w:noProof/>
            <w:rtl/>
          </w:rPr>
          <w:t>3.5</w:t>
        </w:r>
        <w:r>
          <w:rPr>
            <w:rFonts w:asciiTheme="minorHAnsi" w:eastAsiaTheme="minorEastAsia" w:hAnsiTheme="minorHAnsi" w:cstheme="minorBidi"/>
            <w:noProof/>
            <w:kern w:val="2"/>
            <w:sz w:val="24"/>
            <w:szCs w:val="24"/>
            <w:lang w:eastAsia="en-US"/>
            <w14:ligatures w14:val="standardContextual"/>
          </w:rPr>
          <w:tab/>
        </w:r>
        <w:r w:rsidRPr="009E56EB">
          <w:rPr>
            <w:rStyle w:val="Hyperlink"/>
            <w:rFonts w:ascii="Calibri" w:hAnsi="Calibri" w:cs="Calibri" w:hint="eastAsia"/>
            <w:noProof/>
            <w:rtl/>
          </w:rPr>
          <w:t>دعم</w:t>
        </w:r>
        <w:r w:rsidRPr="009E56EB">
          <w:rPr>
            <w:rStyle w:val="Hyperlink"/>
            <w:rFonts w:ascii="Calibri" w:hAnsi="Calibri" w:cs="Calibri"/>
            <w:noProof/>
            <w:rtl/>
          </w:rPr>
          <w:t xml:space="preserve"> </w:t>
        </w:r>
        <w:r w:rsidRPr="009E56EB">
          <w:rPr>
            <w:rStyle w:val="Hyperlink"/>
            <w:rFonts w:ascii="Calibri" w:hAnsi="Calibri" w:cs="Calibri" w:hint="eastAsia"/>
            <w:noProof/>
            <w:rtl/>
          </w:rPr>
          <w:t>المبتكرين</w:t>
        </w:r>
        <w:r w:rsidRPr="009E56EB">
          <w:rPr>
            <w:rStyle w:val="Hyperlink"/>
            <w:rFonts w:ascii="Calibri" w:hAnsi="Calibri" w:cs="Calibri"/>
            <w:noProof/>
            <w:rtl/>
          </w:rPr>
          <w:t xml:space="preserve"> </w:t>
        </w:r>
        <w:r w:rsidRPr="009E56EB">
          <w:rPr>
            <w:rStyle w:val="Hyperlink"/>
            <w:rFonts w:ascii="Calibri" w:hAnsi="Calibri" w:cs="Calibri" w:hint="eastAsia"/>
            <w:noProof/>
            <w:rtl/>
          </w:rPr>
          <w:t>والمبدعين</w:t>
        </w:r>
        <w:r w:rsidRPr="009E56EB">
          <w:rPr>
            <w:rStyle w:val="Hyperlink"/>
            <w:rFonts w:ascii="Calibri" w:hAnsi="Calibri" w:cs="Calibri"/>
            <w:noProof/>
            <w:rtl/>
          </w:rPr>
          <w:t xml:space="preserve"> </w:t>
        </w:r>
        <w:r w:rsidRPr="009E56EB">
          <w:rPr>
            <w:rStyle w:val="Hyperlink"/>
            <w:rFonts w:ascii="Calibri" w:hAnsi="Calibri" w:cs="Calibri" w:hint="eastAsia"/>
            <w:noProof/>
            <w:rtl/>
          </w:rPr>
          <w:t>والشركات</w:t>
        </w:r>
        <w:r w:rsidRPr="009E56EB">
          <w:rPr>
            <w:rStyle w:val="Hyperlink"/>
            <w:rFonts w:ascii="Calibri" w:hAnsi="Calibri" w:cs="Calibri"/>
            <w:noProof/>
            <w:rtl/>
          </w:rPr>
          <w:t xml:space="preserve"> </w:t>
        </w:r>
        <w:r w:rsidRPr="009E56EB">
          <w:rPr>
            <w:rStyle w:val="Hyperlink"/>
            <w:rFonts w:ascii="Calibri" w:hAnsi="Calibri" w:cs="Calibri" w:hint="eastAsia"/>
            <w:noProof/>
            <w:rtl/>
          </w:rPr>
          <w:t>الصغيرة</w:t>
        </w:r>
        <w:r w:rsidRPr="009E56EB">
          <w:rPr>
            <w:rStyle w:val="Hyperlink"/>
            <w:rFonts w:ascii="Calibri" w:hAnsi="Calibri" w:cs="Calibri"/>
            <w:noProof/>
            <w:rtl/>
          </w:rPr>
          <w:t xml:space="preserve"> </w:t>
        </w:r>
        <w:r w:rsidRPr="009E56EB">
          <w:rPr>
            <w:rStyle w:val="Hyperlink"/>
            <w:rFonts w:ascii="Calibri" w:hAnsi="Calibri" w:cs="Calibri" w:hint="eastAsia"/>
            <w:noProof/>
            <w:rtl/>
          </w:rPr>
          <w:t>والمتوسطة</w:t>
        </w:r>
        <w:r w:rsidRPr="009E56EB">
          <w:rPr>
            <w:rStyle w:val="Hyperlink"/>
            <w:rFonts w:ascii="Calibri" w:hAnsi="Calibri" w:cs="Calibri"/>
            <w:noProof/>
            <w:rtl/>
          </w:rPr>
          <w:t xml:space="preserve"> </w:t>
        </w:r>
        <w:r w:rsidRPr="009E56EB">
          <w:rPr>
            <w:rStyle w:val="Hyperlink"/>
            <w:rFonts w:ascii="Calibri" w:hAnsi="Calibri" w:cs="Calibri" w:hint="eastAsia"/>
            <w:noProof/>
            <w:rtl/>
          </w:rPr>
          <w:t>والجامعات</w:t>
        </w:r>
        <w:r w:rsidRPr="009E56EB">
          <w:rPr>
            <w:rStyle w:val="Hyperlink"/>
            <w:rFonts w:ascii="Calibri" w:hAnsi="Calibri" w:cs="Calibri"/>
            <w:noProof/>
            <w:rtl/>
          </w:rPr>
          <w:t xml:space="preserve"> </w:t>
        </w:r>
        <w:r w:rsidRPr="009E56EB">
          <w:rPr>
            <w:rStyle w:val="Hyperlink"/>
            <w:rFonts w:ascii="Calibri" w:hAnsi="Calibri" w:cs="Calibri" w:hint="eastAsia"/>
            <w:noProof/>
            <w:rtl/>
          </w:rPr>
          <w:t>والمؤسسات</w:t>
        </w:r>
        <w:r w:rsidRPr="009E56EB">
          <w:rPr>
            <w:rStyle w:val="Hyperlink"/>
            <w:rFonts w:ascii="Calibri" w:hAnsi="Calibri" w:cs="Calibri"/>
            <w:noProof/>
            <w:rtl/>
          </w:rPr>
          <w:t xml:space="preserve"> </w:t>
        </w:r>
        <w:r w:rsidRPr="009E56EB">
          <w:rPr>
            <w:rStyle w:val="Hyperlink"/>
            <w:rFonts w:ascii="Calibri" w:hAnsi="Calibri" w:cs="Calibri" w:hint="eastAsia"/>
            <w:noProof/>
            <w:rtl/>
          </w:rPr>
          <w:t>البحثية</w:t>
        </w:r>
        <w:r>
          <w:rPr>
            <w:noProof/>
            <w:webHidden/>
          </w:rPr>
          <w:tab/>
        </w:r>
        <w:r>
          <w:rPr>
            <w:noProof/>
            <w:webHidden/>
          </w:rPr>
          <w:fldChar w:fldCharType="begin"/>
        </w:r>
        <w:r>
          <w:rPr>
            <w:noProof/>
            <w:webHidden/>
          </w:rPr>
          <w:instrText xml:space="preserve"> PAGEREF _Toc233218675 \h </w:instrText>
        </w:r>
        <w:r>
          <w:rPr>
            <w:noProof/>
            <w:webHidden/>
          </w:rPr>
        </w:r>
        <w:r>
          <w:rPr>
            <w:noProof/>
            <w:webHidden/>
          </w:rPr>
          <w:fldChar w:fldCharType="separate"/>
        </w:r>
        <w:r>
          <w:rPr>
            <w:noProof/>
            <w:webHidden/>
          </w:rPr>
          <w:t>26</w:t>
        </w:r>
        <w:r>
          <w:rPr>
            <w:noProof/>
            <w:webHidden/>
          </w:rPr>
          <w:fldChar w:fldCharType="end"/>
        </w:r>
      </w:hyperlink>
    </w:p>
    <w:p w14:paraId="369736EB" w14:textId="17E2FDE1" w:rsidR="00A14E7E" w:rsidRDefault="00A14E7E" w:rsidP="0062139E">
      <w:pPr>
        <w:pStyle w:val="TOC3"/>
        <w:tabs>
          <w:tab w:val="left" w:pos="3083"/>
        </w:tabs>
        <w:bidi/>
        <w:rPr>
          <w:rFonts w:asciiTheme="minorHAnsi" w:eastAsiaTheme="minorEastAsia" w:hAnsiTheme="minorHAnsi" w:cstheme="minorBidi"/>
          <w:noProof/>
          <w:kern w:val="2"/>
          <w:sz w:val="24"/>
          <w:szCs w:val="24"/>
          <w:lang w:eastAsia="en-US"/>
          <w14:ligatures w14:val="standardContextual"/>
        </w:rPr>
      </w:pPr>
      <w:hyperlink w:anchor="_Toc233218676" w:history="1">
        <w:r w:rsidRPr="009E56EB">
          <w:rPr>
            <w:rStyle w:val="Hyperlink"/>
            <w:rFonts w:ascii="Calibri" w:hAnsi="Calibri" w:cs="Calibri"/>
            <w:noProof/>
            <w:rtl/>
          </w:rPr>
          <w:t>3.5.1</w:t>
        </w:r>
        <w:r>
          <w:rPr>
            <w:rFonts w:asciiTheme="minorHAnsi" w:eastAsiaTheme="minorEastAsia" w:hAnsiTheme="minorHAnsi" w:cstheme="minorBidi"/>
            <w:noProof/>
            <w:kern w:val="2"/>
            <w:sz w:val="24"/>
            <w:szCs w:val="24"/>
            <w:lang w:eastAsia="en-US"/>
            <w14:ligatures w14:val="standardContextual"/>
          </w:rPr>
          <w:tab/>
        </w:r>
        <w:r w:rsidRPr="009E56EB">
          <w:rPr>
            <w:rStyle w:val="Hyperlink"/>
            <w:rFonts w:ascii="Calibri" w:hAnsi="Calibri" w:cs="Calibri" w:hint="eastAsia"/>
            <w:noProof/>
            <w:rtl/>
          </w:rPr>
          <w:t>شبكة</w:t>
        </w:r>
        <w:r w:rsidRPr="009E56EB">
          <w:rPr>
            <w:rStyle w:val="Hyperlink"/>
            <w:rFonts w:ascii="Calibri" w:hAnsi="Calibri" w:cs="Calibri"/>
            <w:noProof/>
            <w:rtl/>
          </w:rPr>
          <w:t xml:space="preserve"> </w:t>
        </w:r>
        <w:r w:rsidRPr="009E56EB">
          <w:rPr>
            <w:rStyle w:val="Hyperlink"/>
            <w:rFonts w:ascii="Calibri" w:hAnsi="Calibri" w:cs="Calibri" w:hint="eastAsia"/>
            <w:noProof/>
            <w:rtl/>
          </w:rPr>
          <w:t>مراكز</w:t>
        </w:r>
        <w:r w:rsidRPr="009E56EB">
          <w:rPr>
            <w:rStyle w:val="Hyperlink"/>
            <w:rFonts w:ascii="Calibri" w:hAnsi="Calibri" w:cs="Calibri"/>
            <w:noProof/>
            <w:rtl/>
          </w:rPr>
          <w:t xml:space="preserve"> </w:t>
        </w:r>
        <w:r w:rsidRPr="009E56EB">
          <w:rPr>
            <w:rStyle w:val="Hyperlink"/>
            <w:rFonts w:ascii="Calibri" w:hAnsi="Calibri" w:cs="Calibri" w:hint="eastAsia"/>
            <w:noProof/>
            <w:rtl/>
          </w:rPr>
          <w:t>دعم</w:t>
        </w:r>
        <w:r w:rsidRPr="009E56EB">
          <w:rPr>
            <w:rStyle w:val="Hyperlink"/>
            <w:rFonts w:ascii="Calibri" w:hAnsi="Calibri" w:cs="Calibri"/>
            <w:noProof/>
            <w:rtl/>
          </w:rPr>
          <w:t xml:space="preserve"> </w:t>
        </w:r>
        <w:r w:rsidRPr="009E56EB">
          <w:rPr>
            <w:rStyle w:val="Hyperlink"/>
            <w:rFonts w:ascii="Calibri" w:hAnsi="Calibri" w:cs="Calibri" w:hint="eastAsia"/>
            <w:noProof/>
            <w:rtl/>
          </w:rPr>
          <w:t>التكنولوجيا</w:t>
        </w:r>
        <w:r w:rsidRPr="009E56EB">
          <w:rPr>
            <w:rStyle w:val="Hyperlink"/>
            <w:rFonts w:ascii="Calibri" w:hAnsi="Calibri" w:cs="Calibri"/>
            <w:noProof/>
            <w:rtl/>
          </w:rPr>
          <w:t xml:space="preserve"> </w:t>
        </w:r>
        <w:r w:rsidRPr="009E56EB">
          <w:rPr>
            <w:rStyle w:val="Hyperlink"/>
            <w:rFonts w:ascii="Calibri" w:hAnsi="Calibri" w:cs="Calibri" w:hint="eastAsia"/>
            <w:noProof/>
            <w:rtl/>
          </w:rPr>
          <w:t>والابتكار</w:t>
        </w:r>
        <w:r>
          <w:rPr>
            <w:noProof/>
            <w:webHidden/>
          </w:rPr>
          <w:tab/>
        </w:r>
        <w:r>
          <w:rPr>
            <w:noProof/>
            <w:webHidden/>
          </w:rPr>
          <w:fldChar w:fldCharType="begin"/>
        </w:r>
        <w:r>
          <w:rPr>
            <w:noProof/>
            <w:webHidden/>
          </w:rPr>
          <w:instrText xml:space="preserve"> PAGEREF _Toc233218676 \h </w:instrText>
        </w:r>
        <w:r>
          <w:rPr>
            <w:noProof/>
            <w:webHidden/>
          </w:rPr>
        </w:r>
        <w:r>
          <w:rPr>
            <w:noProof/>
            <w:webHidden/>
          </w:rPr>
          <w:fldChar w:fldCharType="separate"/>
        </w:r>
        <w:r>
          <w:rPr>
            <w:noProof/>
            <w:webHidden/>
          </w:rPr>
          <w:t>26</w:t>
        </w:r>
        <w:r>
          <w:rPr>
            <w:noProof/>
            <w:webHidden/>
          </w:rPr>
          <w:fldChar w:fldCharType="end"/>
        </w:r>
      </w:hyperlink>
    </w:p>
    <w:p w14:paraId="6222B115" w14:textId="775CD915" w:rsidR="00A14E7E" w:rsidRDefault="00A14E7E" w:rsidP="0062139E">
      <w:pPr>
        <w:pStyle w:val="TOC3"/>
        <w:tabs>
          <w:tab w:val="left" w:pos="4429"/>
        </w:tabs>
        <w:bidi/>
        <w:rPr>
          <w:rFonts w:asciiTheme="minorHAnsi" w:eastAsiaTheme="minorEastAsia" w:hAnsiTheme="minorHAnsi" w:cstheme="minorBidi"/>
          <w:noProof/>
          <w:kern w:val="2"/>
          <w:sz w:val="24"/>
          <w:szCs w:val="24"/>
          <w:lang w:eastAsia="en-US"/>
          <w14:ligatures w14:val="standardContextual"/>
        </w:rPr>
      </w:pPr>
      <w:hyperlink w:anchor="_Toc233218677" w:history="1">
        <w:r w:rsidRPr="009E56EB">
          <w:rPr>
            <w:rStyle w:val="Hyperlink"/>
            <w:rFonts w:ascii="Calibri" w:hAnsi="Calibri" w:cs="Calibri"/>
            <w:bCs/>
            <w:noProof/>
            <w:rtl/>
          </w:rPr>
          <w:t>3.5.2</w:t>
        </w:r>
        <w:r>
          <w:rPr>
            <w:rFonts w:asciiTheme="minorHAnsi" w:eastAsiaTheme="minorEastAsia" w:hAnsiTheme="minorHAnsi" w:cstheme="minorBidi"/>
            <w:noProof/>
            <w:kern w:val="2"/>
            <w:sz w:val="24"/>
            <w:szCs w:val="24"/>
            <w:lang w:eastAsia="en-US"/>
            <w14:ligatures w14:val="standardContextual"/>
          </w:rPr>
          <w:tab/>
        </w:r>
        <w:r w:rsidRPr="009E56EB">
          <w:rPr>
            <w:rStyle w:val="Hyperlink"/>
            <w:rFonts w:ascii="Calibri" w:hAnsi="Calibri" w:cs="Calibri" w:hint="eastAsia"/>
            <w:noProof/>
            <w:rtl/>
          </w:rPr>
          <w:t>أدوات</w:t>
        </w:r>
        <w:r w:rsidRPr="009E56EB">
          <w:rPr>
            <w:rStyle w:val="Hyperlink"/>
            <w:rFonts w:ascii="Calibri" w:hAnsi="Calibri" w:cs="Calibri"/>
            <w:noProof/>
            <w:rtl/>
          </w:rPr>
          <w:t xml:space="preserve"> </w:t>
        </w:r>
        <w:r w:rsidRPr="009E56EB">
          <w:rPr>
            <w:rStyle w:val="Hyperlink"/>
            <w:rFonts w:ascii="Calibri" w:hAnsi="Calibri" w:cs="Calibri" w:hint="eastAsia"/>
            <w:noProof/>
            <w:rtl/>
          </w:rPr>
          <w:t>دعم</w:t>
        </w:r>
        <w:r w:rsidRPr="009E56EB">
          <w:rPr>
            <w:rStyle w:val="Hyperlink"/>
            <w:rFonts w:ascii="Calibri" w:hAnsi="Calibri" w:cs="Calibri"/>
            <w:noProof/>
            <w:rtl/>
          </w:rPr>
          <w:t xml:space="preserve"> </w:t>
        </w:r>
        <w:r w:rsidRPr="009E56EB">
          <w:rPr>
            <w:rStyle w:val="Hyperlink"/>
            <w:rFonts w:ascii="Calibri" w:hAnsi="Calibri" w:cs="Calibri" w:hint="eastAsia"/>
            <w:noProof/>
            <w:rtl/>
          </w:rPr>
          <w:t>للشركات</w:t>
        </w:r>
        <w:r w:rsidRPr="009E56EB">
          <w:rPr>
            <w:rStyle w:val="Hyperlink"/>
            <w:rFonts w:ascii="Calibri" w:hAnsi="Calibri" w:cs="Calibri"/>
            <w:noProof/>
            <w:rtl/>
          </w:rPr>
          <w:t xml:space="preserve"> </w:t>
        </w:r>
        <w:r w:rsidRPr="009E56EB">
          <w:rPr>
            <w:rStyle w:val="Hyperlink"/>
            <w:rFonts w:ascii="Calibri" w:hAnsi="Calibri" w:cs="Calibri" w:hint="eastAsia"/>
            <w:noProof/>
            <w:rtl/>
          </w:rPr>
          <w:t>الصغيرة</w:t>
        </w:r>
        <w:r w:rsidRPr="009E56EB">
          <w:rPr>
            <w:rStyle w:val="Hyperlink"/>
            <w:rFonts w:ascii="Calibri" w:hAnsi="Calibri" w:cs="Calibri"/>
            <w:noProof/>
            <w:rtl/>
          </w:rPr>
          <w:t xml:space="preserve"> </w:t>
        </w:r>
        <w:r w:rsidRPr="009E56EB">
          <w:rPr>
            <w:rStyle w:val="Hyperlink"/>
            <w:rFonts w:ascii="Calibri" w:hAnsi="Calibri" w:cs="Calibri" w:hint="eastAsia"/>
            <w:noProof/>
            <w:rtl/>
          </w:rPr>
          <w:t>والمتوسطة</w:t>
        </w:r>
        <w:r w:rsidRPr="009E56EB">
          <w:rPr>
            <w:rStyle w:val="Hyperlink"/>
            <w:rFonts w:ascii="Calibri" w:hAnsi="Calibri" w:cs="Calibri"/>
            <w:noProof/>
            <w:rtl/>
          </w:rPr>
          <w:t xml:space="preserve"> </w:t>
        </w:r>
        <w:r w:rsidRPr="009E56EB">
          <w:rPr>
            <w:rStyle w:val="Hyperlink"/>
            <w:rFonts w:ascii="Calibri" w:hAnsi="Calibri" w:cs="Calibri" w:hint="eastAsia"/>
            <w:noProof/>
            <w:rtl/>
          </w:rPr>
          <w:t>والشركات</w:t>
        </w:r>
        <w:r w:rsidRPr="009E56EB">
          <w:rPr>
            <w:rStyle w:val="Hyperlink"/>
            <w:rFonts w:ascii="Calibri" w:hAnsi="Calibri" w:cs="Calibri"/>
            <w:noProof/>
            <w:rtl/>
          </w:rPr>
          <w:t xml:space="preserve"> </w:t>
        </w:r>
        <w:r w:rsidRPr="009E56EB">
          <w:rPr>
            <w:rStyle w:val="Hyperlink"/>
            <w:rFonts w:ascii="Calibri" w:hAnsi="Calibri" w:cs="Calibri" w:hint="eastAsia"/>
            <w:noProof/>
            <w:rtl/>
          </w:rPr>
          <w:t>الناشئة</w:t>
        </w:r>
        <w:r>
          <w:rPr>
            <w:noProof/>
            <w:webHidden/>
          </w:rPr>
          <w:tab/>
        </w:r>
        <w:r>
          <w:rPr>
            <w:noProof/>
            <w:webHidden/>
          </w:rPr>
          <w:fldChar w:fldCharType="begin"/>
        </w:r>
        <w:r>
          <w:rPr>
            <w:noProof/>
            <w:webHidden/>
          </w:rPr>
          <w:instrText xml:space="preserve"> PAGEREF _Toc233218677 \h </w:instrText>
        </w:r>
        <w:r>
          <w:rPr>
            <w:noProof/>
            <w:webHidden/>
          </w:rPr>
        </w:r>
        <w:r>
          <w:rPr>
            <w:noProof/>
            <w:webHidden/>
          </w:rPr>
          <w:fldChar w:fldCharType="separate"/>
        </w:r>
        <w:r>
          <w:rPr>
            <w:noProof/>
            <w:webHidden/>
          </w:rPr>
          <w:t>26</w:t>
        </w:r>
        <w:r>
          <w:rPr>
            <w:noProof/>
            <w:webHidden/>
          </w:rPr>
          <w:fldChar w:fldCharType="end"/>
        </w:r>
      </w:hyperlink>
    </w:p>
    <w:p w14:paraId="67F06771" w14:textId="7DC3B03B" w:rsidR="00A14E7E" w:rsidRDefault="00A14E7E" w:rsidP="0062139E">
      <w:pPr>
        <w:pStyle w:val="TOC3"/>
        <w:tabs>
          <w:tab w:val="left" w:pos="3848"/>
        </w:tabs>
        <w:bidi/>
        <w:rPr>
          <w:rFonts w:asciiTheme="minorHAnsi" w:eastAsiaTheme="minorEastAsia" w:hAnsiTheme="minorHAnsi" w:cstheme="minorBidi"/>
          <w:noProof/>
          <w:kern w:val="2"/>
          <w:sz w:val="24"/>
          <w:szCs w:val="24"/>
          <w:lang w:eastAsia="en-US"/>
          <w14:ligatures w14:val="standardContextual"/>
        </w:rPr>
      </w:pPr>
      <w:hyperlink w:anchor="_Toc233218678" w:history="1">
        <w:r w:rsidRPr="009E56EB">
          <w:rPr>
            <w:rStyle w:val="Hyperlink"/>
            <w:rFonts w:ascii="Calibri" w:hAnsi="Calibri" w:cs="Calibri"/>
            <w:noProof/>
            <w:rtl/>
          </w:rPr>
          <w:t>3.5.3</w:t>
        </w:r>
        <w:r>
          <w:rPr>
            <w:rFonts w:asciiTheme="minorHAnsi" w:eastAsiaTheme="minorEastAsia" w:hAnsiTheme="minorHAnsi" w:cstheme="minorBidi"/>
            <w:noProof/>
            <w:kern w:val="2"/>
            <w:sz w:val="24"/>
            <w:szCs w:val="24"/>
            <w:lang w:eastAsia="en-US"/>
            <w14:ligatures w14:val="standardContextual"/>
          </w:rPr>
          <w:tab/>
        </w:r>
        <w:r w:rsidRPr="009E56EB">
          <w:rPr>
            <w:rStyle w:val="Hyperlink"/>
            <w:rFonts w:ascii="Calibri" w:hAnsi="Calibri" w:cs="Calibri" w:hint="eastAsia"/>
            <w:noProof/>
            <w:rtl/>
          </w:rPr>
          <w:t>إتاحة</w:t>
        </w:r>
        <w:r w:rsidRPr="009E56EB">
          <w:rPr>
            <w:rStyle w:val="Hyperlink"/>
            <w:rFonts w:ascii="Calibri" w:hAnsi="Calibri" w:cs="Calibri"/>
            <w:noProof/>
            <w:rtl/>
          </w:rPr>
          <w:t xml:space="preserve"> </w:t>
        </w:r>
        <w:r w:rsidRPr="009E56EB">
          <w:rPr>
            <w:rStyle w:val="Hyperlink"/>
            <w:rFonts w:ascii="Calibri" w:hAnsi="Calibri" w:cs="Calibri" w:hint="eastAsia"/>
            <w:noProof/>
            <w:rtl/>
          </w:rPr>
          <w:t>إمكانية</w:t>
        </w:r>
        <w:r w:rsidRPr="009E56EB">
          <w:rPr>
            <w:rStyle w:val="Hyperlink"/>
            <w:rFonts w:ascii="Calibri" w:hAnsi="Calibri" w:cs="Calibri"/>
            <w:noProof/>
            <w:rtl/>
          </w:rPr>
          <w:t xml:space="preserve"> </w:t>
        </w:r>
        <w:r w:rsidRPr="009E56EB">
          <w:rPr>
            <w:rStyle w:val="Hyperlink"/>
            <w:rFonts w:ascii="Calibri" w:hAnsi="Calibri" w:cs="Calibri" w:hint="eastAsia"/>
            <w:noProof/>
            <w:rtl/>
          </w:rPr>
          <w:t>النفاذ</w:t>
        </w:r>
        <w:r w:rsidRPr="009E56EB">
          <w:rPr>
            <w:rStyle w:val="Hyperlink"/>
            <w:rFonts w:ascii="Calibri" w:hAnsi="Calibri" w:cs="Calibri"/>
            <w:noProof/>
            <w:rtl/>
          </w:rPr>
          <w:t xml:space="preserve"> </w:t>
        </w:r>
        <w:r w:rsidRPr="009E56EB">
          <w:rPr>
            <w:rStyle w:val="Hyperlink"/>
            <w:rFonts w:ascii="Calibri" w:hAnsi="Calibri" w:cs="Calibri" w:hint="eastAsia"/>
            <w:noProof/>
            <w:rtl/>
          </w:rPr>
          <w:t>إلى</w:t>
        </w:r>
        <w:r w:rsidRPr="009E56EB">
          <w:rPr>
            <w:rStyle w:val="Hyperlink"/>
            <w:rFonts w:ascii="Calibri" w:hAnsi="Calibri" w:cs="Calibri"/>
            <w:noProof/>
            <w:rtl/>
          </w:rPr>
          <w:t xml:space="preserve"> </w:t>
        </w:r>
        <w:r w:rsidRPr="009E56EB">
          <w:rPr>
            <w:rStyle w:val="Hyperlink"/>
            <w:rFonts w:ascii="Calibri" w:hAnsi="Calibri" w:cs="Calibri" w:hint="eastAsia"/>
            <w:noProof/>
            <w:rtl/>
          </w:rPr>
          <w:t>المعلومات</w:t>
        </w:r>
        <w:r w:rsidRPr="009E56EB">
          <w:rPr>
            <w:rStyle w:val="Hyperlink"/>
            <w:rFonts w:ascii="Calibri" w:hAnsi="Calibri" w:cs="Calibri"/>
            <w:noProof/>
            <w:rtl/>
          </w:rPr>
          <w:t xml:space="preserve"> </w:t>
        </w:r>
        <w:r w:rsidRPr="009E56EB">
          <w:rPr>
            <w:rStyle w:val="Hyperlink"/>
            <w:rFonts w:ascii="Calibri" w:hAnsi="Calibri" w:cs="Calibri" w:hint="eastAsia"/>
            <w:noProof/>
            <w:rtl/>
          </w:rPr>
          <w:t>والتكنولوجيات</w:t>
        </w:r>
        <w:r>
          <w:rPr>
            <w:noProof/>
            <w:webHidden/>
          </w:rPr>
          <w:tab/>
        </w:r>
        <w:r>
          <w:rPr>
            <w:noProof/>
            <w:webHidden/>
          </w:rPr>
          <w:fldChar w:fldCharType="begin"/>
        </w:r>
        <w:r>
          <w:rPr>
            <w:noProof/>
            <w:webHidden/>
          </w:rPr>
          <w:instrText xml:space="preserve"> PAGEREF _Toc233218678 \h </w:instrText>
        </w:r>
        <w:r>
          <w:rPr>
            <w:noProof/>
            <w:webHidden/>
          </w:rPr>
        </w:r>
        <w:r>
          <w:rPr>
            <w:noProof/>
            <w:webHidden/>
          </w:rPr>
          <w:fldChar w:fldCharType="separate"/>
        </w:r>
        <w:r>
          <w:rPr>
            <w:noProof/>
            <w:webHidden/>
          </w:rPr>
          <w:t>27</w:t>
        </w:r>
        <w:r>
          <w:rPr>
            <w:noProof/>
            <w:webHidden/>
          </w:rPr>
          <w:fldChar w:fldCharType="end"/>
        </w:r>
      </w:hyperlink>
    </w:p>
    <w:p w14:paraId="0CBD3AB6" w14:textId="35ADBFE5" w:rsidR="00A14E7E" w:rsidRDefault="00A14E7E" w:rsidP="0062139E">
      <w:pPr>
        <w:pStyle w:val="TOC3"/>
        <w:tabs>
          <w:tab w:val="left" w:pos="3697"/>
        </w:tabs>
        <w:bidi/>
        <w:rPr>
          <w:rFonts w:asciiTheme="minorHAnsi" w:eastAsiaTheme="minorEastAsia" w:hAnsiTheme="minorHAnsi" w:cstheme="minorBidi"/>
          <w:noProof/>
          <w:kern w:val="2"/>
          <w:sz w:val="24"/>
          <w:szCs w:val="24"/>
          <w:lang w:eastAsia="en-US"/>
          <w14:ligatures w14:val="standardContextual"/>
        </w:rPr>
      </w:pPr>
      <w:hyperlink w:anchor="_Toc233218679" w:history="1">
        <w:r w:rsidRPr="009E56EB">
          <w:rPr>
            <w:rStyle w:val="Hyperlink"/>
            <w:rFonts w:ascii="Calibri" w:hAnsi="Calibri" w:cs="Calibri"/>
            <w:bCs/>
            <w:noProof/>
            <w:rtl/>
          </w:rPr>
          <w:t>3.5.4</w:t>
        </w:r>
        <w:r>
          <w:rPr>
            <w:rFonts w:asciiTheme="minorHAnsi" w:eastAsiaTheme="minorEastAsia" w:hAnsiTheme="minorHAnsi" w:cstheme="minorBidi"/>
            <w:noProof/>
            <w:kern w:val="2"/>
            <w:sz w:val="24"/>
            <w:szCs w:val="24"/>
            <w:lang w:eastAsia="en-US"/>
            <w14:ligatures w14:val="standardContextual"/>
          </w:rPr>
          <w:tab/>
        </w:r>
        <w:r w:rsidRPr="009E56EB">
          <w:rPr>
            <w:rStyle w:val="Hyperlink"/>
            <w:rFonts w:ascii="Calibri" w:hAnsi="Calibri" w:cs="Calibri" w:hint="eastAsia"/>
            <w:noProof/>
            <w:rtl/>
          </w:rPr>
          <w:t>إدارة</w:t>
        </w:r>
        <w:r w:rsidRPr="009E56EB">
          <w:rPr>
            <w:rStyle w:val="Hyperlink"/>
            <w:rFonts w:ascii="Calibri" w:hAnsi="Calibri" w:cs="Calibri"/>
            <w:noProof/>
            <w:rtl/>
          </w:rPr>
          <w:t xml:space="preserve"> </w:t>
        </w:r>
        <w:r w:rsidRPr="009E56EB">
          <w:rPr>
            <w:rStyle w:val="Hyperlink"/>
            <w:rFonts w:ascii="Calibri" w:hAnsi="Calibri" w:cs="Calibri" w:hint="eastAsia"/>
            <w:noProof/>
            <w:rtl/>
          </w:rPr>
          <w:t>الملكية</w:t>
        </w:r>
        <w:r w:rsidRPr="009E56EB">
          <w:rPr>
            <w:rStyle w:val="Hyperlink"/>
            <w:rFonts w:ascii="Calibri" w:hAnsi="Calibri" w:cs="Calibri"/>
            <w:noProof/>
            <w:rtl/>
          </w:rPr>
          <w:t xml:space="preserve"> </w:t>
        </w:r>
        <w:r w:rsidRPr="009E56EB">
          <w:rPr>
            <w:rStyle w:val="Hyperlink"/>
            <w:rFonts w:ascii="Calibri" w:hAnsi="Calibri" w:cs="Calibri" w:hint="eastAsia"/>
            <w:noProof/>
            <w:rtl/>
          </w:rPr>
          <w:t>الفكرية</w:t>
        </w:r>
        <w:r w:rsidRPr="009E56EB">
          <w:rPr>
            <w:rStyle w:val="Hyperlink"/>
            <w:rFonts w:ascii="Calibri" w:hAnsi="Calibri" w:cs="Calibri"/>
            <w:noProof/>
            <w:rtl/>
          </w:rPr>
          <w:t xml:space="preserve"> </w:t>
        </w:r>
        <w:r w:rsidRPr="009E56EB">
          <w:rPr>
            <w:rStyle w:val="Hyperlink"/>
            <w:rFonts w:ascii="Calibri" w:hAnsi="Calibri" w:cs="Calibri" w:hint="eastAsia"/>
            <w:noProof/>
            <w:rtl/>
          </w:rPr>
          <w:t>في</w:t>
        </w:r>
        <w:r w:rsidRPr="009E56EB">
          <w:rPr>
            <w:rStyle w:val="Hyperlink"/>
            <w:rFonts w:ascii="Calibri" w:hAnsi="Calibri" w:cs="Calibri"/>
            <w:noProof/>
            <w:rtl/>
          </w:rPr>
          <w:t xml:space="preserve"> </w:t>
        </w:r>
        <w:r w:rsidRPr="009E56EB">
          <w:rPr>
            <w:rStyle w:val="Hyperlink"/>
            <w:rFonts w:ascii="Calibri" w:hAnsi="Calibri" w:cs="Calibri" w:hint="eastAsia"/>
            <w:noProof/>
            <w:rtl/>
          </w:rPr>
          <w:t>المجمعات</w:t>
        </w:r>
        <w:r w:rsidRPr="009E56EB">
          <w:rPr>
            <w:rStyle w:val="Hyperlink"/>
            <w:rFonts w:ascii="Calibri" w:hAnsi="Calibri" w:cs="Calibri"/>
            <w:noProof/>
            <w:rtl/>
          </w:rPr>
          <w:t xml:space="preserve"> </w:t>
        </w:r>
        <w:r w:rsidRPr="009E56EB">
          <w:rPr>
            <w:rStyle w:val="Hyperlink"/>
            <w:rFonts w:ascii="Calibri" w:hAnsi="Calibri" w:cs="Calibri" w:hint="eastAsia"/>
            <w:noProof/>
            <w:rtl/>
          </w:rPr>
          <w:t>التكنولوجية</w:t>
        </w:r>
        <w:r>
          <w:rPr>
            <w:noProof/>
            <w:webHidden/>
          </w:rPr>
          <w:tab/>
        </w:r>
        <w:r>
          <w:rPr>
            <w:noProof/>
            <w:webHidden/>
          </w:rPr>
          <w:fldChar w:fldCharType="begin"/>
        </w:r>
        <w:r>
          <w:rPr>
            <w:noProof/>
            <w:webHidden/>
          </w:rPr>
          <w:instrText xml:space="preserve"> PAGEREF _Toc233218679 \h </w:instrText>
        </w:r>
        <w:r>
          <w:rPr>
            <w:noProof/>
            <w:webHidden/>
          </w:rPr>
        </w:r>
        <w:r>
          <w:rPr>
            <w:noProof/>
            <w:webHidden/>
          </w:rPr>
          <w:fldChar w:fldCharType="separate"/>
        </w:r>
        <w:r>
          <w:rPr>
            <w:noProof/>
            <w:webHidden/>
          </w:rPr>
          <w:t>27</w:t>
        </w:r>
        <w:r>
          <w:rPr>
            <w:noProof/>
            <w:webHidden/>
          </w:rPr>
          <w:fldChar w:fldCharType="end"/>
        </w:r>
      </w:hyperlink>
    </w:p>
    <w:p w14:paraId="528217BB" w14:textId="65295B4C" w:rsidR="00A14E7E" w:rsidRDefault="00A14E7E" w:rsidP="0062139E">
      <w:pPr>
        <w:pStyle w:val="TOC3"/>
        <w:tabs>
          <w:tab w:val="left" w:pos="1920"/>
        </w:tabs>
        <w:bidi/>
        <w:rPr>
          <w:rFonts w:asciiTheme="minorHAnsi" w:eastAsiaTheme="minorEastAsia" w:hAnsiTheme="minorHAnsi" w:cstheme="minorBidi"/>
          <w:noProof/>
          <w:kern w:val="2"/>
          <w:sz w:val="24"/>
          <w:szCs w:val="24"/>
          <w:lang w:eastAsia="en-US"/>
          <w14:ligatures w14:val="standardContextual"/>
        </w:rPr>
      </w:pPr>
      <w:hyperlink w:anchor="_Toc233218680" w:history="1">
        <w:r w:rsidRPr="009E56EB">
          <w:rPr>
            <w:rStyle w:val="Hyperlink"/>
            <w:rFonts w:ascii="Calibri" w:hAnsi="Calibri" w:cs="Calibri"/>
            <w:bCs/>
            <w:noProof/>
            <w:rtl/>
          </w:rPr>
          <w:t>3.5.5</w:t>
        </w:r>
        <w:r>
          <w:rPr>
            <w:rFonts w:asciiTheme="minorHAnsi" w:eastAsiaTheme="minorEastAsia" w:hAnsiTheme="minorHAnsi" w:cstheme="minorBidi"/>
            <w:noProof/>
            <w:kern w:val="2"/>
            <w:sz w:val="24"/>
            <w:szCs w:val="24"/>
            <w:lang w:eastAsia="en-US"/>
            <w14:ligatures w14:val="standardContextual"/>
          </w:rPr>
          <w:tab/>
        </w:r>
        <w:r w:rsidRPr="009E56EB">
          <w:rPr>
            <w:rStyle w:val="Hyperlink"/>
            <w:rFonts w:ascii="Calibri" w:hAnsi="Calibri" w:cs="Calibri" w:hint="eastAsia"/>
            <w:noProof/>
            <w:rtl/>
          </w:rPr>
          <w:t>إدارة</w:t>
        </w:r>
        <w:r w:rsidRPr="009E56EB">
          <w:rPr>
            <w:rStyle w:val="Hyperlink"/>
            <w:rFonts w:ascii="Calibri" w:hAnsi="Calibri" w:cs="Calibri"/>
            <w:noProof/>
            <w:rtl/>
          </w:rPr>
          <w:t xml:space="preserve"> </w:t>
        </w:r>
        <w:r w:rsidRPr="009E56EB">
          <w:rPr>
            <w:rStyle w:val="Hyperlink"/>
            <w:rFonts w:ascii="Calibri" w:hAnsi="Calibri" w:cs="Calibri" w:hint="eastAsia"/>
            <w:noProof/>
            <w:rtl/>
          </w:rPr>
          <w:t>حق</w:t>
        </w:r>
        <w:r w:rsidRPr="009E56EB">
          <w:rPr>
            <w:rStyle w:val="Hyperlink"/>
            <w:rFonts w:ascii="Calibri" w:hAnsi="Calibri" w:cs="Calibri"/>
            <w:noProof/>
            <w:rtl/>
          </w:rPr>
          <w:t xml:space="preserve"> </w:t>
        </w:r>
        <w:r w:rsidRPr="009E56EB">
          <w:rPr>
            <w:rStyle w:val="Hyperlink"/>
            <w:rFonts w:ascii="Calibri" w:hAnsi="Calibri" w:cs="Calibri" w:hint="eastAsia"/>
            <w:noProof/>
            <w:rtl/>
          </w:rPr>
          <w:t>المؤلف</w:t>
        </w:r>
        <w:r>
          <w:rPr>
            <w:noProof/>
            <w:webHidden/>
          </w:rPr>
          <w:tab/>
        </w:r>
        <w:r>
          <w:rPr>
            <w:noProof/>
            <w:webHidden/>
          </w:rPr>
          <w:fldChar w:fldCharType="begin"/>
        </w:r>
        <w:r>
          <w:rPr>
            <w:noProof/>
            <w:webHidden/>
          </w:rPr>
          <w:instrText xml:space="preserve"> PAGEREF _Toc233218680 \h </w:instrText>
        </w:r>
        <w:r>
          <w:rPr>
            <w:noProof/>
            <w:webHidden/>
          </w:rPr>
        </w:r>
        <w:r>
          <w:rPr>
            <w:noProof/>
            <w:webHidden/>
          </w:rPr>
          <w:fldChar w:fldCharType="separate"/>
        </w:r>
        <w:r>
          <w:rPr>
            <w:noProof/>
            <w:webHidden/>
          </w:rPr>
          <w:t>27</w:t>
        </w:r>
        <w:r>
          <w:rPr>
            <w:noProof/>
            <w:webHidden/>
          </w:rPr>
          <w:fldChar w:fldCharType="end"/>
        </w:r>
      </w:hyperlink>
    </w:p>
    <w:p w14:paraId="63D542F0" w14:textId="6795FE74" w:rsidR="00A14E7E" w:rsidRDefault="00A14E7E" w:rsidP="0062139E">
      <w:pPr>
        <w:pStyle w:val="TOC3"/>
        <w:tabs>
          <w:tab w:val="left" w:pos="1988"/>
        </w:tabs>
        <w:bidi/>
        <w:rPr>
          <w:rFonts w:asciiTheme="minorHAnsi" w:eastAsiaTheme="minorEastAsia" w:hAnsiTheme="minorHAnsi" w:cstheme="minorBidi"/>
          <w:noProof/>
          <w:kern w:val="2"/>
          <w:sz w:val="24"/>
          <w:szCs w:val="24"/>
          <w:lang w:eastAsia="en-US"/>
          <w14:ligatures w14:val="standardContextual"/>
        </w:rPr>
      </w:pPr>
      <w:hyperlink w:anchor="_Toc233218681" w:history="1">
        <w:r w:rsidRPr="009E56EB">
          <w:rPr>
            <w:rStyle w:val="Hyperlink"/>
            <w:rFonts w:ascii="Calibri" w:hAnsi="Calibri" w:cs="Calibri"/>
            <w:bCs/>
            <w:noProof/>
            <w:rtl/>
          </w:rPr>
          <w:t>3.5.6</w:t>
        </w:r>
        <w:r>
          <w:rPr>
            <w:rFonts w:asciiTheme="minorHAnsi" w:eastAsiaTheme="minorEastAsia" w:hAnsiTheme="minorHAnsi" w:cstheme="minorBidi"/>
            <w:noProof/>
            <w:kern w:val="2"/>
            <w:sz w:val="24"/>
            <w:szCs w:val="24"/>
            <w:lang w:eastAsia="en-US"/>
            <w14:ligatures w14:val="standardContextual"/>
          </w:rPr>
          <w:tab/>
        </w:r>
        <w:r w:rsidRPr="009E56EB">
          <w:rPr>
            <w:rStyle w:val="Hyperlink"/>
            <w:rFonts w:ascii="Calibri" w:hAnsi="Calibri" w:cs="Calibri" w:hint="eastAsia"/>
            <w:noProof/>
            <w:rtl/>
          </w:rPr>
          <w:t>اتحاد</w:t>
        </w:r>
        <w:r w:rsidRPr="009E56EB">
          <w:rPr>
            <w:rStyle w:val="Hyperlink"/>
            <w:rFonts w:ascii="Calibri" w:hAnsi="Calibri" w:cs="Calibri"/>
            <w:noProof/>
            <w:rtl/>
          </w:rPr>
          <w:t xml:space="preserve"> </w:t>
        </w:r>
        <w:r w:rsidRPr="009E56EB">
          <w:rPr>
            <w:rStyle w:val="Hyperlink"/>
            <w:rFonts w:ascii="Calibri" w:hAnsi="Calibri" w:cs="Calibri" w:hint="eastAsia"/>
            <w:noProof/>
            <w:rtl/>
          </w:rPr>
          <w:t>الكتب</w:t>
        </w:r>
        <w:r w:rsidRPr="009E56EB">
          <w:rPr>
            <w:rStyle w:val="Hyperlink"/>
            <w:rFonts w:ascii="Calibri" w:hAnsi="Calibri" w:cs="Calibri"/>
            <w:noProof/>
            <w:rtl/>
          </w:rPr>
          <w:t xml:space="preserve"> </w:t>
        </w:r>
        <w:r w:rsidRPr="009E56EB">
          <w:rPr>
            <w:rStyle w:val="Hyperlink"/>
            <w:rFonts w:ascii="Calibri" w:hAnsi="Calibri" w:cs="Calibri" w:hint="eastAsia"/>
            <w:noProof/>
            <w:rtl/>
          </w:rPr>
          <w:t>الميسّرة</w:t>
        </w:r>
        <w:r>
          <w:rPr>
            <w:noProof/>
            <w:webHidden/>
          </w:rPr>
          <w:tab/>
        </w:r>
        <w:r>
          <w:rPr>
            <w:noProof/>
            <w:webHidden/>
          </w:rPr>
          <w:fldChar w:fldCharType="begin"/>
        </w:r>
        <w:r>
          <w:rPr>
            <w:noProof/>
            <w:webHidden/>
          </w:rPr>
          <w:instrText xml:space="preserve"> PAGEREF _Toc233218681 \h </w:instrText>
        </w:r>
        <w:r>
          <w:rPr>
            <w:noProof/>
            <w:webHidden/>
          </w:rPr>
        </w:r>
        <w:r>
          <w:rPr>
            <w:noProof/>
            <w:webHidden/>
          </w:rPr>
          <w:fldChar w:fldCharType="separate"/>
        </w:r>
        <w:r>
          <w:rPr>
            <w:noProof/>
            <w:webHidden/>
          </w:rPr>
          <w:t>27</w:t>
        </w:r>
        <w:r>
          <w:rPr>
            <w:noProof/>
            <w:webHidden/>
          </w:rPr>
          <w:fldChar w:fldCharType="end"/>
        </w:r>
      </w:hyperlink>
    </w:p>
    <w:p w14:paraId="0775E182" w14:textId="0A2B12F5" w:rsidR="00A14E7E" w:rsidRDefault="00A14E7E" w:rsidP="0062139E">
      <w:pPr>
        <w:pStyle w:val="TOC3"/>
        <w:tabs>
          <w:tab w:val="left" w:pos="7872"/>
        </w:tabs>
        <w:bidi/>
        <w:rPr>
          <w:rFonts w:asciiTheme="minorHAnsi" w:eastAsiaTheme="minorEastAsia" w:hAnsiTheme="minorHAnsi" w:cstheme="minorBidi"/>
          <w:noProof/>
          <w:kern w:val="2"/>
          <w:sz w:val="24"/>
          <w:szCs w:val="24"/>
          <w:lang w:eastAsia="en-US"/>
          <w14:ligatures w14:val="standardContextual"/>
        </w:rPr>
      </w:pPr>
      <w:hyperlink w:anchor="_Toc233218682" w:history="1">
        <w:r w:rsidRPr="009E56EB">
          <w:rPr>
            <w:rStyle w:val="Hyperlink"/>
            <w:rFonts w:ascii="Calibri" w:hAnsi="Calibri" w:cs="Calibri"/>
            <w:bCs/>
            <w:noProof/>
            <w:rtl/>
          </w:rPr>
          <w:t>3.5.7</w:t>
        </w:r>
        <w:r>
          <w:rPr>
            <w:rFonts w:asciiTheme="minorHAnsi" w:eastAsiaTheme="minorEastAsia" w:hAnsiTheme="minorHAnsi" w:cstheme="minorBidi"/>
            <w:noProof/>
            <w:kern w:val="2"/>
            <w:sz w:val="24"/>
            <w:szCs w:val="24"/>
            <w:lang w:eastAsia="en-US"/>
            <w14:ligatures w14:val="standardContextual"/>
          </w:rPr>
          <w:tab/>
        </w:r>
        <w:r w:rsidRPr="009E56EB">
          <w:rPr>
            <w:rStyle w:val="Hyperlink"/>
            <w:rFonts w:ascii="Calibri" w:hAnsi="Calibri" w:cs="Calibri" w:hint="eastAsia"/>
            <w:noProof/>
            <w:rtl/>
          </w:rPr>
          <w:t>مشروع</w:t>
        </w:r>
        <w:r w:rsidRPr="009E56EB">
          <w:rPr>
            <w:rStyle w:val="Hyperlink"/>
            <w:rFonts w:ascii="Calibri" w:hAnsi="Calibri" w:cs="Calibri"/>
            <w:noProof/>
            <w:rtl/>
          </w:rPr>
          <w:t xml:space="preserve"> </w:t>
        </w:r>
        <w:r w:rsidRPr="009E56EB">
          <w:rPr>
            <w:rStyle w:val="Hyperlink"/>
            <w:rFonts w:ascii="Calibri" w:hAnsi="Calibri" w:cs="Calibri" w:hint="eastAsia"/>
            <w:noProof/>
            <w:rtl/>
          </w:rPr>
          <w:t>اللجنة</w:t>
        </w:r>
        <w:r w:rsidRPr="009E56EB">
          <w:rPr>
            <w:rStyle w:val="Hyperlink"/>
            <w:rFonts w:ascii="Calibri" w:hAnsi="Calibri" w:cs="Calibri"/>
            <w:noProof/>
            <w:rtl/>
          </w:rPr>
          <w:t xml:space="preserve"> </w:t>
        </w:r>
        <w:r w:rsidRPr="009E56EB">
          <w:rPr>
            <w:rStyle w:val="Hyperlink"/>
            <w:rFonts w:ascii="Calibri" w:hAnsi="Calibri" w:cs="Calibri" w:hint="eastAsia"/>
            <w:noProof/>
            <w:rtl/>
          </w:rPr>
          <w:t>المعنية</w:t>
        </w:r>
        <w:r w:rsidRPr="009E56EB">
          <w:rPr>
            <w:rStyle w:val="Hyperlink"/>
            <w:rFonts w:ascii="Calibri" w:hAnsi="Calibri" w:cs="Calibri"/>
            <w:noProof/>
            <w:rtl/>
          </w:rPr>
          <w:t xml:space="preserve"> </w:t>
        </w:r>
        <w:r w:rsidRPr="009E56EB">
          <w:rPr>
            <w:rStyle w:val="Hyperlink"/>
            <w:rFonts w:ascii="Calibri" w:hAnsi="Calibri" w:cs="Calibri" w:hint="eastAsia"/>
            <w:noProof/>
            <w:rtl/>
          </w:rPr>
          <w:t>بالتنمية</w:t>
        </w:r>
        <w:r w:rsidRPr="009E56EB">
          <w:rPr>
            <w:rStyle w:val="Hyperlink"/>
            <w:rFonts w:ascii="Calibri" w:hAnsi="Calibri" w:cs="Calibri"/>
            <w:noProof/>
            <w:rtl/>
          </w:rPr>
          <w:t xml:space="preserve"> </w:t>
        </w:r>
        <w:r w:rsidRPr="009E56EB">
          <w:rPr>
            <w:rStyle w:val="Hyperlink"/>
            <w:rFonts w:ascii="Calibri" w:hAnsi="Calibri" w:cs="Calibri" w:hint="eastAsia"/>
            <w:noProof/>
            <w:rtl/>
          </w:rPr>
          <w:t>والملكية</w:t>
        </w:r>
        <w:r w:rsidRPr="009E56EB">
          <w:rPr>
            <w:rStyle w:val="Hyperlink"/>
            <w:rFonts w:ascii="Calibri" w:hAnsi="Calibri" w:cs="Calibri"/>
            <w:noProof/>
            <w:rtl/>
          </w:rPr>
          <w:t xml:space="preserve"> </w:t>
        </w:r>
        <w:r w:rsidRPr="009E56EB">
          <w:rPr>
            <w:rStyle w:val="Hyperlink"/>
            <w:rFonts w:ascii="Calibri" w:hAnsi="Calibri" w:cs="Calibri" w:hint="eastAsia"/>
            <w:noProof/>
            <w:rtl/>
          </w:rPr>
          <w:t>الفكرية</w:t>
        </w:r>
        <w:r w:rsidRPr="009E56EB">
          <w:rPr>
            <w:rStyle w:val="Hyperlink"/>
            <w:rFonts w:ascii="Calibri" w:hAnsi="Calibri" w:cs="Calibri"/>
            <w:noProof/>
            <w:rtl/>
          </w:rPr>
          <w:t xml:space="preserve"> </w:t>
        </w:r>
        <w:r w:rsidRPr="009E56EB">
          <w:rPr>
            <w:rStyle w:val="Hyperlink"/>
            <w:rFonts w:ascii="Calibri" w:hAnsi="Calibri" w:cs="Calibri" w:hint="eastAsia"/>
            <w:noProof/>
            <w:rtl/>
          </w:rPr>
          <w:t>لتعزيز</w:t>
        </w:r>
        <w:r w:rsidRPr="009E56EB">
          <w:rPr>
            <w:rStyle w:val="Hyperlink"/>
            <w:rFonts w:ascii="Calibri" w:hAnsi="Calibri" w:cs="Calibri"/>
            <w:noProof/>
            <w:rtl/>
          </w:rPr>
          <w:t xml:space="preserve"> </w:t>
        </w:r>
        <w:r w:rsidRPr="009E56EB">
          <w:rPr>
            <w:rStyle w:val="Hyperlink"/>
            <w:rFonts w:ascii="Calibri" w:hAnsi="Calibri" w:cs="Calibri" w:hint="eastAsia"/>
            <w:noProof/>
            <w:rtl/>
          </w:rPr>
          <w:t>قدرات</w:t>
        </w:r>
        <w:r w:rsidRPr="009E56EB">
          <w:rPr>
            <w:rStyle w:val="Hyperlink"/>
            <w:rFonts w:ascii="Calibri" w:hAnsi="Calibri" w:cs="Calibri"/>
            <w:noProof/>
            <w:rtl/>
          </w:rPr>
          <w:t xml:space="preserve"> </w:t>
        </w:r>
        <w:r w:rsidRPr="009E56EB">
          <w:rPr>
            <w:rStyle w:val="Hyperlink"/>
            <w:rFonts w:ascii="Calibri" w:hAnsi="Calibri" w:cs="Calibri" w:hint="eastAsia"/>
            <w:noProof/>
            <w:rtl/>
          </w:rPr>
          <w:t>المكاتب</w:t>
        </w:r>
        <w:r w:rsidRPr="009E56EB">
          <w:rPr>
            <w:rStyle w:val="Hyperlink"/>
            <w:rFonts w:ascii="Calibri" w:hAnsi="Calibri" w:cs="Calibri"/>
            <w:noProof/>
            <w:rtl/>
          </w:rPr>
          <w:t xml:space="preserve"> </w:t>
        </w:r>
        <w:r w:rsidRPr="009E56EB">
          <w:rPr>
            <w:rStyle w:val="Hyperlink"/>
            <w:rFonts w:ascii="Calibri" w:hAnsi="Calibri" w:cs="Calibri" w:hint="eastAsia"/>
            <w:noProof/>
            <w:rtl/>
          </w:rPr>
          <w:t>الوطنية</w:t>
        </w:r>
        <w:r w:rsidRPr="009E56EB">
          <w:rPr>
            <w:rStyle w:val="Hyperlink"/>
            <w:rFonts w:ascii="Calibri" w:hAnsi="Calibri" w:cs="Calibri"/>
            <w:noProof/>
            <w:rtl/>
          </w:rPr>
          <w:t xml:space="preserve"> </w:t>
        </w:r>
        <w:r w:rsidRPr="009E56EB">
          <w:rPr>
            <w:rStyle w:val="Hyperlink"/>
            <w:rFonts w:ascii="Calibri" w:hAnsi="Calibri" w:cs="Calibri" w:hint="eastAsia"/>
            <w:noProof/>
            <w:rtl/>
          </w:rPr>
          <w:t>للملكية</w:t>
        </w:r>
        <w:r w:rsidRPr="009E56EB">
          <w:rPr>
            <w:rStyle w:val="Hyperlink"/>
            <w:rFonts w:ascii="Calibri" w:hAnsi="Calibri" w:cs="Calibri"/>
            <w:noProof/>
            <w:rtl/>
          </w:rPr>
          <w:t xml:space="preserve"> </w:t>
        </w:r>
        <w:r w:rsidRPr="009E56EB">
          <w:rPr>
            <w:rStyle w:val="Hyperlink"/>
            <w:rFonts w:ascii="Calibri" w:hAnsi="Calibri" w:cs="Calibri" w:hint="eastAsia"/>
            <w:noProof/>
            <w:rtl/>
          </w:rPr>
          <w:t>الفكرية</w:t>
        </w:r>
        <w:r w:rsidRPr="009E56EB">
          <w:rPr>
            <w:rStyle w:val="Hyperlink"/>
            <w:rFonts w:ascii="Calibri" w:hAnsi="Calibri" w:cs="Calibri"/>
            <w:noProof/>
            <w:rtl/>
          </w:rPr>
          <w:t xml:space="preserve"> </w:t>
        </w:r>
        <w:r w:rsidRPr="009E56EB">
          <w:rPr>
            <w:rStyle w:val="Hyperlink"/>
            <w:rFonts w:ascii="Calibri" w:hAnsi="Calibri" w:cs="Calibri" w:hint="eastAsia"/>
            <w:noProof/>
            <w:rtl/>
          </w:rPr>
          <w:t>في</w:t>
        </w:r>
        <w:r w:rsidRPr="009E56EB">
          <w:rPr>
            <w:rStyle w:val="Hyperlink"/>
            <w:rFonts w:ascii="Calibri" w:hAnsi="Calibri" w:cs="Calibri"/>
            <w:noProof/>
            <w:rtl/>
          </w:rPr>
          <w:t xml:space="preserve"> </w:t>
        </w:r>
        <w:r w:rsidRPr="009E56EB">
          <w:rPr>
            <w:rStyle w:val="Hyperlink"/>
            <w:rFonts w:ascii="Calibri" w:hAnsi="Calibri" w:cs="Calibri" w:hint="eastAsia"/>
            <w:noProof/>
            <w:rtl/>
          </w:rPr>
          <w:t>أوقات</w:t>
        </w:r>
        <w:r w:rsidRPr="009E56EB">
          <w:rPr>
            <w:rStyle w:val="Hyperlink"/>
            <w:rFonts w:ascii="Calibri" w:hAnsi="Calibri" w:cs="Calibri"/>
            <w:noProof/>
            <w:rtl/>
          </w:rPr>
          <w:t xml:space="preserve"> </w:t>
        </w:r>
        <w:r w:rsidRPr="009E56EB">
          <w:rPr>
            <w:rStyle w:val="Hyperlink"/>
            <w:rFonts w:ascii="Calibri" w:hAnsi="Calibri" w:cs="Calibri" w:hint="eastAsia"/>
            <w:noProof/>
            <w:rtl/>
          </w:rPr>
          <w:t>الأزمات</w:t>
        </w:r>
        <w:r>
          <w:rPr>
            <w:noProof/>
            <w:webHidden/>
          </w:rPr>
          <w:tab/>
        </w:r>
        <w:r>
          <w:rPr>
            <w:noProof/>
            <w:webHidden/>
          </w:rPr>
          <w:fldChar w:fldCharType="begin"/>
        </w:r>
        <w:r>
          <w:rPr>
            <w:noProof/>
            <w:webHidden/>
          </w:rPr>
          <w:instrText xml:space="preserve"> PAGEREF _Toc233218682 \h </w:instrText>
        </w:r>
        <w:r>
          <w:rPr>
            <w:noProof/>
            <w:webHidden/>
          </w:rPr>
        </w:r>
        <w:r>
          <w:rPr>
            <w:noProof/>
            <w:webHidden/>
          </w:rPr>
          <w:fldChar w:fldCharType="separate"/>
        </w:r>
        <w:r>
          <w:rPr>
            <w:noProof/>
            <w:webHidden/>
          </w:rPr>
          <w:t>28</w:t>
        </w:r>
        <w:r>
          <w:rPr>
            <w:noProof/>
            <w:webHidden/>
          </w:rPr>
          <w:fldChar w:fldCharType="end"/>
        </w:r>
      </w:hyperlink>
    </w:p>
    <w:p w14:paraId="5058F66B" w14:textId="0651C51A" w:rsidR="00A14E7E" w:rsidRDefault="00A14E7E" w:rsidP="0062139E">
      <w:pPr>
        <w:pStyle w:val="TOC1"/>
        <w:tabs>
          <w:tab w:val="left" w:pos="9218"/>
        </w:tabs>
        <w:bidi/>
        <w:rPr>
          <w:rFonts w:asciiTheme="minorHAnsi" w:eastAsiaTheme="minorEastAsia" w:hAnsiTheme="minorHAnsi" w:cstheme="minorBidi"/>
          <w:noProof/>
          <w:kern w:val="2"/>
          <w:sz w:val="24"/>
          <w:szCs w:val="24"/>
          <w:lang w:eastAsia="en-US"/>
          <w14:ligatures w14:val="standardContextual"/>
        </w:rPr>
      </w:pPr>
      <w:hyperlink w:anchor="_Toc233218683" w:history="1">
        <w:r w:rsidRPr="009E56EB">
          <w:rPr>
            <w:rStyle w:val="Hyperlink"/>
            <w:rFonts w:ascii="Calibri" w:hAnsi="Calibri" w:cs="Calibri"/>
            <w:b/>
            <w:bCs/>
            <w:noProof/>
            <w:rtl/>
          </w:rPr>
          <w:t>4.</w:t>
        </w:r>
        <w:r>
          <w:rPr>
            <w:rFonts w:asciiTheme="minorHAnsi" w:eastAsiaTheme="minorEastAsia" w:hAnsiTheme="minorHAnsi" w:cstheme="minorBidi"/>
            <w:noProof/>
            <w:kern w:val="2"/>
            <w:sz w:val="24"/>
            <w:szCs w:val="24"/>
            <w:lang w:eastAsia="en-US"/>
            <w14:ligatures w14:val="standardContextual"/>
          </w:rPr>
          <w:tab/>
        </w:r>
        <w:r w:rsidRPr="009E56EB">
          <w:rPr>
            <w:rStyle w:val="Hyperlink"/>
            <w:rFonts w:ascii="Calibri" w:hAnsi="Calibri" w:cs="Calibri" w:hint="eastAsia"/>
            <w:b/>
            <w:bCs/>
            <w:noProof/>
            <w:rtl/>
          </w:rPr>
          <w:t>الوصول</w:t>
        </w:r>
        <w:r w:rsidRPr="009E56EB">
          <w:rPr>
            <w:rStyle w:val="Hyperlink"/>
            <w:rFonts w:ascii="Calibri" w:hAnsi="Calibri" w:cs="Calibri"/>
            <w:b/>
            <w:bCs/>
            <w:noProof/>
            <w:rtl/>
          </w:rPr>
          <w:t xml:space="preserve"> </w:t>
        </w:r>
        <w:r w:rsidRPr="009E56EB">
          <w:rPr>
            <w:rStyle w:val="Hyperlink"/>
            <w:rFonts w:ascii="Calibri" w:hAnsi="Calibri" w:cs="Calibri" w:hint="eastAsia"/>
            <w:b/>
            <w:bCs/>
            <w:noProof/>
            <w:rtl/>
          </w:rPr>
          <w:t>إلى</w:t>
        </w:r>
        <w:r w:rsidRPr="009E56EB">
          <w:rPr>
            <w:rStyle w:val="Hyperlink"/>
            <w:rFonts w:ascii="Calibri" w:hAnsi="Calibri" w:cs="Calibri"/>
            <w:b/>
            <w:bCs/>
            <w:noProof/>
            <w:rtl/>
          </w:rPr>
          <w:t xml:space="preserve"> </w:t>
        </w:r>
        <w:r w:rsidRPr="009E56EB">
          <w:rPr>
            <w:rStyle w:val="Hyperlink"/>
            <w:rFonts w:ascii="Calibri" w:hAnsi="Calibri" w:cs="Calibri" w:hint="eastAsia"/>
            <w:b/>
            <w:bCs/>
            <w:noProof/>
            <w:rtl/>
          </w:rPr>
          <w:t>خدمات</w:t>
        </w:r>
        <w:r w:rsidRPr="009E56EB">
          <w:rPr>
            <w:rStyle w:val="Hyperlink"/>
            <w:rFonts w:ascii="Calibri" w:hAnsi="Calibri" w:cs="Calibri"/>
            <w:b/>
            <w:bCs/>
            <w:noProof/>
            <w:rtl/>
          </w:rPr>
          <w:t xml:space="preserve"> </w:t>
        </w:r>
        <w:r w:rsidRPr="009E56EB">
          <w:rPr>
            <w:rStyle w:val="Hyperlink"/>
            <w:rFonts w:ascii="Calibri" w:hAnsi="Calibri" w:cs="Calibri" w:hint="eastAsia"/>
            <w:b/>
            <w:bCs/>
            <w:noProof/>
            <w:rtl/>
          </w:rPr>
          <w:t>الملكية</w:t>
        </w:r>
        <w:r w:rsidRPr="009E56EB">
          <w:rPr>
            <w:rStyle w:val="Hyperlink"/>
            <w:rFonts w:ascii="Calibri" w:hAnsi="Calibri" w:cs="Calibri"/>
            <w:b/>
            <w:bCs/>
            <w:noProof/>
            <w:rtl/>
          </w:rPr>
          <w:t xml:space="preserve"> </w:t>
        </w:r>
        <w:r w:rsidRPr="009E56EB">
          <w:rPr>
            <w:rStyle w:val="Hyperlink"/>
            <w:rFonts w:ascii="Calibri" w:hAnsi="Calibri" w:cs="Calibri" w:hint="eastAsia"/>
            <w:b/>
            <w:bCs/>
            <w:noProof/>
            <w:rtl/>
          </w:rPr>
          <w:t>الفكرية</w:t>
        </w:r>
        <w:r w:rsidRPr="009E56EB">
          <w:rPr>
            <w:rStyle w:val="Hyperlink"/>
            <w:rFonts w:ascii="Calibri" w:hAnsi="Calibri" w:cs="Calibri"/>
            <w:b/>
            <w:bCs/>
            <w:noProof/>
            <w:rtl/>
          </w:rPr>
          <w:t xml:space="preserve"> </w:t>
        </w:r>
        <w:r w:rsidRPr="009E56EB">
          <w:rPr>
            <w:rStyle w:val="Hyperlink"/>
            <w:rFonts w:ascii="Calibri" w:hAnsi="Calibri" w:cs="Calibri" w:hint="eastAsia"/>
            <w:b/>
            <w:bCs/>
            <w:noProof/>
            <w:rtl/>
          </w:rPr>
          <w:t>التي</w:t>
        </w:r>
        <w:r w:rsidRPr="009E56EB">
          <w:rPr>
            <w:rStyle w:val="Hyperlink"/>
            <w:rFonts w:ascii="Calibri" w:hAnsi="Calibri" w:cs="Calibri"/>
            <w:b/>
            <w:bCs/>
            <w:noProof/>
            <w:rtl/>
          </w:rPr>
          <w:t xml:space="preserve"> </w:t>
        </w:r>
        <w:r w:rsidRPr="009E56EB">
          <w:rPr>
            <w:rStyle w:val="Hyperlink"/>
            <w:rFonts w:ascii="Calibri" w:hAnsi="Calibri" w:cs="Calibri" w:hint="eastAsia"/>
            <w:b/>
            <w:bCs/>
            <w:noProof/>
            <w:rtl/>
          </w:rPr>
          <w:t>تقدمها</w:t>
        </w:r>
        <w:r w:rsidRPr="009E56EB">
          <w:rPr>
            <w:rStyle w:val="Hyperlink"/>
            <w:rFonts w:ascii="Calibri" w:hAnsi="Calibri" w:cs="Calibri"/>
            <w:b/>
            <w:bCs/>
            <w:noProof/>
            <w:rtl/>
          </w:rPr>
          <w:t xml:space="preserve"> </w:t>
        </w:r>
        <w:r w:rsidRPr="009E56EB">
          <w:rPr>
            <w:rStyle w:val="Hyperlink"/>
            <w:rFonts w:ascii="Calibri" w:hAnsi="Calibri" w:cs="Calibri" w:hint="eastAsia"/>
            <w:b/>
            <w:bCs/>
            <w:noProof/>
            <w:rtl/>
          </w:rPr>
          <w:t>الويبو</w:t>
        </w:r>
        <w:r w:rsidRPr="009E56EB">
          <w:rPr>
            <w:rStyle w:val="Hyperlink"/>
            <w:rFonts w:ascii="Calibri" w:hAnsi="Calibri" w:cs="Calibri"/>
            <w:b/>
            <w:bCs/>
            <w:noProof/>
            <w:rtl/>
          </w:rPr>
          <w:t xml:space="preserve"> </w:t>
        </w:r>
        <w:r w:rsidRPr="009E56EB">
          <w:rPr>
            <w:rStyle w:val="Hyperlink"/>
            <w:rFonts w:ascii="Calibri" w:hAnsi="Calibri" w:cs="Calibri" w:hint="eastAsia"/>
            <w:b/>
            <w:bCs/>
            <w:noProof/>
            <w:rtl/>
          </w:rPr>
          <w:t>والخطوات</w:t>
        </w:r>
        <w:r w:rsidRPr="009E56EB">
          <w:rPr>
            <w:rStyle w:val="Hyperlink"/>
            <w:rFonts w:ascii="Calibri" w:hAnsi="Calibri" w:cs="Calibri"/>
            <w:b/>
            <w:bCs/>
            <w:noProof/>
            <w:rtl/>
          </w:rPr>
          <w:t xml:space="preserve"> </w:t>
        </w:r>
        <w:r w:rsidRPr="009E56EB">
          <w:rPr>
            <w:rStyle w:val="Hyperlink"/>
            <w:rFonts w:ascii="Calibri" w:hAnsi="Calibri" w:cs="Calibri" w:hint="eastAsia"/>
            <w:b/>
            <w:bCs/>
            <w:noProof/>
            <w:rtl/>
          </w:rPr>
          <w:t>المتخذة</w:t>
        </w:r>
        <w:r w:rsidRPr="009E56EB">
          <w:rPr>
            <w:rStyle w:val="Hyperlink"/>
            <w:rFonts w:ascii="Calibri" w:hAnsi="Calibri" w:cs="Calibri"/>
            <w:b/>
            <w:bCs/>
            <w:noProof/>
            <w:rtl/>
          </w:rPr>
          <w:t xml:space="preserve"> </w:t>
        </w:r>
        <w:r w:rsidRPr="009E56EB">
          <w:rPr>
            <w:rStyle w:val="Hyperlink"/>
            <w:rFonts w:ascii="Calibri" w:hAnsi="Calibri" w:cs="Calibri" w:hint="eastAsia"/>
            <w:b/>
            <w:bCs/>
            <w:noProof/>
            <w:rtl/>
          </w:rPr>
          <w:t>لضمان</w:t>
        </w:r>
        <w:r w:rsidRPr="009E56EB">
          <w:rPr>
            <w:rStyle w:val="Hyperlink"/>
            <w:rFonts w:ascii="Calibri" w:hAnsi="Calibri" w:cs="Calibri"/>
            <w:b/>
            <w:bCs/>
            <w:noProof/>
            <w:rtl/>
          </w:rPr>
          <w:t xml:space="preserve"> </w:t>
        </w:r>
        <w:r w:rsidRPr="009E56EB">
          <w:rPr>
            <w:rStyle w:val="Hyperlink"/>
            <w:rFonts w:ascii="Calibri" w:hAnsi="Calibri" w:cs="Calibri" w:hint="eastAsia"/>
            <w:b/>
            <w:bCs/>
            <w:noProof/>
            <w:rtl/>
          </w:rPr>
          <w:t>امتثال</w:t>
        </w:r>
        <w:r w:rsidRPr="009E56EB">
          <w:rPr>
            <w:rStyle w:val="Hyperlink"/>
            <w:rFonts w:ascii="Calibri" w:hAnsi="Calibri" w:cs="Calibri"/>
            <w:b/>
            <w:bCs/>
            <w:noProof/>
            <w:rtl/>
          </w:rPr>
          <w:t xml:space="preserve"> </w:t>
        </w:r>
        <w:r w:rsidRPr="009E56EB">
          <w:rPr>
            <w:rStyle w:val="Hyperlink"/>
            <w:rFonts w:ascii="Calibri" w:hAnsi="Calibri" w:cs="Calibri" w:hint="eastAsia"/>
            <w:b/>
            <w:bCs/>
            <w:noProof/>
            <w:rtl/>
          </w:rPr>
          <w:t>المنشورات</w:t>
        </w:r>
        <w:r w:rsidRPr="009E56EB">
          <w:rPr>
            <w:rStyle w:val="Hyperlink"/>
            <w:rFonts w:ascii="Calibri" w:hAnsi="Calibri" w:cs="Calibri"/>
            <w:b/>
            <w:bCs/>
            <w:noProof/>
            <w:rtl/>
          </w:rPr>
          <w:t xml:space="preserve"> </w:t>
        </w:r>
        <w:r w:rsidRPr="009E56EB">
          <w:rPr>
            <w:rStyle w:val="Hyperlink"/>
            <w:rFonts w:ascii="Calibri" w:hAnsi="Calibri" w:cs="Calibri" w:hint="eastAsia"/>
            <w:b/>
            <w:bCs/>
            <w:noProof/>
            <w:rtl/>
          </w:rPr>
          <w:t>الصادرة</w:t>
        </w:r>
        <w:r w:rsidRPr="009E56EB">
          <w:rPr>
            <w:rStyle w:val="Hyperlink"/>
            <w:rFonts w:ascii="Calibri" w:hAnsi="Calibri" w:cs="Calibri"/>
            <w:b/>
            <w:bCs/>
            <w:noProof/>
            <w:rtl/>
          </w:rPr>
          <w:t xml:space="preserve"> </w:t>
        </w:r>
        <w:r w:rsidRPr="009E56EB">
          <w:rPr>
            <w:rStyle w:val="Hyperlink"/>
            <w:rFonts w:ascii="Calibri" w:hAnsi="Calibri" w:cs="Calibri" w:hint="eastAsia"/>
            <w:b/>
            <w:bCs/>
            <w:noProof/>
            <w:rtl/>
          </w:rPr>
          <w:t>على</w:t>
        </w:r>
        <w:r w:rsidRPr="009E56EB">
          <w:rPr>
            <w:rStyle w:val="Hyperlink"/>
            <w:rFonts w:ascii="Calibri" w:hAnsi="Calibri" w:cs="Calibri"/>
            <w:b/>
            <w:bCs/>
            <w:noProof/>
            <w:rtl/>
          </w:rPr>
          <w:t xml:space="preserve"> </w:t>
        </w:r>
        <w:r w:rsidRPr="009E56EB">
          <w:rPr>
            <w:rStyle w:val="Hyperlink"/>
            <w:rFonts w:ascii="Calibri" w:hAnsi="Calibri" w:cs="Calibri" w:hint="eastAsia"/>
            <w:b/>
            <w:bCs/>
            <w:noProof/>
            <w:rtl/>
          </w:rPr>
          <w:t>موارد</w:t>
        </w:r>
        <w:r w:rsidRPr="009E56EB">
          <w:rPr>
            <w:rStyle w:val="Hyperlink"/>
            <w:rFonts w:ascii="Calibri" w:hAnsi="Calibri" w:cs="Calibri"/>
            <w:b/>
            <w:bCs/>
            <w:noProof/>
            <w:rtl/>
          </w:rPr>
          <w:t xml:space="preserve"> </w:t>
        </w:r>
        <w:r w:rsidRPr="009E56EB">
          <w:rPr>
            <w:rStyle w:val="Hyperlink"/>
            <w:rFonts w:ascii="Calibri" w:hAnsi="Calibri" w:cs="Calibri" w:hint="eastAsia"/>
            <w:b/>
            <w:bCs/>
            <w:noProof/>
            <w:rtl/>
          </w:rPr>
          <w:t>ومنصات</w:t>
        </w:r>
        <w:r w:rsidRPr="009E56EB">
          <w:rPr>
            <w:rStyle w:val="Hyperlink"/>
            <w:rFonts w:ascii="Calibri" w:hAnsi="Calibri" w:cs="Calibri"/>
            <w:b/>
            <w:bCs/>
            <w:noProof/>
            <w:rtl/>
          </w:rPr>
          <w:t xml:space="preserve"> </w:t>
        </w:r>
        <w:r w:rsidRPr="009E56EB">
          <w:rPr>
            <w:rStyle w:val="Hyperlink"/>
            <w:rFonts w:ascii="Calibri" w:hAnsi="Calibri" w:cs="Calibri" w:hint="eastAsia"/>
            <w:b/>
            <w:bCs/>
            <w:noProof/>
            <w:rtl/>
          </w:rPr>
          <w:t>الويبو</w:t>
        </w:r>
        <w:r w:rsidRPr="009E56EB">
          <w:rPr>
            <w:rStyle w:val="Hyperlink"/>
            <w:rFonts w:ascii="Calibri" w:hAnsi="Calibri" w:cs="Calibri"/>
            <w:b/>
            <w:bCs/>
            <w:noProof/>
            <w:rtl/>
          </w:rPr>
          <w:t xml:space="preserve"> </w:t>
        </w:r>
        <w:r w:rsidRPr="009E56EB">
          <w:rPr>
            <w:rStyle w:val="Hyperlink"/>
            <w:rFonts w:ascii="Calibri" w:hAnsi="Calibri" w:cs="Calibri" w:hint="eastAsia"/>
            <w:b/>
            <w:bCs/>
            <w:noProof/>
            <w:rtl/>
          </w:rPr>
          <w:t>لمبادئ</w:t>
        </w:r>
        <w:r w:rsidRPr="009E56EB">
          <w:rPr>
            <w:rStyle w:val="Hyperlink"/>
            <w:rFonts w:ascii="Calibri" w:hAnsi="Calibri" w:cs="Calibri"/>
            <w:b/>
            <w:bCs/>
            <w:noProof/>
            <w:rtl/>
          </w:rPr>
          <w:t xml:space="preserve"> </w:t>
        </w:r>
        <w:r w:rsidRPr="009E56EB">
          <w:rPr>
            <w:rStyle w:val="Hyperlink"/>
            <w:rFonts w:ascii="Calibri" w:hAnsi="Calibri" w:cs="Calibri" w:hint="eastAsia"/>
            <w:b/>
            <w:bCs/>
            <w:noProof/>
            <w:rtl/>
          </w:rPr>
          <w:t>سيادة</w:t>
        </w:r>
        <w:r w:rsidRPr="009E56EB">
          <w:rPr>
            <w:rStyle w:val="Hyperlink"/>
            <w:rFonts w:ascii="Calibri" w:hAnsi="Calibri" w:cs="Calibri"/>
            <w:b/>
            <w:bCs/>
            <w:noProof/>
            <w:rtl/>
          </w:rPr>
          <w:t xml:space="preserve"> </w:t>
        </w:r>
        <w:r w:rsidRPr="009E56EB">
          <w:rPr>
            <w:rStyle w:val="Hyperlink"/>
            <w:rFonts w:ascii="Calibri" w:hAnsi="Calibri" w:cs="Calibri" w:hint="eastAsia"/>
            <w:b/>
            <w:bCs/>
            <w:noProof/>
            <w:rtl/>
          </w:rPr>
          <w:t>أوكرانيا</w:t>
        </w:r>
        <w:r w:rsidRPr="009E56EB">
          <w:rPr>
            <w:rStyle w:val="Hyperlink"/>
            <w:rFonts w:ascii="Calibri" w:hAnsi="Calibri" w:cs="Calibri"/>
            <w:b/>
            <w:bCs/>
            <w:noProof/>
            <w:rtl/>
          </w:rPr>
          <w:t xml:space="preserve"> </w:t>
        </w:r>
        <w:r w:rsidRPr="009E56EB">
          <w:rPr>
            <w:rStyle w:val="Hyperlink"/>
            <w:rFonts w:ascii="Calibri" w:hAnsi="Calibri" w:cs="Calibri" w:hint="eastAsia"/>
            <w:b/>
            <w:bCs/>
            <w:noProof/>
            <w:rtl/>
          </w:rPr>
          <w:t>واستقلالها</w:t>
        </w:r>
        <w:r w:rsidRPr="009E56EB">
          <w:rPr>
            <w:rStyle w:val="Hyperlink"/>
            <w:rFonts w:ascii="Calibri" w:hAnsi="Calibri" w:cs="Calibri"/>
            <w:b/>
            <w:bCs/>
            <w:noProof/>
            <w:rtl/>
          </w:rPr>
          <w:t xml:space="preserve"> </w:t>
        </w:r>
        <w:r w:rsidRPr="009E56EB">
          <w:rPr>
            <w:rStyle w:val="Hyperlink"/>
            <w:rFonts w:ascii="Calibri" w:hAnsi="Calibri" w:cs="Calibri" w:hint="eastAsia"/>
            <w:b/>
            <w:bCs/>
            <w:noProof/>
            <w:rtl/>
          </w:rPr>
          <w:t>وسلامة</w:t>
        </w:r>
        <w:r w:rsidRPr="009E56EB">
          <w:rPr>
            <w:rStyle w:val="Hyperlink"/>
            <w:rFonts w:ascii="Calibri" w:hAnsi="Calibri" w:cs="Calibri"/>
            <w:b/>
            <w:bCs/>
            <w:noProof/>
            <w:rtl/>
          </w:rPr>
          <w:t xml:space="preserve"> </w:t>
        </w:r>
        <w:r w:rsidRPr="009E56EB">
          <w:rPr>
            <w:rStyle w:val="Hyperlink"/>
            <w:rFonts w:ascii="Calibri" w:hAnsi="Calibri" w:cs="Calibri" w:hint="eastAsia"/>
            <w:b/>
            <w:bCs/>
            <w:noProof/>
            <w:rtl/>
          </w:rPr>
          <w:t>أراضيها</w:t>
        </w:r>
        <w:r>
          <w:rPr>
            <w:noProof/>
            <w:webHidden/>
          </w:rPr>
          <w:tab/>
        </w:r>
        <w:r>
          <w:rPr>
            <w:noProof/>
            <w:webHidden/>
          </w:rPr>
          <w:fldChar w:fldCharType="begin"/>
        </w:r>
        <w:r>
          <w:rPr>
            <w:noProof/>
            <w:webHidden/>
          </w:rPr>
          <w:instrText xml:space="preserve"> PAGEREF _Toc233218683 \h </w:instrText>
        </w:r>
        <w:r>
          <w:rPr>
            <w:noProof/>
            <w:webHidden/>
          </w:rPr>
        </w:r>
        <w:r>
          <w:rPr>
            <w:noProof/>
            <w:webHidden/>
          </w:rPr>
          <w:fldChar w:fldCharType="separate"/>
        </w:r>
        <w:r>
          <w:rPr>
            <w:noProof/>
            <w:webHidden/>
          </w:rPr>
          <w:t>28</w:t>
        </w:r>
        <w:r>
          <w:rPr>
            <w:noProof/>
            <w:webHidden/>
          </w:rPr>
          <w:fldChar w:fldCharType="end"/>
        </w:r>
      </w:hyperlink>
    </w:p>
    <w:p w14:paraId="7FF23791" w14:textId="34CF96F7" w:rsidR="00A14E7E" w:rsidRDefault="00A14E7E" w:rsidP="0062139E">
      <w:pPr>
        <w:pStyle w:val="TOC3"/>
        <w:tabs>
          <w:tab w:val="left" w:pos="2638"/>
        </w:tabs>
        <w:bidi/>
        <w:rPr>
          <w:rFonts w:asciiTheme="minorHAnsi" w:eastAsiaTheme="minorEastAsia" w:hAnsiTheme="minorHAnsi" w:cstheme="minorBidi"/>
          <w:noProof/>
          <w:kern w:val="2"/>
          <w:sz w:val="24"/>
          <w:szCs w:val="24"/>
          <w:lang w:eastAsia="en-US"/>
          <w14:ligatures w14:val="standardContextual"/>
        </w:rPr>
      </w:pPr>
      <w:hyperlink w:anchor="_Toc233218684" w:history="1">
        <w:r w:rsidRPr="009E56EB">
          <w:rPr>
            <w:rStyle w:val="Hyperlink"/>
            <w:rFonts w:ascii="Calibri" w:hAnsi="Calibri" w:cs="Calibri"/>
            <w:noProof/>
            <w:rtl/>
          </w:rPr>
          <w:t>4.1</w:t>
        </w:r>
        <w:r>
          <w:rPr>
            <w:rFonts w:asciiTheme="minorHAnsi" w:eastAsiaTheme="minorEastAsia" w:hAnsiTheme="minorHAnsi" w:cstheme="minorBidi"/>
            <w:noProof/>
            <w:kern w:val="2"/>
            <w:sz w:val="24"/>
            <w:szCs w:val="24"/>
            <w:lang w:eastAsia="en-US"/>
            <w14:ligatures w14:val="standardContextual"/>
          </w:rPr>
          <w:tab/>
        </w:r>
        <w:r w:rsidRPr="009E56EB">
          <w:rPr>
            <w:rStyle w:val="Hyperlink"/>
            <w:rFonts w:ascii="Calibri" w:hAnsi="Calibri" w:cs="Calibri"/>
            <w:noProof/>
            <w:rtl/>
          </w:rPr>
          <w:t xml:space="preserve"> </w:t>
        </w:r>
        <w:r w:rsidRPr="009E56EB">
          <w:rPr>
            <w:rStyle w:val="Hyperlink"/>
            <w:rFonts w:ascii="Calibri" w:hAnsi="Calibri" w:cs="Calibri" w:hint="eastAsia"/>
            <w:noProof/>
            <w:rtl/>
          </w:rPr>
          <w:t>معاهدة</w:t>
        </w:r>
        <w:r w:rsidRPr="009E56EB">
          <w:rPr>
            <w:rStyle w:val="Hyperlink"/>
            <w:rFonts w:ascii="Calibri" w:hAnsi="Calibri" w:cs="Calibri"/>
            <w:noProof/>
            <w:rtl/>
          </w:rPr>
          <w:t xml:space="preserve"> </w:t>
        </w:r>
        <w:r w:rsidRPr="009E56EB">
          <w:rPr>
            <w:rStyle w:val="Hyperlink"/>
            <w:rFonts w:ascii="Calibri" w:hAnsi="Calibri" w:cs="Calibri" w:hint="eastAsia"/>
            <w:noProof/>
            <w:rtl/>
          </w:rPr>
          <w:t>التعاون</w:t>
        </w:r>
        <w:r w:rsidRPr="009E56EB">
          <w:rPr>
            <w:rStyle w:val="Hyperlink"/>
            <w:rFonts w:ascii="Calibri" w:hAnsi="Calibri" w:cs="Calibri"/>
            <w:noProof/>
            <w:rtl/>
          </w:rPr>
          <w:t xml:space="preserve"> </w:t>
        </w:r>
        <w:r w:rsidRPr="009E56EB">
          <w:rPr>
            <w:rStyle w:val="Hyperlink"/>
            <w:rFonts w:ascii="Calibri" w:hAnsi="Calibri" w:cs="Calibri" w:hint="eastAsia"/>
            <w:noProof/>
            <w:rtl/>
          </w:rPr>
          <w:t>بشأن</w:t>
        </w:r>
        <w:r w:rsidRPr="009E56EB">
          <w:rPr>
            <w:rStyle w:val="Hyperlink"/>
            <w:rFonts w:ascii="Calibri" w:hAnsi="Calibri" w:cs="Calibri"/>
            <w:noProof/>
            <w:rtl/>
          </w:rPr>
          <w:t xml:space="preserve"> </w:t>
        </w:r>
        <w:r w:rsidRPr="009E56EB">
          <w:rPr>
            <w:rStyle w:val="Hyperlink"/>
            <w:rFonts w:ascii="Calibri" w:hAnsi="Calibri" w:cs="Calibri" w:hint="eastAsia"/>
            <w:noProof/>
            <w:rtl/>
          </w:rPr>
          <w:t>البراءات</w:t>
        </w:r>
        <w:r>
          <w:rPr>
            <w:noProof/>
            <w:webHidden/>
          </w:rPr>
          <w:tab/>
        </w:r>
        <w:r>
          <w:rPr>
            <w:noProof/>
            <w:webHidden/>
          </w:rPr>
          <w:fldChar w:fldCharType="begin"/>
        </w:r>
        <w:r>
          <w:rPr>
            <w:noProof/>
            <w:webHidden/>
          </w:rPr>
          <w:instrText xml:space="preserve"> PAGEREF _Toc233218684 \h </w:instrText>
        </w:r>
        <w:r>
          <w:rPr>
            <w:noProof/>
            <w:webHidden/>
          </w:rPr>
        </w:r>
        <w:r>
          <w:rPr>
            <w:noProof/>
            <w:webHidden/>
          </w:rPr>
          <w:fldChar w:fldCharType="separate"/>
        </w:r>
        <w:r>
          <w:rPr>
            <w:noProof/>
            <w:webHidden/>
          </w:rPr>
          <w:t>28</w:t>
        </w:r>
        <w:r>
          <w:rPr>
            <w:noProof/>
            <w:webHidden/>
          </w:rPr>
          <w:fldChar w:fldCharType="end"/>
        </w:r>
      </w:hyperlink>
    </w:p>
    <w:p w14:paraId="0A4AA792" w14:textId="053A781E" w:rsidR="00A14E7E" w:rsidRDefault="00A14E7E" w:rsidP="0062139E">
      <w:pPr>
        <w:pStyle w:val="TOC3"/>
        <w:bidi/>
        <w:rPr>
          <w:rFonts w:asciiTheme="minorHAnsi" w:eastAsiaTheme="minorEastAsia" w:hAnsiTheme="minorHAnsi" w:cstheme="minorBidi"/>
          <w:noProof/>
          <w:kern w:val="2"/>
          <w:sz w:val="24"/>
          <w:szCs w:val="24"/>
          <w:lang w:eastAsia="en-US"/>
          <w14:ligatures w14:val="standardContextual"/>
        </w:rPr>
      </w:pPr>
      <w:hyperlink w:anchor="_Toc233218685" w:history="1">
        <w:r w:rsidRPr="009E56EB">
          <w:rPr>
            <w:rStyle w:val="Hyperlink"/>
            <w:rFonts w:ascii="Calibri" w:hAnsi="Calibri" w:cs="Calibri"/>
            <w:noProof/>
            <w:rtl/>
          </w:rPr>
          <w:t xml:space="preserve">4.2 </w:t>
        </w:r>
        <w:r w:rsidRPr="009E56EB">
          <w:rPr>
            <w:rStyle w:val="Hyperlink"/>
            <w:rFonts w:ascii="Calibri" w:hAnsi="Calibri" w:cs="Calibri" w:hint="eastAsia"/>
            <w:noProof/>
            <w:rtl/>
          </w:rPr>
          <w:t>نظام</w:t>
        </w:r>
        <w:r w:rsidRPr="009E56EB">
          <w:rPr>
            <w:rStyle w:val="Hyperlink"/>
            <w:rFonts w:ascii="Calibri" w:hAnsi="Calibri" w:cs="Calibri"/>
            <w:noProof/>
            <w:rtl/>
          </w:rPr>
          <w:t xml:space="preserve"> </w:t>
        </w:r>
        <w:r w:rsidRPr="009E56EB">
          <w:rPr>
            <w:rStyle w:val="Hyperlink"/>
            <w:rFonts w:ascii="Calibri" w:hAnsi="Calibri" w:cs="Calibri" w:hint="eastAsia"/>
            <w:noProof/>
            <w:rtl/>
          </w:rPr>
          <w:t>مدريد</w:t>
        </w:r>
        <w:r>
          <w:rPr>
            <w:noProof/>
            <w:webHidden/>
          </w:rPr>
          <w:tab/>
        </w:r>
        <w:r>
          <w:rPr>
            <w:noProof/>
            <w:webHidden/>
          </w:rPr>
          <w:fldChar w:fldCharType="begin"/>
        </w:r>
        <w:r>
          <w:rPr>
            <w:noProof/>
            <w:webHidden/>
          </w:rPr>
          <w:instrText xml:space="preserve"> PAGEREF _Toc233218685 \h </w:instrText>
        </w:r>
        <w:r>
          <w:rPr>
            <w:noProof/>
            <w:webHidden/>
          </w:rPr>
        </w:r>
        <w:r>
          <w:rPr>
            <w:noProof/>
            <w:webHidden/>
          </w:rPr>
          <w:fldChar w:fldCharType="separate"/>
        </w:r>
        <w:r>
          <w:rPr>
            <w:noProof/>
            <w:webHidden/>
          </w:rPr>
          <w:t>28</w:t>
        </w:r>
        <w:r>
          <w:rPr>
            <w:noProof/>
            <w:webHidden/>
          </w:rPr>
          <w:fldChar w:fldCharType="end"/>
        </w:r>
      </w:hyperlink>
    </w:p>
    <w:p w14:paraId="6D0B431C" w14:textId="4A28936A" w:rsidR="00A14E7E" w:rsidRDefault="00A14E7E" w:rsidP="0062139E">
      <w:pPr>
        <w:pStyle w:val="TOC3"/>
        <w:bidi/>
        <w:rPr>
          <w:rFonts w:asciiTheme="minorHAnsi" w:eastAsiaTheme="minorEastAsia" w:hAnsiTheme="minorHAnsi" w:cstheme="minorBidi"/>
          <w:noProof/>
          <w:kern w:val="2"/>
          <w:sz w:val="24"/>
          <w:szCs w:val="24"/>
          <w:lang w:eastAsia="en-US"/>
          <w14:ligatures w14:val="standardContextual"/>
        </w:rPr>
      </w:pPr>
      <w:hyperlink w:anchor="_Toc233218686" w:history="1">
        <w:r w:rsidRPr="009E56EB">
          <w:rPr>
            <w:rStyle w:val="Hyperlink"/>
            <w:rFonts w:ascii="Calibri" w:hAnsi="Calibri" w:cs="Calibri"/>
            <w:noProof/>
            <w:rtl/>
          </w:rPr>
          <w:t xml:space="preserve">4.3 </w:t>
        </w:r>
        <w:r w:rsidRPr="009E56EB">
          <w:rPr>
            <w:rStyle w:val="Hyperlink"/>
            <w:rFonts w:ascii="Calibri" w:hAnsi="Calibri" w:cs="Calibri" w:hint="eastAsia"/>
            <w:noProof/>
            <w:rtl/>
          </w:rPr>
          <w:t>نظام</w:t>
        </w:r>
        <w:r w:rsidRPr="009E56EB">
          <w:rPr>
            <w:rStyle w:val="Hyperlink"/>
            <w:rFonts w:ascii="Calibri" w:hAnsi="Calibri" w:cs="Calibri"/>
            <w:noProof/>
            <w:rtl/>
          </w:rPr>
          <w:t xml:space="preserve"> </w:t>
        </w:r>
        <w:r w:rsidRPr="009E56EB">
          <w:rPr>
            <w:rStyle w:val="Hyperlink"/>
            <w:rFonts w:ascii="Calibri" w:hAnsi="Calibri" w:cs="Calibri" w:hint="eastAsia"/>
            <w:noProof/>
            <w:rtl/>
          </w:rPr>
          <w:t>لاهاي</w:t>
        </w:r>
        <w:r>
          <w:rPr>
            <w:noProof/>
            <w:webHidden/>
          </w:rPr>
          <w:tab/>
        </w:r>
        <w:r>
          <w:rPr>
            <w:noProof/>
            <w:webHidden/>
          </w:rPr>
          <w:fldChar w:fldCharType="begin"/>
        </w:r>
        <w:r>
          <w:rPr>
            <w:noProof/>
            <w:webHidden/>
          </w:rPr>
          <w:instrText xml:space="preserve"> PAGEREF _Toc233218686 \h </w:instrText>
        </w:r>
        <w:r>
          <w:rPr>
            <w:noProof/>
            <w:webHidden/>
          </w:rPr>
        </w:r>
        <w:r>
          <w:rPr>
            <w:noProof/>
            <w:webHidden/>
          </w:rPr>
          <w:fldChar w:fldCharType="separate"/>
        </w:r>
        <w:r>
          <w:rPr>
            <w:noProof/>
            <w:webHidden/>
          </w:rPr>
          <w:t>29</w:t>
        </w:r>
        <w:r>
          <w:rPr>
            <w:noProof/>
            <w:webHidden/>
          </w:rPr>
          <w:fldChar w:fldCharType="end"/>
        </w:r>
      </w:hyperlink>
    </w:p>
    <w:p w14:paraId="641A766A" w14:textId="14D90344" w:rsidR="00A14E7E" w:rsidRDefault="00A14E7E" w:rsidP="0062139E">
      <w:pPr>
        <w:pStyle w:val="TOC2"/>
        <w:bidi/>
        <w:rPr>
          <w:rFonts w:asciiTheme="minorHAnsi" w:eastAsiaTheme="minorEastAsia" w:hAnsiTheme="minorHAnsi" w:cstheme="minorBidi"/>
          <w:noProof/>
          <w:kern w:val="2"/>
          <w:sz w:val="24"/>
          <w:szCs w:val="24"/>
          <w:lang w:eastAsia="en-US"/>
          <w14:ligatures w14:val="standardContextual"/>
        </w:rPr>
      </w:pPr>
      <w:hyperlink w:anchor="_Toc233218687" w:history="1">
        <w:r w:rsidRPr="009E56EB">
          <w:rPr>
            <w:rStyle w:val="Hyperlink"/>
            <w:rFonts w:ascii="Calibri" w:hAnsi="Calibri" w:cs="Calibri"/>
            <w:noProof/>
            <w:rtl/>
          </w:rPr>
          <w:t xml:space="preserve">4.4 </w:t>
        </w:r>
        <w:r w:rsidRPr="009E56EB">
          <w:rPr>
            <w:rStyle w:val="Hyperlink"/>
            <w:rFonts w:ascii="Calibri" w:hAnsi="Calibri" w:cs="Calibri" w:hint="eastAsia"/>
            <w:noProof/>
            <w:rtl/>
          </w:rPr>
          <w:t>التحكيم</w:t>
        </w:r>
        <w:r w:rsidRPr="009E56EB">
          <w:rPr>
            <w:rStyle w:val="Hyperlink"/>
            <w:rFonts w:ascii="Calibri" w:hAnsi="Calibri" w:cs="Calibri"/>
            <w:noProof/>
            <w:rtl/>
          </w:rPr>
          <w:t xml:space="preserve"> </w:t>
        </w:r>
        <w:r w:rsidRPr="009E56EB">
          <w:rPr>
            <w:rStyle w:val="Hyperlink"/>
            <w:rFonts w:ascii="Calibri" w:hAnsi="Calibri" w:cs="Calibri" w:hint="eastAsia"/>
            <w:noProof/>
            <w:rtl/>
          </w:rPr>
          <w:t>والوساطة</w:t>
        </w:r>
        <w:r>
          <w:rPr>
            <w:noProof/>
            <w:webHidden/>
          </w:rPr>
          <w:tab/>
        </w:r>
        <w:r>
          <w:rPr>
            <w:noProof/>
            <w:webHidden/>
          </w:rPr>
          <w:fldChar w:fldCharType="begin"/>
        </w:r>
        <w:r>
          <w:rPr>
            <w:noProof/>
            <w:webHidden/>
          </w:rPr>
          <w:instrText xml:space="preserve"> PAGEREF _Toc233218687 \h </w:instrText>
        </w:r>
        <w:r>
          <w:rPr>
            <w:noProof/>
            <w:webHidden/>
          </w:rPr>
        </w:r>
        <w:r>
          <w:rPr>
            <w:noProof/>
            <w:webHidden/>
          </w:rPr>
          <w:fldChar w:fldCharType="separate"/>
        </w:r>
        <w:r>
          <w:rPr>
            <w:noProof/>
            <w:webHidden/>
          </w:rPr>
          <w:t>29</w:t>
        </w:r>
        <w:r>
          <w:rPr>
            <w:noProof/>
            <w:webHidden/>
          </w:rPr>
          <w:fldChar w:fldCharType="end"/>
        </w:r>
      </w:hyperlink>
    </w:p>
    <w:p w14:paraId="663DBA6A" w14:textId="2BD999BF" w:rsidR="00A14E7E" w:rsidRDefault="00A14E7E" w:rsidP="0062139E">
      <w:pPr>
        <w:pStyle w:val="TOC3"/>
        <w:bidi/>
        <w:rPr>
          <w:rFonts w:asciiTheme="minorHAnsi" w:eastAsiaTheme="minorEastAsia" w:hAnsiTheme="minorHAnsi" w:cstheme="minorBidi"/>
          <w:noProof/>
          <w:kern w:val="2"/>
          <w:sz w:val="24"/>
          <w:szCs w:val="24"/>
          <w:lang w:eastAsia="en-US"/>
          <w14:ligatures w14:val="standardContextual"/>
        </w:rPr>
      </w:pPr>
      <w:hyperlink w:anchor="_Toc233218688" w:history="1">
        <w:r w:rsidRPr="009E56EB">
          <w:rPr>
            <w:rStyle w:val="Hyperlink"/>
            <w:rFonts w:ascii="Calibri" w:hAnsi="Calibri" w:cs="Calibri"/>
            <w:noProof/>
            <w:rtl/>
          </w:rPr>
          <w:t xml:space="preserve">4.5 </w:t>
        </w:r>
        <w:r w:rsidRPr="009E56EB">
          <w:rPr>
            <w:rStyle w:val="Hyperlink"/>
            <w:rFonts w:ascii="Calibri" w:hAnsi="Calibri" w:cs="Calibri" w:hint="eastAsia"/>
            <w:noProof/>
            <w:rtl/>
          </w:rPr>
          <w:t>الخطوات</w:t>
        </w:r>
        <w:r w:rsidRPr="009E56EB">
          <w:rPr>
            <w:rStyle w:val="Hyperlink"/>
            <w:rFonts w:ascii="Calibri" w:hAnsi="Calibri" w:cs="Calibri"/>
            <w:noProof/>
            <w:rtl/>
          </w:rPr>
          <w:t xml:space="preserve"> </w:t>
        </w:r>
        <w:r w:rsidRPr="009E56EB">
          <w:rPr>
            <w:rStyle w:val="Hyperlink"/>
            <w:rFonts w:ascii="Calibri" w:hAnsi="Calibri" w:cs="Calibri" w:hint="eastAsia"/>
            <w:noProof/>
            <w:rtl/>
          </w:rPr>
          <w:t>المتخذة</w:t>
        </w:r>
        <w:r w:rsidRPr="009E56EB">
          <w:rPr>
            <w:rStyle w:val="Hyperlink"/>
            <w:rFonts w:ascii="Calibri" w:hAnsi="Calibri" w:cs="Calibri"/>
            <w:noProof/>
            <w:rtl/>
          </w:rPr>
          <w:t xml:space="preserve"> </w:t>
        </w:r>
        <w:r w:rsidRPr="009E56EB">
          <w:rPr>
            <w:rStyle w:val="Hyperlink"/>
            <w:rFonts w:ascii="Calibri" w:hAnsi="Calibri" w:cs="Calibri" w:hint="eastAsia"/>
            <w:noProof/>
            <w:rtl/>
          </w:rPr>
          <w:t>لضمان</w:t>
        </w:r>
        <w:r w:rsidRPr="009E56EB">
          <w:rPr>
            <w:rStyle w:val="Hyperlink"/>
            <w:rFonts w:ascii="Calibri" w:hAnsi="Calibri" w:cs="Calibri"/>
            <w:noProof/>
            <w:rtl/>
          </w:rPr>
          <w:t xml:space="preserve"> </w:t>
        </w:r>
        <w:r w:rsidRPr="009E56EB">
          <w:rPr>
            <w:rStyle w:val="Hyperlink"/>
            <w:rFonts w:ascii="Calibri" w:hAnsi="Calibri" w:cs="Calibri" w:hint="eastAsia"/>
            <w:noProof/>
            <w:rtl/>
          </w:rPr>
          <w:t>امتثال</w:t>
        </w:r>
        <w:r w:rsidRPr="009E56EB">
          <w:rPr>
            <w:rStyle w:val="Hyperlink"/>
            <w:rFonts w:ascii="Calibri" w:hAnsi="Calibri" w:cs="Calibri"/>
            <w:noProof/>
            <w:rtl/>
          </w:rPr>
          <w:t xml:space="preserve"> </w:t>
        </w:r>
        <w:r w:rsidRPr="009E56EB">
          <w:rPr>
            <w:rStyle w:val="Hyperlink"/>
            <w:rFonts w:ascii="Calibri" w:hAnsi="Calibri" w:cs="Calibri" w:hint="eastAsia"/>
            <w:noProof/>
            <w:rtl/>
          </w:rPr>
          <w:t>المنشورات</w:t>
        </w:r>
        <w:r w:rsidRPr="009E56EB">
          <w:rPr>
            <w:rStyle w:val="Hyperlink"/>
            <w:rFonts w:ascii="Calibri" w:hAnsi="Calibri" w:cs="Calibri"/>
            <w:noProof/>
            <w:rtl/>
          </w:rPr>
          <w:t xml:space="preserve"> </w:t>
        </w:r>
        <w:r w:rsidRPr="009E56EB">
          <w:rPr>
            <w:rStyle w:val="Hyperlink"/>
            <w:rFonts w:ascii="Calibri" w:hAnsi="Calibri" w:cs="Calibri" w:hint="eastAsia"/>
            <w:noProof/>
            <w:rtl/>
          </w:rPr>
          <w:t>المتاحة</w:t>
        </w:r>
        <w:r w:rsidRPr="009E56EB">
          <w:rPr>
            <w:rStyle w:val="Hyperlink"/>
            <w:rFonts w:ascii="Calibri" w:hAnsi="Calibri" w:cs="Calibri"/>
            <w:noProof/>
            <w:rtl/>
          </w:rPr>
          <w:t xml:space="preserve"> </w:t>
        </w:r>
        <w:r w:rsidRPr="009E56EB">
          <w:rPr>
            <w:rStyle w:val="Hyperlink"/>
            <w:rFonts w:ascii="Calibri" w:hAnsi="Calibri" w:cs="Calibri" w:hint="eastAsia"/>
            <w:noProof/>
            <w:rtl/>
          </w:rPr>
          <w:t>على</w:t>
        </w:r>
        <w:r w:rsidRPr="009E56EB">
          <w:rPr>
            <w:rStyle w:val="Hyperlink"/>
            <w:rFonts w:ascii="Calibri" w:hAnsi="Calibri" w:cs="Calibri"/>
            <w:noProof/>
            <w:rtl/>
          </w:rPr>
          <w:t xml:space="preserve"> </w:t>
        </w:r>
        <w:r w:rsidRPr="009E56EB">
          <w:rPr>
            <w:rStyle w:val="Hyperlink"/>
            <w:rFonts w:ascii="Calibri" w:hAnsi="Calibri" w:cs="Calibri" w:hint="eastAsia"/>
            <w:noProof/>
            <w:rtl/>
          </w:rPr>
          <w:t>موارد</w:t>
        </w:r>
        <w:r w:rsidRPr="009E56EB">
          <w:rPr>
            <w:rStyle w:val="Hyperlink"/>
            <w:rFonts w:ascii="Calibri" w:hAnsi="Calibri" w:cs="Calibri"/>
            <w:noProof/>
            <w:rtl/>
          </w:rPr>
          <w:t xml:space="preserve"> </w:t>
        </w:r>
        <w:r w:rsidRPr="009E56EB">
          <w:rPr>
            <w:rStyle w:val="Hyperlink"/>
            <w:rFonts w:ascii="Calibri" w:hAnsi="Calibri" w:cs="Calibri" w:hint="eastAsia"/>
            <w:noProof/>
            <w:rtl/>
          </w:rPr>
          <w:t>الويبو</w:t>
        </w:r>
        <w:r w:rsidRPr="009E56EB">
          <w:rPr>
            <w:rStyle w:val="Hyperlink"/>
            <w:rFonts w:ascii="Calibri" w:hAnsi="Calibri" w:cs="Calibri"/>
            <w:noProof/>
            <w:rtl/>
          </w:rPr>
          <w:t xml:space="preserve"> </w:t>
        </w:r>
        <w:r w:rsidRPr="009E56EB">
          <w:rPr>
            <w:rStyle w:val="Hyperlink"/>
            <w:rFonts w:ascii="Calibri" w:hAnsi="Calibri" w:cs="Calibri" w:hint="eastAsia"/>
            <w:noProof/>
            <w:rtl/>
          </w:rPr>
          <w:t>ومنصاتها</w:t>
        </w:r>
        <w:r w:rsidRPr="009E56EB">
          <w:rPr>
            <w:rStyle w:val="Hyperlink"/>
            <w:rFonts w:ascii="Calibri" w:hAnsi="Calibri" w:cs="Calibri"/>
            <w:noProof/>
            <w:rtl/>
          </w:rPr>
          <w:t xml:space="preserve"> </w:t>
        </w:r>
        <w:r w:rsidRPr="009E56EB">
          <w:rPr>
            <w:rStyle w:val="Hyperlink"/>
            <w:rFonts w:ascii="Calibri" w:hAnsi="Calibri" w:cs="Calibri" w:hint="eastAsia"/>
            <w:noProof/>
            <w:rtl/>
          </w:rPr>
          <w:t>لمبادئ</w:t>
        </w:r>
        <w:r w:rsidRPr="009E56EB">
          <w:rPr>
            <w:rStyle w:val="Hyperlink"/>
            <w:rFonts w:ascii="Calibri" w:hAnsi="Calibri" w:cs="Calibri"/>
            <w:noProof/>
            <w:rtl/>
          </w:rPr>
          <w:t xml:space="preserve"> </w:t>
        </w:r>
        <w:r w:rsidRPr="009E56EB">
          <w:rPr>
            <w:rStyle w:val="Hyperlink"/>
            <w:rFonts w:ascii="Calibri" w:hAnsi="Calibri" w:cs="Calibri" w:hint="eastAsia"/>
            <w:noProof/>
            <w:rtl/>
          </w:rPr>
          <w:t>سيادة</w:t>
        </w:r>
        <w:r w:rsidRPr="009E56EB">
          <w:rPr>
            <w:rStyle w:val="Hyperlink"/>
            <w:rFonts w:ascii="Calibri" w:hAnsi="Calibri" w:cs="Calibri"/>
            <w:noProof/>
            <w:rtl/>
          </w:rPr>
          <w:t xml:space="preserve"> </w:t>
        </w:r>
        <w:r w:rsidRPr="009E56EB">
          <w:rPr>
            <w:rStyle w:val="Hyperlink"/>
            <w:rFonts w:ascii="Calibri" w:hAnsi="Calibri" w:cs="Calibri" w:hint="eastAsia"/>
            <w:noProof/>
            <w:rtl/>
          </w:rPr>
          <w:t>أوكرانيا</w:t>
        </w:r>
        <w:r w:rsidRPr="009E56EB">
          <w:rPr>
            <w:rStyle w:val="Hyperlink"/>
            <w:rFonts w:ascii="Calibri" w:hAnsi="Calibri" w:cs="Calibri"/>
            <w:noProof/>
            <w:rtl/>
          </w:rPr>
          <w:t xml:space="preserve"> </w:t>
        </w:r>
        <w:r w:rsidRPr="009E56EB">
          <w:rPr>
            <w:rStyle w:val="Hyperlink"/>
            <w:rFonts w:ascii="Calibri" w:hAnsi="Calibri" w:cs="Calibri" w:hint="eastAsia"/>
            <w:noProof/>
            <w:rtl/>
          </w:rPr>
          <w:t>واستقلالها</w:t>
        </w:r>
        <w:r w:rsidRPr="009E56EB">
          <w:rPr>
            <w:rStyle w:val="Hyperlink"/>
            <w:rFonts w:ascii="Calibri" w:hAnsi="Calibri" w:cs="Calibri"/>
            <w:noProof/>
            <w:rtl/>
          </w:rPr>
          <w:t xml:space="preserve"> </w:t>
        </w:r>
        <w:r w:rsidRPr="009E56EB">
          <w:rPr>
            <w:rStyle w:val="Hyperlink"/>
            <w:rFonts w:ascii="Calibri" w:hAnsi="Calibri" w:cs="Calibri" w:hint="eastAsia"/>
            <w:noProof/>
            <w:rtl/>
          </w:rPr>
          <w:t>وسلامتها</w:t>
        </w:r>
        <w:r w:rsidRPr="009E56EB">
          <w:rPr>
            <w:rStyle w:val="Hyperlink"/>
            <w:rFonts w:ascii="Calibri" w:hAnsi="Calibri" w:cs="Calibri"/>
            <w:noProof/>
            <w:rtl/>
          </w:rPr>
          <w:t xml:space="preserve"> </w:t>
        </w:r>
        <w:r w:rsidRPr="009E56EB">
          <w:rPr>
            <w:rStyle w:val="Hyperlink"/>
            <w:rFonts w:ascii="Calibri" w:hAnsi="Calibri" w:cs="Calibri" w:hint="eastAsia"/>
            <w:noProof/>
            <w:rtl/>
          </w:rPr>
          <w:t>الإقليمية</w:t>
        </w:r>
        <w:r w:rsidRPr="009E56EB">
          <w:rPr>
            <w:rStyle w:val="Hyperlink"/>
            <w:rFonts w:ascii="Calibri" w:hAnsi="Calibri" w:cs="Calibri"/>
            <w:noProof/>
            <w:rtl/>
          </w:rPr>
          <w:t xml:space="preserve"> </w:t>
        </w:r>
        <w:r w:rsidRPr="009E56EB">
          <w:rPr>
            <w:rStyle w:val="Hyperlink"/>
            <w:rFonts w:ascii="Calibri" w:hAnsi="Calibri" w:cs="Calibri" w:hint="eastAsia"/>
            <w:noProof/>
            <w:rtl/>
          </w:rPr>
          <w:t>داخل</w:t>
        </w:r>
        <w:r w:rsidRPr="009E56EB">
          <w:rPr>
            <w:rStyle w:val="Hyperlink"/>
            <w:rFonts w:ascii="Calibri" w:hAnsi="Calibri" w:cs="Calibri"/>
            <w:noProof/>
            <w:rtl/>
          </w:rPr>
          <w:t xml:space="preserve"> </w:t>
        </w:r>
        <w:r w:rsidRPr="009E56EB">
          <w:rPr>
            <w:rStyle w:val="Hyperlink"/>
            <w:rFonts w:ascii="Calibri" w:hAnsi="Calibri" w:cs="Calibri" w:hint="eastAsia"/>
            <w:noProof/>
            <w:rtl/>
          </w:rPr>
          <w:t>حدودها</w:t>
        </w:r>
        <w:r w:rsidRPr="009E56EB">
          <w:rPr>
            <w:rStyle w:val="Hyperlink"/>
            <w:rFonts w:ascii="Calibri" w:hAnsi="Calibri" w:cs="Calibri"/>
            <w:noProof/>
            <w:rtl/>
          </w:rPr>
          <w:t xml:space="preserve"> </w:t>
        </w:r>
        <w:r w:rsidRPr="009E56EB">
          <w:rPr>
            <w:rStyle w:val="Hyperlink"/>
            <w:rFonts w:ascii="Calibri" w:hAnsi="Calibri" w:cs="Calibri" w:hint="eastAsia"/>
            <w:noProof/>
            <w:rtl/>
          </w:rPr>
          <w:t>المعترف</w:t>
        </w:r>
        <w:r w:rsidRPr="009E56EB">
          <w:rPr>
            <w:rStyle w:val="Hyperlink"/>
            <w:rFonts w:ascii="Calibri" w:hAnsi="Calibri" w:cs="Calibri"/>
            <w:noProof/>
            <w:rtl/>
          </w:rPr>
          <w:t xml:space="preserve"> </w:t>
        </w:r>
        <w:r w:rsidRPr="009E56EB">
          <w:rPr>
            <w:rStyle w:val="Hyperlink"/>
            <w:rFonts w:ascii="Calibri" w:hAnsi="Calibri" w:cs="Calibri" w:hint="eastAsia"/>
            <w:noProof/>
            <w:rtl/>
          </w:rPr>
          <w:t>بها</w:t>
        </w:r>
        <w:r w:rsidRPr="009E56EB">
          <w:rPr>
            <w:rStyle w:val="Hyperlink"/>
            <w:rFonts w:ascii="Calibri" w:hAnsi="Calibri" w:cs="Calibri"/>
            <w:noProof/>
            <w:rtl/>
          </w:rPr>
          <w:t xml:space="preserve"> </w:t>
        </w:r>
        <w:r w:rsidRPr="009E56EB">
          <w:rPr>
            <w:rStyle w:val="Hyperlink"/>
            <w:rFonts w:ascii="Calibri" w:hAnsi="Calibri" w:cs="Calibri" w:hint="eastAsia"/>
            <w:noProof/>
            <w:rtl/>
          </w:rPr>
          <w:t>دولياً</w:t>
        </w:r>
        <w:r>
          <w:rPr>
            <w:noProof/>
            <w:webHidden/>
          </w:rPr>
          <w:tab/>
        </w:r>
        <w:r>
          <w:rPr>
            <w:noProof/>
            <w:webHidden/>
          </w:rPr>
          <w:fldChar w:fldCharType="begin"/>
        </w:r>
        <w:r>
          <w:rPr>
            <w:noProof/>
            <w:webHidden/>
          </w:rPr>
          <w:instrText xml:space="preserve"> PAGEREF _Toc233218688 \h </w:instrText>
        </w:r>
        <w:r>
          <w:rPr>
            <w:noProof/>
            <w:webHidden/>
          </w:rPr>
        </w:r>
        <w:r>
          <w:rPr>
            <w:noProof/>
            <w:webHidden/>
          </w:rPr>
          <w:fldChar w:fldCharType="separate"/>
        </w:r>
        <w:r>
          <w:rPr>
            <w:noProof/>
            <w:webHidden/>
          </w:rPr>
          <w:t>29</w:t>
        </w:r>
        <w:r>
          <w:rPr>
            <w:noProof/>
            <w:webHidden/>
          </w:rPr>
          <w:fldChar w:fldCharType="end"/>
        </w:r>
      </w:hyperlink>
    </w:p>
    <w:p w14:paraId="2F4DF2DD" w14:textId="692562A6" w:rsidR="003646C0" w:rsidRPr="0031124B" w:rsidRDefault="003646C0" w:rsidP="0062139E">
      <w:pPr>
        <w:bidi/>
        <w:rPr>
          <w:rFonts w:ascii="Calibri" w:hAnsi="Calibri" w:cs="Calibri"/>
          <w:rtl/>
        </w:rPr>
      </w:pPr>
      <w:r w:rsidRPr="0031124B">
        <w:rPr>
          <w:rFonts w:ascii="Calibri" w:hAnsi="Calibri" w:cs="Calibri"/>
          <w:rtl/>
        </w:rPr>
        <w:fldChar w:fldCharType="end"/>
      </w:r>
    </w:p>
    <w:p w14:paraId="5C6AD78F" w14:textId="77777777" w:rsidR="003646C0" w:rsidRPr="0031124B" w:rsidRDefault="003646C0" w:rsidP="0062139E">
      <w:pPr>
        <w:bidi/>
        <w:rPr>
          <w:rFonts w:ascii="Calibri" w:hAnsi="Calibri" w:cs="Calibri"/>
          <w:rtl/>
        </w:rPr>
      </w:pPr>
      <w:r w:rsidRPr="0031124B">
        <w:rPr>
          <w:rFonts w:ascii="Calibri" w:hAnsi="Calibri" w:cs="Calibri"/>
          <w:rtl/>
        </w:rPr>
        <w:br w:type="page"/>
      </w:r>
    </w:p>
    <w:p w14:paraId="09DC6989" w14:textId="3FEAA649" w:rsidR="003646C0" w:rsidRPr="0031124B" w:rsidRDefault="003646C0" w:rsidP="00053C9E">
      <w:pPr>
        <w:pStyle w:val="Heading1"/>
        <w:keepLines w:val="0"/>
        <w:tabs>
          <w:tab w:val="left" w:pos="567"/>
        </w:tabs>
        <w:bidi/>
        <w:spacing w:before="240" w:after="60" w:line="240" w:lineRule="auto"/>
        <w:rPr>
          <w:rFonts w:ascii="Calibri" w:eastAsia="SimSun" w:hAnsi="Calibri" w:cs="Calibri"/>
          <w:b/>
          <w:bCs/>
          <w:caps/>
          <w:color w:val="auto"/>
          <w:kern w:val="32"/>
          <w:sz w:val="22"/>
          <w:szCs w:val="32"/>
          <w:rtl/>
        </w:rPr>
      </w:pPr>
      <w:bookmarkStart w:id="4" w:name="_Toc233218644"/>
      <w:r w:rsidRPr="0031124B">
        <w:rPr>
          <w:rFonts w:ascii="Calibri" w:hAnsi="Calibri" w:cs="Calibri"/>
          <w:b/>
          <w:bCs/>
          <w:caps/>
          <w:color w:val="auto"/>
          <w:sz w:val="22"/>
          <w:szCs w:val="22"/>
          <w:rtl/>
        </w:rPr>
        <w:lastRenderedPageBreak/>
        <w:t>1.</w:t>
      </w:r>
      <w:r w:rsidRPr="0031124B">
        <w:rPr>
          <w:rFonts w:ascii="Calibri" w:hAnsi="Calibri" w:cs="Calibri"/>
          <w:b/>
          <w:bCs/>
          <w:caps/>
          <w:color w:val="auto"/>
          <w:sz w:val="22"/>
          <w:szCs w:val="22"/>
          <w:rtl/>
        </w:rPr>
        <w:tab/>
        <w:t>الملخص التنفيذي</w:t>
      </w:r>
      <w:bookmarkEnd w:id="4"/>
      <w:r w:rsidRPr="0031124B">
        <w:rPr>
          <w:rFonts w:ascii="Calibri" w:hAnsi="Calibri" w:cs="Calibri"/>
          <w:rtl/>
        </w:rPr>
        <w:t xml:space="preserve"> </w:t>
      </w:r>
    </w:p>
    <w:p w14:paraId="67C9656A" w14:textId="61FA2E22" w:rsidR="003646C0" w:rsidRPr="0031124B" w:rsidRDefault="003646C0" w:rsidP="00160936">
      <w:pPr>
        <w:pStyle w:val="Heading2"/>
        <w:keepLines w:val="0"/>
        <w:bidi/>
        <w:spacing w:before="240" w:after="220"/>
        <w:ind w:left="1170" w:hanging="623"/>
        <w:rPr>
          <w:rFonts w:ascii="Calibri" w:hAnsi="Calibri" w:cs="Calibri"/>
          <w:color w:val="000000" w:themeColor="text1"/>
          <w:rtl/>
        </w:rPr>
      </w:pPr>
      <w:bookmarkStart w:id="5" w:name="_Toc233218645"/>
      <w:r w:rsidRPr="0031124B">
        <w:rPr>
          <w:rFonts w:ascii="Calibri" w:hAnsi="Calibri" w:cs="Calibri"/>
          <w:b w:val="0"/>
          <w:color w:val="000000" w:themeColor="text1"/>
          <w:sz w:val="22"/>
          <w:szCs w:val="22"/>
          <w:rtl/>
        </w:rPr>
        <w:t>‎1.1.</w:t>
      </w:r>
      <w:r w:rsidRPr="0031124B">
        <w:rPr>
          <w:rFonts w:ascii="Calibri" w:hAnsi="Calibri" w:cs="Calibri"/>
          <w:color w:val="000000" w:themeColor="text1"/>
          <w:rtl/>
        </w:rPr>
        <w:tab/>
      </w:r>
      <w:r w:rsidRPr="0031124B">
        <w:rPr>
          <w:rFonts w:ascii="Calibri" w:hAnsi="Calibri" w:cs="Calibri"/>
          <w:b w:val="0"/>
          <w:caps/>
          <w:color w:val="000000" w:themeColor="text1"/>
          <w:sz w:val="22"/>
          <w:szCs w:val="22"/>
          <w:rtl/>
        </w:rPr>
        <w:t>مقدمة</w:t>
      </w:r>
      <w:bookmarkEnd w:id="5"/>
    </w:p>
    <w:p w14:paraId="344479A3" w14:textId="57CC967C" w:rsidR="003646C0" w:rsidRPr="0031124B" w:rsidRDefault="003646C0" w:rsidP="00486AEF">
      <w:pPr>
        <w:pStyle w:val="ONUME"/>
        <w:bidi/>
        <w:rPr>
          <w:rFonts w:ascii="Calibri" w:hAnsi="Calibri" w:cs="Calibri"/>
          <w:rtl/>
        </w:rPr>
      </w:pPr>
      <w:r w:rsidRPr="0031124B">
        <w:rPr>
          <w:rFonts w:ascii="Calibri" w:hAnsi="Calibri" w:cs="Calibri"/>
          <w:rtl/>
        </w:rPr>
        <w:t xml:space="preserve">خلال سلسلة الاجتماعات الخامسة والستين لجمعيات الدول الأعضاء في المنظمة العالمية للملكية الفكرية (الويبو)(من 9 إلى 17 يوليو 2024)، أشارت الدول الأعضاء إلى "قراراتها بشأن المساعدة والدعم لقطاع الابتكار والإبداع ونظام الملكية الفكرية في أوكرانيا" الواردة في الوثيقتين </w:t>
      </w:r>
      <w:r w:rsidRPr="0031124B">
        <w:rPr>
          <w:rFonts w:ascii="Calibri" w:hAnsi="Calibri" w:cs="Calibri"/>
        </w:rPr>
        <w:t>A/63/10</w:t>
      </w:r>
      <w:r w:rsidRPr="0031124B">
        <w:rPr>
          <w:rFonts w:ascii="Calibri" w:hAnsi="Calibri" w:cs="Calibri"/>
          <w:rtl/>
        </w:rPr>
        <w:t xml:space="preserve"> و</w:t>
      </w:r>
      <w:r w:rsidRPr="0031124B">
        <w:rPr>
          <w:rFonts w:ascii="Calibri" w:hAnsi="Calibri" w:cs="Calibri"/>
        </w:rPr>
        <w:t>A/64/14</w:t>
      </w:r>
      <w:r w:rsidRPr="0031124B">
        <w:rPr>
          <w:rFonts w:ascii="Calibri" w:hAnsi="Calibri" w:cs="Calibri"/>
          <w:rtl/>
        </w:rPr>
        <w:t xml:space="preserve">، وأحاطت علماً بالتقرير الوارد في الوثيقة </w:t>
      </w:r>
      <w:r w:rsidRPr="0031124B">
        <w:rPr>
          <w:rFonts w:ascii="Calibri" w:hAnsi="Calibri" w:cs="Calibri"/>
        </w:rPr>
        <w:t>A/65/7</w:t>
      </w:r>
      <w:r w:rsidRPr="0031124B">
        <w:rPr>
          <w:rFonts w:ascii="Calibri" w:hAnsi="Calibri" w:cs="Calibri"/>
          <w:rtl/>
        </w:rPr>
        <w:t>، و"الآثار السلبية المستمرة للحرب الدائرة على قطاع الابتكار والإبداع ونظام الملكية الفكرية في أوكرانيا".  إن جمعيات الويبو، كل فيما يعنيه، طلبت من المكتب الدولي:</w:t>
      </w:r>
    </w:p>
    <w:p w14:paraId="01C41D41" w14:textId="77777777" w:rsidR="00071DDF" w:rsidRPr="0031124B" w:rsidRDefault="00071DDF">
      <w:pPr>
        <w:bidi/>
        <w:ind w:left="567"/>
        <w:rPr>
          <w:rFonts w:ascii="Calibri" w:eastAsia="Times New Roman" w:hAnsi="Calibri" w:cs="Calibri"/>
          <w:szCs w:val="22"/>
          <w:rtl/>
        </w:rPr>
      </w:pPr>
      <w:bookmarkStart w:id="6" w:name="_Hlk199490338"/>
      <w:r w:rsidRPr="0031124B">
        <w:rPr>
          <w:rFonts w:ascii="Calibri" w:hAnsi="Calibri" w:cs="Calibri"/>
          <w:rtl/>
        </w:rPr>
        <w:t xml:space="preserve">"(أ) مواصلة </w:t>
      </w:r>
      <w:bookmarkStart w:id="7" w:name="_Hlk196323097"/>
      <w:r w:rsidRPr="0031124B">
        <w:rPr>
          <w:rFonts w:ascii="Calibri" w:hAnsi="Calibri" w:cs="Calibri"/>
          <w:rtl/>
        </w:rPr>
        <w:t>تعاونه الوثيق مع أوكرانيا لضمان استمرار دعمه ومساعدته للمبدعين والمبتكرين وأعضاء مجتمع الملكية الفكرية،</w:t>
      </w:r>
      <w:bookmarkEnd w:id="7"/>
      <w:r w:rsidRPr="0031124B">
        <w:rPr>
          <w:rFonts w:ascii="Calibri" w:hAnsi="Calibri" w:cs="Calibri"/>
          <w:rtl/>
        </w:rPr>
        <w:t xml:space="preserve"> مع التركيز على التخفيف من الآثار السلبية للحرب وإعادة بناء نظام إيكولوجي ابتكاري وإبداعي في أوكرانيا يعود بالمنفعة على جميع أصحاب المصلحة ويعزّز اقتصاد البلد؛ </w:t>
      </w:r>
    </w:p>
    <w:p w14:paraId="5BCBF2D2" w14:textId="77777777" w:rsidR="003646C0" w:rsidRPr="0031124B" w:rsidRDefault="003646C0" w:rsidP="003646C0">
      <w:pPr>
        <w:tabs>
          <w:tab w:val="left" w:pos="567"/>
          <w:tab w:val="left" w:pos="1134"/>
        </w:tabs>
        <w:ind w:left="567"/>
        <w:rPr>
          <w:rFonts w:ascii="Calibri" w:hAnsi="Calibri" w:cs="Calibri"/>
          <w:szCs w:val="22"/>
        </w:rPr>
      </w:pPr>
    </w:p>
    <w:bookmarkEnd w:id="6"/>
    <w:p w14:paraId="1673329B" w14:textId="77777777" w:rsidR="00071DDF" w:rsidRPr="0031124B" w:rsidRDefault="00071DDF">
      <w:pPr>
        <w:bidi/>
        <w:ind w:left="567"/>
        <w:rPr>
          <w:rFonts w:ascii="Calibri" w:eastAsia="Times New Roman" w:hAnsi="Calibri" w:cs="Calibri"/>
          <w:szCs w:val="22"/>
          <w:rtl/>
        </w:rPr>
      </w:pPr>
      <w:r w:rsidRPr="0031124B">
        <w:rPr>
          <w:rFonts w:ascii="Calibri" w:hAnsi="Calibri" w:cs="Calibri"/>
          <w:rtl/>
        </w:rPr>
        <w:t xml:space="preserve">"(ب) وتقديم تقييم محدّث للآثار المتوسطة والطويلة الأجل للحرب على قطاع الابتكار والإبداع والنظام الإيكولوجي ذي الصلة في أوكرانيا؛ </w:t>
      </w:r>
    </w:p>
    <w:p w14:paraId="42DA5BE0" w14:textId="77777777" w:rsidR="003646C0" w:rsidRPr="0031124B" w:rsidRDefault="003646C0" w:rsidP="003646C0">
      <w:pPr>
        <w:tabs>
          <w:tab w:val="left" w:pos="567"/>
          <w:tab w:val="left" w:pos="1134"/>
        </w:tabs>
        <w:ind w:left="567"/>
        <w:rPr>
          <w:rFonts w:ascii="Calibri" w:hAnsi="Calibri" w:cs="Calibri"/>
          <w:szCs w:val="22"/>
        </w:rPr>
      </w:pPr>
    </w:p>
    <w:p w14:paraId="4E03690E" w14:textId="77777777" w:rsidR="003646C0" w:rsidRPr="0031124B" w:rsidRDefault="003646C0" w:rsidP="003646C0">
      <w:pPr>
        <w:tabs>
          <w:tab w:val="left" w:pos="567"/>
          <w:tab w:val="left" w:pos="1134"/>
        </w:tabs>
        <w:bidi/>
        <w:ind w:left="567"/>
        <w:rPr>
          <w:rFonts w:ascii="Calibri" w:hAnsi="Calibri" w:cs="Calibri"/>
          <w:szCs w:val="22"/>
          <w:rtl/>
        </w:rPr>
      </w:pPr>
      <w:r w:rsidRPr="0031124B">
        <w:rPr>
          <w:rFonts w:ascii="Calibri" w:hAnsi="Calibri" w:cs="Calibri"/>
          <w:rtl/>
        </w:rPr>
        <w:t>"(ج)</w:t>
      </w:r>
      <w:bookmarkStart w:id="8" w:name="_Hlk199171462"/>
      <w:r w:rsidRPr="0031124B">
        <w:rPr>
          <w:rFonts w:ascii="Calibri" w:hAnsi="Calibri" w:cs="Calibri"/>
          <w:rtl/>
        </w:rPr>
        <w:t xml:space="preserve"> واتخاذ خطوات لضمان امتثال المنشورات المتاحة على موارد الويبو ومنصاتها لمبادئ سيادة أوكرانيا واستقلالها وسلامتها الإقليمية داخل حدودها المعترف بها دولياً؛</w:t>
      </w:r>
      <w:bookmarkEnd w:id="8"/>
    </w:p>
    <w:p w14:paraId="73E21F44" w14:textId="77777777" w:rsidR="003646C0" w:rsidRPr="0031124B" w:rsidRDefault="003646C0" w:rsidP="003646C0">
      <w:pPr>
        <w:tabs>
          <w:tab w:val="left" w:pos="567"/>
          <w:tab w:val="left" w:pos="1134"/>
        </w:tabs>
        <w:ind w:left="567"/>
        <w:rPr>
          <w:rFonts w:ascii="Calibri" w:hAnsi="Calibri" w:cs="Calibri"/>
          <w:szCs w:val="22"/>
        </w:rPr>
      </w:pPr>
    </w:p>
    <w:p w14:paraId="44D66418" w14:textId="77777777" w:rsidR="003646C0" w:rsidRPr="0031124B" w:rsidRDefault="003646C0" w:rsidP="003646C0">
      <w:pPr>
        <w:tabs>
          <w:tab w:val="left" w:pos="567"/>
          <w:tab w:val="left" w:pos="1134"/>
        </w:tabs>
        <w:bidi/>
        <w:ind w:left="567"/>
        <w:rPr>
          <w:rFonts w:ascii="Calibri" w:hAnsi="Calibri" w:cs="Calibri"/>
          <w:szCs w:val="22"/>
          <w:rtl/>
        </w:rPr>
      </w:pPr>
      <w:r w:rsidRPr="0031124B">
        <w:rPr>
          <w:rFonts w:ascii="Calibri" w:hAnsi="Calibri" w:cs="Calibri"/>
          <w:rtl/>
        </w:rPr>
        <w:t xml:space="preserve">"(د) وتقديم تقرير عن تنفيذ هذا القرار والأنشطة الأخرى ذات الصلة في جمعيات الويبو لعام 2025، وسنوياً بعد ذلك. </w:t>
      </w:r>
    </w:p>
    <w:p w14:paraId="6FCAD83D" w14:textId="77777777" w:rsidR="003646C0" w:rsidRPr="0031124B" w:rsidRDefault="003646C0" w:rsidP="003646C0">
      <w:pPr>
        <w:tabs>
          <w:tab w:val="left" w:pos="1170"/>
        </w:tabs>
        <w:ind w:left="1170" w:hanging="540"/>
        <w:contextualSpacing/>
        <w:rPr>
          <w:rFonts w:ascii="Calibri" w:eastAsia="Times New Roman" w:hAnsi="Calibri" w:cs="Calibri"/>
          <w:szCs w:val="22"/>
          <w:lang w:eastAsia="en-US"/>
        </w:rPr>
      </w:pPr>
    </w:p>
    <w:p w14:paraId="59762115" w14:textId="767B0743" w:rsidR="006F135D" w:rsidRPr="0031124B" w:rsidRDefault="0048415B" w:rsidP="00FB6F4F">
      <w:pPr>
        <w:pStyle w:val="ONUME"/>
        <w:bidi/>
        <w:rPr>
          <w:rFonts w:ascii="Calibri" w:hAnsi="Calibri" w:cs="Calibri"/>
          <w:rtl/>
        </w:rPr>
      </w:pPr>
      <w:r w:rsidRPr="0031124B">
        <w:rPr>
          <w:rFonts w:ascii="Calibri" w:hAnsi="Calibri" w:cs="Calibri"/>
          <w:rtl/>
        </w:rPr>
        <w:t>تشكل هذه الوثيقة التقرير المقدم إلى الجمعيات عملاً بالفقرة الفرعية (د) أعلاه، وتغطي الفترة من يوليو 2025 إلى يونيو 2026</w:t>
      </w:r>
      <w:r w:rsidR="00641C25" w:rsidRPr="0031124B">
        <w:rPr>
          <w:rStyle w:val="FootnoteReference"/>
          <w:rFonts w:ascii="Calibri" w:hAnsi="Calibri" w:cs="Calibri"/>
          <w:lang w:eastAsia="en-US"/>
        </w:rPr>
        <w:footnoteReference w:id="1"/>
      </w:r>
      <w:r w:rsidRPr="0031124B">
        <w:rPr>
          <w:rFonts w:ascii="Calibri" w:hAnsi="Calibri" w:cs="Calibri"/>
          <w:rtl/>
        </w:rPr>
        <w:t xml:space="preserve">. </w:t>
      </w:r>
    </w:p>
    <w:p w14:paraId="567F83FC" w14:textId="45BD74C7" w:rsidR="003646C0" w:rsidRPr="0031124B" w:rsidRDefault="003646C0" w:rsidP="00160936">
      <w:pPr>
        <w:pStyle w:val="Heading2"/>
        <w:keepLines w:val="0"/>
        <w:bidi/>
        <w:spacing w:before="240" w:after="220"/>
        <w:ind w:left="1170" w:hanging="623"/>
        <w:rPr>
          <w:rFonts w:ascii="Calibri" w:hAnsi="Calibri" w:cs="Calibri"/>
          <w:b w:val="0"/>
          <w:bCs/>
          <w:color w:val="auto"/>
          <w:rtl/>
        </w:rPr>
      </w:pPr>
      <w:bookmarkStart w:id="9" w:name="_Toc233218646"/>
      <w:r w:rsidRPr="0031124B">
        <w:rPr>
          <w:rFonts w:ascii="Calibri" w:hAnsi="Calibri" w:cs="Calibri"/>
          <w:b w:val="0"/>
          <w:color w:val="auto"/>
          <w:sz w:val="22"/>
          <w:szCs w:val="22"/>
          <w:rtl/>
        </w:rPr>
        <w:t>‎2.1.</w:t>
      </w:r>
      <w:r w:rsidRPr="0031124B">
        <w:rPr>
          <w:rFonts w:ascii="Calibri" w:hAnsi="Calibri" w:cs="Calibri"/>
          <w:b w:val="0"/>
          <w:color w:val="auto"/>
          <w:rtl/>
        </w:rPr>
        <w:tab/>
      </w:r>
      <w:r w:rsidRPr="0031124B">
        <w:rPr>
          <w:rFonts w:ascii="Calibri" w:hAnsi="Calibri" w:cs="Calibri"/>
          <w:b w:val="0"/>
          <w:color w:val="auto"/>
          <w:sz w:val="22"/>
          <w:szCs w:val="22"/>
          <w:rtl/>
        </w:rPr>
        <w:t>الملخص</w:t>
      </w:r>
      <w:bookmarkEnd w:id="9"/>
    </w:p>
    <w:p w14:paraId="74F7514E" w14:textId="23584587" w:rsidR="003646C0" w:rsidRPr="0031124B" w:rsidRDefault="003646C0" w:rsidP="003646C0">
      <w:pPr>
        <w:pStyle w:val="ONUME"/>
        <w:bidi/>
        <w:rPr>
          <w:rFonts w:ascii="Calibri" w:hAnsi="Calibri" w:cs="Calibri"/>
          <w:rtl/>
        </w:rPr>
      </w:pPr>
      <w:r w:rsidRPr="0031124B">
        <w:rPr>
          <w:rFonts w:ascii="Calibri" w:hAnsi="Calibri" w:cs="Calibri"/>
          <w:rtl/>
        </w:rPr>
        <w:t>تلبية لطلب الدول الأعضاء، وبالتعاون والتشاور الوثيقين مع أوكرانيا، واصل المكتب الدولي تقديم المساعدة والدعم لقطاع الابتكار والإبداع ونظام الملكية الفكرية في أوكرانيا.  واسترشد هذا الدعم بتنفيذ مذكرة التفاهم الموقعة في يوليو 2025 بين الويبو ووزارة الاقتصاد الأوكرانية</w:t>
      </w:r>
      <w:r w:rsidR="006E624C" w:rsidRPr="0031124B">
        <w:rPr>
          <w:rStyle w:val="FootnoteReference"/>
          <w:rFonts w:ascii="Calibri" w:hAnsi="Calibri" w:cs="Calibri"/>
          <w:lang w:eastAsia="en-US"/>
        </w:rPr>
        <w:footnoteReference w:id="2"/>
      </w:r>
      <w:r w:rsidRPr="0031124B">
        <w:rPr>
          <w:rFonts w:ascii="Calibri" w:hAnsi="Calibri" w:cs="Calibri"/>
          <w:rtl/>
        </w:rPr>
        <w:t xml:space="preserve"> بشأن التعاون في مجال الملكية الفكرية. </w:t>
      </w:r>
    </w:p>
    <w:p w14:paraId="4EF719B7" w14:textId="2523FE44" w:rsidR="003646C0" w:rsidRPr="0031124B" w:rsidRDefault="003646C0" w:rsidP="003646C0">
      <w:pPr>
        <w:pStyle w:val="ONUME"/>
        <w:bidi/>
        <w:rPr>
          <w:rFonts w:ascii="Calibri" w:hAnsi="Calibri" w:cs="Calibri"/>
          <w:b/>
          <w:bCs/>
          <w:rtl/>
        </w:rPr>
      </w:pPr>
      <w:r w:rsidRPr="0031124B">
        <w:rPr>
          <w:rFonts w:ascii="Calibri" w:hAnsi="Calibri" w:cs="Calibri"/>
          <w:rtl/>
        </w:rPr>
        <w:t>ومنذ انعقاد الجمعيتين الأخيرتين، عقد المكتب الدولي أكثر من 30 اجتماعاً وجهاً لوجه وعبر الإنترنت، وشاركت في تلك الاجتماعات أطرافُ معنية من الحكومة وغيرها في أوكرانيا، مثل وزارة الاقتصاد والبيئة والزراعة الأوكرانية، والمكتب الوطني الأوكراني للملكية الفكرية والابتكارات.  وهذه المشاورات المستمرة مكَّنت المكتب الدولي من تكييف ما يُقدمه من دعم ومساعدة ليتلاءما مع الاحتياجات المتطورة للبلد ومع الظروف السائدة على أرض الواقع.</w:t>
      </w:r>
    </w:p>
    <w:p w14:paraId="78A26F66" w14:textId="0FEC5AD8" w:rsidR="003646C0" w:rsidRPr="0031124B" w:rsidRDefault="003646C0" w:rsidP="003646C0">
      <w:pPr>
        <w:pStyle w:val="ONUME"/>
        <w:bidi/>
        <w:rPr>
          <w:rFonts w:ascii="Calibri" w:hAnsi="Calibri" w:cs="Calibri"/>
          <w:rtl/>
        </w:rPr>
      </w:pPr>
      <w:bookmarkStart w:id="10" w:name="_Hlk199326752"/>
      <w:r w:rsidRPr="0031124B">
        <w:rPr>
          <w:rFonts w:ascii="Calibri" w:hAnsi="Calibri" w:cs="Calibri"/>
          <w:rtl/>
        </w:rPr>
        <w:t xml:space="preserve">وتلبية لطلب الدول الأعضاء، أجرى المكتب الدولي تقييماً لتأثيرات الحرب على قطاع الابتكار والإبداع والنظام الإيكولوجي للابتكار في أوكرانيا، حيث أجرى مشاورات موجهة مع الجهات المعنية ذات الصلة على مختلف المستويات من خلال الاستبيانات والمقابلات، فضلاً عن البحث المكتبي وتحليل البيانات. </w:t>
      </w:r>
    </w:p>
    <w:p w14:paraId="0A9887CE" w14:textId="66C70D96" w:rsidR="003646C0" w:rsidRPr="0031124B" w:rsidRDefault="003646C0" w:rsidP="003646C0">
      <w:pPr>
        <w:pStyle w:val="ONUME"/>
        <w:bidi/>
        <w:rPr>
          <w:rFonts w:ascii="Calibri" w:hAnsi="Calibri" w:cs="Calibri"/>
          <w:rtl/>
        </w:rPr>
      </w:pPr>
      <w:r w:rsidRPr="0031124B">
        <w:rPr>
          <w:rFonts w:ascii="Calibri" w:hAnsi="Calibri" w:cs="Calibri"/>
          <w:rtl/>
        </w:rPr>
        <w:t xml:space="preserve">واستناداً إلى نتائج هذا التقييم، لا يزال للحرب تأثير هيكلي شديد ومتزايد على قطاع الابتكار والإبداع والنظام الإيكولوجي للابتكار في أوكرانيا.  ولا تزال معظم الآثار التي لوحظت في التقارير المقدمة إلى جمعيات الويبو، والواردة في الوثائق </w:t>
      </w:r>
      <w:r>
        <w:fldChar w:fldCharType="begin"/>
      </w:r>
      <w:r>
        <w:instrText>HYPERLINK "https://www.wipo.int/about-wipo/en/assemblies/2023/a-64/doc_details.jsp?doc_id=611353"</w:instrText>
      </w:r>
      <w:r>
        <w:fldChar w:fldCharType="separate"/>
      </w:r>
      <w:r w:rsidRPr="0031124B">
        <w:rPr>
          <w:rStyle w:val="Hyperlink"/>
          <w:rFonts w:ascii="Calibri" w:hAnsi="Calibri" w:cs="Calibri"/>
        </w:rPr>
        <w:t>A/64/8</w:t>
      </w:r>
      <w:r>
        <w:fldChar w:fldCharType="end"/>
      </w:r>
      <w:r w:rsidRPr="0031124B">
        <w:rPr>
          <w:rFonts w:ascii="Calibri" w:hAnsi="Calibri" w:cs="Calibri"/>
          <w:rtl/>
        </w:rPr>
        <w:t xml:space="preserve">، </w:t>
      </w:r>
      <w:r>
        <w:fldChar w:fldCharType="begin"/>
      </w:r>
      <w:r>
        <w:instrText>HYPERLINK "https://www.wipo.int/about-wipo/en/assemblies/2023/a-64/doc_details.jsp?doc_id=632100"</w:instrText>
      </w:r>
      <w:r>
        <w:fldChar w:fldCharType="separate"/>
      </w:r>
      <w:r w:rsidRPr="0031124B">
        <w:rPr>
          <w:rStyle w:val="Hyperlink"/>
          <w:rFonts w:ascii="Calibri" w:hAnsi="Calibri" w:cs="Calibri"/>
        </w:rPr>
        <w:t>A/65/7</w:t>
      </w:r>
      <w:r>
        <w:fldChar w:fldCharType="end"/>
      </w:r>
      <w:r w:rsidRPr="0031124B">
        <w:rPr>
          <w:rFonts w:ascii="Calibri" w:hAnsi="Calibri" w:cs="Calibri"/>
          <w:rtl/>
        </w:rPr>
        <w:t xml:space="preserve"> و</w:t>
      </w:r>
      <w:r>
        <w:fldChar w:fldCharType="begin"/>
      </w:r>
      <w:r>
        <w:instrText>HYPERLINK "https://www.wipo.int/meetings/ar/doc_details.jsp?doc_id=645971"</w:instrText>
      </w:r>
      <w:r>
        <w:fldChar w:fldCharType="separate"/>
      </w:r>
      <w:r w:rsidRPr="0031124B">
        <w:rPr>
          <w:rStyle w:val="Hyperlink"/>
          <w:rFonts w:ascii="Calibri" w:hAnsi="Calibri" w:cs="Calibri"/>
        </w:rPr>
        <w:t>A/66/8</w:t>
      </w:r>
      <w:r>
        <w:fldChar w:fldCharType="end"/>
      </w:r>
      <w:r w:rsidRPr="0031124B">
        <w:rPr>
          <w:rFonts w:ascii="Calibri" w:hAnsi="Calibri" w:cs="Calibri"/>
          <w:rtl/>
        </w:rPr>
        <w:t>، مستمرة بل وازدادت حدة، وهي تسبب أضراراً متزايدة للنظام الإيكولوجي للابتكار والإبداع.  وفي الوقت نفسه، أظهرت المؤسسات الأوكرانية وأصحاب المصلحة قدرة ملحوظة على الصمود من خلال الحفاظ على وظائفها الأساسية، وفي بعض الحالات، توسيع نطاق الخدمات وتكييف العمليات في ظل ضغوط استثنائية.</w:t>
      </w:r>
    </w:p>
    <w:p w14:paraId="5109C56D" w14:textId="15A86D79" w:rsidR="007F7FF5" w:rsidRPr="0031124B" w:rsidRDefault="007F7FF5" w:rsidP="003646C0">
      <w:pPr>
        <w:pStyle w:val="ONUME"/>
        <w:bidi/>
        <w:rPr>
          <w:rFonts w:ascii="Calibri" w:hAnsi="Calibri" w:cs="Calibri"/>
          <w:rtl/>
        </w:rPr>
      </w:pPr>
      <w:r w:rsidRPr="0031124B">
        <w:rPr>
          <w:rFonts w:ascii="Calibri" w:hAnsi="Calibri" w:cs="Calibri"/>
          <w:rtl/>
        </w:rPr>
        <w:t>تشير التقارير الدولية الصادرة عن منظمة الأمم المتحدة للتربية والعلم والثقافة (اليونسكو)، ومنظمة العمل الدولية، والاتحاد الدولي للاتصالات، ولجنة الأمم المتحدة الاقتصادية لأوروبا، ومنظمة التعاون الاقتصادي والتنمية، والبنك الدولي، والاتحاد الأوروبي ومنظمات دولية أخرى خلال الفترة المشمولة بالتقرير إلى أن النظم الإيكولوجية للابتكار والعلوم والرقمنة والإبداع في أوكرانيا تنتقل تدريجيًا من مرحلة الصمود في زمن الحرب إلى مرحلة التحول الموجه نحو إعادة الإعمار.  ورغم أن القيود الهيكلية لا تزال قائمة، لا سيما فيما يتعلق برأس المال البشري والبنية التحتية والتمويل، يركز التوجه السياسي بشكل متزايد على التعافي المؤسسي والاندماج في الاتحاد الأوروبي وإعادة الإعمار القائم على الابتكار باعتبارها ركائز أساسية لمسار التنمية طويل الأجل في أوكرانيا.</w:t>
      </w:r>
    </w:p>
    <w:bookmarkEnd w:id="10"/>
    <w:p w14:paraId="189EA51B" w14:textId="53D541A6" w:rsidR="003646C0" w:rsidRPr="0031124B" w:rsidRDefault="00FC27F1" w:rsidP="00FD6BE3">
      <w:pPr>
        <w:pStyle w:val="ONUME"/>
        <w:bidi/>
        <w:rPr>
          <w:rFonts w:ascii="Calibri" w:hAnsi="Calibri" w:cs="Calibri"/>
          <w:rtl/>
        </w:rPr>
      </w:pPr>
      <w:r w:rsidRPr="0031124B">
        <w:rPr>
          <w:rFonts w:ascii="Calibri" w:hAnsi="Calibri" w:cs="Calibri"/>
          <w:rtl/>
        </w:rPr>
        <w:lastRenderedPageBreak/>
        <w:t xml:space="preserve">شهدت طلبات تسجيل حقوق الملكية الفكرية الوطنية انخفاضًا في عام 2024، في حين أظهرت طلبات تسجيل نماذج المنفعة قدرة على الصمود من خلال الحفاظ على معدل نمو إيجابي.  وفي عام 2025، تجلت قدرة النظام على الصمود بشكل أكبر من خلال النمو المستمر في عدد الطلبات الدولية. وفي كلتا الحالتين، تميزت طلبات المقيمين في أوكرانيا (طلبات المقيمين) بقدرة أكبر على الصمود مقارنةً بطلبات غير المقيمين. </w:t>
      </w:r>
    </w:p>
    <w:p w14:paraId="7FCD2550" w14:textId="77777777" w:rsidR="003646C0" w:rsidRPr="0031124B" w:rsidRDefault="003646C0" w:rsidP="003646C0">
      <w:pPr>
        <w:pStyle w:val="ONUME"/>
        <w:bidi/>
        <w:rPr>
          <w:rFonts w:ascii="Calibri" w:hAnsi="Calibri" w:cs="Calibri"/>
          <w:rtl/>
        </w:rPr>
      </w:pPr>
      <w:r w:rsidRPr="0031124B">
        <w:rPr>
          <w:rFonts w:ascii="Calibri" w:hAnsi="Calibri" w:cs="Calibri"/>
          <w:rtl/>
        </w:rPr>
        <w:t>وظل المكتب الدولي حريصاً على توفير موارد مالية وبشرية كافية داخل برنامج العمل والميزانية المعتمد من أجل تنفيذ المساعدة التقنية والقانونية، وتكوين الكفاءات، وغير ذلك من المشاريع والأنشطة لأوكرانيا، حسب الاقتضاء، من أجل إصلاح قطاع الملكية الفكرية ونظامها الإيكولوجي في أوكرانيا وإعادة بنائهما.</w:t>
      </w:r>
    </w:p>
    <w:p w14:paraId="7C1D633F" w14:textId="0E9A3935" w:rsidR="003646C0" w:rsidRPr="0031124B" w:rsidRDefault="003646C0" w:rsidP="003646C0">
      <w:pPr>
        <w:pStyle w:val="ONUME"/>
        <w:bidi/>
        <w:rPr>
          <w:rFonts w:ascii="Calibri" w:hAnsi="Calibri" w:cs="Calibri"/>
          <w:rtl/>
        </w:rPr>
      </w:pPr>
      <w:r w:rsidRPr="0031124B">
        <w:rPr>
          <w:rFonts w:ascii="Calibri" w:hAnsi="Calibri" w:cs="Calibri"/>
          <w:rtl/>
        </w:rPr>
        <w:t xml:space="preserve">كما واصل المكتب الدولي اتخاذ خطوات لضمان امتثال المنشورات المتاحة على موارد الويبو ومنصاتها لمبادئ سيادة أوكرانيا واستقلالها وسلامتها الإقليمية داخل حدودها المعترف بها دولياً؛  </w:t>
      </w:r>
    </w:p>
    <w:p w14:paraId="0E756B64" w14:textId="77777777" w:rsidR="003646C0" w:rsidRPr="0031124B" w:rsidRDefault="003646C0" w:rsidP="003646C0">
      <w:pPr>
        <w:pStyle w:val="ONUME"/>
        <w:bidi/>
        <w:rPr>
          <w:rFonts w:ascii="Calibri" w:hAnsi="Calibri" w:cs="Calibri"/>
          <w:rtl/>
        </w:rPr>
      </w:pPr>
      <w:r w:rsidRPr="0031124B">
        <w:rPr>
          <w:rFonts w:ascii="Calibri" w:hAnsi="Calibri" w:cs="Calibri"/>
          <w:rtl/>
        </w:rPr>
        <w:t>ولا يزال المكتب الدولي ملتزماً بمواصلة تعاونه الوثيق مع أوكرانيا لضمان أن الدعم والمساعدة المستمرين يحققان منافع ملموسة وأثراً ملموساً للمبدعين والمبتكرين وأعضاء مجتمع الملكية الفكرية، مع التركيز على التخفيف من الآثار السلبية للحرب وعلى إعادة بناء نظام إيكولوجي ابتكاري وإبداعي في أوكرانيا يعود بالنفع على جميع الأطراف المعنية ويعزز اقتصاد البلد.</w:t>
      </w:r>
    </w:p>
    <w:p w14:paraId="49A58669" w14:textId="77777777" w:rsidR="003646C0" w:rsidRPr="0031124B" w:rsidRDefault="003646C0" w:rsidP="00CC1324">
      <w:pPr>
        <w:pStyle w:val="Heading1"/>
        <w:keepLines w:val="0"/>
        <w:bidi/>
        <w:spacing w:before="240" w:after="60" w:line="240" w:lineRule="auto"/>
        <w:ind w:left="547" w:hanging="547"/>
        <w:rPr>
          <w:rFonts w:ascii="Calibri" w:eastAsia="SimSun" w:hAnsi="Calibri" w:cs="Calibri"/>
          <w:b/>
          <w:bCs/>
          <w:caps/>
          <w:color w:val="auto"/>
          <w:kern w:val="32"/>
          <w:sz w:val="22"/>
          <w:szCs w:val="32"/>
          <w:rtl/>
        </w:rPr>
      </w:pPr>
      <w:bookmarkStart w:id="11" w:name="_Toc233218647"/>
      <w:r w:rsidRPr="0031124B">
        <w:rPr>
          <w:rFonts w:ascii="Calibri" w:hAnsi="Calibri" w:cs="Calibri"/>
          <w:b/>
          <w:bCs/>
          <w:caps/>
          <w:color w:val="auto"/>
          <w:sz w:val="22"/>
          <w:szCs w:val="22"/>
          <w:rtl/>
        </w:rPr>
        <w:t>2.</w:t>
      </w:r>
      <w:r w:rsidRPr="0031124B">
        <w:rPr>
          <w:rFonts w:ascii="Calibri" w:hAnsi="Calibri" w:cs="Calibri"/>
          <w:b/>
          <w:bCs/>
          <w:caps/>
          <w:color w:val="auto"/>
          <w:sz w:val="22"/>
          <w:szCs w:val="22"/>
          <w:rtl/>
        </w:rPr>
        <w:tab/>
        <w:t xml:space="preserve"> تقييم آثار الحرب على قطاع ومنظومة الابتكار والإبداع في أوكرانيا</w:t>
      </w:r>
      <w:bookmarkEnd w:id="11"/>
      <w:r w:rsidRPr="0031124B">
        <w:rPr>
          <w:rFonts w:ascii="Calibri" w:hAnsi="Calibri" w:cs="Calibri"/>
          <w:rtl/>
        </w:rPr>
        <w:t xml:space="preserve"> </w:t>
      </w:r>
    </w:p>
    <w:p w14:paraId="103E6E12" w14:textId="77777777" w:rsidR="00497E56" w:rsidRPr="0031124B" w:rsidRDefault="00497E56" w:rsidP="00497E56">
      <w:pPr>
        <w:pStyle w:val="Heading2"/>
        <w:keepLines w:val="0"/>
        <w:bidi/>
        <w:spacing w:before="240" w:after="220"/>
        <w:ind w:left="1170" w:hanging="623"/>
        <w:rPr>
          <w:rFonts w:ascii="Calibri" w:hAnsi="Calibri" w:cs="Calibri"/>
          <w:b w:val="0"/>
          <w:bCs/>
          <w:color w:val="auto"/>
          <w:sz w:val="22"/>
          <w:szCs w:val="18"/>
          <w:rtl/>
        </w:rPr>
      </w:pPr>
      <w:bookmarkStart w:id="12" w:name="_Toc227774533"/>
      <w:bookmarkStart w:id="13" w:name="_Toc233218648"/>
      <w:r w:rsidRPr="0031124B">
        <w:rPr>
          <w:rFonts w:ascii="Calibri" w:hAnsi="Calibri" w:cs="Calibri"/>
          <w:b w:val="0"/>
          <w:color w:val="auto"/>
          <w:sz w:val="22"/>
          <w:szCs w:val="22"/>
          <w:rtl/>
        </w:rPr>
        <w:t>‎1.2.</w:t>
      </w:r>
      <w:r w:rsidRPr="0031124B">
        <w:rPr>
          <w:rFonts w:ascii="Calibri" w:hAnsi="Calibri" w:cs="Calibri"/>
          <w:b w:val="0"/>
          <w:color w:val="auto"/>
          <w:sz w:val="22"/>
          <w:szCs w:val="22"/>
          <w:rtl/>
        </w:rPr>
        <w:tab/>
        <w:t>الملخص</w:t>
      </w:r>
      <w:bookmarkEnd w:id="12"/>
      <w:bookmarkEnd w:id="13"/>
    </w:p>
    <w:p w14:paraId="6CDF96CB" w14:textId="082B7964" w:rsidR="009C0379" w:rsidRPr="0031124B" w:rsidRDefault="00497E56" w:rsidP="002A5A28">
      <w:pPr>
        <w:pStyle w:val="ONUME"/>
        <w:numPr>
          <w:ilvl w:val="0"/>
          <w:numId w:val="13"/>
        </w:numPr>
        <w:bidi/>
        <w:rPr>
          <w:rFonts w:ascii="Calibri" w:hAnsi="Calibri" w:cs="Calibri"/>
          <w:rtl/>
        </w:rPr>
      </w:pPr>
      <w:r w:rsidRPr="0031124B">
        <w:rPr>
          <w:rFonts w:ascii="Calibri" w:hAnsi="Calibri" w:cs="Calibri"/>
          <w:rtl/>
        </w:rPr>
        <w:t xml:space="preserve">  ما زالت الحرب المستمرة منذ أربع سنوات تُحدث آثاراً اجتماعية وإنسانية واقتصادية عميقة على أوكرانيا.  تقرير "أوكرانيا - التقييم السريع الخامس للأضرار والاحتياجات" (</w:t>
      </w:r>
      <w:r w:rsidRPr="0031124B">
        <w:rPr>
          <w:rFonts w:ascii="Calibri" w:hAnsi="Calibri" w:cs="Calibri"/>
        </w:rPr>
        <w:t>RDNA5</w:t>
      </w:r>
      <w:r w:rsidRPr="0031124B">
        <w:rPr>
          <w:rFonts w:ascii="Calibri" w:hAnsi="Calibri" w:cs="Calibri"/>
          <w:rtl/>
        </w:rPr>
        <w:t>) الذي نشره البنك الدولي</w:t>
      </w:r>
      <w:r w:rsidRPr="0031124B">
        <w:rPr>
          <w:rFonts w:ascii="Calibri" w:hAnsi="Calibri" w:cs="Calibri"/>
          <w:vertAlign w:val="superscript"/>
          <w:lang w:eastAsia="en-US"/>
        </w:rPr>
        <w:footnoteReference w:id="3"/>
      </w:r>
      <w:r w:rsidRPr="0031124B">
        <w:rPr>
          <w:rFonts w:ascii="Calibri" w:hAnsi="Calibri" w:cs="Calibri"/>
          <w:rtl/>
        </w:rPr>
        <w:t xml:space="preserve"> في فبراير 2026 ويغطي الفترة من فبراير 2022 إلى ديسمبر 2025، تقديرات محدثة للأضرار والخسائر، فضلاً عن احتياجات التعافي وإعادة الإعمار.  تسلط نتائج التقييم السريع الخامس (</w:t>
      </w:r>
      <w:r w:rsidRPr="0031124B">
        <w:rPr>
          <w:rFonts w:ascii="Calibri" w:hAnsi="Calibri" w:cs="Calibri"/>
        </w:rPr>
        <w:t>RDNA5</w:t>
      </w:r>
      <w:r w:rsidRPr="0031124B">
        <w:rPr>
          <w:rFonts w:ascii="Calibri" w:hAnsi="Calibri" w:cs="Calibri"/>
          <w:rtl/>
        </w:rPr>
        <w:t xml:space="preserve">) الضوء على اتساع نطاق الدمار في عام 2025 وتزايد تعقيد عملية استعادة الأنظمة الأساسية للانتعاش الاقتصادي والرفاه الاجتماعي. </w:t>
      </w:r>
    </w:p>
    <w:p w14:paraId="4109C695" w14:textId="19F0C4E9" w:rsidR="007C46D3" w:rsidRPr="0031124B" w:rsidRDefault="00B4253D" w:rsidP="00011A07">
      <w:pPr>
        <w:pStyle w:val="ONUME"/>
        <w:bidi/>
        <w:rPr>
          <w:rFonts w:ascii="Calibri" w:hAnsi="Calibri" w:cs="Calibri"/>
          <w:rtl/>
        </w:rPr>
      </w:pPr>
      <w:r w:rsidRPr="0031124B">
        <w:rPr>
          <w:rFonts w:ascii="Calibri" w:hAnsi="Calibri" w:cs="Calibri"/>
          <w:rtl/>
        </w:rPr>
        <w:t>وفقًا لتقرير التقييم السريع الخامس للأضرار والاحتياجات، تُقدَّر الخسائر الاجتماعية والاقتصادية بنحو 666.7 مليار دولار أمريكي، بزيادة قدرها 13.2 في المائة منذ صدور تقرير ”أوكرانيا - التقييم السريع الرابع للأضرار والاحتياجات“</w:t>
      </w:r>
      <w:r w:rsidR="00011A07" w:rsidRPr="0031124B">
        <w:rPr>
          <w:rStyle w:val="FootnoteReference"/>
          <w:rFonts w:ascii="Calibri" w:hAnsi="Calibri" w:cs="Calibri"/>
          <w:lang w:eastAsia="en-US"/>
        </w:rPr>
        <w:footnoteReference w:id="4"/>
      </w:r>
      <w:r w:rsidRPr="0031124B">
        <w:rPr>
          <w:rFonts w:ascii="Calibri" w:hAnsi="Calibri" w:cs="Calibri"/>
          <w:rtl/>
        </w:rPr>
        <w:t xml:space="preserve"> (</w:t>
      </w:r>
      <w:r w:rsidRPr="0031124B">
        <w:rPr>
          <w:rFonts w:ascii="Calibri" w:hAnsi="Calibri" w:cs="Calibri"/>
        </w:rPr>
        <w:t>RDNA4</w:t>
      </w:r>
      <w:r w:rsidRPr="0031124B">
        <w:rPr>
          <w:rFonts w:ascii="Calibri" w:hAnsi="Calibri" w:cs="Calibri"/>
          <w:rtl/>
        </w:rPr>
        <w:t xml:space="preserve">) الذي يسلط الضوء على الاضطراب الشامل والمتواصل في النشاط الاقتصادي والخدمات العامة وسبل العيش على الصعيد الوطني. </w:t>
      </w:r>
    </w:p>
    <w:p w14:paraId="455EF14B" w14:textId="38620365" w:rsidR="00071DDF" w:rsidRPr="0031124B" w:rsidRDefault="00071DDF" w:rsidP="00071DDF">
      <w:pPr>
        <w:pStyle w:val="ONUME"/>
        <w:bidi/>
        <w:rPr>
          <w:rFonts w:ascii="Calibri" w:hAnsi="Calibri" w:cs="Calibri"/>
          <w:szCs w:val="22"/>
          <w:rtl/>
        </w:rPr>
      </w:pPr>
      <w:bookmarkStart w:id="16" w:name="_Hlk199437912"/>
      <w:r w:rsidRPr="0031124B">
        <w:rPr>
          <w:rFonts w:ascii="Calibri" w:hAnsi="Calibri" w:cs="Calibri"/>
          <w:rtl/>
        </w:rPr>
        <w:t xml:space="preserve">واعتبارًا من 31 ديسمبر 2025، قدر تقرير تقييم الأضرار والاحتياجات </w:t>
      </w:r>
      <w:r w:rsidRPr="0031124B">
        <w:rPr>
          <w:rFonts w:ascii="Calibri" w:hAnsi="Calibri" w:cs="Calibri"/>
        </w:rPr>
        <w:t>RDNA5</w:t>
      </w:r>
      <w:r w:rsidRPr="0031124B">
        <w:rPr>
          <w:rFonts w:ascii="Calibri" w:hAnsi="Calibri" w:cs="Calibri"/>
          <w:rtl/>
        </w:rPr>
        <w:t xml:space="preserve"> أيضًا أن الأضرار المباشرة في أوكرانيا قد بلغت حوالي 195.1 مليار دولار أمريكي، وكانت أكثر القطاعات تضررًا هي قطاعات الإسكان والنقل والطاقة.  ويمثل هذا زيادة بنسبة 10.8 في المائة تقريبًا مقارنةً بتقرير الأضرار والاحتياجات </w:t>
      </w:r>
      <w:r w:rsidRPr="0031124B">
        <w:rPr>
          <w:rFonts w:ascii="Calibri" w:hAnsi="Calibri" w:cs="Calibri"/>
        </w:rPr>
        <w:t>RDNA4</w:t>
      </w:r>
      <w:r w:rsidRPr="0031124B">
        <w:rPr>
          <w:rFonts w:ascii="Calibri" w:hAnsi="Calibri" w:cs="Calibri"/>
          <w:rtl/>
        </w:rPr>
        <w:t>.   بالإضافة إلى ذلك، تحققت اليونسكو، بحلول 13 مايو 2026، تعرض 527 موقعًا ثقافيًا لأضرار منذ 24 فبراير 2022:   153 موقعًا دينيًا، و276 مبنىً ذا أهمية تاريخية و/أو فنية، و39 متحفًا، و33 نصبًا تذكاريًّا، و21 مكتبة، وأربعة مواقع أثرية، وأرشيف واحد.</w:t>
      </w:r>
      <w:r w:rsidR="00E20B37" w:rsidRPr="0031124B">
        <w:rPr>
          <w:rStyle w:val="FootnoteReference"/>
          <w:rFonts w:ascii="Calibri" w:hAnsi="Calibri" w:cs="Calibri"/>
        </w:rPr>
        <w:footnoteReference w:id="5"/>
      </w:r>
      <w:r w:rsidRPr="0031124B">
        <w:rPr>
          <w:rFonts w:ascii="Calibri" w:hAnsi="Calibri" w:cs="Calibri"/>
          <w:rtl/>
        </w:rPr>
        <w:t xml:space="preserve"> </w:t>
      </w:r>
    </w:p>
    <w:p w14:paraId="70C60A7A" w14:textId="53483697" w:rsidR="00497E56" w:rsidRPr="0031124B" w:rsidRDefault="00497E56" w:rsidP="008A29A0">
      <w:pPr>
        <w:pStyle w:val="ONUME"/>
        <w:bidi/>
        <w:rPr>
          <w:rFonts w:ascii="Calibri" w:hAnsi="Calibri" w:cs="Calibri"/>
          <w:rtl/>
        </w:rPr>
      </w:pPr>
      <w:r w:rsidRPr="0031124B">
        <w:rPr>
          <w:rFonts w:ascii="Calibri" w:hAnsi="Calibri" w:cs="Calibri"/>
          <w:rtl/>
        </w:rPr>
        <w:t>ووفقًا لمفوضية الأمم المتحدة السامية لحقوق الإنسان (</w:t>
      </w:r>
      <w:r w:rsidRPr="0031124B">
        <w:rPr>
          <w:rFonts w:ascii="Calibri" w:hAnsi="Calibri" w:cs="Calibri"/>
        </w:rPr>
        <w:t>OHCHR</w:t>
      </w:r>
      <w:r w:rsidRPr="0031124B">
        <w:rPr>
          <w:rFonts w:ascii="Calibri" w:hAnsi="Calibri" w:cs="Calibri"/>
          <w:rtl/>
        </w:rPr>
        <w:t xml:space="preserve">)، </w:t>
      </w:r>
      <w:r w:rsidRPr="0031124B">
        <w:rPr>
          <w:rFonts w:ascii="Calibri" w:hAnsi="Calibri" w:cs="Calibri"/>
          <w:vertAlign w:val="superscript"/>
          <w:lang w:eastAsia="en-US"/>
        </w:rPr>
        <w:footnoteReference w:id="6"/>
      </w:r>
      <w:r w:rsidRPr="0031124B">
        <w:rPr>
          <w:rFonts w:ascii="Calibri" w:hAnsi="Calibri" w:cs="Calibri"/>
          <w:rtl/>
        </w:rPr>
        <w:t>فقد قُتل ما لا يقل عن 15,172 مدنيًّا وأصيب 41,378 آخرون حتى فبراير 2026.  ولا يزال النزوح على نطاق واسع للسكان يشكل تحديًا كبيرًا.  ووفقًا لمفوضية الأمم المتحدة لشؤون اللاجئين،</w:t>
      </w:r>
      <w:r w:rsidRPr="0031124B">
        <w:rPr>
          <w:rFonts w:ascii="Calibri" w:hAnsi="Calibri" w:cs="Calibri"/>
          <w:vertAlign w:val="superscript"/>
          <w:lang w:eastAsia="en-US"/>
        </w:rPr>
        <w:footnoteReference w:id="7"/>
      </w:r>
      <w:r w:rsidRPr="0031124B">
        <w:rPr>
          <w:rFonts w:ascii="Calibri" w:hAnsi="Calibri" w:cs="Calibri"/>
          <w:rtl/>
        </w:rPr>
        <w:t xml:space="preserve"> تم تسجيل ما مجموعه 5,762,290 لاجئًا أوكرانيًّا على مستوى العالم حتى 30 أبريل 2026، ووفقًا للمنظمة الدولية للهجرة،</w:t>
      </w:r>
      <w:r w:rsidRPr="0031124B">
        <w:rPr>
          <w:rFonts w:ascii="Calibri" w:hAnsi="Calibri" w:cs="Calibri"/>
          <w:vertAlign w:val="superscript"/>
          <w:lang w:eastAsia="en-US"/>
        </w:rPr>
        <w:footnoteReference w:id="8"/>
      </w:r>
      <w:r w:rsidRPr="0031124B">
        <w:rPr>
          <w:rFonts w:ascii="Calibri" w:hAnsi="Calibri" w:cs="Calibri"/>
          <w:rtl/>
        </w:rPr>
        <w:t xml:space="preserve"> بلغ عدد النازحين داخليًّا داخل أوكرانيا ما يقدر بنحو 3.7 مليون شخص حتى يناير 2026.  </w:t>
      </w:r>
    </w:p>
    <w:p w14:paraId="788CE4D3" w14:textId="7199C928" w:rsidR="00497E56" w:rsidRPr="0031124B" w:rsidRDefault="00795AA2" w:rsidP="00497E56">
      <w:pPr>
        <w:pStyle w:val="ONUME"/>
        <w:bidi/>
        <w:rPr>
          <w:rFonts w:ascii="Calibri" w:hAnsi="Calibri" w:cs="Calibri"/>
          <w:rtl/>
        </w:rPr>
      </w:pPr>
      <w:r w:rsidRPr="0031124B">
        <w:rPr>
          <w:rFonts w:ascii="Calibri" w:hAnsi="Calibri" w:cs="Calibri"/>
          <w:rtl/>
        </w:rPr>
        <w:t>تتغير جميع الأرقام المبلغ عنها مع استمرار الحرب، وتظل التوقعات غير مؤكدة إلى حد كبير.</w:t>
      </w:r>
      <w:bookmarkEnd w:id="16"/>
      <w:r w:rsidRPr="0031124B">
        <w:rPr>
          <w:rFonts w:ascii="Calibri" w:hAnsi="Calibri" w:cs="Calibri"/>
          <w:rtl/>
        </w:rPr>
        <w:t xml:space="preserve"> </w:t>
      </w:r>
    </w:p>
    <w:p w14:paraId="50337241" w14:textId="14631C85" w:rsidR="00497E56" w:rsidRPr="0031124B" w:rsidRDefault="00497E56" w:rsidP="00497E56">
      <w:pPr>
        <w:pStyle w:val="ONUME"/>
        <w:bidi/>
        <w:rPr>
          <w:rFonts w:ascii="Calibri" w:hAnsi="Calibri" w:cs="Calibri"/>
          <w:rtl/>
        </w:rPr>
      </w:pPr>
      <w:r w:rsidRPr="0031124B">
        <w:rPr>
          <w:rFonts w:ascii="Calibri" w:hAnsi="Calibri" w:cs="Calibri"/>
          <w:rtl/>
        </w:rPr>
        <w:t xml:space="preserve">وفي ظل هذه الخلفية، واستجابة لطلب الدول الأعضاء، أجرى المكتب الدولي تقييماً لتأثيرات الحرب على قطاع الابتكار والإبداع والنظام الإيكولوجي للابتكار في أوكرانيا، حيث أجرى مشاورات مع الجهات المعنية ذات الصلة على مختلف المستويات من خلال الاستبيانات والمقابلات، فضلاً عن البحث المكتبي وتحليل البيانات. </w:t>
      </w:r>
    </w:p>
    <w:p w14:paraId="2E658259" w14:textId="617F1BA4" w:rsidR="00F165D5" w:rsidRPr="0031124B" w:rsidRDefault="00497E56" w:rsidP="00497E56">
      <w:pPr>
        <w:pStyle w:val="ONUME"/>
        <w:bidi/>
        <w:rPr>
          <w:rFonts w:ascii="Calibri" w:hAnsi="Calibri" w:cs="Calibri"/>
          <w:rtl/>
        </w:rPr>
      </w:pPr>
      <w:r w:rsidRPr="0031124B">
        <w:rPr>
          <w:rFonts w:ascii="Calibri" w:hAnsi="Calibri" w:cs="Calibri"/>
          <w:rtl/>
        </w:rPr>
        <w:lastRenderedPageBreak/>
        <w:t xml:space="preserve">ووفقاً لهذا التقييم، لا يزال قطاع الابتكار والإبداع ومنظومته في أوكرانيا يتعرضان لتأثيرات خطيرة ومتزايدة الطابع الهيكلي جراء الحرب المستمرة.  ولا تزال معظم الآثار السلبية التي لوحظت في التقارير المقدمة إلى جمعيات الويبو، والواردة في الوثائق </w:t>
      </w:r>
      <w:r>
        <w:fldChar w:fldCharType="begin"/>
      </w:r>
      <w:r>
        <w:instrText>HYPERLINK "https://www.wipo.int/about-wipo/en/assemblies/2023/a-64/doc_details.jsp?doc_id=611353"</w:instrText>
      </w:r>
      <w:r>
        <w:fldChar w:fldCharType="separate"/>
      </w:r>
      <w:r w:rsidRPr="0031124B">
        <w:rPr>
          <w:rStyle w:val="Hyperlink"/>
          <w:rFonts w:ascii="Calibri" w:hAnsi="Calibri" w:cs="Calibri"/>
        </w:rPr>
        <w:t>A/64/8</w:t>
      </w:r>
      <w:r>
        <w:fldChar w:fldCharType="end"/>
      </w:r>
      <w:r w:rsidRPr="0031124B">
        <w:rPr>
          <w:rFonts w:ascii="Calibri" w:hAnsi="Calibri" w:cs="Calibri"/>
          <w:rtl/>
        </w:rPr>
        <w:t xml:space="preserve">، </w:t>
      </w:r>
      <w:r>
        <w:fldChar w:fldCharType="begin"/>
      </w:r>
      <w:r>
        <w:instrText>HYPERLINK "https://www.wipo.int/about-wipo/en/assemblies/2023/a-64/doc_details.jsp?doc_id=632100"</w:instrText>
      </w:r>
      <w:r>
        <w:fldChar w:fldCharType="separate"/>
      </w:r>
      <w:r w:rsidRPr="0031124B">
        <w:rPr>
          <w:rStyle w:val="Hyperlink"/>
          <w:rFonts w:ascii="Calibri" w:hAnsi="Calibri" w:cs="Calibri"/>
        </w:rPr>
        <w:t>A/65/7</w:t>
      </w:r>
      <w:r>
        <w:fldChar w:fldCharType="end"/>
      </w:r>
      <w:r w:rsidRPr="0031124B">
        <w:rPr>
          <w:rFonts w:ascii="Calibri" w:hAnsi="Calibri" w:cs="Calibri"/>
          <w:rtl/>
        </w:rPr>
        <w:t xml:space="preserve"> و</w:t>
      </w:r>
      <w:r>
        <w:fldChar w:fldCharType="begin"/>
      </w:r>
      <w:r>
        <w:instrText>HYPERLINK "https://www.wipo.int/meetings/ar/doc_details.jsp?doc_id=645971"</w:instrText>
      </w:r>
      <w:r>
        <w:fldChar w:fldCharType="separate"/>
      </w:r>
      <w:r w:rsidRPr="0031124B">
        <w:rPr>
          <w:rStyle w:val="Hyperlink"/>
          <w:rFonts w:ascii="Calibri" w:hAnsi="Calibri" w:cs="Calibri"/>
        </w:rPr>
        <w:t>A/66/8</w:t>
      </w:r>
      <w:r>
        <w:fldChar w:fldCharType="end"/>
      </w:r>
      <w:r w:rsidRPr="0031124B">
        <w:rPr>
          <w:rFonts w:ascii="Calibri" w:hAnsi="Calibri" w:cs="Calibri"/>
          <w:rtl/>
        </w:rPr>
        <w:t>، مستمرة بل وازدادت حدة، وهي تسبب أضراراً تراكمية للنظام الإيكولوجي للابتكار.  وتشمل هذه الآثار الأضرار الاجتماعية، والتداعيات على الصحة النفسية، وتزايد الأضرار التي لحقت بالبنية التحتية والخسائر في معدات البحث، وهجرة الأدمغة، والنقص العام في الموارد البشرية، وهو ما يظهر بشكل حاد بشكل خاص في قطاع البحث والابتكار (</w:t>
      </w:r>
      <w:r w:rsidRPr="0031124B">
        <w:rPr>
          <w:rFonts w:ascii="Calibri" w:hAnsi="Calibri" w:cs="Calibri"/>
        </w:rPr>
        <w:t>R&amp;I</w:t>
      </w:r>
      <w:r w:rsidRPr="0031124B">
        <w:rPr>
          <w:rFonts w:ascii="Calibri" w:hAnsi="Calibri" w:cs="Calibri"/>
          <w:rtl/>
        </w:rPr>
        <w:t xml:space="preserve">). </w:t>
      </w:r>
    </w:p>
    <w:p w14:paraId="413146DD" w14:textId="7C2B574F" w:rsidR="004F0323" w:rsidRPr="0031124B" w:rsidRDefault="00F165D5" w:rsidP="00F165D5">
      <w:pPr>
        <w:pStyle w:val="ONUME"/>
        <w:bidi/>
        <w:rPr>
          <w:rFonts w:ascii="Calibri" w:hAnsi="Calibri" w:cs="Calibri"/>
          <w:rtl/>
        </w:rPr>
      </w:pPr>
      <w:r w:rsidRPr="0031124B">
        <w:rPr>
          <w:rFonts w:ascii="Calibri" w:hAnsi="Calibri" w:cs="Calibri"/>
          <w:rtl/>
        </w:rPr>
        <w:t>وقد تفاقمت قيود نظامية إضافية خلال الفترة المشمولة بالتقرير، بما في ذلك النقص المتواصل في التمويل بسبب استمرار إعادة تخصيص الموارد المالية من قبل الحكومة لأولويات الأمن القومي والدفاع، وانخفاض الإنفاق على الابتكار من قبل الشركات.  ومن بين الآثار الأخرى انخفاض أعداد الطلاب المسجلين، مما يهدد الاستدامة طويلة الأمد للتعليم العالي، وتلوث الأراضي بالألغام الذي يحد من تطوير الابتكار في الزراعة، وانكماش السوق الذي يؤثر على الصناعات الإبداعية وقدرة إنفاذ حقوق الملكية الفكرية.</w:t>
      </w:r>
    </w:p>
    <w:p w14:paraId="5039FA91" w14:textId="59407DCD" w:rsidR="00497E56" w:rsidRPr="0031124B" w:rsidRDefault="00497E56" w:rsidP="001256C4">
      <w:pPr>
        <w:pStyle w:val="ONUME"/>
        <w:bidi/>
        <w:rPr>
          <w:rFonts w:ascii="Calibri" w:hAnsi="Calibri" w:cs="Calibri"/>
          <w:rtl/>
        </w:rPr>
      </w:pPr>
      <w:bookmarkStart w:id="19" w:name="_Hlk199438178"/>
      <w:r w:rsidRPr="0031124B">
        <w:rPr>
          <w:rFonts w:ascii="Calibri" w:hAnsi="Calibri" w:cs="Calibri"/>
          <w:rtl/>
        </w:rPr>
        <w:t>ولا تزال الحرب الدائرة تشكل تحديات خطيرة للقطاع الإبداعي.   فقد تعرّض هذا القطاع لتأثيرات عميقة جراء الانخفاض الحاد في التمويل الحكومي المخصص للتنمية الثقافية، وتراجع إنتاج السلع والخدمات الإبداعية، والنقص الحاد في الموظفين، وتقييد القدرة التشغيلية لمنظمات الإدارة الجماعية.  لكن بعض القطاعات الفرعية شهدت استقرارًا تدريجيًّا حيث استمر الدعم المالي الحكومي المستدام، بما في ذلك تحسينات متواضعة في تحصيل مدفوعات منظمات الإدارة الجماعية ودفعها، فضلاً عن انتعاش في مجال نشر الكتب وإنتاج الأفلام.</w:t>
      </w:r>
    </w:p>
    <w:p w14:paraId="307422C2" w14:textId="685E8369" w:rsidR="00AE5761" w:rsidRPr="0031124B" w:rsidRDefault="00FB1C96" w:rsidP="00F57727">
      <w:pPr>
        <w:pStyle w:val="ONUME"/>
        <w:bidi/>
        <w:rPr>
          <w:rFonts w:ascii="Calibri" w:hAnsi="Calibri" w:cs="Calibri"/>
          <w:rtl/>
        </w:rPr>
      </w:pPr>
      <w:bookmarkStart w:id="20" w:name="_Hlk199438251"/>
      <w:bookmarkEnd w:id="19"/>
      <w:r w:rsidRPr="0031124B">
        <w:rPr>
          <w:rFonts w:ascii="Calibri" w:hAnsi="Calibri" w:cs="Calibri"/>
          <w:rtl/>
        </w:rPr>
        <w:t>إلى جانب هذه التحديات المستمرة، أظهرت المؤسسات الأوكرانية وأصحاب المصلحة قدرة كبيرة على الصمود من خلال الاستمرار في أداء وظائفها الأساسية وتوسيع نطاق خدماتها في ظل ضغوط استثنائية.  وعلى وجه الخصوص، توسعت أطر التعاون الدولي بشكل كبير، بما في ذلك إنشاء التحالف الدولي للعلوم والبحث والابتكار</w:t>
      </w:r>
      <w:r w:rsidR="000B2C16" w:rsidRPr="0031124B">
        <w:rPr>
          <w:rStyle w:val="FootnoteReference"/>
          <w:rFonts w:ascii="Calibri" w:hAnsi="Calibri" w:cs="Calibri"/>
          <w:lang w:eastAsia="en-US"/>
        </w:rPr>
        <w:footnoteReference w:id="9"/>
      </w:r>
      <w:r w:rsidRPr="0031124B">
        <w:rPr>
          <w:rFonts w:ascii="Calibri" w:hAnsi="Calibri" w:cs="Calibri"/>
          <w:rtl/>
        </w:rPr>
        <w:t>، وخطة عمل اليونسكو</w:t>
      </w:r>
      <w:r w:rsidR="003F7B35" w:rsidRPr="0031124B">
        <w:rPr>
          <w:rStyle w:val="FootnoteReference"/>
          <w:rFonts w:ascii="Calibri" w:hAnsi="Calibri" w:cs="Calibri"/>
          <w:lang w:eastAsia="en-US"/>
        </w:rPr>
        <w:footnoteReference w:id="10"/>
      </w:r>
      <w:r w:rsidRPr="0031124B">
        <w:rPr>
          <w:rFonts w:ascii="Calibri" w:hAnsi="Calibri" w:cs="Calibri"/>
          <w:rtl/>
        </w:rPr>
        <w:t>، وتعزيز تكامل الأبحاث على مستوى الاتحاد الأوروبي.  وعلى الصعيد المحلي، كانت القدرة على الصمود جليّة في نظام الملكية الفكرية، والنظام الإيكولوجي للابتكار، والقطاعات الإبداعية التي لم ينقطع فيها الدعم الحكومي، مما عكس تصميم المؤسسات وقدرتها على التكيف من الناحية التشغيلية.</w:t>
      </w:r>
    </w:p>
    <w:p w14:paraId="2F3FEF6E" w14:textId="2BAB49A2" w:rsidR="00A23AF1" w:rsidRPr="0031124B" w:rsidRDefault="00AC5312" w:rsidP="00AE5761">
      <w:pPr>
        <w:pStyle w:val="ONUME"/>
        <w:bidi/>
        <w:rPr>
          <w:rFonts w:ascii="Calibri" w:hAnsi="Calibri" w:cs="Calibri"/>
          <w:rtl/>
        </w:rPr>
      </w:pPr>
      <w:r w:rsidRPr="0031124B">
        <w:rPr>
          <w:rFonts w:ascii="Calibri" w:hAnsi="Calibri" w:cs="Calibri"/>
          <w:rtl/>
        </w:rPr>
        <w:t>لا يزال تحليل أداء أوكرانيا في مجال الابتكار باستخدام مؤشر الابتكار العالمي (</w:t>
      </w:r>
      <w:r w:rsidRPr="0031124B">
        <w:rPr>
          <w:rFonts w:ascii="Calibri" w:hAnsi="Calibri" w:cs="Calibri"/>
        </w:rPr>
        <w:t>GII</w:t>
      </w:r>
      <w:r w:rsidRPr="0031124B">
        <w:rPr>
          <w:rFonts w:ascii="Calibri" w:hAnsi="Calibri" w:cs="Calibri"/>
          <w:rtl/>
        </w:rPr>
        <w:t>) يشير إلى وجود تحديات هيكلية، حيث احتلت أوكرانيا المرتبة 66 من بين 139 اقتصادًا في مؤشر الابتكار العالمي لعام 2025 (بعد أن كانت تحتل المرتبة 60 في عام 2024). ومع ذلك، تحتفظ أوكرانيا بمراكز قوية في مجالات محددة، حيث تحتل المرتبة الأولى عالمياً في نماذج المنفعة، والخامسة في صادرات خدمات تكنولوجيا المعلومات والاتصالات (</w:t>
      </w:r>
      <w:r w:rsidRPr="0031124B">
        <w:rPr>
          <w:rFonts w:ascii="Calibri" w:hAnsi="Calibri" w:cs="Calibri"/>
        </w:rPr>
        <w:t>ICT</w:t>
      </w:r>
      <w:r w:rsidRPr="0031124B">
        <w:rPr>
          <w:rFonts w:ascii="Calibri" w:hAnsi="Calibri" w:cs="Calibri"/>
          <w:rtl/>
        </w:rPr>
        <w:t>)، وتحقق أداءً فاق التوقعات مقارنةً بمستوى التنمية فيها. وتتوافق هذه النتائج مع اتجاهات التقييم الأوسع نطاقاً:  تراجع الموارد البشرية المتناقصة والقدرات البحثية موجود بالتوازي مع قدرة على الصمود في مجالات محددة من الابتكار، بما في ذلك وصول نشاط رأس المال الاستثماري إلى مستويات قياسية جديدة والنمو في قطاع التصنيع عالي التقنية.  غير أنه ينبغي توخي الحذر عند تفسير مؤشرات مؤشر الابتكار العالمي (</w:t>
      </w:r>
      <w:r w:rsidRPr="0031124B">
        <w:rPr>
          <w:rFonts w:ascii="Calibri" w:hAnsi="Calibri" w:cs="Calibri"/>
        </w:rPr>
        <w:t>GII</w:t>
      </w:r>
      <w:r w:rsidRPr="0031124B">
        <w:rPr>
          <w:rFonts w:ascii="Calibri" w:hAnsi="Calibri" w:cs="Calibri"/>
          <w:rtl/>
        </w:rPr>
        <w:t>) نظراً للتأخر المتأصل في البيانات الذي يتراوح بين سنة وأربع سنوات، فضلاً عن نقص البيانات المرجعية.  وتزداد تعقيدات التقييم بسبب الصعوبة في عزو الاتجاهات حصراً إلى الاضطرابات المرتبطة بالحرب بدل الظروف الهيكلية الموجودة مسبقاً.</w:t>
      </w:r>
      <w:bookmarkEnd w:id="20"/>
      <w:r w:rsidRPr="0031124B">
        <w:rPr>
          <w:rFonts w:ascii="Calibri" w:hAnsi="Calibri" w:cs="Calibri"/>
          <w:rtl/>
        </w:rPr>
        <w:t xml:space="preserve"> </w:t>
      </w:r>
    </w:p>
    <w:p w14:paraId="549EDDDE" w14:textId="10A40EE5" w:rsidR="00497E56" w:rsidRPr="0031124B" w:rsidRDefault="00497E56" w:rsidP="00497E56">
      <w:pPr>
        <w:pStyle w:val="ONUME"/>
        <w:bidi/>
        <w:rPr>
          <w:rFonts w:ascii="Calibri" w:hAnsi="Calibri" w:cs="Calibri"/>
          <w:rtl/>
        </w:rPr>
      </w:pPr>
      <w:r w:rsidRPr="0031124B">
        <w:rPr>
          <w:rFonts w:ascii="Calibri" w:hAnsi="Calibri" w:cs="Calibri"/>
          <w:rtl/>
        </w:rPr>
        <w:t xml:space="preserve">تقدم الفقرات التالية لمحة عامة وتقييمًا لتأثير الحرب على قطاع الابتكار والإبداع والنظام الإيكولوجي للابتكار في أوكرانيا، بما في ذلك المنهجية المتبعة، والتطورات الرئيسية في السياسات، وأصحاب المصلحة المسؤولين عن حماية حقوق الملكية الفكرية وإنفاذها، وإطار دعم الابتكار ودعم الشركات والمؤسسات التعليمية والبحثية، و مراكز دعم التكنولوجيا والابتكار، والقطاع الإبداعي، بالإضافة إلى تحليل لأداء أوكرانيا في مجال الابتكار وفقًا لمؤشر الابتكار العالمي، واتجاهات طلبات تسجيل الملكية الفكرية. </w:t>
      </w:r>
    </w:p>
    <w:p w14:paraId="2B12C038" w14:textId="77777777" w:rsidR="00071DDF" w:rsidRPr="0031124B" w:rsidRDefault="00071DDF" w:rsidP="00071DDF">
      <w:pPr>
        <w:pStyle w:val="Heading2"/>
        <w:bidi/>
        <w:spacing w:before="240" w:after="220"/>
        <w:ind w:left="547"/>
        <w:rPr>
          <w:rFonts w:ascii="Calibri" w:hAnsi="Calibri" w:cs="Calibri"/>
          <w:color w:val="000000" w:themeColor="text1"/>
          <w:sz w:val="22"/>
          <w:szCs w:val="22"/>
          <w:rtl/>
        </w:rPr>
      </w:pPr>
      <w:bookmarkStart w:id="23" w:name="_Toc227774534"/>
      <w:bookmarkStart w:id="24" w:name="_Toc233218649"/>
      <w:r w:rsidRPr="0031124B">
        <w:rPr>
          <w:rFonts w:ascii="Calibri" w:hAnsi="Calibri" w:cs="Calibri"/>
          <w:b w:val="0"/>
          <w:color w:val="000000" w:themeColor="text1"/>
          <w:sz w:val="22"/>
          <w:szCs w:val="22"/>
          <w:rtl/>
        </w:rPr>
        <w:t>‎2.2.    المنهجية</w:t>
      </w:r>
      <w:bookmarkEnd w:id="23"/>
      <w:bookmarkEnd w:id="24"/>
      <w:r w:rsidRPr="0031124B">
        <w:rPr>
          <w:rFonts w:ascii="Calibri" w:hAnsi="Calibri" w:cs="Calibri"/>
          <w:rtl/>
        </w:rPr>
        <w:t xml:space="preserve"> </w:t>
      </w:r>
    </w:p>
    <w:p w14:paraId="71B46702" w14:textId="1A19DFB7" w:rsidR="00497E56" w:rsidRPr="0031124B" w:rsidRDefault="00497E56" w:rsidP="00497E56">
      <w:pPr>
        <w:pStyle w:val="ONUME"/>
        <w:tabs>
          <w:tab w:val="clear" w:pos="1134"/>
          <w:tab w:val="num" w:pos="630"/>
        </w:tabs>
        <w:bidi/>
        <w:rPr>
          <w:rFonts w:ascii="Calibri" w:hAnsi="Calibri" w:cs="Calibri"/>
          <w:rtl/>
        </w:rPr>
      </w:pPr>
      <w:r w:rsidRPr="0031124B">
        <w:rPr>
          <w:rFonts w:ascii="Calibri" w:hAnsi="Calibri" w:cs="Calibri"/>
          <w:rtl/>
        </w:rPr>
        <w:t>منذ يوليو 2025، أجرى المكتب الدولي مشاورات مع الجهات المعنية ذات الصلة في أوكرانيا لإجراء تقييم إضافي لتأثير الحرب، وذلك بناءً على طلب الدول الأعضاء.  وشمل ذلك إعداد الاستبيانات وتوزيعها وجمعها من الجهات المعنية الرئيسية، مثل السلطات الحكومية المسؤولة عن حماية حقوق الملكية الفكرية وإنفاذها، والمؤسسات التعليمية والبحثية، ومؤسسات دعم الابتكار، والعاملين في مجال الملكية الفكرية، وممثلي قطاع الأعمال، وممثلي الصناعات الإبداعية (الفنانون، وفناني الأداء، والموسيقيون، والناشرون، ومنظمات إدارة الحقوق الجماعية، وما إلى ذلك)، فضلاً عن مراكز دعم التكنولوجيا والابتكار (</w:t>
      </w:r>
      <w:r w:rsidRPr="0031124B">
        <w:rPr>
          <w:rFonts w:ascii="Calibri" w:hAnsi="Calibri" w:cs="Calibri"/>
        </w:rPr>
        <w:t>TISCs</w:t>
      </w:r>
      <w:r w:rsidRPr="0031124B">
        <w:rPr>
          <w:rFonts w:ascii="Calibri" w:hAnsi="Calibri" w:cs="Calibri"/>
          <w:rtl/>
        </w:rPr>
        <w:t>).</w:t>
      </w:r>
    </w:p>
    <w:p w14:paraId="30E0B0BD" w14:textId="0251C16C" w:rsidR="00497E56" w:rsidRPr="0031124B" w:rsidRDefault="00497E56" w:rsidP="00497E56">
      <w:pPr>
        <w:pStyle w:val="ONUME"/>
        <w:tabs>
          <w:tab w:val="clear" w:pos="1134"/>
          <w:tab w:val="num" w:pos="630"/>
        </w:tabs>
        <w:bidi/>
        <w:rPr>
          <w:rFonts w:ascii="Calibri" w:hAnsi="Calibri" w:cs="Calibri"/>
          <w:rtl/>
        </w:rPr>
      </w:pPr>
      <w:r w:rsidRPr="0031124B">
        <w:rPr>
          <w:rFonts w:ascii="Calibri" w:hAnsi="Calibri" w:cs="Calibri"/>
          <w:rtl/>
        </w:rPr>
        <w:t xml:space="preserve">استعرض التقييم تأثير الحرب على قطاع الابتكار والإبداع والنظام الإيكولوجي للابتكار في أوكرانيا، وأُجري باستخدام المنهجية التالية:  البحث المكتبي، والمقابلات، والاستبيانات، وتحليل البيانات.  وقد أجريت مقابلات تكميلية مع المؤسسات وأصحاب المصلحة المعنيين عندما دعت الحاجة إلى توضيح المعلومات والحصول على بيانات إضافية. </w:t>
      </w:r>
    </w:p>
    <w:p w14:paraId="36E903A0" w14:textId="6595AC11" w:rsidR="00497E56" w:rsidRPr="0031124B" w:rsidRDefault="00497E56" w:rsidP="00497E56">
      <w:pPr>
        <w:pStyle w:val="ONUME"/>
        <w:tabs>
          <w:tab w:val="clear" w:pos="1134"/>
          <w:tab w:val="num" w:pos="630"/>
        </w:tabs>
        <w:bidi/>
        <w:rPr>
          <w:rFonts w:ascii="Calibri" w:hAnsi="Calibri" w:cs="Calibri"/>
          <w:rtl/>
        </w:rPr>
      </w:pPr>
      <w:r w:rsidRPr="0031124B">
        <w:rPr>
          <w:rFonts w:ascii="Calibri" w:hAnsi="Calibri" w:cs="Calibri"/>
          <w:rtl/>
        </w:rPr>
        <w:t>شارك في هذا التقييم ما يقرب من 50 جهة من أصحاب المصلحة.</w:t>
      </w:r>
    </w:p>
    <w:p w14:paraId="243CD71C" w14:textId="67461990" w:rsidR="00497E56" w:rsidRPr="0031124B" w:rsidRDefault="00497E56" w:rsidP="00497E56">
      <w:pPr>
        <w:pStyle w:val="ONUME"/>
        <w:tabs>
          <w:tab w:val="clear" w:pos="1134"/>
          <w:tab w:val="num" w:pos="630"/>
        </w:tabs>
        <w:bidi/>
        <w:rPr>
          <w:rFonts w:ascii="Calibri" w:hAnsi="Calibri" w:cs="Calibri"/>
          <w:rtl/>
        </w:rPr>
      </w:pPr>
      <w:r w:rsidRPr="0031124B">
        <w:rPr>
          <w:rFonts w:ascii="Calibri" w:hAnsi="Calibri" w:cs="Calibri"/>
          <w:rtl/>
        </w:rPr>
        <w:lastRenderedPageBreak/>
        <w:t xml:space="preserve">كما قام المكتب الدولي بتحليل أداء أوكرانيا في مجال الابتكار كما هو موضح في مؤشر الابتكار العالمي، واستشار المصادر المتاحة للجمهور وراجعها، بما في ذلك التقارير الرسمية للمنظمات والمؤسسات الدولية والإقليمية، مثل الأمم المتحدة ، ومفوضية الأمم المتحدة لشؤون اللاجئين ومنظمة الأمم المتحدة للتربية والعلم والثقافة (اليونسكو)، وبرنامج الأمم المتحدة الإنمائي، واللجنة الاقتصادية لأوروبا التابعة للأمم المتحدة، ومنظمة الصحة العالمية، والاتحاد الدولي للاتصالات، ومنظمة التعاون والتنمية في الميدان الاقتصادي، والبنك الدولي، والاتحاد الأوروبي، والسلطات الوطنية، والمواقع الإلكترونية الرسمية لأصحاب المصلحة المعنيين، بالإضافة إلى الملخصات والتقارير الصادرة عن مراكز البحوث. </w:t>
      </w:r>
    </w:p>
    <w:p w14:paraId="43C1F12C" w14:textId="44124B08" w:rsidR="00F67CAD" w:rsidRPr="0031124B" w:rsidRDefault="009C6FDF" w:rsidP="00497E56">
      <w:pPr>
        <w:pStyle w:val="ONUME"/>
        <w:tabs>
          <w:tab w:val="clear" w:pos="1134"/>
          <w:tab w:val="num" w:pos="630"/>
        </w:tabs>
        <w:bidi/>
        <w:rPr>
          <w:rFonts w:ascii="Calibri" w:hAnsi="Calibri" w:cs="Calibri"/>
          <w:rtl/>
        </w:rPr>
      </w:pPr>
      <w:r w:rsidRPr="0031124B">
        <w:rPr>
          <w:rFonts w:ascii="Calibri" w:hAnsi="Calibri" w:cs="Calibri"/>
          <w:rtl/>
        </w:rPr>
        <w:t>إن الوضع الأمني المتغير، وعدم اليقين بشأن مدة الحرب وآفاق التعافي، والقيود المرتبطة بتوافر البيانات وقابليتها للمقارنة، تجعل تقييم الأثر أمراً صعباً بطبيعته.  وتحد هذه القيود من نطاق التحليل وعمقه، وتؤكد على أهمية استمرار التعاون الوثيق مع السلطات الأوكرانية لتكييف الدعم مع احتياجاتها وأولوياتها المتغيرة.</w:t>
      </w:r>
    </w:p>
    <w:p w14:paraId="3D86C6C8" w14:textId="77777777" w:rsidR="00497E56" w:rsidRPr="0031124B" w:rsidRDefault="00497E56" w:rsidP="004860CE">
      <w:pPr>
        <w:pStyle w:val="Heading2"/>
        <w:tabs>
          <w:tab w:val="left" w:pos="1170"/>
        </w:tabs>
        <w:bidi/>
        <w:spacing w:before="240" w:after="220"/>
        <w:ind w:left="1181" w:hanging="634"/>
        <w:rPr>
          <w:rFonts w:ascii="Calibri" w:hAnsi="Calibri" w:cs="Calibri"/>
          <w:b w:val="0"/>
          <w:bCs/>
          <w:color w:val="000000" w:themeColor="text1"/>
          <w:sz w:val="22"/>
          <w:szCs w:val="18"/>
          <w:rtl/>
        </w:rPr>
      </w:pPr>
      <w:bookmarkStart w:id="25" w:name="_Toc227774535"/>
      <w:bookmarkStart w:id="26" w:name="_Toc233218650"/>
      <w:r w:rsidRPr="0031124B">
        <w:rPr>
          <w:rFonts w:ascii="Calibri" w:hAnsi="Calibri" w:cs="Calibri"/>
          <w:b w:val="0"/>
          <w:color w:val="000000" w:themeColor="text1"/>
          <w:sz w:val="22"/>
          <w:szCs w:val="22"/>
          <w:rtl/>
        </w:rPr>
        <w:t>2.3    الابتكار والقطاع الإبداعي والنظام الإيكولوجي للابتكار</w:t>
      </w:r>
      <w:bookmarkEnd w:id="25"/>
      <w:bookmarkEnd w:id="26"/>
    </w:p>
    <w:p w14:paraId="5E7A9291" w14:textId="710E44D8" w:rsidR="00497E56" w:rsidRPr="0031124B" w:rsidRDefault="00497E56" w:rsidP="00603FAB">
      <w:pPr>
        <w:pStyle w:val="Heading3"/>
        <w:bidi/>
        <w:spacing w:after="220"/>
        <w:ind w:left="1890" w:hanging="720"/>
        <w:rPr>
          <w:rFonts w:ascii="Calibri" w:hAnsi="Calibri" w:cs="Calibri"/>
          <w:b w:val="0"/>
          <w:bCs/>
          <w:color w:val="000000" w:themeColor="text1"/>
          <w:sz w:val="22"/>
          <w:szCs w:val="18"/>
          <w:rtl/>
        </w:rPr>
      </w:pPr>
      <w:bookmarkStart w:id="27" w:name="_Toc227774536"/>
      <w:bookmarkStart w:id="28" w:name="_Toc233218651"/>
      <w:r w:rsidRPr="0031124B">
        <w:rPr>
          <w:rFonts w:ascii="Calibri" w:hAnsi="Calibri" w:cs="Calibri"/>
          <w:b w:val="0"/>
          <w:color w:val="000000" w:themeColor="text1"/>
          <w:sz w:val="22"/>
          <w:szCs w:val="22"/>
          <w:rtl/>
        </w:rPr>
        <w:t xml:space="preserve">2.3.1    </w:t>
      </w:r>
      <w:r w:rsidRPr="0031124B">
        <w:rPr>
          <w:rFonts w:ascii="Calibri" w:hAnsi="Calibri" w:cs="Calibri"/>
          <w:b w:val="0"/>
          <w:color w:val="000000" w:themeColor="text1"/>
          <w:sz w:val="22"/>
          <w:szCs w:val="22"/>
          <w:u w:val="single"/>
          <w:rtl/>
        </w:rPr>
        <w:t>وضع السياسات</w:t>
      </w:r>
      <w:bookmarkEnd w:id="27"/>
      <w:bookmarkEnd w:id="28"/>
    </w:p>
    <w:p w14:paraId="73BA6102" w14:textId="0F8A5BF1" w:rsidR="00C83113" w:rsidRPr="0031124B" w:rsidRDefault="00497E56" w:rsidP="003F61FC">
      <w:pPr>
        <w:pStyle w:val="ONUME"/>
        <w:bidi/>
        <w:rPr>
          <w:rFonts w:ascii="Calibri" w:hAnsi="Calibri" w:cs="Calibri"/>
          <w:rtl/>
        </w:rPr>
      </w:pPr>
      <w:bookmarkStart w:id="29" w:name="_Toc227774537"/>
      <w:r w:rsidRPr="0031124B">
        <w:rPr>
          <w:rFonts w:ascii="Calibri" w:hAnsi="Calibri" w:cs="Calibri"/>
          <w:rtl/>
        </w:rPr>
        <w:t xml:space="preserve">على الرغم من التحديات المستمرة التي تفرضها الحرب، واصلت حكومة أوكرانيا التركيز على تعزيز الأطر الاستراتيجية الداعمة للابتكار، والانتعاش الصناعي، والإبداع، والملكية الفكرية.  استمرت الأطر الاستراتيجية الحالية، كما وردت في الوثيقة </w:t>
      </w:r>
      <w:r>
        <w:fldChar w:fldCharType="begin"/>
      </w:r>
      <w:r>
        <w:instrText>HYPERLINK "https://www.wipo.int/edocs/mdocs/govbody/ar/a_66/a_66_8.pdf"</w:instrText>
      </w:r>
      <w:r>
        <w:fldChar w:fldCharType="separate"/>
      </w:r>
      <w:r w:rsidRPr="0031124B">
        <w:rPr>
          <w:rStyle w:val="Hyperlink"/>
          <w:rFonts w:ascii="Calibri" w:hAnsi="Calibri" w:cs="Calibri"/>
        </w:rPr>
        <w:t>A/66/8</w:t>
      </w:r>
      <w:r>
        <w:fldChar w:fldCharType="end"/>
      </w:r>
      <w:r w:rsidRPr="0031124B">
        <w:rPr>
          <w:rFonts w:ascii="Calibri" w:hAnsi="Calibri" w:cs="Calibri"/>
          <w:rtl/>
        </w:rPr>
        <w:t>، في تحديد اتجاه السياسات الموجهة نحو التعافي والتخطيط المؤسسي طويل الأجل، مع التركيز المتزايد على التحول الرقمي، وقدرة رأس المال البشري على الصمود، وتحديث التكنولوجيا، والاندماج في أوروبا.  وفي الوقت نفسه، أفاد أصحاب المصلحة بأن جهود التنفيذ لا تزال تواجه قيودًا كبيرة في زمن الحرب، بما في ذلك نقص عدد الموظفين وإعادة توزيعهم، وزيادة أعباء العمل، والأضرار التي لحقت بالبنية التحتية، والاضطرابات الناجمة عن إنذارات الغارات الجوية والهجمات، وانقطاع إمدادات الكهرباء والتدفئة، فضلاً عن الثغرات في قواعد البيانات الإحصائية والقيود المفروضة على جمع البيانات، لا سيما في المناطق المتأثرة بالأعمال العدائية الجارية أو الاحتلال المؤقت.</w:t>
      </w:r>
    </w:p>
    <w:p w14:paraId="1C9D9865" w14:textId="589EDFC4" w:rsidR="007C3A15" w:rsidRPr="0031124B" w:rsidRDefault="00920F31" w:rsidP="00B44539">
      <w:pPr>
        <w:pStyle w:val="ONUME"/>
        <w:bidi/>
        <w:rPr>
          <w:rFonts w:ascii="Calibri" w:hAnsi="Calibri" w:cs="Calibri"/>
          <w:rtl/>
        </w:rPr>
      </w:pPr>
      <w:r w:rsidRPr="0031124B">
        <w:rPr>
          <w:rFonts w:ascii="Calibri" w:hAnsi="Calibri" w:cs="Calibri"/>
          <w:rtl/>
        </w:rPr>
        <w:t xml:space="preserve">خلال الفترة المشمولة بالتقرير، قامت أوكرانيا أيضًا بتطوير سياسات أوسع نطاقًا تتعلق بسوق العمل ورأس المال البشري تهدف إلى معالجة النقص المتزايد في الموظفين المهرة بسبب الحرب.  في 7 يناير 2026، اعتمدت الحكومة استراتيجية التوظيف الأوكرانية حتى عام 2030، إلى جانب خطة تشغيلية للفترة 2026–2028.  تركز الاستراتيجية على إعادة إدماج القوى العاملة، وإعادة تأهيل المهارات المهنية، وتنمية المهارات الرقمية، وتحسين التوافق بين أنظمة التعليم واحتياجات سوق العمل.  وتتسم هذه التدابير بأنها ذات أهمية خاصة لقطاعي الابتكار والإبداع في أوكرانيا، حيث لا يزالان يواجهان نقصاً في الباحثين والمهندسين والمتخصصين في تكنولوجيا المعلومات والاتصالات والمهنيين المبدعين بسبب النزوح والهجرة والتعبئة في زمن الحرب. </w:t>
      </w:r>
    </w:p>
    <w:p w14:paraId="70A80A8C" w14:textId="05D7E6C5" w:rsidR="002D4B98" w:rsidRPr="0031124B" w:rsidRDefault="002D4B98" w:rsidP="00B12C14">
      <w:pPr>
        <w:pStyle w:val="ONUME"/>
        <w:bidi/>
        <w:rPr>
          <w:rFonts w:ascii="Calibri" w:hAnsi="Calibri" w:cs="Calibri"/>
          <w:rtl/>
        </w:rPr>
      </w:pPr>
      <w:r w:rsidRPr="0031124B">
        <w:rPr>
          <w:rFonts w:ascii="Calibri" w:hAnsi="Calibri" w:cs="Calibri"/>
          <w:rtl/>
        </w:rPr>
        <w:t>وبالتوازي مع ذلك، في أكتوبر 2025، أطلق الاتحاد الأوروبي ومنظمة العمل الدولية مشروع ”تعزيز إصلاح حوكمة سوق العمل الشاملة لدعم إعادة إعمار أوكرانيا وانضمامها إلى الاتحاد الأوروبي“ (2025–2028)</w:t>
      </w:r>
      <w:r w:rsidR="00CA3ECC" w:rsidRPr="0031124B">
        <w:rPr>
          <w:rStyle w:val="FootnoteReference"/>
          <w:rFonts w:ascii="Calibri" w:hAnsi="Calibri" w:cs="Calibri"/>
          <w:lang w:eastAsia="en-US"/>
        </w:rPr>
        <w:footnoteReference w:id="11"/>
      </w:r>
      <w:r w:rsidRPr="0031124B">
        <w:rPr>
          <w:rFonts w:ascii="Calibri" w:hAnsi="Calibri" w:cs="Calibri"/>
          <w:rtl/>
        </w:rPr>
        <w:t>، الذي يقدم المساعدة التقنية من أجل تعزيز حوكمة سوق العمل، وخدمات التوظيف، والقدرات المؤسسية.  ويتوافق المشروع بشكل وثيق مع أهداف استراتيجية التوظيف الأوكرانية حتى عام 2030، كما يدعم تنفيذها من خلال بناء القدرات والمساهمات التحليلية ودعم السياسات، لا سيما في مجالات إعادة إدماج القوى العاملة وتنمية المهارات.  كما يسهم في التوافق مع معايير العمل في الاتحاد الأوروبي وأولويات إعادة الإعمار والانتعاش الأوسع نطاقاً.</w:t>
      </w:r>
    </w:p>
    <w:p w14:paraId="5EE4E979" w14:textId="160F846C" w:rsidR="00EC580B" w:rsidRPr="0031124B" w:rsidRDefault="00EC580B" w:rsidP="00B12C14">
      <w:pPr>
        <w:pStyle w:val="ONUME"/>
        <w:bidi/>
        <w:rPr>
          <w:rFonts w:ascii="Calibri" w:hAnsi="Calibri" w:cs="Calibri"/>
          <w:rtl/>
        </w:rPr>
      </w:pPr>
      <w:r w:rsidRPr="0031124B">
        <w:rPr>
          <w:rFonts w:ascii="Calibri" w:hAnsi="Calibri" w:cs="Calibri"/>
          <w:rtl/>
        </w:rPr>
        <w:t>واصلت أوكرانيا المضي قدماً في سياسات إعادة الإعمار في قطاع الصناعة والموجهة نحو الابتكار في إطار مبادرة ”صنع في أوكرانيا“</w:t>
      </w:r>
      <w:r w:rsidR="00672D68" w:rsidRPr="0031124B">
        <w:rPr>
          <w:rStyle w:val="FootnoteReference"/>
          <w:rFonts w:ascii="Calibri" w:hAnsi="Calibri" w:cs="Calibri"/>
          <w:lang w:eastAsia="en-US"/>
        </w:rPr>
        <w:footnoteReference w:id="12"/>
      </w:r>
      <w:r w:rsidRPr="0031124B">
        <w:rPr>
          <w:rFonts w:ascii="Calibri" w:hAnsi="Calibri" w:cs="Calibri"/>
          <w:rtl/>
        </w:rPr>
        <w:t xml:space="preserve">، وهو برنامج حكومي يهدف إلى دعم المنتجين ورجال الأعمال الأوكرانيين، وتعزيز القدرات الإنتاجية المحلية، وتشجيع تحديث المؤسسات والاستثمار، والمساهمة في مرونة الاقتصاد وإعادة إعماره.  وفي هذا السياق، أفادت وزارة الاقتصاد والبيئة والزراعة الأوكرانية بمواصلة تنفيذ سياسات تطوير المجمعات الصناعية، بما في ذلك الدعم الحكومي للبنية التحتية للهندسة والنقل على أساس التمويل المشترك. </w:t>
      </w:r>
    </w:p>
    <w:p w14:paraId="0EDDA824" w14:textId="4B625BAE" w:rsidR="00EC580B" w:rsidRPr="0031124B" w:rsidRDefault="00EC580B" w:rsidP="00B12C14">
      <w:pPr>
        <w:pStyle w:val="ONUME"/>
        <w:bidi/>
        <w:rPr>
          <w:rFonts w:ascii="Calibri" w:hAnsi="Calibri" w:cs="Calibri"/>
          <w:rtl/>
        </w:rPr>
      </w:pPr>
      <w:r w:rsidRPr="0031124B">
        <w:rPr>
          <w:rFonts w:ascii="Calibri" w:hAnsi="Calibri" w:cs="Calibri"/>
          <w:rtl/>
        </w:rPr>
        <w:t>واصلت أوكرانيا، بدعم من المكتب الدولي، تطوير الاستراتيجية الوطنية لتنمية مجال الملكية الفكرية حتى عام 2030.  وتتولى وزارة الاقتصاد والبيئة والزراعة الأوكرانية تنسيق عملية وضع الاستراتيجية بصفتها الهيئة الحكومية المسؤولة عن صياغة وتنفيذ السياسة العامة للدولة في مجال الملكية الفكرية.  وفي 26 نوفمبر 2025، نُشرت مسودة الاستراتيجية للمناقشة العامة، ودُعي ممثلو مجتمع الأعمال والمؤسسات الأكاديمية والصناعات الإبداعية ومنظمات المؤلفين وأصحاب الحقوق والخبراء وعامة الجمهور إلى تقديم تعليقاتهم.  ووفقاً للمعلومات التي قدمتها السلطات الأوكرانية، فبعد المشاورات العامة، وباعتبار منتصف مايو 2026، كانت مسودة الاستراتيجية والخطة التشغيلية لتنفيذها في الفترة 2026-2028 قد قُدمتا رسمياً بالفعل للحصول على الموافقة المشتركة بين الوكالات.</w:t>
      </w:r>
    </w:p>
    <w:p w14:paraId="6888371B" w14:textId="436CC012" w:rsidR="00EC580B" w:rsidRPr="0031124B" w:rsidRDefault="00EC580B" w:rsidP="00B12C14">
      <w:pPr>
        <w:pStyle w:val="ONUME"/>
        <w:bidi/>
        <w:rPr>
          <w:rFonts w:ascii="Calibri" w:hAnsi="Calibri" w:cs="Calibri"/>
          <w:rtl/>
        </w:rPr>
      </w:pPr>
      <w:r w:rsidRPr="0031124B">
        <w:rPr>
          <w:rFonts w:ascii="Calibri" w:hAnsi="Calibri" w:cs="Calibri"/>
          <w:rtl/>
        </w:rPr>
        <w:t>ويشمل النطاق المقترح لمسودة الاستراتيجية الوطنية للملكية الفكرية حق المؤلف والحقوق المجاورة، والإدارة الجماعية، والملكية الصناعية، وحماية الموارد الجينية والمعارف التقليدية، وتحسين إنفاذ حقوق الملكية الفكرية، والتسويق التجاري للملكية الفكرية، وثقافة الملكية الفكرية، والجوانب المتعلقة بالملكية الفكرية في مجال الصمود والأمن الوطنيين.  ويهدف مشروع الاستراتيجية إلى دعم تطوير النظام الإيكولوجي للابتكار والاقتصاد الإبداعي، وتعزيز القدرات المؤسسية، وتحسين استخدام حقوق الملكية الفكرية من قبل الشركات والمؤسسات البحثية والمبدعين، ومواءمة نظام الملكية الفكرية في أوكرانيا بشكل أوثق مع المعايير الأوروبية واحتياجات التعافي.</w:t>
      </w:r>
    </w:p>
    <w:p w14:paraId="1A035781" w14:textId="15C51ED7" w:rsidR="00EC580B" w:rsidRPr="0031124B" w:rsidRDefault="001E528B" w:rsidP="00603FAB">
      <w:pPr>
        <w:pStyle w:val="ONUME"/>
        <w:bidi/>
        <w:rPr>
          <w:rFonts w:ascii="Calibri" w:hAnsi="Calibri" w:cs="Calibri"/>
          <w:rtl/>
        </w:rPr>
      </w:pPr>
      <w:r w:rsidRPr="0031124B">
        <w:rPr>
          <w:rFonts w:ascii="Calibri" w:hAnsi="Calibri" w:cs="Calibri"/>
          <w:rtl/>
        </w:rPr>
        <w:lastRenderedPageBreak/>
        <w:t xml:space="preserve">كما واصلت أوكرانيا المضي قدماً في تحديث إطارها القانوني للملكية الفكرية، بما في ذلك في سياق عملية اندماجها الأوروبي الأوسع نطاقاً.  خلال الفترة المشمولة بالتقرير، تم إعداد مشاريع قوانين تتعلق بحق المؤلف والحقوق المجاورة، والعلامات التجارية، وبراءات الاختراع ونماذج المنفعة، والأسرار التجارية، وخضعت هذه المشاريع لمشاورات عامة واسعة النطاق، استفادت من الخبرات الدولية ومساهمات أصحاب المصلحة. </w:t>
      </w:r>
    </w:p>
    <w:p w14:paraId="1195C149" w14:textId="36A859FB" w:rsidR="00497E56" w:rsidRPr="0031124B" w:rsidRDefault="00497E56" w:rsidP="00603FAB">
      <w:pPr>
        <w:pStyle w:val="Heading3"/>
        <w:bidi/>
        <w:spacing w:after="220"/>
        <w:ind w:left="1890" w:hanging="720"/>
        <w:rPr>
          <w:rFonts w:ascii="Calibri" w:hAnsi="Calibri" w:cs="Calibri"/>
          <w:b w:val="0"/>
          <w:bCs/>
          <w:color w:val="auto"/>
          <w:sz w:val="22"/>
          <w:szCs w:val="22"/>
          <w:u w:val="single"/>
          <w:rtl/>
        </w:rPr>
      </w:pPr>
      <w:bookmarkStart w:id="30" w:name="_Toc233218652"/>
      <w:r w:rsidRPr="0031124B">
        <w:rPr>
          <w:rFonts w:ascii="Calibri" w:hAnsi="Calibri" w:cs="Calibri"/>
          <w:b w:val="0"/>
          <w:color w:val="auto"/>
          <w:sz w:val="22"/>
          <w:szCs w:val="22"/>
          <w:rtl/>
        </w:rPr>
        <w:t>2.3.2</w:t>
      </w:r>
      <w:r w:rsidRPr="0031124B">
        <w:rPr>
          <w:rFonts w:ascii="Calibri" w:hAnsi="Calibri" w:cs="Calibri"/>
          <w:b w:val="0"/>
          <w:color w:val="auto"/>
          <w:sz w:val="22"/>
          <w:szCs w:val="22"/>
          <w:rtl/>
        </w:rPr>
        <w:tab/>
      </w:r>
      <w:r w:rsidRPr="0031124B">
        <w:rPr>
          <w:rFonts w:ascii="Calibri" w:hAnsi="Calibri" w:cs="Calibri"/>
          <w:b w:val="0"/>
          <w:color w:val="auto"/>
          <w:sz w:val="22"/>
          <w:szCs w:val="22"/>
          <w:u w:val="single"/>
          <w:rtl/>
        </w:rPr>
        <w:t>الجهات المعنية المسؤولة عن حماية الملكية الفكرية وإنفاذها</w:t>
      </w:r>
      <w:bookmarkEnd w:id="29"/>
      <w:bookmarkEnd w:id="30"/>
    </w:p>
    <w:p w14:paraId="3924CF28" w14:textId="12E8CA6E" w:rsidR="00497E56" w:rsidRPr="0031124B" w:rsidRDefault="00497E56" w:rsidP="002A5A28">
      <w:pPr>
        <w:pStyle w:val="ONUME"/>
        <w:numPr>
          <w:ilvl w:val="0"/>
          <w:numId w:val="13"/>
        </w:numPr>
        <w:bidi/>
        <w:rPr>
          <w:rFonts w:ascii="Calibri" w:hAnsi="Calibri" w:cs="Calibri"/>
          <w:rtl/>
        </w:rPr>
      </w:pPr>
      <w:bookmarkStart w:id="31" w:name="_Toc227774538"/>
      <w:r w:rsidRPr="0031124B">
        <w:rPr>
          <w:rFonts w:ascii="Calibri" w:hAnsi="Calibri" w:cs="Calibri"/>
          <w:rtl/>
        </w:rPr>
        <w:t>للحصول على تقييم محدث لتأثير الحرب على المؤسسات المسؤولة عن حماية حقوق الملكية الفكرية وإنفاذها، اتصل المكتب الدولي بأصحاب المصلحة المعنيين التاليين:  وزارة الاقتصاد والبيئة والزراعة الأوكرانية، والمكتب الوطني الأوكراني للملكية الفكرية والابتكار (</w:t>
      </w:r>
      <w:r w:rsidRPr="0031124B">
        <w:rPr>
          <w:rFonts w:ascii="Calibri" w:hAnsi="Calibri" w:cs="Calibri"/>
        </w:rPr>
        <w:t>UANIPIO</w:t>
      </w:r>
      <w:r w:rsidRPr="0031124B">
        <w:rPr>
          <w:rFonts w:ascii="Calibri" w:hAnsi="Calibri" w:cs="Calibri"/>
          <w:rtl/>
        </w:rPr>
        <w:t xml:space="preserve">)، والمحكمة العليا الأوكرانية، ومكتب المدعي العام، والشرطة الوطنية، وجمعيات الملكية الفكرية. </w:t>
      </w:r>
    </w:p>
    <w:p w14:paraId="542C0FDD" w14:textId="0693D845" w:rsidR="00497E56" w:rsidRPr="0031124B" w:rsidRDefault="00F211E2" w:rsidP="00497E56">
      <w:pPr>
        <w:pStyle w:val="ONUME"/>
        <w:bidi/>
        <w:rPr>
          <w:rFonts w:ascii="Calibri" w:hAnsi="Calibri" w:cs="Calibri"/>
          <w:rtl/>
        </w:rPr>
      </w:pPr>
      <w:r w:rsidRPr="0031124B">
        <w:rPr>
          <w:rFonts w:ascii="Calibri" w:hAnsi="Calibri" w:cs="Calibri"/>
          <w:rtl/>
        </w:rPr>
        <w:t>وأشارت الجهات المعنية التي ردت على الاستبيان إلى أن التحديات لم تتغير إلى حد كبير عن فترة التقرير السابق.  وظلت التحديات التشغيلية الرئيسية التي أبلغت عنها تتمثل في نقص الموارد البشرية، والضغوط على الصحة النفسية، وهجرة الأدمغة، وإعادة توزيع الموظفين، ومحدودية الدعم المقدم لها، وزيادة عبء العمل، فضلاً عن الاضطرابات الناجمة عن إنذارات الغارات الجوية المتكررة، والحوادث السيبرانية، والتهديدات بوجود قنابل، ونقص الكهرباء وضرورة الحفاظ على إمكانية الوصول عن بُعد إلى الخدمات.  وعلى الرغم من استمرار هذه التحديات، أشارت أيضًا إلى استمرار عملياتها وقدرتها على التكيف والصمود.</w:t>
      </w:r>
    </w:p>
    <w:p w14:paraId="3DE11508" w14:textId="617D229E" w:rsidR="00071DDF" w:rsidRPr="0031124B" w:rsidRDefault="00071DDF" w:rsidP="00071DDF">
      <w:pPr>
        <w:pStyle w:val="ONUME"/>
        <w:bidi/>
        <w:rPr>
          <w:rFonts w:ascii="Calibri" w:hAnsi="Calibri" w:cs="Calibri"/>
          <w:szCs w:val="22"/>
          <w:rtl/>
        </w:rPr>
      </w:pPr>
      <w:r w:rsidRPr="0031124B">
        <w:rPr>
          <w:rFonts w:ascii="Calibri" w:hAnsi="Calibri" w:cs="Calibri"/>
          <w:rtl/>
        </w:rPr>
        <w:t>وفي ظل الظروف الصعبة التي تفرضها الحرب، واصلت وزارة الاقتصاد والبيئة والزراعة الأوكرانية تنسيق وتنفيذ سياسة الدولة في مجال الملكية الفكرية.  خلال الفترة المشمولة بالتقرير، شملت الأولويات مواصلة تحديث الإطار القانوني، ودعم الأدوات المتعلقة بالإنفاذ في البيئة الرقمية، والتدابير الرامية إلى تحسين نظام الإدارة الجماعية، بما في ذلك شفافيته وكفاءته.  في عام 2025، تم اعتماد عدد من التدابير التشريعية والتنظيمية ذات الصلة بنظام الملكية الفكرية أو إحراز تقدم فيها.  وشملت هذه التدابير إعادة العمل بالمهل الزمنية القياسية للإجراءات الرامية إلى حماية حقوق الملكية الفكرية، والامتيازات الممنوحة لأعمال المحاربين القدامى فيما يتعلق بتسجيل حقوق الملكية الفكرية، والقواعد المتعلقة بحقوق الملكية الفكرية في الأعمال التي تم إنشاؤها أثناء الخدمة العسكرية، والتعديلات التي تسهل الوصول إلى سوق المنتجات الطبية بعد انتهاء صلاحية حماية البراءات، والتدابير التي تحمي المعلومات الحساسة من سجلات الملكية الفكرية الحكومية، وتحسينات إجراءات التعامل مع المصنفات اليتيمة، وتقصير المهل الزمنية لتسجيل حقوق المؤلف لدى الدولة، وتحديثات إجراءات فحص طلبات المؤشرات الجغرافية.</w:t>
      </w:r>
    </w:p>
    <w:p w14:paraId="7223DAE7" w14:textId="63DFBD52" w:rsidR="004612B7" w:rsidRPr="0031124B" w:rsidRDefault="00115289" w:rsidP="00B12C14">
      <w:pPr>
        <w:pStyle w:val="ONUME"/>
        <w:bidi/>
        <w:rPr>
          <w:rFonts w:ascii="Calibri" w:hAnsi="Calibri" w:cs="Calibri"/>
          <w:rtl/>
        </w:rPr>
      </w:pPr>
      <w:r w:rsidRPr="0031124B">
        <w:rPr>
          <w:rFonts w:ascii="Calibri" w:hAnsi="Calibri" w:cs="Calibri"/>
          <w:rtl/>
        </w:rPr>
        <w:t xml:space="preserve">وكإجراء دعم مباشر متعلق بالملكية الفكرية، اعتمد مجلس وزراء أوكرانيا في 15 مايو 2026 القرار رقم </w:t>
      </w:r>
      <w:r w:rsidR="006C27A8" w:rsidRPr="0031124B">
        <w:rPr>
          <w:rStyle w:val="FootnoteReference"/>
          <w:rFonts w:ascii="Calibri" w:hAnsi="Calibri" w:cs="Calibri"/>
          <w:lang w:eastAsia="en-US"/>
        </w:rPr>
        <w:footnoteReference w:id="13"/>
      </w:r>
      <w:r w:rsidRPr="0031124B">
        <w:rPr>
          <w:rFonts w:ascii="Calibri" w:hAnsi="Calibri" w:cs="Calibri"/>
          <w:rtl/>
        </w:rPr>
        <w:t xml:space="preserve">616، الذي أدخل تعديلات على إطار دعم المنح </w:t>
      </w:r>
      <w:r w:rsidR="0031124B" w:rsidRPr="0031124B">
        <w:rPr>
          <w:rFonts w:ascii="Calibri" w:hAnsi="Calibri" w:cs="Calibri" w:hint="cs"/>
          <w:rtl/>
        </w:rPr>
        <w:t xml:space="preserve">لبرنامج” </w:t>
      </w:r>
      <w:r w:rsidR="0031124B" w:rsidRPr="0031124B">
        <w:rPr>
          <w:rFonts w:ascii="Calibri" w:hAnsi="Calibri" w:cs="Calibri" w:hint="cs"/>
        </w:rPr>
        <w:t>Vlasna</w:t>
      </w:r>
      <w:r w:rsidRPr="0031124B">
        <w:rPr>
          <w:rFonts w:ascii="Calibri" w:hAnsi="Calibri" w:cs="Calibri"/>
        </w:rPr>
        <w:t xml:space="preserve"> </w:t>
      </w:r>
      <w:proofErr w:type="spellStart"/>
      <w:r w:rsidRPr="0031124B">
        <w:rPr>
          <w:rFonts w:ascii="Calibri" w:hAnsi="Calibri" w:cs="Calibri"/>
        </w:rPr>
        <w:t>Sprava</w:t>
      </w:r>
      <w:proofErr w:type="spellEnd"/>
      <w:r w:rsidRPr="0031124B">
        <w:rPr>
          <w:rFonts w:ascii="Calibri" w:hAnsi="Calibri" w:cs="Calibri"/>
          <w:rtl/>
        </w:rPr>
        <w:t xml:space="preserve"> (الأعمال الخاصة)” في إطار سياسة </w:t>
      </w:r>
      <w:r w:rsidR="0031124B">
        <w:rPr>
          <w:rFonts w:ascii="Calibri" w:hAnsi="Calibri" w:cs="Calibri" w:hint="cs"/>
          <w:rtl/>
        </w:rPr>
        <w:t>"</w:t>
      </w:r>
      <w:r w:rsidRPr="0031124B">
        <w:rPr>
          <w:rFonts w:ascii="Calibri" w:hAnsi="Calibri" w:cs="Calibri"/>
          <w:rtl/>
        </w:rPr>
        <w:t>صنع في أوكرانيا"</w:t>
      </w:r>
      <w:r w:rsidR="009F06FB" w:rsidRPr="0031124B">
        <w:rPr>
          <w:rStyle w:val="FootnoteReference"/>
          <w:rFonts w:ascii="Calibri" w:hAnsi="Calibri" w:cs="Calibri"/>
          <w:lang w:eastAsia="en-US"/>
        </w:rPr>
        <w:footnoteReference w:id="14"/>
      </w:r>
      <w:r w:rsidRPr="0031124B">
        <w:rPr>
          <w:rFonts w:ascii="Calibri" w:hAnsi="Calibri" w:cs="Calibri"/>
          <w:rtl/>
        </w:rPr>
        <w:t xml:space="preserve">. </w:t>
      </w:r>
      <w:r w:rsidR="0031124B" w:rsidRPr="0031124B">
        <w:rPr>
          <w:rFonts w:ascii="Calibri" w:hAnsi="Calibri" w:cs="Calibri"/>
        </w:rPr>
        <w:t xml:space="preserve"> Vlasna</w:t>
      </w:r>
      <w:r w:rsidRPr="0031124B">
        <w:rPr>
          <w:rFonts w:ascii="Calibri" w:hAnsi="Calibri" w:cs="Calibri"/>
        </w:rPr>
        <w:t xml:space="preserve"> </w:t>
      </w:r>
      <w:proofErr w:type="spellStart"/>
      <w:r w:rsidRPr="0031124B">
        <w:rPr>
          <w:rFonts w:ascii="Calibri" w:hAnsi="Calibri" w:cs="Calibri"/>
        </w:rPr>
        <w:t>Sprava</w:t>
      </w:r>
      <w:proofErr w:type="spellEnd"/>
      <w:r w:rsidRPr="0031124B">
        <w:rPr>
          <w:rFonts w:ascii="Calibri" w:hAnsi="Calibri" w:cs="Calibri"/>
          <w:rtl/>
        </w:rPr>
        <w:t>هو برنامج حكومي للمنح الصغيرة يدعم إنشاء وتطوير المشاريع الصغيرة.  وتشمل التعديلات، التي من المتوقع أن تدخل حيز التنفيذ اعتبارًا من 1 سبتمبر 2026، إدراج التكاليف المتعلقة بتسجيل حقوق الملكية الفكرية ضمن النفقات المؤهلة. كما تنص التعديلات على أنه يجوز زيادة مبلغ المنحة بنسبة 20 في المائة للمستفيدين الذين يحملون براءة اختراع أو نموذجًا صناعيًا أوكراينيًا ساري المفعول، شريطة أن يكون موضوع البراءة مرتبطًا ارتباطًا مباشرًا بالمشروع التجاري الذي تموله المنحة. ويهدف هذا الإجراء إلى تشجيع رواد الأعمال على دمج حماية الملكية الفكرية في التخطيط للأعمال واستخدام الملكية الفكرية كأصل غير ملموس يدعم تطوير الأعمال.</w:t>
      </w:r>
    </w:p>
    <w:p w14:paraId="55085D8F" w14:textId="51796CE1" w:rsidR="00941845" w:rsidRPr="0031124B" w:rsidRDefault="00131337" w:rsidP="00B12C14">
      <w:pPr>
        <w:pStyle w:val="ONUME"/>
        <w:bidi/>
        <w:rPr>
          <w:rFonts w:ascii="Calibri" w:hAnsi="Calibri" w:cs="Calibri"/>
          <w:rtl/>
        </w:rPr>
      </w:pPr>
      <w:r w:rsidRPr="0031124B">
        <w:rPr>
          <w:rFonts w:ascii="Calibri" w:hAnsi="Calibri" w:cs="Calibri"/>
          <w:rtl/>
        </w:rPr>
        <w:t xml:space="preserve">كما واصلت وزارة الاقتصاد والبيئة والزراعة الأوكرانية دعم التدابير المتخذة لمكافحة القرصنة عبر الإنترنت وانتهاكات حقوق المؤلف الرقمية. وتعد أوكرانيا مساهماً معتمداً في منصة </w:t>
      </w:r>
      <w:r w:rsidRPr="0031124B">
        <w:rPr>
          <w:rFonts w:ascii="Calibri" w:hAnsi="Calibri" w:cs="Calibri"/>
        </w:rPr>
        <w:t>WIPO ALERT</w:t>
      </w:r>
      <w:r w:rsidRPr="0031124B">
        <w:rPr>
          <w:rFonts w:ascii="Calibri" w:hAnsi="Calibri" w:cs="Calibri"/>
          <w:rtl/>
        </w:rPr>
        <w:t xml:space="preserve"> منذ سبتمبر 2020. وخلال الفترة المشمولة بالتقرير، أبلغت الوزارة منصة </w:t>
      </w:r>
      <w:r w:rsidRPr="0031124B">
        <w:rPr>
          <w:rFonts w:ascii="Calibri" w:hAnsi="Calibri" w:cs="Calibri"/>
        </w:rPr>
        <w:t>WIPO ALERT</w:t>
      </w:r>
      <w:r w:rsidRPr="0031124B">
        <w:rPr>
          <w:rFonts w:ascii="Calibri" w:hAnsi="Calibri" w:cs="Calibri"/>
          <w:rtl/>
        </w:rPr>
        <w:t xml:space="preserve"> عن 16 نطاقاً ينتهك حقوق المؤلف، وبذلك يصل العدد الإجمالي للمساهمات الأوكرانية إلى 21. بالإضافة إلى ذلك، اعتبارًا من 2 فبراير 2026، أُدرج 18 موقعًا إلكترونيًا في القائمة الوطنية للمواقع التي تثير مخاوف بشأن الامتثال لحقوق الملكية الفكرية، بما في ذلك 15 موقعًا إلكترونيًا يتيح الوصول إلى الأفلام وثلاثة مواقع إلكترونية تتيح الوصول إلى الكتب المدرسية.</w:t>
      </w:r>
    </w:p>
    <w:p w14:paraId="4899DEFD" w14:textId="4A3DE4D2" w:rsidR="008C4FA8" w:rsidRPr="0031124B" w:rsidRDefault="00401B29" w:rsidP="00B12C14">
      <w:pPr>
        <w:pStyle w:val="ONUME"/>
        <w:bidi/>
        <w:rPr>
          <w:rFonts w:ascii="Calibri" w:hAnsi="Calibri" w:cs="Calibri"/>
          <w:rtl/>
        </w:rPr>
      </w:pPr>
      <w:r w:rsidRPr="0031124B">
        <w:rPr>
          <w:rFonts w:ascii="Calibri" w:hAnsi="Calibri" w:cs="Calibri"/>
          <w:rtl/>
        </w:rPr>
        <w:t>على الرغم من التحديات التشغيلية الموضحة أعلاه، واصل الاتحاد الأوكراني للملكية الفكرية والابتكار العمل بصفته الهيئة الوطنية للملكية الفكرية، وواصل تحوله التدريجي إلى مؤسسة موجهة نحو تقديم الخدمات تجمع بين وظائف تسجيل حقوق الملكية الفكرية، والمراجعة المتخصصة، والتحليل، وإذكاء الوعي، ودعم الابتكار، والتدريب وبناء القدرات، والوساطة، والتعاون الدولي.</w:t>
      </w:r>
    </w:p>
    <w:p w14:paraId="5371234C" w14:textId="46BCC94A" w:rsidR="004612B7" w:rsidRPr="0031124B" w:rsidRDefault="007844B7" w:rsidP="00497E56">
      <w:pPr>
        <w:pStyle w:val="ONUME"/>
        <w:bidi/>
        <w:rPr>
          <w:rFonts w:ascii="Calibri" w:hAnsi="Calibri" w:cs="Calibri"/>
          <w:rtl/>
        </w:rPr>
      </w:pPr>
      <w:r w:rsidRPr="0031124B">
        <w:rPr>
          <w:rFonts w:ascii="Calibri" w:hAnsi="Calibri" w:cs="Calibri"/>
          <w:rtl/>
        </w:rPr>
        <w:t>في عام 2025، ولأول مرة منذ عام 2017، استأنفت لجنة التصديق التابعة للاتحاد الأوكراني للملكية الفكرية والابتكار (</w:t>
      </w:r>
      <w:r w:rsidRPr="0031124B">
        <w:rPr>
          <w:rFonts w:ascii="Calibri" w:hAnsi="Calibri" w:cs="Calibri"/>
        </w:rPr>
        <w:t>UANIPIO</w:t>
      </w:r>
      <w:r w:rsidRPr="0031124B">
        <w:rPr>
          <w:rFonts w:ascii="Calibri" w:hAnsi="Calibri" w:cs="Calibri"/>
          <w:rtl/>
        </w:rPr>
        <w:t xml:space="preserve">) عملية اعتماد ممثلي الملكية الفكرية، حيث اعتمدت 76 من محامي البراءات المتخصصين في العلامات التجارية، والتصاميم الصناعية، والاختراعات ونماذج المنفعة، ومنتجات أشباه الموصلات، والمؤشرات الجغرافية، والخدمات القانونية.  وقد ساعد ذلك في تجديد وتعزيز القدرات المهنية للنظام البيئي للملكية الفكرية في أوكرانيا، مما أدى إلى زيادة الموارد المتاحة للمستخدمين والشركات والمبدعين والمبتكرين الباحثين عن دعم متخصص في حماية، وإدارة حقوق الملكية الفكرية وإنفاذها. </w:t>
      </w:r>
    </w:p>
    <w:p w14:paraId="21EF4A66" w14:textId="7E329252" w:rsidR="00497E56" w:rsidRPr="0031124B" w:rsidRDefault="006316C0" w:rsidP="00497E56">
      <w:pPr>
        <w:pStyle w:val="ONUME"/>
        <w:bidi/>
        <w:rPr>
          <w:rFonts w:ascii="Calibri" w:hAnsi="Calibri" w:cs="Calibri"/>
          <w:rtl/>
        </w:rPr>
      </w:pPr>
      <w:r w:rsidRPr="0031124B">
        <w:rPr>
          <w:rFonts w:ascii="Calibri" w:hAnsi="Calibri" w:cs="Calibri"/>
          <w:rtl/>
        </w:rPr>
        <w:t xml:space="preserve">كما أن قدرات تسوية المنازعات البديلة آخذة في الازدياد.  في عام 2025، أضاف المكتب الوطني الأوكراني للملكية الفكرية والابتكار ستة وسطاء جدد في مجال الملكية الفكرية إلى السجل ذي الصلة، ليصل العدد الإجمالي للوسطاء المسجلين في مجال الملكية الفكرية إلى 21.  واصل </w:t>
      </w:r>
      <w:r w:rsidRPr="0031124B">
        <w:rPr>
          <w:rFonts w:ascii="Calibri" w:hAnsi="Calibri" w:cs="Calibri"/>
          <w:rtl/>
        </w:rPr>
        <w:lastRenderedPageBreak/>
        <w:t>الاتحاد الأوكراني للملكية الفكرية والابتكار الحفاظ على شراكاته الدولية من خلال مبادرات مع المنظمة العالمية للملكية الفكرية (الويبو)، ومكتب الاتحاد الأوروبي للملكية الفكرية (</w:t>
      </w:r>
      <w:r w:rsidRPr="0031124B">
        <w:rPr>
          <w:rFonts w:ascii="Calibri" w:hAnsi="Calibri" w:cs="Calibri"/>
        </w:rPr>
        <w:t>EUIPO</w:t>
      </w:r>
      <w:r w:rsidRPr="0031124B">
        <w:rPr>
          <w:rFonts w:ascii="Calibri" w:hAnsi="Calibri" w:cs="Calibri"/>
          <w:rtl/>
        </w:rPr>
        <w:t>)، والمكتب الأوروبي للبراءات (</w:t>
      </w:r>
      <w:r w:rsidRPr="0031124B">
        <w:rPr>
          <w:rFonts w:ascii="Calibri" w:hAnsi="Calibri" w:cs="Calibri"/>
        </w:rPr>
        <w:t>EPO</w:t>
      </w:r>
      <w:r w:rsidRPr="0031124B">
        <w:rPr>
          <w:rFonts w:ascii="Calibri" w:hAnsi="Calibri" w:cs="Calibri"/>
          <w:rtl/>
        </w:rPr>
        <w:t>) ومكاتب الملكية الفكرية الأخرى.  يتواصل هذا التعاون المستمر في دعم مواءمة أوكرانيا مع المعايير الدولية والأوروبية للملكية الفكرية وأهدافها الأوسع نطاقًا للانضمام إلى الاتحاد الأوروبي.</w:t>
      </w:r>
    </w:p>
    <w:p w14:paraId="22983DAA" w14:textId="79721F57" w:rsidR="00497E56" w:rsidRPr="0031124B" w:rsidRDefault="00497E56" w:rsidP="00497E56">
      <w:pPr>
        <w:pStyle w:val="ONUME"/>
        <w:bidi/>
        <w:rPr>
          <w:rFonts w:ascii="Calibri" w:hAnsi="Calibri" w:cs="Calibri"/>
          <w:rtl/>
        </w:rPr>
      </w:pPr>
      <w:r w:rsidRPr="0031124B">
        <w:rPr>
          <w:rFonts w:ascii="Calibri" w:hAnsi="Calibri" w:cs="Calibri"/>
          <w:rtl/>
        </w:rPr>
        <w:t>واصل المكتب الوطني الأوكراني للملكية الفكرية والابتكار قيادة سلسلة من برامج الدعم الموجهة أو المشاركة في تنفيذها، بما في ذلك مبادرة «</w:t>
      </w:r>
      <w:r w:rsidRPr="0031124B">
        <w:rPr>
          <w:rFonts w:ascii="Calibri" w:hAnsi="Calibri" w:cs="Calibri"/>
        </w:rPr>
        <w:t>Lab2Market UA</w:t>
      </w:r>
      <w:r w:rsidRPr="0031124B">
        <w:rPr>
          <w:rFonts w:ascii="Calibri" w:hAnsi="Calibri" w:cs="Calibri"/>
          <w:rtl/>
        </w:rPr>
        <w:t xml:space="preserve">»، وهي مبادرة مصممة لمساعدة الباحثين والعلماء على تحويل الاكتشافات الأكاديمية إلى مشاريع تقنية متطورة قابلة للتطبيق تجاريًا.  كما واصلت المبادرات القطاعية التكميلية </w:t>
      </w:r>
      <w:r w:rsidR="0031124B" w:rsidRPr="0031124B">
        <w:rPr>
          <w:rFonts w:ascii="Calibri" w:hAnsi="Calibri" w:cs="Calibri" w:hint="cs"/>
          <w:rtl/>
        </w:rPr>
        <w:t>مثل</w:t>
      </w:r>
      <w:r w:rsidR="0031124B">
        <w:rPr>
          <w:rFonts w:ascii="Calibri" w:hAnsi="Calibri" w:cs="Calibri" w:hint="cs"/>
          <w:rtl/>
        </w:rPr>
        <w:t xml:space="preserve"> </w:t>
      </w:r>
      <w:r w:rsidR="0031124B" w:rsidRPr="0031124B">
        <w:rPr>
          <w:rFonts w:ascii="Calibri" w:hAnsi="Calibri" w:cs="Calibri" w:hint="cs"/>
        </w:rPr>
        <w:t>Veterano</w:t>
      </w:r>
      <w:r w:rsidRPr="0031124B">
        <w:rPr>
          <w:rFonts w:ascii="Calibri" w:hAnsi="Calibri" w:cs="Calibri"/>
          <w:rtl/>
        </w:rPr>
        <w:t xml:space="preserve"> </w:t>
      </w:r>
      <w:r w:rsidR="0031124B" w:rsidRPr="0031124B">
        <w:rPr>
          <w:rFonts w:ascii="Calibri" w:hAnsi="Calibri" w:cs="Calibri" w:hint="cs"/>
          <w:rtl/>
        </w:rPr>
        <w:t>و</w:t>
      </w:r>
      <w:r w:rsidR="0031124B" w:rsidRPr="0031124B">
        <w:rPr>
          <w:rFonts w:ascii="Calibri" w:hAnsi="Calibri" w:cs="Calibri" w:hint="cs"/>
        </w:rPr>
        <w:t>Medtech</w:t>
      </w:r>
      <w:r w:rsidRPr="0031124B">
        <w:rPr>
          <w:rFonts w:ascii="Calibri" w:hAnsi="Calibri" w:cs="Calibri"/>
          <w:rtl/>
        </w:rPr>
        <w:t xml:space="preserve"> في توفير مسارات شاملة للتعافي بعد الحرب وخلق فرص العمل المدفوعة بالابتكار.  </w:t>
      </w:r>
    </w:p>
    <w:p w14:paraId="3574FEFC" w14:textId="2535A83B" w:rsidR="00497E56" w:rsidRPr="0031124B" w:rsidRDefault="00497E56" w:rsidP="002A5A28">
      <w:pPr>
        <w:pStyle w:val="ONUME"/>
        <w:numPr>
          <w:ilvl w:val="0"/>
          <w:numId w:val="13"/>
        </w:numPr>
        <w:bidi/>
        <w:rPr>
          <w:rFonts w:ascii="Calibri" w:hAnsi="Calibri" w:cs="Calibri"/>
          <w:rtl/>
        </w:rPr>
      </w:pPr>
      <w:r w:rsidRPr="0031124B">
        <w:rPr>
          <w:rFonts w:ascii="Calibri" w:hAnsi="Calibri" w:cs="Calibri"/>
          <w:rtl/>
        </w:rPr>
        <w:t>واصل الاتحاد الأوكراني للملكية الفكرية والابتكار إعطاء الأولوية لأنشطته التثقيفية والتوعوية.  في عام 2025، نظم 55 فعالية تثقيفية ودورة تدريبية وندوة إلكترونية وورشة عمل شارك فيها أكثر من 2500 مشارك.  كما طور المكتب الوطني الأوكراني للملكية الفكرية والابتكار مواد إعلامية وتحليلية جديدة، مثل ”دليل الابتكار المفتوح“، و”دليل إنشاء الشركات الناشئة الأكاديمية والخريجين والطلاب“، و”تقييم الثغرات في الوعي بشأن أنشطة البراءات والتراخيص“. أكد مكتب المدعي العام استمرار قدرته التشغيلية في الكشف عن انتهاكات حقوق الملكية الفكرية والتحقيق فيها.  وظل عدد الإجراءات الجنائية المتعلقة بانتهاكات حقوق الملكية الفكرية عند مستويات مماثلة لتلك المسجلة في عام 2024، مواصلاً بذلك النمط الذي شهد انخفاضاً في أنشطة الإنفاذ لكنه ظل مستقراً، وهو ما لوحظ منذ عام 2022.</w:t>
      </w:r>
    </w:p>
    <w:p w14:paraId="2BA6F181" w14:textId="5726B994" w:rsidR="001E3337" w:rsidRPr="0031124B" w:rsidRDefault="001E3337" w:rsidP="001E3337">
      <w:pPr>
        <w:pStyle w:val="ONUME"/>
        <w:bidi/>
        <w:rPr>
          <w:rFonts w:ascii="Calibri" w:eastAsia="Times New Roman" w:hAnsi="Calibri" w:cs="Calibri"/>
          <w:rtl/>
        </w:rPr>
      </w:pPr>
      <w:r w:rsidRPr="0031124B">
        <w:rPr>
          <w:rFonts w:ascii="Calibri" w:hAnsi="Calibri" w:cs="Calibri"/>
          <w:rtl/>
        </w:rPr>
        <w:t>وحافظت المحكمة العليا في أوكرانيا على قدرتها التشغيلية في ظل بروتوكولات أمنية معززة.  ومع ذلك، استمرت القضايا المتعلقة بالملكية الفكرية في المحاكم التجارية في الانخفاض الحاد، حيث انخفضت بنسبة تقارب 40 في المائة في عام 2025 مقارنة بعام 2024، وبلغت 22 في المائة فقط من أحجام ما قبل الحرب - وهو أكبر انخفاض سنوي منذ عام 2022. ويعزو المتخصصون في مجال الملكية الفكرية هذا الانكماش المتسارع إلى الآثار المتفاقمة للأزمة الاقتصادية، وانكماش السوق، والتحديات الخاصة بأوقات الحرب، بما في ذلك صعوبات التواصل مع الجهات المتضررة في المناطق المتأثرة بالنزاع أو المحتلة، ومشكلات تقديم الأدلة بسبب فقدان الوثائق جراء القصف والاحتلال الإقليمي وانتقال الأنشطة التجارية.</w:t>
      </w:r>
    </w:p>
    <w:p w14:paraId="725F1916" w14:textId="471EADC6" w:rsidR="001E3337" w:rsidRPr="0031124B" w:rsidRDefault="001E3337" w:rsidP="00C411A8">
      <w:pPr>
        <w:pStyle w:val="ONUME"/>
        <w:bidi/>
        <w:rPr>
          <w:rFonts w:ascii="Calibri" w:hAnsi="Calibri" w:cs="Calibri"/>
          <w:rtl/>
        </w:rPr>
      </w:pPr>
      <w:r w:rsidRPr="0031124B">
        <w:rPr>
          <w:rFonts w:ascii="Calibri" w:hAnsi="Calibri" w:cs="Calibri"/>
          <w:rtl/>
        </w:rPr>
        <w:t>وفي الوقت نفسه، شهدت أنماط تسوية المنازعات تحولاً ملحوظاً: حيث يلجأ أصحاب الحقوق بشكل متزايد إلى آليات خارج نطاق المحاكم، بما في ذلك إجراءات الإخطار والحذف في البيئة الرقمية، والمفاوضات، والوساطة. ويرى المتخصصون في مجال الملكية الفكرية أن هذه الإجراءات ليست أقل تكلفة من التقاضي فحسب، بل هي أيضاً أكثر فعالية، لا سيما في حالات الانتهاكات الرقمية، مما يشير إلى استجابة تتكيف مع قيود النظام القضائي والتغيرات الأوسع نطاقاً في استراتيجيات الإنفاذ في ظل ظروف الحرب.</w:t>
      </w:r>
    </w:p>
    <w:p w14:paraId="73DF2012" w14:textId="4782FE41" w:rsidR="00497E56" w:rsidRPr="0031124B" w:rsidRDefault="00497E56" w:rsidP="00603FAB">
      <w:pPr>
        <w:pStyle w:val="Heading3"/>
        <w:numPr>
          <w:ilvl w:val="2"/>
          <w:numId w:val="22"/>
        </w:numPr>
        <w:bidi/>
        <w:spacing w:after="220"/>
        <w:rPr>
          <w:rFonts w:ascii="Calibri" w:hAnsi="Calibri" w:cs="Calibri"/>
          <w:b w:val="0"/>
          <w:bCs/>
          <w:color w:val="000000" w:themeColor="text1"/>
          <w:sz w:val="22"/>
          <w:szCs w:val="18"/>
          <w:rtl/>
        </w:rPr>
      </w:pPr>
      <w:bookmarkStart w:id="32" w:name="_Toc233218653"/>
      <w:r w:rsidRPr="0031124B">
        <w:rPr>
          <w:rFonts w:ascii="Calibri" w:hAnsi="Calibri" w:cs="Calibri"/>
          <w:b w:val="0"/>
          <w:color w:val="000000" w:themeColor="text1"/>
          <w:sz w:val="22"/>
          <w:szCs w:val="22"/>
          <w:u w:val="single"/>
          <w:rtl/>
        </w:rPr>
        <w:t>إطار دعم الابتكار والشركات المبتكرة</w:t>
      </w:r>
      <w:bookmarkEnd w:id="31"/>
      <w:bookmarkEnd w:id="32"/>
      <w:r w:rsidRPr="0031124B">
        <w:rPr>
          <w:rFonts w:ascii="Calibri" w:hAnsi="Calibri" w:cs="Calibri"/>
          <w:rtl/>
        </w:rPr>
        <w:t xml:space="preserve"> </w:t>
      </w:r>
    </w:p>
    <w:p w14:paraId="51847E1A" w14:textId="4169CE2D" w:rsidR="00145D2B" w:rsidRPr="0031124B" w:rsidRDefault="00F40479" w:rsidP="00011CC6">
      <w:pPr>
        <w:pStyle w:val="ONUME"/>
        <w:bidi/>
        <w:rPr>
          <w:rFonts w:ascii="Calibri" w:hAnsi="Calibri" w:cs="Calibri"/>
          <w:rtl/>
        </w:rPr>
      </w:pPr>
      <w:r w:rsidRPr="0031124B">
        <w:rPr>
          <w:rFonts w:ascii="Calibri" w:hAnsi="Calibri" w:cs="Calibri"/>
          <w:rtl/>
        </w:rPr>
        <w:t>للحصول على تقييم محدث لتأثير الحرب على إطار دعم الابتكار والشركات المبتكرة، أجرى المكتب الدولي استطلاعات ومقابلات وحلل البيانات الرسمية الصادرة عن وزارة الاقتصاد والبيئة والزراعة ووزارة التحول الرقمي في أوكرانيا، كما راجع التقارير الرسمية للمنظمات والمؤسسات الدولية والإقليمية ذات الصلة والسلطات الوطنية.</w:t>
      </w:r>
    </w:p>
    <w:p w14:paraId="0FED15BB" w14:textId="1D6BC57F" w:rsidR="00833A64" w:rsidRPr="0031124B" w:rsidRDefault="0061533E" w:rsidP="0061533E">
      <w:pPr>
        <w:pStyle w:val="ONUME"/>
        <w:bidi/>
        <w:rPr>
          <w:rFonts w:ascii="Calibri" w:hAnsi="Calibri" w:cs="Calibri"/>
          <w:rtl/>
        </w:rPr>
      </w:pPr>
      <w:r w:rsidRPr="0031124B">
        <w:rPr>
          <w:rFonts w:ascii="Calibri" w:hAnsi="Calibri" w:cs="Calibri"/>
          <w:rtl/>
        </w:rPr>
        <w:t>وفقًا للتقرير السنوي لبرنامج الأمم المتحدة الإنمائي في أوكرانيا لعام 2025</w:t>
      </w:r>
      <w:r w:rsidR="00C844FA" w:rsidRPr="0031124B">
        <w:rPr>
          <w:rStyle w:val="FootnoteReference"/>
          <w:rFonts w:ascii="Calibri" w:hAnsi="Calibri" w:cs="Calibri"/>
          <w:lang w:eastAsia="en-US"/>
        </w:rPr>
        <w:footnoteReference w:id="15"/>
      </w:r>
      <w:r w:rsidRPr="0031124B">
        <w:rPr>
          <w:rFonts w:ascii="Calibri" w:hAnsi="Calibri" w:cs="Calibri"/>
          <w:rtl/>
        </w:rPr>
        <w:t>، تظل الشركات الصغيرة جدًا، الصغيرة والمتوسطة الحجم (</w:t>
      </w:r>
      <w:r w:rsidRPr="0031124B">
        <w:rPr>
          <w:rFonts w:ascii="Calibri" w:hAnsi="Calibri" w:cs="Calibri"/>
        </w:rPr>
        <w:t>MSMEs</w:t>
      </w:r>
      <w:r w:rsidRPr="0031124B">
        <w:rPr>
          <w:rFonts w:ascii="Calibri" w:hAnsi="Calibri" w:cs="Calibri"/>
          <w:rtl/>
        </w:rPr>
        <w:t xml:space="preserve">) لا تزال تشكل العمود الفقري للاقتصاد الأوكراني، حيث تمثل 99.98 في المائة من مجموع الكيانات التجارية. على الرغم من الأثر المدمر والمطول للحرب، أظهرت الشركات الصغيرة والمتوسطة قدرة كبيرة على الصمود:  من خلال المبادرات الشاملة وبرامج إعادة التأهيل وآليات دعم الأعمال، تمكن 223,684 شخصًا من زيادة فرصهم الاقتصادية، وحسّنت 17,980 منشأة خاصة قدرتها التنافسية وجاهزيتها للتصدير عبر مكاتب «صنع في أوكرانيا» ومراكز الأعمال ذات القدرة على الصمود وبرامج التدريب.  في يناير 2026، وافقت وزارة الاقتصاد والبيئة والزراعة الأوكرانية وبرنامج الأمم المتحدة الإنمائي على خطة عمل لتعزيز الشركات الصغيرة والمتوسطة بشكل أكبر.  على المستوى الإقليمي، أطلقت الإدارة الإقليمية في كييف ومجلس مدينة لفيف مبادرات لتوفير تعويض جزئي عن نفقات التسجيل الحكومي للعلامات التجارية والاختراعات ونماذج المنفعة والتصاميم الصناعية، مما يدعم إمكانية حصول الشركات الصغيرة والمتوسطة على حماية الملكية الفكرية. </w:t>
      </w:r>
    </w:p>
    <w:p w14:paraId="51DE4567" w14:textId="28601CE6" w:rsidR="00497E56" w:rsidRPr="0031124B" w:rsidRDefault="00497E56" w:rsidP="0061533E">
      <w:pPr>
        <w:pStyle w:val="ONUME"/>
        <w:bidi/>
        <w:rPr>
          <w:rFonts w:ascii="Calibri" w:hAnsi="Calibri" w:cs="Calibri"/>
          <w:rtl/>
        </w:rPr>
      </w:pPr>
      <w:r w:rsidRPr="0031124B">
        <w:rPr>
          <w:rFonts w:ascii="Calibri" w:hAnsi="Calibri" w:cs="Calibri"/>
          <w:rtl/>
        </w:rPr>
        <w:t xml:space="preserve"> </w:t>
      </w:r>
      <w:r w:rsidRPr="0031124B">
        <w:rPr>
          <w:rFonts w:ascii="Calibri" w:hAnsi="Calibri" w:cs="Calibri"/>
          <w:shd w:val="clear" w:color="auto" w:fill="FFFFFF"/>
          <w:rtl/>
        </w:rPr>
        <w:t xml:space="preserve">تؤكد التقييمات الدولية استمرار الانتقال الهيكلي للنظام الإيكولوجي للابتكار في أوكرانيا نحو التقنيات ذات الاستخدام المزدوج، والرقمنة، والابتكار الموجه نحو إعادة الإعمار. </w:t>
      </w:r>
      <w:r w:rsidRPr="0031124B">
        <w:rPr>
          <w:rFonts w:ascii="Calibri" w:hAnsi="Calibri" w:cs="Calibri"/>
          <w:rtl/>
        </w:rPr>
        <w:t xml:space="preserve">تسلط التحليلات والمبادرات التي أجرتها </w:t>
      </w:r>
      <w:r w:rsidRPr="0031124B">
        <w:rPr>
          <w:rFonts w:ascii="Calibri" w:hAnsi="Calibri" w:cs="Calibri"/>
          <w:shd w:val="clear" w:color="auto" w:fill="FFFFFF"/>
          <w:rtl/>
        </w:rPr>
        <w:t>منظمة التعاون الاقتصادي والتنمية</w:t>
      </w:r>
      <w:r w:rsidR="004C1F31" w:rsidRPr="0031124B">
        <w:rPr>
          <w:rStyle w:val="FootnoteReference"/>
          <w:rFonts w:ascii="Calibri" w:hAnsi="Calibri" w:cs="Calibri"/>
          <w:shd w:val="clear" w:color="auto" w:fill="FFFFFF"/>
        </w:rPr>
        <w:footnoteReference w:id="16"/>
      </w:r>
      <w:r w:rsidRPr="0031124B">
        <w:rPr>
          <w:rFonts w:ascii="Calibri" w:hAnsi="Calibri" w:cs="Calibri"/>
          <w:shd w:val="clear" w:color="auto" w:fill="FFFFFF"/>
          <w:rtl/>
        </w:rPr>
        <w:t xml:space="preserve"> والمفوضية الأوروبية</w:t>
      </w:r>
      <w:r w:rsidR="00162EF4" w:rsidRPr="0031124B">
        <w:rPr>
          <w:rStyle w:val="FootnoteReference"/>
          <w:rFonts w:ascii="Calibri" w:hAnsi="Calibri" w:cs="Calibri"/>
          <w:shd w:val="clear" w:color="auto" w:fill="FFFFFF"/>
        </w:rPr>
        <w:footnoteReference w:id="17"/>
      </w:r>
      <w:r w:rsidRPr="0031124B">
        <w:rPr>
          <w:rFonts w:ascii="Calibri" w:hAnsi="Calibri" w:cs="Calibri"/>
          <w:shd w:val="clear" w:color="auto" w:fill="FFFFFF"/>
          <w:rtl/>
        </w:rPr>
        <w:t xml:space="preserve"> الضوء على إعطاء أولوية متزايدة للذكاء الاصطناعي، والأمن السيبراني، والتقنيات المتعلقة بالدفاع، والبنية التحتية الرقمية العامة، والشركات الناشئة في مجال التكنولوجيا المتقدمة باعتبارها قطاعات استراتيجية للتحول الاقتصادي وتعزيز القدرة على الصمود.  ويؤكد تقييم </w:t>
      </w:r>
      <w:r w:rsidRPr="0031124B">
        <w:rPr>
          <w:rFonts w:ascii="Calibri" w:hAnsi="Calibri" w:cs="Calibri"/>
          <w:shd w:val="clear" w:color="auto" w:fill="FFFFFF"/>
        </w:rPr>
        <w:t>RDNA5</w:t>
      </w:r>
      <w:r w:rsidRPr="0031124B">
        <w:rPr>
          <w:rFonts w:ascii="Calibri" w:hAnsi="Calibri" w:cs="Calibri"/>
          <w:shd w:val="clear" w:color="auto" w:fill="FFFFFF"/>
          <w:rtl/>
        </w:rPr>
        <w:t xml:space="preserve"> الصادر عن </w:t>
      </w:r>
      <w:r w:rsidRPr="0031124B">
        <w:rPr>
          <w:rFonts w:ascii="Calibri" w:hAnsi="Calibri" w:cs="Calibri"/>
          <w:shd w:val="clear" w:color="auto" w:fill="FFFFFF"/>
          <w:rtl/>
        </w:rPr>
        <w:lastRenderedPageBreak/>
        <w:t>البنك الدولي أن جهود إعادة الإعمار تعتمد بشكل متزايد على نماذج الانتعاش الاقتصادي المدفوعة بالابتكار، مع الإشارة إلى القيود المستمرة المتعلقة بنقص اليد العاملة، والوصول إلى رأس المال، وتدمير البنية التحتية.</w:t>
      </w:r>
    </w:p>
    <w:p w14:paraId="47787CE6" w14:textId="1FE65DAF" w:rsidR="00833A64" w:rsidRPr="0031124B" w:rsidRDefault="00833A64" w:rsidP="0061533E">
      <w:pPr>
        <w:pStyle w:val="ONUME"/>
        <w:bidi/>
        <w:rPr>
          <w:rFonts w:ascii="Calibri" w:hAnsi="Calibri" w:cs="Calibri"/>
          <w:rtl/>
        </w:rPr>
      </w:pPr>
      <w:r w:rsidRPr="0031124B">
        <w:rPr>
          <w:rFonts w:ascii="Calibri" w:hAnsi="Calibri" w:cs="Calibri"/>
          <w:shd w:val="clear" w:color="auto" w:fill="FFFFFF"/>
          <w:rtl/>
        </w:rPr>
        <w:t>حقق النظام الإيكولوجي للابتكار في مجال الدفاع والاستخدامات المزدوجة في أوكرانيا نمواً كبيراً في عام 2025. وأطلقت وزارة التحول الرقمي منصة «</w:t>
      </w:r>
      <w:r w:rsidRPr="0031124B">
        <w:rPr>
          <w:rFonts w:ascii="Calibri" w:hAnsi="Calibri" w:cs="Calibri"/>
          <w:shd w:val="clear" w:color="auto" w:fill="FFFFFF"/>
        </w:rPr>
        <w:t>Brave1 Market</w:t>
      </w:r>
      <w:r w:rsidRPr="0031124B">
        <w:rPr>
          <w:rFonts w:ascii="Calibri" w:hAnsi="Calibri" w:cs="Calibri"/>
          <w:shd w:val="clear" w:color="auto" w:fill="FFFFFF"/>
          <w:rtl/>
        </w:rPr>
        <w:t>»، وهي سوق لتقنيات الدفاع عرضت أكثر من 3,000 منتج بحلول نهاية العام.  ووفقًا لصندوق تطوير الابتكار، أعطى الدعم الحكومي الأولوية للمركبات الجوية غير المأهولة (توسع السوق من بضعة مصنعين في عام 2022 إلى أكثر من 500 مصنع، موزعين على أكثر من 30 قطاعًا تكنولوجيًا فرعيًا)، وأنظمة الاتصالات والملاحة (زاد عدد العاملين فيها من العشرات إلى الآلاف)، والأنظمة الروبوتية الأرضية المخصصة للوجستيات والإجلاء، والأنظمة الإلكترونية، والمركبات المائية غير المأهولة، وتقنيات إعادة التأهيل.  تعكس هذه التطورات تحول نشاط الابتكار المجزأ إلى نظام بيئي صناعي دفاعي شامل يتمتع بقدرات تكنولوجية محلية.</w:t>
      </w:r>
    </w:p>
    <w:p w14:paraId="54C6536D" w14:textId="2B2DCFF6" w:rsidR="00A679DA" w:rsidRPr="0031124B" w:rsidRDefault="00A679DA" w:rsidP="0061533E">
      <w:pPr>
        <w:pStyle w:val="ONUME"/>
        <w:bidi/>
        <w:rPr>
          <w:rFonts w:ascii="Calibri" w:hAnsi="Calibri" w:cs="Calibri"/>
          <w:rtl/>
        </w:rPr>
      </w:pPr>
      <w:r w:rsidRPr="0031124B">
        <w:rPr>
          <w:rFonts w:ascii="Calibri" w:hAnsi="Calibri" w:cs="Calibri"/>
          <w:shd w:val="clear" w:color="auto" w:fill="FFFFFF"/>
          <w:rtl/>
        </w:rPr>
        <w:t>توسع الدعم الدولي لشركات التكنولوجيا الأوكرانية في الفترة 2025-2026.  في أبريل 2026، أعلنت المفوضية الأوروبية أن مجلس الابتكار الأوروبي قد منح تمويلاً بقيمة 20 مليون يورو لـ 41 شركة ناشئة ومؤسسة صغيرة ومتوسطة أوكرانية تعمل في مجال التكنولوجيا المتقدمة، مع منح تتراوح بين 300,000 و500,000 يورو لكل شركة، بالإضافة إلى تسريع انضمامها إلى برنامج «</w:t>
      </w:r>
      <w:r w:rsidRPr="0031124B">
        <w:rPr>
          <w:rFonts w:ascii="Calibri" w:hAnsi="Calibri" w:cs="Calibri"/>
          <w:shd w:val="clear" w:color="auto" w:fill="FFFFFF"/>
        </w:rPr>
        <w:t>EIC Accelerator</w:t>
      </w:r>
      <w:r w:rsidRPr="0031124B">
        <w:rPr>
          <w:rFonts w:ascii="Calibri" w:hAnsi="Calibri" w:cs="Calibri"/>
          <w:shd w:val="clear" w:color="auto" w:fill="FFFFFF"/>
          <w:rtl/>
        </w:rPr>
        <w:t>».  ويهدف هذا الدعم إلى مساعدة المبتكرين الأوكرانيين على تطوير التقنيات نحو نشرها في السوق وتعميق الاندماج في النظم الإيكولوجية الأوروبية للابتكار.</w:t>
      </w:r>
      <w:r w:rsidR="001C12B4" w:rsidRPr="0031124B">
        <w:rPr>
          <w:rStyle w:val="FootnoteReference"/>
          <w:rFonts w:ascii="Calibri" w:hAnsi="Calibri" w:cs="Calibri"/>
          <w:shd w:val="clear" w:color="auto" w:fill="FFFFFF"/>
        </w:rPr>
        <w:footnoteReference w:id="18"/>
      </w:r>
    </w:p>
    <w:p w14:paraId="1B49FCAB" w14:textId="2EE9F050" w:rsidR="00A679DA" w:rsidRPr="0031124B" w:rsidRDefault="001E701C" w:rsidP="0061533E">
      <w:pPr>
        <w:pStyle w:val="ONUME"/>
        <w:bidi/>
        <w:rPr>
          <w:rFonts w:ascii="Calibri" w:hAnsi="Calibri" w:cs="Calibri"/>
          <w:rtl/>
        </w:rPr>
      </w:pPr>
      <w:r w:rsidRPr="0031124B">
        <w:rPr>
          <w:rFonts w:ascii="Calibri" w:hAnsi="Calibri" w:cs="Calibri"/>
          <w:shd w:val="clear" w:color="auto" w:fill="FFFFFF"/>
          <w:rtl/>
        </w:rPr>
        <w:t xml:space="preserve">برز الابتكار في مجال الأطراف الاصطناعية وتقنيات إعادة التأهيل كمجال نمو مهم، يلبي الاحتياجات الملحة الناشئة عن الحرب.  طورت الشركات الناشئة الأوكرانية حلولاً للأطراف الاصطناعية تعتمد على الذكاء الاصطناعي والروبوتات، ومن الأمثلة على ذلك شركة </w:t>
      </w:r>
      <w:r w:rsidRPr="0031124B">
        <w:rPr>
          <w:rFonts w:ascii="Calibri" w:hAnsi="Calibri" w:cs="Calibri"/>
          <w:shd w:val="clear" w:color="auto" w:fill="FFFFFF"/>
        </w:rPr>
        <w:t>SYLA</w:t>
      </w:r>
      <w:r w:rsidRPr="0031124B">
        <w:rPr>
          <w:rFonts w:ascii="Calibri" w:hAnsi="Calibri" w:cs="Calibri"/>
          <w:shd w:val="clear" w:color="auto" w:fill="FFFFFF"/>
          <w:rtl/>
        </w:rPr>
        <w:t xml:space="preserve">، التي طورت طرفاً اصطناعياً للركبة يعمل بالذكاء الاصطناعي ويتكيف مع أنماط الحركة الفردية، وقد تم تكريمها باعتبارها شركة ناشئة ذات تأثير في مؤتمر </w:t>
      </w:r>
      <w:r w:rsidRPr="0031124B">
        <w:rPr>
          <w:rFonts w:ascii="Calibri" w:hAnsi="Calibri" w:cs="Calibri"/>
          <w:shd w:val="clear" w:color="auto" w:fill="FFFFFF"/>
        </w:rPr>
        <w:t>Web Summit 2025</w:t>
      </w:r>
      <w:r w:rsidRPr="0031124B">
        <w:rPr>
          <w:rFonts w:ascii="Calibri" w:hAnsi="Calibri" w:cs="Calibri"/>
          <w:shd w:val="clear" w:color="auto" w:fill="FFFFFF"/>
          <w:rtl/>
        </w:rPr>
        <w:t>.  ويعكس هذا الظهور الواسع النطاق لتقنيات الصحة وإعادة التأهيل والتقنيات المساعدة كأولويات ابتكارية مرتبطة باحتياجات أوكرانيا للتعافي.</w:t>
      </w:r>
    </w:p>
    <w:p w14:paraId="7C16ED12" w14:textId="7E36242A" w:rsidR="00833A64" w:rsidRPr="0031124B" w:rsidRDefault="006D0AC5" w:rsidP="0061533E">
      <w:pPr>
        <w:pStyle w:val="ONUME"/>
        <w:bidi/>
        <w:rPr>
          <w:rFonts w:ascii="Calibri" w:hAnsi="Calibri" w:cs="Calibri"/>
          <w:rtl/>
        </w:rPr>
      </w:pPr>
      <w:r w:rsidRPr="0031124B">
        <w:rPr>
          <w:rFonts w:ascii="Calibri" w:hAnsi="Calibri" w:cs="Calibri"/>
          <w:shd w:val="clear" w:color="auto" w:fill="FFFFFF"/>
          <w:rtl/>
        </w:rPr>
        <w:t>أما قطاعا الأغذية الزراعية والتكنولوجيا الطبية، اللذان تم تحديدهما كأولويات وطنية في إطار ”استراتيجية التنمية الرقمية لأنشطة الابتكار في أوكرانيا للفترة حتى عام 2030”، فقد واجها مسارات متباينة.  واجه قطاع التكنولوجيا الزراعية قيوداً متعددة ومتفاقمة: فبحلول عام 2025، انخفض إجمالي المساحة المزروعة في أوكرانيا بنسبة 23.5 في المائة مقارنة بمستويات ما قبل الحرب، حيث أفاد 18 في المائة من منتجي المحاصيل على الصعيد الوطني و38 في المائة في المناطق الواقعة على خط المواجهة بأن أراضيهم قد تضررت من الألغام والذخائر غير المنفجرة.  وقد أدى تلوث ما يقرب من 137,000 إلى 139,000 كيلومتر مربع (25 في المائة من أراضي أوكرانيا، والتي تتكون أساسًا من أراضٍ زراعية) إلى إعاقة الاستثمار والعمليات الميدانية وتوافر اليد العاملة واستعادة الري وتوسيع نطاق تقنيات الزراعة الذاتية والزراعة الدقيقة بشكل خطير.</w:t>
      </w:r>
    </w:p>
    <w:p w14:paraId="31F0BA72" w14:textId="097B5656" w:rsidR="00250B99" w:rsidRPr="0031124B" w:rsidRDefault="00250B99" w:rsidP="00825F21">
      <w:pPr>
        <w:pStyle w:val="ONUME"/>
        <w:bidi/>
        <w:rPr>
          <w:rFonts w:ascii="Calibri" w:hAnsi="Calibri" w:cs="Calibri"/>
          <w:rtl/>
        </w:rPr>
      </w:pPr>
      <w:r w:rsidRPr="0031124B">
        <w:rPr>
          <w:rFonts w:ascii="Calibri" w:hAnsi="Calibri" w:cs="Calibri"/>
          <w:shd w:val="clear" w:color="auto" w:fill="FFFFFF"/>
          <w:rtl/>
        </w:rPr>
        <w:t>ومع ذلك، دخل قطاع الأغذية الزراعية في أوكرانيا، منذ منتصف عام 2025، مرحلة انتعاش أكثر هيكلة.  وقد انتقل قطاع الزراعة من مرحلة احتواء الأزمة إلى مرحلة إعادة التأهيل على مستوى النظام، مدعومًا ببرامج التعافي المبكر التي تدعمها منظمة الأغذية والزراعة (الفاو) والأمم المتحدة، ودمج إجراءات إزالة الألغام في إعادة تأهيل الأراضي الزراعية، والاستقرار الجزئي لعمليات لوجستيات التصدير، وتعزيز التكامل في أطر تمويل إعادة الإعمار والانضمام إلى الاتحاد الأوروبي. وتسارعت وتيرة تنفيذ استراتيجية الزراعة والتنمية الريفية لعام 2030 خلال الفترة 2025–2026 من خلال تفعيل خطة العمل للفترة 2025–2027 (التي تم تعديلها في أغسطس 2025 ويناير 2026)، حيث تشمل الأولويات الحالية إزالة الألغام من الأراضي الزراعية، واستعادة الري، والحوكمة الزراعية الرقمية، والتوافق مع معايير السياسة الزراعية المشتركة للاتحاد الأوروبي. تعكس هذه التطورات مرحلة انتقالية أصبحت فيها إعادة تأهيل القطاع الزراعي وإزالة الألغام والرقمنة والاندماج في الاتحاد الأوروبي عوامل متآزرة تعزز قدرة القطاع على الصمود.</w:t>
      </w:r>
    </w:p>
    <w:p w14:paraId="0539B375" w14:textId="24606EE2" w:rsidR="00250B99" w:rsidRPr="0031124B" w:rsidRDefault="005D1502" w:rsidP="00825F21">
      <w:pPr>
        <w:pStyle w:val="ONUME"/>
        <w:bidi/>
        <w:rPr>
          <w:rFonts w:ascii="Calibri" w:hAnsi="Calibri" w:cs="Calibri"/>
          <w:rtl/>
        </w:rPr>
      </w:pPr>
      <w:r w:rsidRPr="0031124B">
        <w:rPr>
          <w:rFonts w:ascii="Calibri" w:hAnsi="Calibri" w:cs="Calibri"/>
          <w:shd w:val="clear" w:color="auto" w:fill="FFFFFF"/>
          <w:rtl/>
        </w:rPr>
        <w:t xml:space="preserve">في المقابل، أظهر قطاع التكنولوجيا الطبية ديناميكية طوال الفترة المشمولة بالتقرير، حيث قامت شركات مثل </w:t>
      </w:r>
      <w:r w:rsidRPr="0031124B">
        <w:rPr>
          <w:rFonts w:ascii="Calibri" w:hAnsi="Calibri" w:cs="Calibri"/>
          <w:shd w:val="clear" w:color="auto" w:fill="FFFFFF"/>
        </w:rPr>
        <w:t>UTAS</w:t>
      </w:r>
      <w:r w:rsidRPr="0031124B">
        <w:rPr>
          <w:rFonts w:ascii="Calibri" w:hAnsi="Calibri" w:cs="Calibri"/>
          <w:shd w:val="clear" w:color="auto" w:fill="FFFFFF"/>
          <w:rtl/>
        </w:rPr>
        <w:t xml:space="preserve"> و</w:t>
      </w:r>
      <w:proofErr w:type="spellStart"/>
      <w:r w:rsidRPr="0031124B">
        <w:rPr>
          <w:rFonts w:ascii="Calibri" w:hAnsi="Calibri" w:cs="Calibri"/>
          <w:shd w:val="clear" w:color="auto" w:fill="FFFFFF"/>
        </w:rPr>
        <w:t>Helsi</w:t>
      </w:r>
      <w:proofErr w:type="spellEnd"/>
      <w:r w:rsidRPr="0031124B">
        <w:rPr>
          <w:rFonts w:ascii="Calibri" w:hAnsi="Calibri" w:cs="Calibri"/>
          <w:shd w:val="clear" w:color="auto" w:fill="FFFFFF"/>
          <w:rtl/>
        </w:rPr>
        <w:t xml:space="preserve"> و</w:t>
      </w:r>
      <w:r w:rsidRPr="0031124B">
        <w:rPr>
          <w:rFonts w:ascii="Calibri" w:hAnsi="Calibri" w:cs="Calibri"/>
          <w:shd w:val="clear" w:color="auto" w:fill="FFFFFF"/>
        </w:rPr>
        <w:t>GlobalLogic Ukraine</w:t>
      </w:r>
      <w:r w:rsidRPr="0031124B">
        <w:rPr>
          <w:rFonts w:ascii="Calibri" w:hAnsi="Calibri" w:cs="Calibri"/>
          <w:shd w:val="clear" w:color="auto" w:fill="FFFFFF"/>
          <w:rtl/>
        </w:rPr>
        <w:t xml:space="preserve"> بدور رائد في مجال التشخيص الذكي ومنصات الرعاية الصحية عن بُعد وأجهزة الاستشعار الحيوية وأدوات إعادة التأهيل، مدعومة بشبكات متطوعين نشطة وشراكات دولية.</w:t>
      </w:r>
    </w:p>
    <w:p w14:paraId="66722436" w14:textId="00EC08CA" w:rsidR="00497E56" w:rsidRPr="0031124B" w:rsidRDefault="000E559F" w:rsidP="00C06FAA">
      <w:pPr>
        <w:pStyle w:val="ONUME"/>
        <w:bidi/>
        <w:rPr>
          <w:rFonts w:ascii="Calibri" w:hAnsi="Calibri" w:cs="Calibri"/>
          <w:rtl/>
        </w:rPr>
      </w:pPr>
      <w:r w:rsidRPr="0031124B">
        <w:rPr>
          <w:rFonts w:ascii="Calibri" w:hAnsi="Calibri" w:cs="Calibri"/>
          <w:shd w:val="clear" w:color="auto" w:fill="FFFFFF"/>
          <w:rtl/>
        </w:rPr>
        <w:t>ظلت الرقمنة حجر الزاوية في قدرة أوكرانيا المؤسسية والاقتصادية على الصمود. وأشار ”ملف الاتحاد الدولي للاتصالات بشأن التنمية الرقمية في أوكرانيا لعام 2025” إلى أن التحول الرقمي في أوكرانيا استمر في التقدم على الرغم من الأعمال العدائية المستمرة، حيث شملت الأولويات تحقيق توافق أعمق مع السوق الرقمية الأوروبية، وتوسيع نطاق خدمات الاتصالات، والاستثمار في البنية التحتية المتينة.  كان من بين التطورات الجديدة المهمة في عام 2025 بدء العمل على نموذج لغوي وطني ضخم (</w:t>
      </w:r>
      <w:r w:rsidRPr="0031124B">
        <w:rPr>
          <w:rFonts w:ascii="Calibri" w:hAnsi="Calibri" w:cs="Calibri"/>
          <w:shd w:val="clear" w:color="auto" w:fill="FFFFFF"/>
        </w:rPr>
        <w:t>LLM</w:t>
      </w:r>
      <w:r w:rsidRPr="0031124B">
        <w:rPr>
          <w:rFonts w:ascii="Calibri" w:hAnsi="Calibri" w:cs="Calibri"/>
          <w:shd w:val="clear" w:color="auto" w:fill="FFFFFF"/>
          <w:rtl/>
        </w:rPr>
        <w:t xml:space="preserve">) للخدمات العامة وقطاع الأعمال، بمشاركة المكتب الوطني الأوكراني للملكية الفكرية والابتكار جنبًا إلى جنب مع وزارة التحول الرقمي ومركز التميز </w:t>
      </w:r>
      <w:r w:rsidRPr="0031124B">
        <w:rPr>
          <w:rFonts w:ascii="Calibri" w:hAnsi="Calibri" w:cs="Calibri"/>
          <w:shd w:val="clear" w:color="auto" w:fill="FFFFFF"/>
        </w:rPr>
        <w:t>WINWIN AI</w:t>
      </w:r>
      <w:r w:rsidRPr="0031124B">
        <w:rPr>
          <w:rFonts w:ascii="Calibri" w:hAnsi="Calibri" w:cs="Calibri"/>
          <w:shd w:val="clear" w:color="auto" w:fill="FFFFFF"/>
          <w:rtl/>
        </w:rPr>
        <w:t xml:space="preserve">.  وتشير هذه المبادرة إلى التزام استراتيجي بالسيادة الرقمية والقدرات المحلية في مجال الذكاء الاصطناعي على الرغم من نقص الموارد في زمن الحرب.  ويواصل قطاع تكنولوجيا المعلومات في أوكرانيا، الذي يضم شركات ناشئة ذات قيمة تزيد عن مليار دولار مثل </w:t>
      </w:r>
      <w:r w:rsidRPr="0031124B">
        <w:rPr>
          <w:rFonts w:ascii="Calibri" w:hAnsi="Calibri" w:cs="Calibri"/>
          <w:shd w:val="clear" w:color="auto" w:fill="FFFFFF"/>
        </w:rPr>
        <w:t>GitLab</w:t>
      </w:r>
      <w:r w:rsidRPr="0031124B">
        <w:rPr>
          <w:rFonts w:ascii="Calibri" w:hAnsi="Calibri" w:cs="Calibri"/>
          <w:shd w:val="clear" w:color="auto" w:fill="FFFFFF"/>
          <w:rtl/>
        </w:rPr>
        <w:t xml:space="preserve"> و</w:t>
      </w:r>
      <w:r w:rsidRPr="0031124B">
        <w:rPr>
          <w:rFonts w:ascii="Calibri" w:hAnsi="Calibri" w:cs="Calibri"/>
          <w:shd w:val="clear" w:color="auto" w:fill="FFFFFF"/>
        </w:rPr>
        <w:t>Grammarly</w:t>
      </w:r>
      <w:r w:rsidRPr="0031124B">
        <w:rPr>
          <w:rFonts w:ascii="Calibri" w:hAnsi="Calibri" w:cs="Calibri"/>
          <w:shd w:val="clear" w:color="auto" w:fill="FFFFFF"/>
          <w:rtl/>
        </w:rPr>
        <w:t xml:space="preserve"> و</w:t>
      </w:r>
      <w:r w:rsidRPr="0031124B">
        <w:rPr>
          <w:rFonts w:ascii="Calibri" w:hAnsi="Calibri" w:cs="Calibri"/>
          <w:shd w:val="clear" w:color="auto" w:fill="FFFFFF"/>
        </w:rPr>
        <w:t>People.ai</w:t>
      </w:r>
      <w:r w:rsidRPr="0031124B">
        <w:rPr>
          <w:rFonts w:ascii="Calibri" w:hAnsi="Calibri" w:cs="Calibri"/>
          <w:shd w:val="clear" w:color="auto" w:fill="FFFFFF"/>
          <w:rtl/>
        </w:rPr>
        <w:t>، دوره كمصدر رئيسي للخدمات في مجالات الذكاء الاصطناعي وتحليل البيانات وسلسلة الكتل (</w:t>
      </w:r>
      <w:r w:rsidRPr="0031124B">
        <w:rPr>
          <w:rFonts w:ascii="Calibri" w:hAnsi="Calibri" w:cs="Calibri"/>
          <w:shd w:val="clear" w:color="auto" w:fill="FFFFFF"/>
        </w:rPr>
        <w:t>blockchain</w:t>
      </w:r>
      <w:r w:rsidRPr="0031124B">
        <w:rPr>
          <w:rFonts w:ascii="Calibri" w:hAnsi="Calibri" w:cs="Calibri"/>
          <w:shd w:val="clear" w:color="auto" w:fill="FFFFFF"/>
          <w:rtl/>
        </w:rPr>
        <w:t>) وغيرها من التقنيات الناشئة</w:t>
      </w:r>
    </w:p>
    <w:p w14:paraId="4E557E26" w14:textId="39ABF118" w:rsidR="00497E56" w:rsidRPr="0031124B" w:rsidRDefault="00497E56" w:rsidP="00E96EE1">
      <w:pPr>
        <w:pStyle w:val="Heading3"/>
        <w:bidi/>
        <w:spacing w:after="220"/>
        <w:ind w:left="1890" w:hanging="720"/>
        <w:rPr>
          <w:rFonts w:ascii="Calibri" w:hAnsi="Calibri" w:cs="Calibri"/>
          <w:b w:val="0"/>
          <w:bCs/>
          <w:color w:val="000000" w:themeColor="text1"/>
          <w:sz w:val="22"/>
          <w:szCs w:val="18"/>
          <w:rtl/>
        </w:rPr>
      </w:pPr>
      <w:bookmarkStart w:id="35" w:name="_Toc227774539"/>
      <w:bookmarkStart w:id="36" w:name="_Toc233218654"/>
      <w:r w:rsidRPr="0031124B">
        <w:rPr>
          <w:rFonts w:ascii="Calibri" w:hAnsi="Calibri" w:cs="Calibri"/>
          <w:b w:val="0"/>
          <w:color w:val="000000" w:themeColor="text1"/>
          <w:sz w:val="22"/>
          <w:szCs w:val="22"/>
          <w:rtl/>
        </w:rPr>
        <w:lastRenderedPageBreak/>
        <w:t xml:space="preserve">2.3.4    </w:t>
      </w:r>
      <w:r w:rsidRPr="0031124B">
        <w:rPr>
          <w:rFonts w:ascii="Calibri" w:hAnsi="Calibri" w:cs="Calibri"/>
          <w:b w:val="0"/>
          <w:color w:val="000000" w:themeColor="text1"/>
          <w:sz w:val="22"/>
          <w:szCs w:val="22"/>
          <w:u w:val="single"/>
          <w:rtl/>
        </w:rPr>
        <w:t>المؤسسات التعليمية والبحثية</w:t>
      </w:r>
      <w:bookmarkEnd w:id="35"/>
      <w:bookmarkEnd w:id="36"/>
      <w:r w:rsidRPr="0031124B">
        <w:rPr>
          <w:rFonts w:ascii="Calibri" w:hAnsi="Calibri" w:cs="Calibri"/>
          <w:rtl/>
        </w:rPr>
        <w:t xml:space="preserve"> </w:t>
      </w:r>
    </w:p>
    <w:p w14:paraId="40D55158" w14:textId="0F20ECF5" w:rsidR="00497E56" w:rsidRPr="0031124B" w:rsidRDefault="00497E56" w:rsidP="00497E56">
      <w:pPr>
        <w:pStyle w:val="ONUME"/>
        <w:bidi/>
        <w:rPr>
          <w:rFonts w:ascii="Calibri" w:hAnsi="Calibri" w:cs="Calibri"/>
          <w:rtl/>
        </w:rPr>
      </w:pPr>
      <w:r w:rsidRPr="0031124B">
        <w:rPr>
          <w:rFonts w:ascii="Calibri" w:hAnsi="Calibri" w:cs="Calibri"/>
          <w:rtl/>
        </w:rPr>
        <w:t xml:space="preserve">لتحديث تقييم تأثير الحرب على المؤسسات التعليمية والبحثية، أجرى المكتب الدولي استطلاعات ومقابلات وحلل البيانات الرسمية الصادرة عن وزارة التعليم والعلوم، والأكاديمية الوطنية للعلوم، والمؤسسة الوطنية للبحوث، وأكثر من 50 مؤسسة تعليم عالي وبحثية، بالإضافة إلى المنظمات الدولية ذات الصلة.  وترد النتائج الرئيسية في الفقرات التالية. </w:t>
      </w:r>
    </w:p>
    <w:p w14:paraId="30A04068" w14:textId="73287D36" w:rsidR="00F27BC0" w:rsidRPr="0031124B" w:rsidRDefault="00F27BC0" w:rsidP="00832162">
      <w:pPr>
        <w:pStyle w:val="ONUME"/>
        <w:bidi/>
        <w:rPr>
          <w:rFonts w:ascii="Calibri" w:eastAsia="Times New Roman" w:hAnsi="Calibri" w:cs="Calibri"/>
          <w:rtl/>
        </w:rPr>
      </w:pPr>
      <w:r w:rsidRPr="0031124B">
        <w:rPr>
          <w:rFonts w:ascii="Calibri" w:hAnsi="Calibri" w:cs="Calibri"/>
          <w:rtl/>
        </w:rPr>
        <w:t>لا يزال التأثير التراكمي للحرب على البنية التحتية التعليمية والبحثية في تزايد.  ووفقاً لوزارة التعليم والعلوم الأوكرانية</w:t>
      </w:r>
      <w:r w:rsidR="00FB0E39" w:rsidRPr="0031124B">
        <w:rPr>
          <w:rStyle w:val="FootnoteReference"/>
          <w:rFonts w:ascii="Calibri" w:eastAsia="Times New Roman" w:hAnsi="Calibri" w:cs="Calibri"/>
        </w:rPr>
        <w:footnoteReference w:id="19"/>
      </w:r>
      <w:r w:rsidRPr="0031124B">
        <w:rPr>
          <w:rFonts w:ascii="Calibri" w:hAnsi="Calibri" w:cs="Calibri"/>
          <w:rtl/>
        </w:rPr>
        <w:t>، فقد تعرضت 4,505 مؤسسة تعليمية لأضرار جراء القصف بحلول أبريل 2026، منها 412 مؤسسة دُمرت بالكامل.  ووفقاً لمنظمة اليونيسيف</w:t>
      </w:r>
      <w:r w:rsidR="00945648" w:rsidRPr="0031124B">
        <w:rPr>
          <w:rStyle w:val="FootnoteReference"/>
          <w:rFonts w:ascii="Calibri" w:eastAsia="Times New Roman" w:hAnsi="Calibri" w:cs="Calibri"/>
        </w:rPr>
        <w:footnoteReference w:id="20"/>
      </w:r>
      <w:r w:rsidRPr="0031124B">
        <w:rPr>
          <w:rFonts w:ascii="Calibri" w:hAnsi="Calibri" w:cs="Calibri"/>
          <w:rtl/>
        </w:rPr>
        <w:t>، تعرضت أكثر من 340 منشأة تعليمية لأضرار أو دُمرت في عام 2025 وحده، مما أدى إلى مزيد من التعطيل في الوصول إلى التعليم.  وقدّر تقرير تقييم الأضرار والاحتياجات (</w:t>
      </w:r>
      <w:r w:rsidRPr="0031124B">
        <w:rPr>
          <w:rFonts w:ascii="Calibri" w:hAnsi="Calibri" w:cs="Calibri"/>
        </w:rPr>
        <w:t>RDNA5</w:t>
      </w:r>
      <w:r w:rsidRPr="0031124B">
        <w:rPr>
          <w:rFonts w:ascii="Calibri" w:hAnsi="Calibri" w:cs="Calibri"/>
          <w:rtl/>
        </w:rPr>
        <w:t>) الصادر عن البنك الدولي إجمالي الأضرار التي لحقت بقطاع التعليم والعلوم بمبلغ 13.9 مليار دولار أمريكي بين فبراير 2022 و31 ديسمبر 2025، مع احتياجات للإنعاش وإعادة الإعمار تبلغ 33.5 مليار دولار أمريكي خلال الفترة 2026–2035، بما في ذلك تكاليف استئناف التعليم الحضوري وتوفير الدعم التربوي والنفسي والاجتماعي</w:t>
      </w:r>
    </w:p>
    <w:p w14:paraId="2FD275A0" w14:textId="77698ED7" w:rsidR="00832162" w:rsidRPr="0031124B" w:rsidRDefault="00832162" w:rsidP="00D44FA2">
      <w:pPr>
        <w:pStyle w:val="ONUME"/>
        <w:bidi/>
        <w:rPr>
          <w:rFonts w:ascii="Calibri" w:eastAsia="Times New Roman" w:hAnsi="Calibri" w:cs="Calibri"/>
          <w:rtl/>
        </w:rPr>
      </w:pPr>
      <w:r w:rsidRPr="0031124B">
        <w:rPr>
          <w:rFonts w:ascii="Calibri" w:hAnsi="Calibri" w:cs="Calibri"/>
          <w:rtl/>
        </w:rPr>
        <w:t>لا تزال العقبات المتعلقة بالموارد البشرية في مجالي العلوم والبحوث شديدة.  وأفادت منظمة اليونسكو</w:t>
      </w:r>
      <w:r w:rsidR="0094296B" w:rsidRPr="0031124B">
        <w:rPr>
          <w:rStyle w:val="FootnoteReference"/>
          <w:rFonts w:ascii="Calibri" w:hAnsi="Calibri" w:cs="Calibri"/>
        </w:rPr>
        <w:footnoteReference w:id="21"/>
      </w:r>
      <w:r w:rsidRPr="0031124B">
        <w:rPr>
          <w:rFonts w:ascii="Calibri" w:hAnsi="Calibri" w:cs="Calibri"/>
          <w:rtl/>
        </w:rPr>
        <w:t xml:space="preserve"> في يوليو 2025 بأن ما بين 10 في المائة و20 في المائة من الباحثين العلميين في أوكرانيا اضطروا إلى الانتقال داخل أوكرانيا أو إلى الخارج، وأن 54.3 في المائة من العلماء أفادوا بعدم قدرتهم على إجراء البحوث بنفس المستويات التي كانت عليها قبل الحرب.  ووفقاً لوزارة التعليم والعلوم، فقد غادر ما بين 15 في المائة و20 في المائة من الباحثين الأوكرانيين القوى العاملة العلمية منذ بدء الحرب (حيث هاجر حوالي 8 في المائة إلى الخارج، بينما غير آخرون مسارهم المهني).  واستمرت الأكاديمية الوطنية للعلوم في الإبلاغ عن خسائر سنوية في الموظفين، وهو اتجاه كان موجوداً قبل الحرب لكنه تسارع بشكل ملحوظ.  وأشار المشاركون في الاستطلاع إلى أن هذه الخسارة، مقترنةً بالتراجع الموجود مسبقاً في أعداد الباحثين الشباب، تشكل مخاطر جسيمة على الاستدامة طويلة الأمد للنظام العلمي في أوكرانيا.</w:t>
      </w:r>
    </w:p>
    <w:p w14:paraId="37F74AA0" w14:textId="4AF50362" w:rsidR="00832162" w:rsidRPr="0031124B" w:rsidRDefault="00832162" w:rsidP="00832162">
      <w:pPr>
        <w:pStyle w:val="ONUME"/>
        <w:bidi/>
        <w:rPr>
          <w:rFonts w:ascii="Calibri" w:hAnsi="Calibri" w:cs="Calibri"/>
          <w:rtl/>
        </w:rPr>
      </w:pPr>
      <w:r w:rsidRPr="0031124B">
        <w:rPr>
          <w:rFonts w:ascii="Calibri" w:hAnsi="Calibri" w:cs="Calibri"/>
          <w:rtl/>
        </w:rPr>
        <w:t xml:space="preserve"> واصلت مؤسسات التعليم العالي العمل عن بُعد أو بنظام هجين لضمان السلامة، مع اتخاذ تدابير لنقل الجامعات النازحة والحفاظ على البرامج الأكاديمية حتى في المناطق القريبة من خطوط الجبهة.  ومع ذلك، ظهر اتجاه مثير للقلق بشكل خاص: وفقًا لوزارة التعليم والعلوم، انخفض عدد الطلاب المسجلين في مؤسسات التعليم العالي في عام 2025 بنسبة 33.2 في المائة مقارنة بعام 2023، وبنسبة 9.2 في المائة مقارنة بعام 2024.  ويهدد هذا الانخفاض، الذي يعزى أساسًا إلى هجرة الشباب إلى الخارج منذ عام 2022، بانكماش شبكة التعليم العالي على المدى الطويل.  كما سلط المشاركون من الجامعات التقنية الضوء على النقص في المجالات الهندسية والتقنية الحيوية للابتكار والانتعاش الصناعي والعمليات المتعلقة بالملكية الفكرية.  واستجابةً لذلك، تعمل وزارة التعليم والعلوم على مواءمة أولويات التعليم العالي مع احتياجات الانتعاش، بما في ذلك تدريب المتخصصين في الهندسة والتكنولوجيا وتكنولوجيا المعلومات، وتعزيز الأدوار الابتكارية للجامعات، وتوسيع نطاق التعاون مع قطاع الأعمال والشركاء الدوليين.</w:t>
      </w:r>
    </w:p>
    <w:p w14:paraId="24F6AB40" w14:textId="348FAD67" w:rsidR="00832162" w:rsidRPr="0031124B" w:rsidRDefault="00832162" w:rsidP="00832162">
      <w:pPr>
        <w:pStyle w:val="ONUME"/>
        <w:bidi/>
        <w:rPr>
          <w:rFonts w:ascii="Calibri" w:hAnsi="Calibri" w:cs="Calibri"/>
          <w:rtl/>
        </w:rPr>
      </w:pPr>
      <w:r w:rsidRPr="0031124B">
        <w:rPr>
          <w:rFonts w:ascii="Calibri" w:hAnsi="Calibri" w:cs="Calibri"/>
          <w:rtl/>
        </w:rPr>
        <w:t>أدى استمرار العجز الحاد في التمويل إلى انخفاض تنافسية رواتب الأكاديميين، مما جعل من الصعب على الجامعات جذب المهنيين الشباب إلى المجال الأكاديمي وشكّل تهديداً للاستدامة على المدى الطويل.  أكد تقرير المفوضية الأوروبية المعنون ”دعم أوكرانيا في سياسة البنى التحتية البحثية” أن النظام الإيكولوجي للبحث والابتكار في أوكرانيا كان هشاً بالفعل بسبب انخفاض الاستثمار المزمن قبل عام 2022، وهو الوضع الذي أدت الحرب إلى تفاقمه.  لا تزال مؤسسات البحث تواجه نقصًا في البنية التحتية والموظفين، مع استمرار التفاوت في الدعم المقدم للباحثين الشباب بين المؤسسات المختلفة.</w:t>
      </w:r>
    </w:p>
    <w:p w14:paraId="261488E6" w14:textId="1D9D5011" w:rsidR="00832162" w:rsidRPr="0031124B" w:rsidRDefault="00832162" w:rsidP="00832162">
      <w:pPr>
        <w:pStyle w:val="ONUME"/>
        <w:bidi/>
        <w:rPr>
          <w:rFonts w:ascii="Calibri" w:hAnsi="Calibri" w:cs="Calibri"/>
          <w:rtl/>
        </w:rPr>
      </w:pPr>
      <w:r w:rsidRPr="0031124B">
        <w:rPr>
          <w:rFonts w:ascii="Calibri" w:hAnsi="Calibri" w:cs="Calibri"/>
          <w:rtl/>
        </w:rPr>
        <w:t>ظل نقل التكنولوجيا داخل مؤسسات التعليم العالي والبحث العلمي أقل بكثير من مستويات ما قبل الحرب، حيث بلغ حوالي 30 في المائة من أحجام عام 2021، مع ركود أرقام عامي 2024 و2025 وتقاربها مع أرقام عام 2023.  وعزا المشاركون في الاستطلاع ذلك ليس فقط إلى الاضطرابات التي تسببت بها الحرب، بل أيضًا إلى العوائق النظامية، بما في ذلك محدودية مهارات إدارة الملكية الفكرية، وضعف شبكات الاتصالات، وعدم كفاية الحوافز التجارية، والفهم المحدود لاتجاهات السوق، والأضرار التي لحقت بالمختبرات والمؤسسات، وتعطل الخدمات اللوجستية وسلاسل التوريد، وزيادة مخاطر الاستثمار.  تشير البيانات الصادرة عن الأكاديمية الوطنية للعلوم إلى أن نشاط تسجيل براءات الاختراع، على الرغم من تحسنه الطفيف ليصل إلى 391 طلبًا في عام 2025 (مقابل 227 طلبًا في عام 2022)، ظل عند حوالي نصف مستويات ما قبل الحرب، حيث استمرت القيود المتعلقة بالميزانية، وصعوبات دفع الرسوم، وتدمير معدات المختبرات في التأثير على النشاط الابتكاري.</w:t>
      </w:r>
    </w:p>
    <w:p w14:paraId="56EE920D" w14:textId="5608D8E2" w:rsidR="00A700B5" w:rsidRPr="0031124B" w:rsidRDefault="00F30A87" w:rsidP="00D27A80">
      <w:pPr>
        <w:pStyle w:val="ONUME"/>
        <w:bidi/>
        <w:rPr>
          <w:rFonts w:ascii="Calibri" w:hAnsi="Calibri" w:cs="Calibri"/>
          <w:rtl/>
        </w:rPr>
      </w:pPr>
      <w:r w:rsidRPr="0031124B">
        <w:rPr>
          <w:rFonts w:ascii="Calibri" w:hAnsi="Calibri" w:cs="Calibri"/>
          <w:shd w:val="clear" w:color="auto" w:fill="FFFFFF"/>
          <w:rtl/>
        </w:rPr>
        <w:t>وإدراكًا لهذه التحديات المتصاعدة، أنشأ المجتمع الدولي آلية تنسيق مخصصة في يوليو 2025.  وقد أُطلق التحالف الدولي للعلوم والبحوث والابتكار في أوكرانيا خلال «مؤتمر إعادة إعمار أوكرانيا لعام 2025» الذي عُقد في روما، كمبادرة مشتركة بين وزارة الجامعات والبحوث الإيطالية، ووزارة التعليم والعلوم الأوكرانية، واليونسكو، والمفوضية الأوروبية.  وقد أرسى إعلان روما للنوايا بشأن العلوم والبحوث والابتكار في أوكرانيا</w:t>
      </w:r>
      <w:r w:rsidR="00257A31" w:rsidRPr="0031124B">
        <w:rPr>
          <w:rStyle w:val="FootnoteReference"/>
          <w:rFonts w:ascii="Calibri" w:hAnsi="Calibri" w:cs="Calibri"/>
          <w:shd w:val="clear" w:color="auto" w:fill="FFFFFF"/>
        </w:rPr>
        <w:footnoteReference w:id="22"/>
      </w:r>
      <w:r w:rsidRPr="0031124B">
        <w:rPr>
          <w:rFonts w:ascii="Calibri" w:hAnsi="Calibri" w:cs="Calibri"/>
          <w:shd w:val="clear" w:color="auto" w:fill="FFFFFF"/>
          <w:rtl/>
        </w:rPr>
        <w:t xml:space="preserve">، الذي وقّعه الأعضاء المؤسسون، إطارًا منظمًا رسميًا لتنسيق الجهود الدولية، وتحديد أولويات التعاون المشتركة، وتيسير الحوار المستمر بين أوكرانيا وشركائها العالميين.  وبحلول نهاية عام 2025، توسعت عضوية التحالف لتشمل النمسا، وبلغاريا، وكرواتيا، والدنمارك، وألمانيا، وبولندا، </w:t>
      </w:r>
      <w:r w:rsidRPr="0031124B">
        <w:rPr>
          <w:rFonts w:ascii="Calibri" w:hAnsi="Calibri" w:cs="Calibri"/>
          <w:shd w:val="clear" w:color="auto" w:fill="FFFFFF"/>
          <w:rtl/>
        </w:rPr>
        <w:lastRenderedPageBreak/>
        <w:t>والبرتغال، وسلوفاكيا، وإسبانيا، والسويد، والمملكة المتحدة، وبرنامج الأمم المتحدة الإنمائي.  ويهدف التحالف إلى تلبية الاحتياجات الفورية، من خلال دعم العلماء النازحين والحفاظ على استمرارية البحث، وتحقيق الأهداف الهيكلية، بما في ذلك إعادة بناء وتحديث البنية التحتية للبحث وإدماج البحث والابتكار في استراتيجية إعادة إعمار أوكرانيا.</w:t>
      </w:r>
    </w:p>
    <w:p w14:paraId="2286BDB3" w14:textId="2B0FB06F" w:rsidR="00F23D1E" w:rsidRPr="0031124B" w:rsidRDefault="004D7914" w:rsidP="00F23D1E">
      <w:pPr>
        <w:pStyle w:val="ONUME"/>
        <w:bidi/>
        <w:rPr>
          <w:rFonts w:ascii="Calibri" w:hAnsi="Calibri" w:cs="Calibri"/>
          <w:shd w:val="clear" w:color="auto" w:fill="FFFFFF"/>
          <w:rtl/>
        </w:rPr>
      </w:pPr>
      <w:r w:rsidRPr="0031124B">
        <w:rPr>
          <w:rFonts w:ascii="Calibri" w:hAnsi="Calibri" w:cs="Calibri"/>
          <w:shd w:val="clear" w:color="auto" w:fill="FFFFFF"/>
          <w:rtl/>
        </w:rPr>
        <w:t>في يونيو 2025، نشرت اليونسكو خطة عملها للعلوم، ”بناء نظام علمي متين في أوكرانيا“،</w:t>
      </w:r>
      <w:r w:rsidR="008D1EDF" w:rsidRPr="0031124B">
        <w:rPr>
          <w:rStyle w:val="FootnoteReference"/>
          <w:rFonts w:ascii="Calibri" w:hAnsi="Calibri" w:cs="Calibri"/>
          <w:shd w:val="clear" w:color="auto" w:fill="FFFFFF"/>
        </w:rPr>
        <w:footnoteReference w:id="23"/>
      </w:r>
      <w:r w:rsidRPr="0031124B">
        <w:rPr>
          <w:rFonts w:ascii="Calibri" w:hAnsi="Calibri" w:cs="Calibri"/>
          <w:shd w:val="clear" w:color="auto" w:fill="FFFFFF"/>
          <w:rtl/>
        </w:rPr>
        <w:t xml:space="preserve"> التي تم وضعها عقب مشاورات مع الجهات الفاعلة في مجالي العلوم والبحوث الأوكرانية، وتتماشى مع الأولويات الاستراتيجية لأوكرانيا وعقد الأمم المتحدة للعمل من أجل العلوم من أجل التنمية المستدامة.  تحدد خطة العمل الأضرار التي لحقت بالبنية التحتية العلمية، ونزوح العلماء، وهجرة الأدمغة، ونقص التمويل باعتبارها تحديات رئيسية، وتقترح تدابير قصيرة ومتوسطة وطويلة الأجل تشمل:  الوصول عن بُعد إلى المعدات العلمية، والمنح العلمية، ودعم تعليم العلوم والتكنولوجيا والهندسة والرياضيات (</w:t>
      </w:r>
      <w:r w:rsidRPr="0031124B">
        <w:rPr>
          <w:rFonts w:ascii="Calibri" w:hAnsi="Calibri" w:cs="Calibri"/>
          <w:shd w:val="clear" w:color="auto" w:fill="FFFFFF"/>
        </w:rPr>
        <w:t>STEM</w:t>
      </w:r>
      <w:r w:rsidRPr="0031124B">
        <w:rPr>
          <w:rFonts w:ascii="Calibri" w:hAnsi="Calibri" w:cs="Calibri"/>
          <w:shd w:val="clear" w:color="auto" w:fill="FFFFFF"/>
          <w:rtl/>
        </w:rPr>
        <w:t>)، وتوفير الدعم في مجال الصحة النفسية والدعم النفسي والاجتماعي للباحثين، وتحسين جمع البيانات، وتقديم الدعم في مجال السياسات والشؤون القانونية، وتعزيز الروابط بين العلماء والمؤسسات الصغيرة والمتوسطة والقطاعات ذات الصلة بإعادة الإعمار.  وبالمثل، تسلط تقييمات منظمة التعاون الاقتصادي والتنمية الضوء على أن سياسة الابتكار أصبحت متأصلة بشكل متزايد في إصلاحات أوسع نطاقاً في مجالات الحوكمة والاستثمار والانضمام إلى الاتحاد الأوروبي، مع التركيز بشكل خاص على مواءمة اللوائح التنظيمية، ومرونة المؤسسات، وتعبئة القطاع الخاص.</w:t>
      </w:r>
    </w:p>
    <w:p w14:paraId="6DA2ACFF" w14:textId="77777777" w:rsidR="007B31B2" w:rsidRPr="0031124B" w:rsidRDefault="00F23D1E" w:rsidP="007B31B2">
      <w:pPr>
        <w:pStyle w:val="ONUME"/>
        <w:bidi/>
        <w:rPr>
          <w:rFonts w:ascii="Calibri" w:hAnsi="Calibri" w:cs="Calibri"/>
          <w:shd w:val="clear" w:color="auto" w:fill="FFFFFF"/>
          <w:rtl/>
        </w:rPr>
      </w:pPr>
      <w:r w:rsidRPr="0031124B">
        <w:rPr>
          <w:rFonts w:ascii="Calibri" w:hAnsi="Calibri" w:cs="Calibri"/>
          <w:shd w:val="clear" w:color="auto" w:fill="FFFFFF"/>
          <w:rtl/>
        </w:rPr>
        <w:t>على مستوى الاتحاد الأوروبي، عملت آلية دعم أوكرانيا (</w:t>
      </w:r>
      <w:r w:rsidRPr="0031124B">
        <w:rPr>
          <w:rFonts w:ascii="Calibri" w:hAnsi="Calibri" w:cs="Calibri"/>
          <w:shd w:val="clear" w:color="auto" w:fill="FFFFFF"/>
        </w:rPr>
        <w:t>Ukraine Facility</w:t>
      </w:r>
      <w:r w:rsidRPr="0031124B">
        <w:rPr>
          <w:rFonts w:ascii="Calibri" w:hAnsi="Calibri" w:cs="Calibri"/>
          <w:shd w:val="clear" w:color="auto" w:fill="FFFFFF"/>
          <w:rtl/>
        </w:rPr>
        <w:t xml:space="preserve">) وأطر الاستثمار ذات الصلة على تعزيز التحول نحو حوكمة الابتكار الموجهة نحو إعادة الإعمار، مما يدعم اندماج أوكرانيا في النظم الإيكولوجية الأوروبية في مجالات البحث والرقمنة والقطاع.  واستمرت أوكرانيا في الاستفادة من ارتباطها الكامل ببرامج </w:t>
      </w:r>
      <w:r w:rsidRPr="0031124B">
        <w:rPr>
          <w:rFonts w:ascii="Calibri" w:hAnsi="Calibri" w:cs="Calibri"/>
          <w:shd w:val="clear" w:color="auto" w:fill="FFFFFF"/>
        </w:rPr>
        <w:t>Horizon Europe</w:t>
      </w:r>
      <w:r w:rsidRPr="0031124B">
        <w:rPr>
          <w:rFonts w:ascii="Calibri" w:hAnsi="Calibri" w:cs="Calibri"/>
          <w:shd w:val="clear" w:color="auto" w:fill="FFFFFF"/>
          <w:rtl/>
        </w:rPr>
        <w:t xml:space="preserve"> وبرامج </w:t>
      </w:r>
      <w:r w:rsidRPr="0031124B">
        <w:rPr>
          <w:rFonts w:ascii="Calibri" w:hAnsi="Calibri" w:cs="Calibri"/>
          <w:shd w:val="clear" w:color="auto" w:fill="FFFFFF"/>
        </w:rPr>
        <w:t>Euratom</w:t>
      </w:r>
      <w:r w:rsidRPr="0031124B">
        <w:rPr>
          <w:rFonts w:ascii="Calibri" w:hAnsi="Calibri" w:cs="Calibri"/>
          <w:shd w:val="clear" w:color="auto" w:fill="FFFFFF"/>
          <w:rtl/>
        </w:rPr>
        <w:t xml:space="preserve"> للبحث والتدريب (منذ عام 2016، مع إعفاءات من المساهمات المالية للفترة 2021-2022)، مما يتيح للجهات الفاعلة الأوكرانية في مجال البحث والابتكار المشاركة على قدم المساواة مع الكيانات من الدول الأوروبية المشاركة.  كما استفادت أوكرانيا من إنشاء مكتب </w:t>
      </w:r>
      <w:r w:rsidRPr="0031124B">
        <w:rPr>
          <w:rFonts w:ascii="Calibri" w:hAnsi="Calibri" w:cs="Calibri"/>
          <w:shd w:val="clear" w:color="auto" w:fill="FFFFFF"/>
        </w:rPr>
        <w:t>Horizon Europe</w:t>
      </w:r>
      <w:r w:rsidRPr="0031124B">
        <w:rPr>
          <w:rFonts w:ascii="Calibri" w:hAnsi="Calibri" w:cs="Calibri"/>
          <w:shd w:val="clear" w:color="auto" w:fill="FFFFFF"/>
          <w:rtl/>
        </w:rPr>
        <w:t xml:space="preserve"> في أوكرانيا، ومركز </w:t>
      </w:r>
      <w:r w:rsidRPr="0031124B">
        <w:rPr>
          <w:rFonts w:ascii="Calibri" w:hAnsi="Calibri" w:cs="Calibri"/>
          <w:shd w:val="clear" w:color="auto" w:fill="FFFFFF"/>
        </w:rPr>
        <w:t>EIT RIS Community Hub</w:t>
      </w:r>
      <w:r w:rsidRPr="0031124B">
        <w:rPr>
          <w:rFonts w:ascii="Calibri" w:hAnsi="Calibri" w:cs="Calibri"/>
          <w:shd w:val="clear" w:color="auto" w:fill="FFFFFF"/>
          <w:rtl/>
        </w:rPr>
        <w:t xml:space="preserve">، والدعم المخصص من خلال برنامج </w:t>
      </w:r>
      <w:r w:rsidRPr="0031124B">
        <w:rPr>
          <w:rFonts w:ascii="Calibri" w:hAnsi="Calibri" w:cs="Calibri"/>
          <w:shd w:val="clear" w:color="auto" w:fill="FFFFFF"/>
        </w:rPr>
        <w:t>Marie Skłodowska-Curie Actions</w:t>
      </w:r>
      <w:r w:rsidRPr="0031124B">
        <w:rPr>
          <w:rFonts w:ascii="Calibri" w:hAnsi="Calibri" w:cs="Calibri"/>
          <w:shd w:val="clear" w:color="auto" w:fill="FFFFFF"/>
          <w:rtl/>
        </w:rPr>
        <w:t xml:space="preserve"> والمجلس الأوروبي للابتكار.  تتصدى أطر التنسيق الدولية هذه مجتمعة لاحتياجات إعادة الإعمار البالغة 33.5 مليار دولار أمريكي التي حددها تقرير </w:t>
      </w:r>
      <w:r w:rsidRPr="0031124B">
        <w:rPr>
          <w:rFonts w:ascii="Calibri" w:hAnsi="Calibri" w:cs="Calibri"/>
          <w:shd w:val="clear" w:color="auto" w:fill="FFFFFF"/>
        </w:rPr>
        <w:t>RDNA5</w:t>
      </w:r>
      <w:r w:rsidRPr="0031124B">
        <w:rPr>
          <w:rFonts w:ascii="Calibri" w:hAnsi="Calibri" w:cs="Calibri"/>
          <w:shd w:val="clear" w:color="auto" w:fill="FFFFFF"/>
          <w:rtl/>
        </w:rPr>
        <w:t xml:space="preserve"> الصادر عن البنك الدولي.</w:t>
      </w:r>
    </w:p>
    <w:p w14:paraId="0F82E687" w14:textId="12FC21A0" w:rsidR="00E92094" w:rsidRPr="0031124B" w:rsidRDefault="00D27A80" w:rsidP="007B31B2">
      <w:pPr>
        <w:pStyle w:val="ONUME"/>
        <w:bidi/>
        <w:rPr>
          <w:rFonts w:ascii="Calibri" w:hAnsi="Calibri" w:cs="Calibri"/>
          <w:shd w:val="clear" w:color="auto" w:fill="FFFFFF"/>
          <w:rtl/>
        </w:rPr>
      </w:pPr>
      <w:r w:rsidRPr="0031124B">
        <w:rPr>
          <w:rFonts w:ascii="Calibri" w:hAnsi="Calibri" w:cs="Calibri"/>
          <w:rtl/>
        </w:rPr>
        <w:t>على الرغم من هذه التطورات الدولية الإيجابية، لا تزال القيود المحلية قائمة. لا تزال مؤسسات البحث الأوكرانية تواجه قيودًا ميزانية شديدة، ورواتب غير تنافسية تثني المواهب الشابة، واضطرابات تشغيلية.  وستعتمد فعالية التحالف والأطر الدولية الأوسع نطاقًا على قدرتها على توفير تمويل مستدام وتحويل الإعلانات إلى قدرات مؤسسية ملموسة وإعادة بناء البنية التحتية.  ومع ذلك، فقد تطور التعاون بين الجامعات الأوكرانية ومؤسسات التعليم العالي الأجنبية، حيث أشار المشاركون في الاستطلاع من جامعة إيفان فرانكو الوطنية في لفيف، وجامعة خاركيف الوطنية للراديو والإلكترونيات، والجامعة التقنية الوطنية الأوكرانية «معهد إيغور سيكورسكي البوليتكنيك في كييف»، والجامعة الحكومية الأوكرانية للعلوم والتكنولوجيا إلى حدوث تحسن في حركة التنقل لكل من الأساتذة وطلاب البكالوريوس والدراسات العليا.</w:t>
      </w:r>
      <w:bookmarkStart w:id="37" w:name="_Toc227774540"/>
    </w:p>
    <w:p w14:paraId="042A70A5" w14:textId="06036AF7" w:rsidR="00497E56" w:rsidRPr="0031124B" w:rsidRDefault="00497E56" w:rsidP="00E92094">
      <w:pPr>
        <w:pStyle w:val="Heading3"/>
        <w:tabs>
          <w:tab w:val="left" w:pos="2790"/>
        </w:tabs>
        <w:bidi/>
        <w:spacing w:after="220"/>
        <w:ind w:left="1890" w:hanging="720"/>
        <w:rPr>
          <w:rFonts w:ascii="Calibri" w:hAnsi="Calibri" w:cs="Calibri"/>
          <w:b w:val="0"/>
          <w:bCs/>
          <w:color w:val="000000" w:themeColor="text1"/>
          <w:sz w:val="22"/>
          <w:szCs w:val="18"/>
          <w:rtl/>
        </w:rPr>
      </w:pPr>
      <w:bookmarkStart w:id="38" w:name="_Toc233218655"/>
      <w:r w:rsidRPr="0031124B">
        <w:rPr>
          <w:rFonts w:ascii="Calibri" w:hAnsi="Calibri" w:cs="Calibri"/>
          <w:b w:val="0"/>
          <w:color w:val="000000" w:themeColor="text1"/>
          <w:sz w:val="22"/>
          <w:szCs w:val="22"/>
          <w:rtl/>
        </w:rPr>
        <w:t>2.3.5    مراكز دعم التكنولوجيا والابتكار</w:t>
      </w:r>
      <w:bookmarkEnd w:id="38"/>
      <w:r w:rsidRPr="0031124B">
        <w:rPr>
          <w:rFonts w:ascii="Calibri" w:hAnsi="Calibri" w:cs="Calibri"/>
          <w:b w:val="0"/>
          <w:color w:val="000000" w:themeColor="text1"/>
          <w:sz w:val="22"/>
          <w:szCs w:val="22"/>
          <w:rtl/>
        </w:rPr>
        <w:t xml:space="preserve"> </w:t>
      </w:r>
      <w:bookmarkStart w:id="39" w:name="_Toc227774541"/>
      <w:bookmarkEnd w:id="37"/>
    </w:p>
    <w:p w14:paraId="6B301519" w14:textId="4A8F2C34" w:rsidR="00497E56" w:rsidRPr="0031124B" w:rsidRDefault="00497E56" w:rsidP="00497E56">
      <w:pPr>
        <w:pStyle w:val="ONUME"/>
        <w:bidi/>
        <w:rPr>
          <w:rFonts w:ascii="Calibri" w:hAnsi="Calibri" w:cs="Calibri"/>
          <w:rtl/>
        </w:rPr>
      </w:pPr>
      <w:r w:rsidRPr="0031124B">
        <w:rPr>
          <w:rFonts w:ascii="Calibri" w:hAnsi="Calibri" w:cs="Calibri"/>
          <w:rtl/>
        </w:rPr>
        <w:t>بحلول نهاية عام 2025، توسعت شبكة مراكز دعم التكنولوجيا والابتكار في أوكرانيا لتشمل 48 مركزًا، بما في ذلك نقطة الاتصال التابعة لمراكز دعم التكنولوجيا والابتكار في المكتب الوطني الأوكراني للملكية الفكرية والابتكار.  وتم افتتاح مركزين من مراكز دعم التكنولوجيا والابتكار في غرفتي التجارة والصناعة الإقليميتين في تشيرنيهيف وليفيف.  وقد تزايد الطلب على خدمات مراكز دعم التكنولوجيا والابتكار باستمرار، كما يتضح من 977 طلبًا من المستخدمين إلى المراكز الإقليمية في عام 2025، و80 عملية بحث في البراءات من خلال برنامج النفاذ إلى المعلومات المتخصصة بشأن البراءات (أَسبي) وبرنامج النفاذ إلى الأبحاث من أجل التنمية والابتكار (أردي)، بالإضافة إلى الاستشارات المتعلقة بحماية حقوق الملكية الفكرية، والتسويق التجاري للملكية الفكرية، ونقل التكنولوجيا.</w:t>
      </w:r>
    </w:p>
    <w:p w14:paraId="2EA651E6" w14:textId="72390E5D" w:rsidR="00497E56" w:rsidRPr="0031124B" w:rsidRDefault="005A0FF2" w:rsidP="005A0FF2">
      <w:pPr>
        <w:pStyle w:val="ONUME"/>
        <w:bidi/>
        <w:rPr>
          <w:rFonts w:ascii="Calibri" w:hAnsi="Calibri" w:cs="Calibri"/>
          <w:rtl/>
        </w:rPr>
      </w:pPr>
      <w:r w:rsidRPr="0031124B">
        <w:rPr>
          <w:rFonts w:ascii="Calibri" w:hAnsi="Calibri" w:cs="Calibri"/>
          <w:shd w:val="clear" w:color="auto" w:fill="FFFFFF"/>
          <w:rtl/>
        </w:rPr>
        <w:t xml:space="preserve">خلال عام 2025، نظمت مراكز دعم التكنولوجيا والابتكار الإقليمية أو شاركت في 49 فعالية، في حين كان منسق شبكة مراكز دعم التكنولوجيا والابتكار على رأس 50 فعالية، بما في ذلك المنتديات الوطنية الكبرى مثل منتدى </w:t>
      </w:r>
      <w:r w:rsidRPr="0031124B">
        <w:rPr>
          <w:rFonts w:ascii="Calibri" w:hAnsi="Calibri" w:cs="Calibri"/>
          <w:shd w:val="clear" w:color="auto" w:fill="FFFFFF"/>
        </w:rPr>
        <w:t>IP LET FORUM</w:t>
      </w:r>
      <w:r w:rsidRPr="0031124B">
        <w:rPr>
          <w:rFonts w:ascii="Calibri" w:hAnsi="Calibri" w:cs="Calibri"/>
          <w:shd w:val="clear" w:color="auto" w:fill="FFFFFF"/>
          <w:rtl/>
        </w:rPr>
        <w:t xml:space="preserve"> ومهرجان الابتكار الأوكراني الشامل.  اجتذبت هذه المبادرات جمهورًا واسعًا من المخترعين والشركات والأوساط الأكاديمية، مما حافظ على دور الشبكة كمنصة رئيسية للتثقيف في مجال الملكية الفكرية ودعم الابتكار.</w:t>
      </w:r>
      <w:r w:rsidRPr="0031124B">
        <w:rPr>
          <w:rFonts w:ascii="Calibri" w:hAnsi="Calibri" w:cs="Calibri"/>
          <w:rtl/>
        </w:rPr>
        <w:t xml:space="preserve"> </w:t>
      </w:r>
    </w:p>
    <w:p w14:paraId="0C88D970" w14:textId="7A5A7ADD" w:rsidR="00F5598E" w:rsidRPr="0031124B" w:rsidRDefault="00F5598E" w:rsidP="00F5598E">
      <w:pPr>
        <w:pStyle w:val="ONUME"/>
        <w:bidi/>
        <w:rPr>
          <w:rFonts w:ascii="Calibri" w:hAnsi="Calibri" w:cs="Calibri"/>
          <w:szCs w:val="22"/>
          <w:rtl/>
        </w:rPr>
      </w:pPr>
      <w:r w:rsidRPr="0031124B">
        <w:rPr>
          <w:rFonts w:ascii="Calibri" w:hAnsi="Calibri" w:cs="Calibri"/>
          <w:rtl/>
        </w:rPr>
        <w:t>كما واصلت الشبكة تعزيز التثقيف والتوعية من خلال أدوات التعلم الرقمي والأشكال التفاعلية.  في عام 2025، نُظم الحدث التثقيفي ”التعاون من أجل الابتكار: الشركات الناشئة تتحدث لغة الابتكار، والمستثمرون يتحدثون لغة الحلول” على ست جلسات، بمشاركة 15 متحدثًا وأكثر من 500 مشارك، مما أدى إلى إنشاء منصة للحوار بين الشركات الناشئة والشركات والمستثمرين ومؤسسات دعم الابتكار.  بالإضافة إلى ذلك، أعد ممثلو شبكات مراكز دعم التكنولوجيا والابتكار 33 منشورًا تحليليًّا وإعلاميًّا على شبكات التواصل الاجتماعي ووسائل الإعلام حول أنشطة الشبكة في أوكرانيا، وحماية حقوق الملكية الفكرية وإنفاذها، وتطوير أنشطة الابتكار.</w:t>
      </w:r>
    </w:p>
    <w:p w14:paraId="6D9E4B9C" w14:textId="317523CA" w:rsidR="00F5598E" w:rsidRPr="0031124B" w:rsidRDefault="00F5598E">
      <w:pPr>
        <w:pStyle w:val="ONUME"/>
        <w:bidi/>
        <w:rPr>
          <w:rFonts w:ascii="Calibri" w:eastAsia="Times New Roman" w:hAnsi="Calibri" w:cs="Calibri"/>
          <w:szCs w:val="22"/>
          <w:rtl/>
        </w:rPr>
      </w:pPr>
      <w:r w:rsidRPr="0031124B">
        <w:rPr>
          <w:rFonts w:ascii="Calibri" w:hAnsi="Calibri" w:cs="Calibri"/>
          <w:shd w:val="clear" w:color="auto" w:fill="FFFFFF"/>
          <w:rtl/>
        </w:rPr>
        <w:t>وواصلت شبكات مراكز دعم التكنولوجيا والابتكار إعادة التوجيه الاستراتيجي الذي بدأ في عام 2024، مع الحفاظ على التركيز على دعم تسجيل براءات الاختراع الدولية، والأطر التعليمية المتاحة للجميع، والمشاركة المنظمة مع المبتكرين الأوكرانيين لمواجهة التحديات الأمنية والإنسانية والتكنولوجية المستمرة.</w:t>
      </w:r>
    </w:p>
    <w:p w14:paraId="3375FB96" w14:textId="7A40D395" w:rsidR="001832C7" w:rsidRPr="0031124B" w:rsidRDefault="00F5598E" w:rsidP="001204F5">
      <w:pPr>
        <w:pStyle w:val="Heading3"/>
        <w:tabs>
          <w:tab w:val="left" w:pos="2790"/>
        </w:tabs>
        <w:bidi/>
        <w:spacing w:after="220"/>
        <w:ind w:left="1890" w:hanging="720"/>
        <w:rPr>
          <w:rFonts w:ascii="Calibri" w:hAnsi="Calibri" w:cs="Calibri"/>
          <w:b w:val="0"/>
          <w:bCs/>
          <w:color w:val="000000" w:themeColor="text1"/>
          <w:sz w:val="22"/>
          <w:szCs w:val="18"/>
          <w:rtl/>
        </w:rPr>
      </w:pPr>
      <w:bookmarkStart w:id="40" w:name="_Toc233218656"/>
      <w:bookmarkEnd w:id="39"/>
      <w:r w:rsidRPr="0031124B">
        <w:rPr>
          <w:rFonts w:ascii="Calibri" w:hAnsi="Calibri" w:cs="Calibri"/>
          <w:b w:val="0"/>
          <w:color w:val="000000" w:themeColor="text1"/>
          <w:sz w:val="22"/>
          <w:szCs w:val="22"/>
          <w:rtl/>
        </w:rPr>
        <w:lastRenderedPageBreak/>
        <w:t xml:space="preserve">2.3.6    </w:t>
      </w:r>
      <w:r w:rsidRPr="0031124B">
        <w:rPr>
          <w:rFonts w:ascii="Calibri" w:hAnsi="Calibri" w:cs="Calibri"/>
          <w:b w:val="0"/>
          <w:color w:val="000000" w:themeColor="text1"/>
          <w:sz w:val="22"/>
          <w:szCs w:val="22"/>
          <w:u w:val="single"/>
          <w:rtl/>
        </w:rPr>
        <w:t>القطاع الإبداعي</w:t>
      </w:r>
      <w:bookmarkEnd w:id="40"/>
    </w:p>
    <w:p w14:paraId="1A381E37" w14:textId="7E1CAE37" w:rsidR="004C39E6" w:rsidRPr="0031124B" w:rsidRDefault="004C39E6" w:rsidP="00053664">
      <w:pPr>
        <w:pStyle w:val="ONUME"/>
        <w:bidi/>
        <w:rPr>
          <w:rFonts w:ascii="Calibri" w:hAnsi="Calibri" w:cs="Calibri"/>
          <w:rtl/>
        </w:rPr>
      </w:pPr>
      <w:r w:rsidRPr="0031124B">
        <w:rPr>
          <w:rFonts w:ascii="Calibri" w:hAnsi="Calibri" w:cs="Calibri"/>
          <w:rtl/>
        </w:rPr>
        <w:t xml:space="preserve">لتحديث تقييم عام 2024، وبالإضافة إلى المصادر الوطنية والدولية المتاحة للجمهور، أُجريت مشاورات مع أصحاب المصلحة من مختلف القطاعات الإبداعية، بما في ذلك ناشرو الكتب، ومنتجو الأفلام، ومنظمات إدارة الحقوق الجماعية، وممثلو المسرح، والفنانون الأفراد، والمصورون، والمؤلفون، ومؤدو الأعمال الموسيقية.  </w:t>
      </w:r>
    </w:p>
    <w:p w14:paraId="1310E4A1" w14:textId="18CE4E85" w:rsidR="00497E56" w:rsidRPr="0031124B" w:rsidRDefault="004C39E6" w:rsidP="00053664">
      <w:pPr>
        <w:pStyle w:val="ONUME"/>
        <w:bidi/>
        <w:rPr>
          <w:rFonts w:ascii="Calibri" w:hAnsi="Calibri" w:cs="Calibri"/>
          <w:rtl/>
        </w:rPr>
      </w:pPr>
      <w:r w:rsidRPr="0031124B">
        <w:rPr>
          <w:rFonts w:ascii="Calibri" w:hAnsi="Calibri" w:cs="Calibri"/>
          <w:rtl/>
        </w:rPr>
        <w:t>ظل القطاعان الثقافي والإبداعي متأثرين بشدة بالحرب طوال فترة التقرير.  بالإضافة إلى البيانات التي أوردتها اليونسكو استنادًا إلى البيانات التي نشرتها وزارة الثقافة الأوكرانية في 13 مايو 2026، تعرض 4323 موقعًا ثقافيًّا مختلفًا للتلف أو التدمير.</w:t>
      </w:r>
      <w:r w:rsidR="00243C22" w:rsidRPr="0031124B">
        <w:rPr>
          <w:rStyle w:val="FootnoteReference"/>
          <w:rFonts w:ascii="Calibri" w:hAnsi="Calibri" w:cs="Calibri"/>
          <w:lang w:eastAsia="en-US"/>
        </w:rPr>
        <w:footnoteReference w:id="24"/>
      </w:r>
      <w:r w:rsidRPr="0031124B">
        <w:rPr>
          <w:rFonts w:ascii="Calibri" w:hAnsi="Calibri" w:cs="Calibri"/>
          <w:rtl/>
        </w:rPr>
        <w:t xml:space="preserve">  تشير تقديرات اليونسكو إلى أن الأضرار التي لحقت بالأصول الثقافية على مدى فترة الأربع سنوات بلغت 4.5 مليار دولار أمريكي، مع تقدير احتياجات التعافي وإعادة الإعمار في مجالات التعليم والإعلام والثقافة بنحو 52.13 مليار دولار أمريكي على مدى العقد المقبل.</w:t>
      </w:r>
    </w:p>
    <w:p w14:paraId="5CBA6EC5" w14:textId="3C1CF3E0" w:rsidR="005573FF" w:rsidRPr="0031124B" w:rsidRDefault="0077216F" w:rsidP="00497E56">
      <w:pPr>
        <w:pStyle w:val="ONUME"/>
        <w:bidi/>
        <w:rPr>
          <w:rFonts w:ascii="Calibri" w:hAnsi="Calibri" w:cs="Calibri"/>
          <w:rtl/>
        </w:rPr>
      </w:pPr>
      <w:r w:rsidRPr="0031124B">
        <w:rPr>
          <w:rFonts w:ascii="Calibri" w:hAnsi="Calibri" w:cs="Calibri"/>
          <w:rtl/>
        </w:rPr>
        <w:t>أكدت المشاورات مع أصحاب المصلحة استمرار التحديات الأساسية التي تم تحديدها في التقييمات السابقة:  انخفاض معدلات الإنتاج، وتناقص الإيرادات، وتقلص القدرة التصديرية، وهجرة الكفاءات المهنية، وحل الفرق، وتشريد القوى العاملة، وتقلص السوق المحلية للفعاليات الثقافية.  وفي الوقت نفسه، مقارنة بالمراحل السابقة من النزاع، تحول الاهتمام الدولي بشكل متزايد نحو التعافي والحفظ والتدويل بدلاً من الاكتفاء بتوثيق الخسائر فقط.  كما أظهرت بعض القطاعات الفرعية علامات على الاستقرار التدريجي حيث استمر الدعم المالي المستمر من الدولة.</w:t>
      </w:r>
    </w:p>
    <w:p w14:paraId="5AB96518" w14:textId="1CC96D1F" w:rsidR="00165B80" w:rsidRPr="0031124B" w:rsidRDefault="005573FF" w:rsidP="00497E56">
      <w:pPr>
        <w:pStyle w:val="ONUME"/>
        <w:bidi/>
        <w:rPr>
          <w:rFonts w:ascii="Calibri" w:hAnsi="Calibri" w:cs="Calibri"/>
          <w:rtl/>
        </w:rPr>
      </w:pPr>
      <w:r w:rsidRPr="0031124B">
        <w:rPr>
          <w:rFonts w:ascii="Calibri" w:hAnsi="Calibri" w:cs="Calibri"/>
          <w:rtl/>
        </w:rPr>
        <w:t>واستمر قطاع نشر الكتب في أوكرانيا في مواجهة اضطرابات كبيرة، حيث واجه الناشرون صعوبات تتعلق بسلامة الموظفين، وارتفاع تكاليف الإنتاج، واضطرابات في الخدمات اللوجستية.  ووفقًا لوزارة الثقافة، تشمل التحديات الرئيسية التدمير الكامل للبنية التحتية واضطراب الخدمات اللوجستية بسبب تدمير أو تعليق عمليات الشركات، بما في ذلك موردي المواد الخام والموزعين.  ومنذ اندلاع الحرب، تعرضت 22 كيانًا في قطاع النشر لأضرار.  ومع ذلك، وبفضل الدعم المالي الحكومي الذي تجاوز في عامي 2024 و2025 مستويات ما قبل الحرب بأكثر من 50 في المائة، أظهر القطاع انتعاشاً متواضعاً:  ففي عام 2025، ارتفع عدد الكتب المنشورة بنسبة 3.92 في المائة مقارنة بعام 2024، وارتفع إجمالي التوزيع بنسبة 5.55 في المائة، على الرغم من أن كلا المؤشرين ظلّا أقل بكثير من مستويات ما قبل الحرب.</w:t>
      </w:r>
    </w:p>
    <w:p w14:paraId="0A8FBF8F" w14:textId="2710A8F9" w:rsidR="00497E56" w:rsidRPr="0031124B" w:rsidRDefault="00B132D0" w:rsidP="00497E56">
      <w:pPr>
        <w:pStyle w:val="ONUME"/>
        <w:bidi/>
        <w:rPr>
          <w:rFonts w:ascii="Calibri" w:hAnsi="Calibri" w:cs="Calibri"/>
          <w:rtl/>
        </w:rPr>
      </w:pPr>
      <w:r w:rsidRPr="0031124B">
        <w:rPr>
          <w:rFonts w:ascii="Calibri" w:hAnsi="Calibri" w:cs="Calibri"/>
          <w:rtl/>
        </w:rPr>
        <w:t xml:space="preserve">وواجه إنتاج الأفلام قيوداً مماثلة، حيث انضم العديد من المنتجين السينمائيين إلى القوات المسلحة أو انتقلوا إلى الخارج، وتضررت مرافق الإنتاج من جراء التدمير ونقص الكهرباء والقصف في المناطق التي توجد فيها مكاتب ومرافق إنتاج الأفلام.  وأفادت وكالة الأفلام الحكومية الأوكرانية بأن نقص التمويل الحكومي، وتدمير مرافق الإنتاج وإلحاق الأضرار بها، ونقص الكهرباء، والقصف، أدى إلى توقف أو تعليق التصوير لفترات طويلة. ومع ذلك، ساهم الدعم المالي الحكومي في تضييق الفجوة الإنتاجية بشكل ملحوظ:  فبينما كان متوسط عدد الأفلام (بما في ذلك المسلسلات التلفزيونية وأفلام ومسلسلات الرسوم المتحركة) التي أُنتجت بدعم من الدولة خلال الفترة 2022-2024 أقل بنسبة 70.5 في المائة عما كان عليه في عام 2021، تقلصت الفجوة في عام 2025 لتصل إلى 32.35 في المائة دون مستويات عام 2021، مما يشير إلى انتعاش تدريجي للقطاع. </w:t>
      </w:r>
    </w:p>
    <w:p w14:paraId="357C8964" w14:textId="67FA2B60" w:rsidR="0075196D" w:rsidRPr="0031124B" w:rsidRDefault="0075196D" w:rsidP="00497E56">
      <w:pPr>
        <w:pStyle w:val="ONUME"/>
        <w:bidi/>
        <w:rPr>
          <w:rFonts w:ascii="Calibri" w:hAnsi="Calibri" w:cs="Calibri"/>
          <w:rtl/>
        </w:rPr>
      </w:pPr>
      <w:r w:rsidRPr="0031124B">
        <w:rPr>
          <w:rFonts w:ascii="Calibri" w:hAnsi="Calibri" w:cs="Calibri"/>
          <w:rtl/>
        </w:rPr>
        <w:t>ظل الإطار القانوني والتشغيلي لمنظمات الإدارة الجماعية دون تغيير مقارنة بفترات التقرير السابقة.  تواصل منظمات الإدارة الجماعية العمل فقط من خلال اتفاقات طوعية مع أصحاب الحقوق، دون تفويض للقيام بإدارة جماعية موسعة أو إلزامية للحقوق، حيث تظل إجراءات الاعتماد معلقة خلال سريان الأحكام العرفية (ولمدة لا تقل عن 12 شهراً بعد انتهائها، وفقاً لقانون حق المؤلف والحقوق المجاورة الصادر في ديسمبر 2022).  ووفقاً لوزارة الاقتصاد والبيئة والزراعة في أوكرانيا، لا يعمل بشكل مستقر سوى 10 منظمات من أصل 18 منظمة مسجلة للإدارة الجماعية.  وعلى الرغم من هذه القيود الهيكلية، أظهرت المؤشرات الاقتصادية تحسناً:  فقد ارتفع إجمالي المكافآت المحصلة في عام 2025 بنسبة 17 في المائة مقارنة بعام 2024، وارتفعت المكافآت المخصصة بنسبة 37 في المائة، وزادت المكافآت المدفوعة بنسبة 46 في المائة.</w:t>
      </w:r>
    </w:p>
    <w:p w14:paraId="444EB2DC" w14:textId="3DA6F219" w:rsidR="002D0B48" w:rsidRPr="0031124B" w:rsidRDefault="00470502" w:rsidP="002D0B48">
      <w:pPr>
        <w:pStyle w:val="ONUME"/>
        <w:bidi/>
        <w:rPr>
          <w:rFonts w:ascii="Calibri" w:hAnsi="Calibri" w:cs="Calibri"/>
          <w:rtl/>
        </w:rPr>
      </w:pPr>
      <w:r w:rsidRPr="0031124B">
        <w:rPr>
          <w:rFonts w:ascii="Calibri" w:hAnsi="Calibri" w:cs="Calibri"/>
          <w:rtl/>
        </w:rPr>
        <w:t>وقد أحرز التعاون الدولي في مجال الحفاظ على الثقافة وإحيائها تقدماً ملحوظاً خلال الفترة المشمولة بالتقرير.  جمعت اليونسكو أكثر من 75 مليون دولار أمريكي في شكل دعم موجه، وعززت القدرات المؤسسية من خلال تدريب أكثر من 2,500 من العاملين في المجال الثقافي وطلاب الجامعات، كما وفرت برامج بناء القدرات في مجال التحول الرقمي لمائة من العاملين في المتاحف من 77 مؤسسة.  وتزايد اندماج الجهات الفاعلة في المجال الثقافي الأوكراني في الأسواق الدولية والمعارض والمنصات الرقمية.</w:t>
      </w:r>
    </w:p>
    <w:p w14:paraId="4CD4CA1B" w14:textId="309E3EBC" w:rsidR="00E92094" w:rsidRPr="0031124B" w:rsidRDefault="00470502" w:rsidP="00E92094">
      <w:pPr>
        <w:pStyle w:val="ONUME"/>
        <w:bidi/>
        <w:rPr>
          <w:rFonts w:ascii="Calibri" w:hAnsi="Calibri" w:cs="Calibri"/>
          <w:rtl/>
        </w:rPr>
      </w:pPr>
      <w:r w:rsidRPr="0031124B">
        <w:rPr>
          <w:rFonts w:ascii="Calibri" w:hAnsi="Calibri" w:cs="Calibri"/>
          <w:rtl/>
        </w:rPr>
        <w:t xml:space="preserve">في مارس 2026، سلط المؤتمر الثقافي الأوكراني الثاني </w:t>
      </w:r>
      <w:r w:rsidR="00092D12">
        <w:rPr>
          <w:rFonts w:ascii="Calibri" w:hAnsi="Calibri" w:cs="Calibri" w:hint="cs"/>
          <w:rtl/>
        </w:rPr>
        <w:t>"</w:t>
      </w:r>
      <w:r w:rsidRPr="0031124B">
        <w:rPr>
          <w:rFonts w:ascii="Calibri" w:hAnsi="Calibri" w:cs="Calibri"/>
          <w:rtl/>
        </w:rPr>
        <w:t xml:space="preserve">التعاون من أجل </w:t>
      </w:r>
      <w:r w:rsidR="00092D12">
        <w:rPr>
          <w:rFonts w:ascii="Calibri" w:hAnsi="Calibri" w:cs="Calibri" w:hint="cs"/>
          <w:rtl/>
        </w:rPr>
        <w:t>القدرة على الصمود"</w:t>
      </w:r>
      <w:r w:rsidRPr="0031124B">
        <w:rPr>
          <w:rFonts w:ascii="Calibri" w:hAnsi="Calibri" w:cs="Calibri"/>
          <w:rtl/>
        </w:rPr>
        <w:t xml:space="preserve"> الضوء على مركز لفيف الثقافي باعتباره نموذجًا عمليًّا للانتعاش الثقافي.  منذ افتتاحه في عام 2025، استضاف المركز أكثر من 170 فعالية شارك فيها ما يزيد عن 4,500 مشارك، مما كفل استمرارية الحياة الثقافية خلال الحرب، ووفر منصة للحوار بين السلطات العامة والمؤسسات الثقافية والشركاء الدوليين.</w:t>
      </w:r>
    </w:p>
    <w:p w14:paraId="66F02DF0" w14:textId="4458D4B6" w:rsidR="00392F2B" w:rsidRPr="0031124B" w:rsidRDefault="00F5598E" w:rsidP="00392F2B">
      <w:pPr>
        <w:pStyle w:val="Heading2"/>
        <w:bidi/>
        <w:spacing w:before="240" w:after="220"/>
        <w:ind w:left="540"/>
        <w:rPr>
          <w:rFonts w:ascii="Calibri" w:hAnsi="Calibri" w:cs="Calibri"/>
          <w:b w:val="0"/>
          <w:bCs/>
          <w:color w:val="000000"/>
          <w:sz w:val="22"/>
          <w:szCs w:val="18"/>
          <w:rtl/>
        </w:rPr>
      </w:pPr>
      <w:bookmarkStart w:id="41" w:name="_Toc233218657"/>
      <w:r w:rsidRPr="0031124B">
        <w:rPr>
          <w:rFonts w:ascii="Calibri" w:hAnsi="Calibri" w:cs="Calibri"/>
          <w:b w:val="0"/>
          <w:color w:val="000000"/>
          <w:sz w:val="22"/>
          <w:szCs w:val="22"/>
          <w:rtl/>
        </w:rPr>
        <w:t xml:space="preserve">‎4.2.    تحليل أداء أوكرانيا في مجال الابتكار من خلال </w:t>
      </w:r>
      <w:r w:rsidRPr="0031124B">
        <w:rPr>
          <w:rFonts w:ascii="Calibri" w:hAnsi="Calibri" w:cs="Calibri"/>
          <w:b w:val="0"/>
          <w:color w:val="000000"/>
          <w:sz w:val="22"/>
          <w:szCs w:val="22"/>
          <w:rtl/>
        </w:rPr>
        <w:br/>
      </w:r>
      <w:r w:rsidRPr="0031124B">
        <w:rPr>
          <w:rFonts w:ascii="Calibri" w:hAnsi="Calibri" w:cs="Calibri"/>
          <w:b w:val="0"/>
          <w:color w:val="000000"/>
          <w:sz w:val="22"/>
          <w:szCs w:val="22"/>
          <w:rtl/>
        </w:rPr>
        <w:tab/>
        <w:t>مؤشر الابتكار العالمي</w:t>
      </w:r>
      <w:bookmarkEnd w:id="41"/>
    </w:p>
    <w:p w14:paraId="76DCB452" w14:textId="0601660C" w:rsidR="00B144D3" w:rsidRPr="0031124B" w:rsidRDefault="003646C0" w:rsidP="00B12C14">
      <w:pPr>
        <w:pStyle w:val="Heading3"/>
        <w:bidi/>
        <w:spacing w:before="240" w:after="60"/>
        <w:ind w:left="1886" w:hanging="720"/>
        <w:rPr>
          <w:rFonts w:ascii="Calibri" w:hAnsi="Calibri" w:cs="Calibri"/>
          <w:b w:val="0"/>
          <w:bCs/>
          <w:color w:val="000000" w:themeColor="text1"/>
          <w:sz w:val="22"/>
          <w:szCs w:val="18"/>
          <w:rtl/>
        </w:rPr>
      </w:pPr>
      <w:bookmarkStart w:id="42" w:name="_Toc233218658"/>
      <w:r w:rsidRPr="0031124B">
        <w:rPr>
          <w:rFonts w:ascii="Calibri" w:hAnsi="Calibri" w:cs="Calibri"/>
          <w:b w:val="0"/>
          <w:color w:val="000000" w:themeColor="text1"/>
          <w:sz w:val="22"/>
          <w:szCs w:val="22"/>
          <w:rtl/>
        </w:rPr>
        <w:t xml:space="preserve">2.4.1    </w:t>
      </w:r>
      <w:r w:rsidRPr="0031124B">
        <w:rPr>
          <w:rFonts w:ascii="Calibri" w:hAnsi="Calibri" w:cs="Calibri"/>
          <w:b w:val="0"/>
          <w:color w:val="000000" w:themeColor="text1"/>
          <w:sz w:val="22"/>
          <w:szCs w:val="22"/>
          <w:u w:val="single"/>
          <w:rtl/>
        </w:rPr>
        <w:t>ترتيب أوكرانيا العام وموقعها ضمن فئة الدخل</w:t>
      </w:r>
      <w:bookmarkEnd w:id="42"/>
      <w:r w:rsidRPr="0031124B">
        <w:rPr>
          <w:rFonts w:ascii="Calibri" w:hAnsi="Calibri" w:cs="Calibri"/>
          <w:b w:val="0"/>
          <w:color w:val="000000" w:themeColor="text1"/>
          <w:sz w:val="22"/>
          <w:szCs w:val="22"/>
          <w:rtl/>
        </w:rPr>
        <w:br/>
      </w:r>
      <w:r w:rsidRPr="0031124B">
        <w:rPr>
          <w:rFonts w:ascii="Calibri" w:hAnsi="Calibri" w:cs="Calibri"/>
          <w:rtl/>
        </w:rPr>
        <w:t xml:space="preserve"> </w:t>
      </w:r>
    </w:p>
    <w:p w14:paraId="3472A3A4" w14:textId="06D5E160" w:rsidR="001647FF" w:rsidRPr="0031124B" w:rsidRDefault="001647FF" w:rsidP="001647FF">
      <w:pPr>
        <w:pStyle w:val="ONUME"/>
        <w:bidi/>
        <w:rPr>
          <w:rFonts w:ascii="Calibri" w:hAnsi="Calibri" w:cs="Calibri"/>
          <w:rtl/>
        </w:rPr>
      </w:pPr>
      <w:r w:rsidRPr="0031124B">
        <w:rPr>
          <w:rFonts w:ascii="Calibri" w:hAnsi="Calibri" w:cs="Calibri"/>
          <w:rtl/>
        </w:rPr>
        <w:t>لا يزال ترتيب أوكرانيا وفقًا لمؤشر الابتكار العالمي متأثرًا بمزيج من القيود النظامية القائمة منذ فترة طويلة، والاضطرابات التي أعقبت عام 2022، وتأخر البيانات والثغرات في إحصاءات الابتكار الأوكرانية.</w:t>
      </w:r>
    </w:p>
    <w:p w14:paraId="2CFC9F19" w14:textId="13EDEC5F" w:rsidR="001647FF" w:rsidRPr="0031124B" w:rsidRDefault="001647FF" w:rsidP="001647FF">
      <w:pPr>
        <w:pStyle w:val="ONUME"/>
        <w:bidi/>
        <w:rPr>
          <w:rFonts w:ascii="Calibri" w:hAnsi="Calibri" w:cs="Calibri"/>
          <w:rtl/>
        </w:rPr>
      </w:pPr>
      <w:r w:rsidRPr="0031124B">
        <w:rPr>
          <w:rFonts w:ascii="Calibri" w:hAnsi="Calibri" w:cs="Calibri"/>
          <w:rtl/>
        </w:rPr>
        <w:lastRenderedPageBreak/>
        <w:t>احتلت أوكرانيا المرتبة 66 من بين 139 اقتصادًا وفقًا لمؤشر الابتكار العالمي لعام 2025، مما يشير إلى تراجعها بست مراتب عن المرتبة 60 التي احتلتها في عام 2024، وتواصل الاتجاه التنازلي لترتيبها في مجال الابتكار.</w:t>
      </w:r>
      <w:r w:rsidRPr="0031124B">
        <w:rPr>
          <w:rStyle w:val="FootnoteReference"/>
          <w:rFonts w:ascii="Calibri" w:hAnsi="Calibri" w:cs="Calibri"/>
        </w:rPr>
        <w:footnoteReference w:id="25"/>
      </w:r>
      <w:r w:rsidRPr="0031124B">
        <w:rPr>
          <w:rFonts w:ascii="Calibri" w:hAnsi="Calibri" w:cs="Calibri"/>
          <w:rtl/>
        </w:rPr>
        <w:t xml:space="preserve"> </w:t>
      </w:r>
    </w:p>
    <w:p w14:paraId="727057B9" w14:textId="7455112F" w:rsidR="001647FF" w:rsidRPr="0031124B" w:rsidRDefault="001647FF" w:rsidP="001647FF">
      <w:pPr>
        <w:pStyle w:val="ONUME"/>
        <w:bidi/>
        <w:rPr>
          <w:rFonts w:ascii="Calibri" w:hAnsi="Calibri" w:cs="Calibri"/>
          <w:rtl/>
        </w:rPr>
      </w:pPr>
      <w:r w:rsidRPr="0031124B">
        <w:rPr>
          <w:rFonts w:ascii="Calibri" w:hAnsi="Calibri" w:cs="Calibri"/>
          <w:rtl/>
        </w:rPr>
        <w:t>في أعقاب إعادة تصنيف أوكرانيا في عام 2024 من فئة الدول ذات الدخل المتوسط الأدنى إلى فئة الدول ذات الدخل المتوسط الأعلى، احتلت أوكرانيا في مؤشر الابتكار العالمي لعام 2025 المرتبة 15 بين 36 اقتصادًا من فئة الدول ذات الدخل المتوسط الأعلى، مقارنةً بالمرتبة الرابعة بين الاقتصادات ذات الدخل المتوسط الأدنى التي أُوردت في نسخة عام 2024.  ورغم أن هذا الترتيب يعكس التغيير في معايير المقارنة، فإن أداء أوكرانيا يتجاوز التوقعات مقارنة بمستوى تنميتها، كما أنها تحقق مخرجات ابتكارية تفوق مستوى استثماراتها في مجال الابتكار، مما يشير إلى أنها تستخدم مواردها المحدودة بكفاءة.</w:t>
      </w:r>
    </w:p>
    <w:p w14:paraId="5AE245A6" w14:textId="17B6CCD6" w:rsidR="001647FF" w:rsidRPr="0031124B" w:rsidRDefault="001647FF" w:rsidP="001647FF">
      <w:pPr>
        <w:pStyle w:val="ONUME"/>
        <w:bidi/>
        <w:rPr>
          <w:rFonts w:ascii="Calibri" w:hAnsi="Calibri" w:cs="Calibri"/>
          <w:rtl/>
        </w:rPr>
      </w:pPr>
      <w:r w:rsidRPr="0031124B">
        <w:rPr>
          <w:rFonts w:ascii="Calibri" w:hAnsi="Calibri" w:cs="Calibri"/>
          <w:rtl/>
        </w:rPr>
        <w:t xml:space="preserve">وعلى وجه الخصوص، يتفوق أداء أوكرانيا على متوسط مجموعة الدول ذات الدخل المتوسط الأعلى في مجالات رأس المال البشري والبحوث، وتطور الأعمال، ومخرجات المعرفة والتكنولوجيا، والمخرجات الإبداعية؛ لكنه يقل عن المتوسط الإقليمي الأوروبي في جميع الركائز.  تحتل أوكرانيا المرتبة 35 بين الاقتصادات الأوروبية، بانخفاض بمقدار مرتبة واحدة مقارنة بعام 2024. </w:t>
      </w:r>
    </w:p>
    <w:p w14:paraId="3596CB72" w14:textId="1D6B8A93" w:rsidR="001647FF" w:rsidRPr="0031124B" w:rsidRDefault="001647FF" w:rsidP="001647FF">
      <w:pPr>
        <w:pStyle w:val="ONUME"/>
        <w:bidi/>
        <w:rPr>
          <w:rFonts w:ascii="Calibri" w:hAnsi="Calibri" w:cs="Calibri"/>
          <w:rtl/>
        </w:rPr>
      </w:pPr>
      <w:r w:rsidRPr="0031124B">
        <w:rPr>
          <w:rFonts w:ascii="Calibri" w:hAnsi="Calibri" w:cs="Calibri"/>
          <w:rtl/>
        </w:rPr>
        <w:t>وبالنظر إلى نتائج مؤشر الابتكار العالمي لعام 2025، يظل أداء أوكرانيا الأقوى في مجال الابتكار في مجالات «مخرجات المعرفة والتكنولوجيا»، و«تطور الأعمال»، و«رأس المال البشري والبحوث».  وفي الوقت نفسه، لا تزال التحديات ونقاط الضعف في مجال الابتكار قائمة في عدة ركائز، مثل «المؤسسات»، تليها «تطور السوق» و«البنية التحتية».</w:t>
      </w:r>
    </w:p>
    <w:p w14:paraId="75079B98" w14:textId="328B861C" w:rsidR="001647FF" w:rsidRPr="0031124B" w:rsidRDefault="001647FF" w:rsidP="001647FF">
      <w:pPr>
        <w:pStyle w:val="ONUME"/>
        <w:bidi/>
        <w:rPr>
          <w:rFonts w:ascii="Calibri" w:hAnsi="Calibri" w:cs="Calibri"/>
          <w:rtl/>
        </w:rPr>
      </w:pPr>
      <w:r w:rsidRPr="0031124B">
        <w:rPr>
          <w:rFonts w:ascii="Calibri" w:hAnsi="Calibri" w:cs="Calibri"/>
          <w:rtl/>
        </w:rPr>
        <w:t>خلال فترة الخمس سنوات الأخيرة، كان انخفاض مدخلات الابتكار في أوكرانيا أقل تأثراً من انخفاض المخرجات، حيث أظهرت مخرجات الابتكار استقراراً خلال العامين الماضيين.  وعلى وجه التحديد، في مؤشر الابتكار العالمي لعام 2025، تحتل أوكرانيا المرتبة 80 في مدخلات الابتكار (بانخفاض عن المرتبة 76 في عام 2021)، والمرتبة 54 في المخرجات (بانخفاض عن المرتبة 37 في عام 2021 ودون تغيير عن عام 2024).</w:t>
      </w:r>
    </w:p>
    <w:p w14:paraId="3FE9057D" w14:textId="176391D3" w:rsidR="001647FF" w:rsidRPr="0031124B" w:rsidRDefault="001647FF" w:rsidP="001647FF">
      <w:pPr>
        <w:pStyle w:val="ONUME"/>
        <w:bidi/>
        <w:rPr>
          <w:rFonts w:ascii="Calibri" w:hAnsi="Calibri" w:cs="Calibri"/>
          <w:rtl/>
        </w:rPr>
      </w:pPr>
      <w:r w:rsidRPr="0031124B">
        <w:rPr>
          <w:rFonts w:ascii="Calibri" w:hAnsi="Calibri" w:cs="Calibri"/>
          <w:rtl/>
        </w:rPr>
        <w:t>على مستوى المؤشرات، تحتفظ أوكرانيا بعدة مراكز عالمية قوية في مؤشر الابتكار العالمي لعام 2025.  فقد احتلت المرتبة الأولى عالمياً في نماذج المنفعة حسب المنشأ، كما أظهرت قدرة على التكيف في المؤشرات الأخرى التي تعتمد بشكل مكثف على الملكية الفكرية.  كما حافظت أوكرانيا على قوتها في مجال الخدمات الرقمية، حيث ظلت في المرتبة الخامسة عالمياً في صادرات خدمات تكنولوجيا المعلومات والاتصالات، وفي المرتبة الخامسة في الخدمات الحكومية عبر الإنترنت، وفي المرتبة الثامنة عشرة في إنشاء تطبيقات الهاتف المحمول مقارنة بالناتج المحلي الإجمالي.  وباستثناء ذلك، شكل الإنفاق على البرمجيات حالة بارزة من التراجع الحاد، حيث انخفضت 21 مرتبة (من المرتبة الرابعة في عام 2024 إلى المرتبة 25 في عام 2025).</w:t>
      </w:r>
    </w:p>
    <w:p w14:paraId="69845C35" w14:textId="41AFDB28" w:rsidR="001647FF" w:rsidRPr="0031124B" w:rsidRDefault="001647FF" w:rsidP="001647FF">
      <w:pPr>
        <w:pStyle w:val="ONUME"/>
        <w:tabs>
          <w:tab w:val="clear" w:pos="1134"/>
          <w:tab w:val="num" w:pos="540"/>
        </w:tabs>
        <w:bidi/>
        <w:rPr>
          <w:rFonts w:ascii="Calibri" w:hAnsi="Calibri" w:cs="Calibri"/>
          <w:bCs/>
          <w:color w:val="000000" w:themeColor="text1"/>
          <w:rtl/>
        </w:rPr>
      </w:pPr>
      <w:r w:rsidRPr="0031124B">
        <w:rPr>
          <w:rFonts w:ascii="Calibri" w:hAnsi="Calibri" w:cs="Calibri"/>
          <w:rtl/>
        </w:rPr>
        <w:t xml:space="preserve">وفيما يتعلق برأس المال البشري، يظل الاستثمار في التعليم نقطة قوة هيكلية، وتحتل أوكرانيا المرتبة الرابعة من حيث عدد النساء العاملات الحاصلات على درجات علمية متقدمة.  لكن يشهد مخزون المواهب في أوكرانيا تقلصًا، حيث انخفض عدد الباحثين لكل مليون نسمة بنسبة 24 في المائة في عام واحد، وانخفض عدد خريجي العلوم والهندسة بنسبة 1.6 في المائة.  وقد تسارعت وتيرة هذا التراجع، مثل انخفاض الإنتاج العلمي وأعداد الباحثين، بسبب الاضطرابات التي بدأت منذ فبراير 2022. </w:t>
      </w:r>
    </w:p>
    <w:p w14:paraId="15D24841" w14:textId="1FD7CB95" w:rsidR="001647FF" w:rsidRPr="0031124B" w:rsidRDefault="001647FF" w:rsidP="001647FF">
      <w:pPr>
        <w:pStyle w:val="ONUME"/>
        <w:bidi/>
        <w:rPr>
          <w:rFonts w:ascii="Calibri" w:hAnsi="Calibri" w:cs="Calibri"/>
          <w:rtl/>
        </w:rPr>
      </w:pPr>
      <w:r w:rsidRPr="0031124B">
        <w:rPr>
          <w:rFonts w:ascii="Calibri" w:hAnsi="Calibri" w:cs="Calibri"/>
          <w:rtl/>
        </w:rPr>
        <w:t xml:space="preserve">ويجب أن يؤخذ في الاعتبار أنه، كما هو الحال بالنسبة لمؤشر الابتكار العالمي لعام 2024، لا تزال بيانات مؤشر الابتكار العالمي لعام 2025 تعكس التطورات التي حدثت بعد عام 2022 بشكل جزئي فقط، وذلك بسبب التأخر المرتبط بجمع البيانات الذي يتراوح بين سنة وأربع سنوات، وغياب البيانات الخاصة بثلاثة مؤشرات، ووجود بيانات قديمة بالنسبة لإحدى عشرة مؤشراً، والتي تعود إلى ما قبل عام 2022.  وتتركز المؤشرات القديمة بشكل كبير ضمن ركائز «رأس المال البشري» و«البحث» و«تطور الأعمال»، وهي أيضًا الركائز الأكثر احتمالًا لتسجيل الصدمات التي وقعت بعد عام 2022 في مجالات المواهب، وتمويل البحث والتطوير، والقوى العاملة في مجال المعرفة. </w:t>
      </w:r>
    </w:p>
    <w:p w14:paraId="3F2AA7C6" w14:textId="77777777" w:rsidR="001647FF" w:rsidRPr="0031124B" w:rsidRDefault="001647FF" w:rsidP="001647FF">
      <w:pPr>
        <w:pStyle w:val="ONUME"/>
        <w:bidi/>
        <w:rPr>
          <w:rFonts w:ascii="Calibri" w:hAnsi="Calibri" w:cs="Calibri"/>
          <w:rtl/>
        </w:rPr>
      </w:pPr>
      <w:r w:rsidRPr="0031124B">
        <w:rPr>
          <w:rFonts w:ascii="Calibri" w:hAnsi="Calibri" w:cs="Calibri"/>
          <w:rtl/>
        </w:rPr>
        <w:t>باختصار، ينبغي اعتبار تصنيف مؤشر الابتكار العالمي لعام 2025 بمثابة معلومات عن نقطة الانطلاق قبل عام 2022 والتحول الفوري الذي حدث، وليس لتقييم الأداء بعد عام 2022 أو إرجاع الأسباب إلى أحداث معينة، مثل الحرب.</w:t>
      </w:r>
    </w:p>
    <w:p w14:paraId="609B8829" w14:textId="0B98BAF4" w:rsidR="003646C0" w:rsidRPr="0031124B" w:rsidRDefault="003646C0" w:rsidP="00E96EE1">
      <w:pPr>
        <w:pStyle w:val="Heading3"/>
        <w:bidi/>
        <w:spacing w:after="220"/>
        <w:ind w:left="1890" w:hanging="720"/>
        <w:rPr>
          <w:rFonts w:ascii="Calibri" w:hAnsi="Calibri" w:cs="Calibri"/>
          <w:b w:val="0"/>
          <w:bCs/>
          <w:color w:val="000000" w:themeColor="text1"/>
          <w:sz w:val="22"/>
          <w:szCs w:val="18"/>
          <w:rtl/>
        </w:rPr>
      </w:pPr>
      <w:bookmarkStart w:id="43" w:name="_Toc233218659"/>
      <w:r w:rsidRPr="0031124B">
        <w:rPr>
          <w:rFonts w:ascii="Calibri" w:hAnsi="Calibri" w:cs="Calibri"/>
          <w:b w:val="0"/>
          <w:color w:val="000000" w:themeColor="text1"/>
          <w:sz w:val="22"/>
          <w:szCs w:val="22"/>
          <w:rtl/>
        </w:rPr>
        <w:t xml:space="preserve">2.4.2    </w:t>
      </w:r>
      <w:r w:rsidRPr="0031124B">
        <w:rPr>
          <w:rFonts w:ascii="Calibri" w:hAnsi="Calibri" w:cs="Calibri"/>
          <w:b w:val="0"/>
          <w:color w:val="000000" w:themeColor="text1"/>
          <w:sz w:val="22"/>
          <w:szCs w:val="22"/>
          <w:u w:val="single"/>
          <w:rtl/>
        </w:rPr>
        <w:t>مؤشر الابتكار العالمي لعام 2026 – الاتجاهات حسب مؤشرات مختارة</w:t>
      </w:r>
      <w:r w:rsidR="00B87F3F" w:rsidRPr="0031124B">
        <w:rPr>
          <w:rStyle w:val="FootnoteReference"/>
          <w:rFonts w:ascii="Calibri" w:hAnsi="Calibri" w:cs="Calibri"/>
          <w:b w:val="0"/>
          <w:bCs/>
          <w:color w:val="000000" w:themeColor="text1"/>
          <w:sz w:val="22"/>
          <w:szCs w:val="18"/>
          <w:u w:val="single"/>
          <w:lang w:eastAsia="en-US"/>
        </w:rPr>
        <w:footnoteReference w:id="26"/>
      </w:r>
      <w:bookmarkEnd w:id="43"/>
    </w:p>
    <w:p w14:paraId="25ACC7D0" w14:textId="77777777" w:rsidR="00AD349D" w:rsidRPr="0031124B" w:rsidRDefault="00AD349D" w:rsidP="00AD349D">
      <w:pPr>
        <w:pStyle w:val="ONUME"/>
        <w:bidi/>
        <w:rPr>
          <w:rFonts w:ascii="Calibri" w:hAnsi="Calibri" w:cs="Calibri"/>
          <w:rtl/>
        </w:rPr>
      </w:pPr>
      <w:r w:rsidRPr="0031124B">
        <w:rPr>
          <w:rFonts w:ascii="Calibri" w:hAnsi="Calibri" w:cs="Calibri"/>
          <w:rtl/>
        </w:rPr>
        <w:t xml:space="preserve">ورغم أن مؤشر الابتكار العالمي لعام 2026 لن يُنشر إلا في 29 سبتمبر 2026، فإن القسم أدناه يقدم لمحة عامة عن أحدث اتجاهات الابتكار ومؤشرات مختارة. </w:t>
      </w:r>
    </w:p>
    <w:p w14:paraId="1B86E5A9" w14:textId="2F664E21" w:rsidR="002F675F" w:rsidRPr="0031124B" w:rsidRDefault="00F74E13" w:rsidP="00F74E13">
      <w:pPr>
        <w:pStyle w:val="ONUME"/>
        <w:numPr>
          <w:ilvl w:val="0"/>
          <w:numId w:val="0"/>
        </w:numPr>
        <w:tabs>
          <w:tab w:val="clear" w:pos="1134"/>
        </w:tabs>
        <w:bidi/>
        <w:rPr>
          <w:rFonts w:ascii="Calibri" w:hAnsi="Calibri" w:cs="Calibri"/>
          <w:rtl/>
        </w:rPr>
      </w:pPr>
      <w:r w:rsidRPr="0031124B">
        <w:rPr>
          <w:rFonts w:ascii="Calibri" w:hAnsi="Calibri" w:cs="Calibri"/>
          <w:b/>
          <w:bCs/>
          <w:rtl/>
        </w:rPr>
        <w:t xml:space="preserve">         الإنفاق الإجمالي على البحث والتطوير، كنسبة مائوية من الناتج المحلي الإجمالي</w:t>
      </w:r>
    </w:p>
    <w:p w14:paraId="0ADEBB8F" w14:textId="0786930D" w:rsidR="00203500" w:rsidRPr="0031124B" w:rsidRDefault="00203500" w:rsidP="00203500">
      <w:pPr>
        <w:pStyle w:val="ONUME"/>
        <w:bidi/>
        <w:rPr>
          <w:rFonts w:ascii="Calibri" w:hAnsi="Calibri" w:cs="Calibri"/>
          <w:rtl/>
        </w:rPr>
      </w:pPr>
      <w:r w:rsidRPr="0031124B">
        <w:rPr>
          <w:rFonts w:ascii="Calibri" w:hAnsi="Calibri" w:cs="Calibri"/>
          <w:rtl/>
        </w:rPr>
        <w:t>حتى عام 2023، اتبع الإنفاق الإجمالي لأوكرانيا على البحث والتطوير كنسبة من الناتج المحلي الإجمالي مسارًا تنازليًّا طويل الأمد، بمعدل سنوي مركب سلبي بلغ −4.2 في المائة، وانخفض في النهاية إلى 0.32 في المائة من الناتج المحلي الإجمالي في عام 2023، قبل أن يرتد إلى 0.37 في المائة في عام 2024، مسجلاً أول زيادة ملحوظة بعد عام 2018.</w:t>
      </w:r>
    </w:p>
    <w:p w14:paraId="7C2E245C" w14:textId="0D469751" w:rsidR="00F74E13" w:rsidRPr="0031124B" w:rsidRDefault="00F74E13" w:rsidP="00F74E13">
      <w:pPr>
        <w:pStyle w:val="ONUME"/>
        <w:numPr>
          <w:ilvl w:val="0"/>
          <w:numId w:val="0"/>
        </w:numPr>
        <w:bidi/>
        <w:jc w:val="center"/>
        <w:rPr>
          <w:rFonts w:ascii="Calibri" w:hAnsi="Calibri" w:cs="Calibri"/>
          <w:rtl/>
        </w:rPr>
      </w:pPr>
      <w:r w:rsidRPr="0031124B">
        <w:rPr>
          <w:rFonts w:ascii="Calibri" w:hAnsi="Calibri" w:cs="Calibri"/>
          <w:noProof/>
          <w:rtl/>
        </w:rPr>
        <w:lastRenderedPageBreak/>
        <w:drawing>
          <wp:inline distT="0" distB="0" distL="0" distR="0" wp14:anchorId="6827BDF7" wp14:editId="703CD78E">
            <wp:extent cx="4377251" cy="2070344"/>
            <wp:effectExtent l="0" t="0" r="4445" b="6350"/>
            <wp:docPr id="316790440" name="Chart 1" descr="رسم بياني يوضح الإنفاق الإجمالي على البحث والتطوير في أوكرانيا، كنسبة (مئوية) من الناتج المحلي الإجمالي، من عام 1997 إلى عام 2024.">
              <a:extLst xmlns:a="http://schemas.openxmlformats.org/drawingml/2006/main">
                <a:ext uri="{FF2B5EF4-FFF2-40B4-BE49-F238E27FC236}">
                  <a16:creationId xmlns:a16="http://schemas.microsoft.com/office/drawing/2014/main" id="{5E212281-EF77-88C6-37FA-19BDFD8DDA1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41CC580" w14:textId="77777777" w:rsidR="00203500" w:rsidRPr="0031124B" w:rsidRDefault="00203500" w:rsidP="00203500">
      <w:pPr>
        <w:pStyle w:val="ONUME"/>
        <w:numPr>
          <w:ilvl w:val="0"/>
          <w:numId w:val="0"/>
        </w:numPr>
        <w:tabs>
          <w:tab w:val="clear" w:pos="1134"/>
          <w:tab w:val="num" w:pos="540"/>
        </w:tabs>
        <w:bidi/>
        <w:rPr>
          <w:rFonts w:ascii="Calibri" w:hAnsi="Calibri" w:cs="Calibri"/>
          <w:b/>
          <w:bCs/>
          <w:rtl/>
        </w:rPr>
      </w:pPr>
      <w:r w:rsidRPr="0031124B">
        <w:rPr>
          <w:rFonts w:ascii="Calibri" w:hAnsi="Calibri" w:cs="Calibri"/>
          <w:rtl/>
        </w:rPr>
        <w:tab/>
      </w:r>
      <w:r w:rsidRPr="0031124B">
        <w:rPr>
          <w:rFonts w:ascii="Calibri" w:hAnsi="Calibri" w:cs="Calibri"/>
          <w:b/>
          <w:bCs/>
          <w:rtl/>
        </w:rPr>
        <w:t>نسبة خريجي التعليم العالي في مجالات العلوم والهندسة</w:t>
      </w:r>
    </w:p>
    <w:p w14:paraId="5ED16B7B" w14:textId="5AD9C008" w:rsidR="00203500" w:rsidRPr="0031124B" w:rsidRDefault="00203500" w:rsidP="00203500">
      <w:pPr>
        <w:pStyle w:val="ONUME"/>
        <w:bidi/>
        <w:rPr>
          <w:rFonts w:ascii="Calibri" w:hAnsi="Calibri" w:cs="Calibri"/>
          <w:rtl/>
        </w:rPr>
      </w:pPr>
      <w:r w:rsidRPr="0031124B">
        <w:rPr>
          <w:rFonts w:ascii="Calibri" w:hAnsi="Calibri" w:cs="Calibri"/>
          <w:rtl/>
        </w:rPr>
        <w:t>بلغت نسبة خريجي التعليم العالي في مجالات العلوم والهندسة ذروتها عند 26.7 في المائة في عام 2015، واتجهت منذ ذلك الحين إلى الانخفاض.  وتقلصت هذه الأرقام بمعدل سنوي مركب بلغ −1.2 في المائة خلال الفترة 2015–2024، مع تقلبات وانتعاش مؤقت إلى 25.7 في المائة في عام 2021، تلاه انخفاض إلى 23.9 في المائة في عام 2024.</w:t>
      </w:r>
    </w:p>
    <w:p w14:paraId="1D207E04" w14:textId="7F4B3B1E" w:rsidR="0005153E" w:rsidRPr="0031124B" w:rsidRDefault="0005153E" w:rsidP="00F74E13">
      <w:pPr>
        <w:pStyle w:val="ONUME"/>
        <w:numPr>
          <w:ilvl w:val="0"/>
          <w:numId w:val="0"/>
        </w:numPr>
        <w:bidi/>
        <w:jc w:val="center"/>
        <w:rPr>
          <w:rFonts w:ascii="Calibri" w:hAnsi="Calibri" w:cs="Calibri"/>
          <w:rtl/>
        </w:rPr>
      </w:pPr>
      <w:r w:rsidRPr="0031124B">
        <w:rPr>
          <w:rFonts w:ascii="Calibri" w:hAnsi="Calibri" w:cs="Calibri"/>
          <w:noProof/>
          <w:rtl/>
        </w:rPr>
        <w:drawing>
          <wp:inline distT="0" distB="0" distL="0" distR="0" wp14:anchorId="0427FC1E" wp14:editId="53024D63">
            <wp:extent cx="4336610" cy="2162175"/>
            <wp:effectExtent l="0" t="0" r="6985" b="0"/>
            <wp:docPr id="150228035" name="Chart 1" descr="رسم بياني يوضح نسبة خريجي التعليم العالي في مجالات العلوم والهندسة من عام 2015 إلى عام 2024.">
              <a:extLst xmlns:a="http://schemas.openxmlformats.org/drawingml/2006/main">
                <a:ext uri="{FF2B5EF4-FFF2-40B4-BE49-F238E27FC236}">
                  <a16:creationId xmlns:a16="http://schemas.microsoft.com/office/drawing/2014/main" id="{60371CCC-8368-C67B-79A2-566DADFAD30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12F081A" w14:textId="77777777" w:rsidR="00203500" w:rsidRPr="0031124B" w:rsidRDefault="00203500" w:rsidP="00203500">
      <w:pPr>
        <w:pStyle w:val="ONUME"/>
        <w:numPr>
          <w:ilvl w:val="0"/>
          <w:numId w:val="0"/>
        </w:numPr>
        <w:tabs>
          <w:tab w:val="clear" w:pos="1134"/>
        </w:tabs>
        <w:bidi/>
        <w:rPr>
          <w:rFonts w:ascii="Calibri" w:hAnsi="Calibri" w:cs="Calibri"/>
          <w:b/>
          <w:bCs/>
          <w:rtl/>
        </w:rPr>
      </w:pPr>
      <w:r w:rsidRPr="0031124B">
        <w:rPr>
          <w:rFonts w:ascii="Calibri" w:hAnsi="Calibri" w:cs="Calibri"/>
          <w:rtl/>
        </w:rPr>
        <w:tab/>
      </w:r>
      <w:r w:rsidRPr="0031124B">
        <w:rPr>
          <w:rFonts w:ascii="Calibri" w:hAnsi="Calibri" w:cs="Calibri"/>
          <w:b/>
          <w:bCs/>
          <w:rtl/>
        </w:rPr>
        <w:t>المقالات العلمية والتقنية</w:t>
      </w:r>
    </w:p>
    <w:p w14:paraId="04567636" w14:textId="06BA5001" w:rsidR="00203500" w:rsidRPr="0031124B" w:rsidRDefault="00203500" w:rsidP="00203500">
      <w:pPr>
        <w:pStyle w:val="ONUME"/>
        <w:bidi/>
        <w:rPr>
          <w:rFonts w:ascii="Calibri" w:hAnsi="Calibri" w:cs="Calibri"/>
          <w:rtl/>
        </w:rPr>
      </w:pPr>
      <w:r w:rsidRPr="0031124B">
        <w:rPr>
          <w:rFonts w:ascii="Calibri" w:hAnsi="Calibri" w:cs="Calibri"/>
          <w:rtl/>
        </w:rPr>
        <w:t>نما الإنتاج العلمي لأوكرانيا بشكل مطرد من 7,015 مقالة في عام 2015 إلى ذروة بلغت 8,942 مقالة في عام 2021، قبل أن يدخل في مرحلة انخفاض استمرت أربع سنوات ليصل إلى 8,689 مقالة في عام 2022، و8,352 مقالة في عام 2023، ثم أدنى مستوى له بعد بلوغ الذروة عند 8,204 مقالة في عام 2024.  في عام 2025، تعافى الإنتاج العلمي جزئيًا ليصل إلى 8,466 مقالة، مسجلاً زيادة بنسبة 3.2 في المائة مقارنة بالعام السابق، لكنه ظل أقل بنسبة 5.3 في المائة عن الذروة التي سجلها في عام 2021.</w:t>
      </w:r>
    </w:p>
    <w:p w14:paraId="0401A1E8" w14:textId="55E6F046" w:rsidR="00203500" w:rsidRPr="0031124B" w:rsidRDefault="0005153E" w:rsidP="00203500">
      <w:pPr>
        <w:pStyle w:val="ONUME"/>
        <w:numPr>
          <w:ilvl w:val="0"/>
          <w:numId w:val="0"/>
        </w:numPr>
        <w:bidi/>
        <w:jc w:val="center"/>
        <w:rPr>
          <w:rFonts w:ascii="Calibri" w:hAnsi="Calibri" w:cs="Calibri"/>
          <w:rtl/>
        </w:rPr>
      </w:pPr>
      <w:r w:rsidRPr="0031124B">
        <w:rPr>
          <w:rFonts w:ascii="Calibri" w:hAnsi="Calibri" w:cs="Calibri"/>
          <w:noProof/>
          <w:rtl/>
        </w:rPr>
        <w:lastRenderedPageBreak/>
        <w:drawing>
          <wp:inline distT="0" distB="0" distL="0" distR="0" wp14:anchorId="5F5E12FC" wp14:editId="534E1FCB">
            <wp:extent cx="4678045" cy="2424223"/>
            <wp:effectExtent l="0" t="0" r="8255" b="0"/>
            <wp:docPr id="95507304" name="Chart 1" descr="رسم بياني يوضح عدد المقالات العلمية والتقنية في أوكرانيا، من عام 2015 إلى عام 2025.">
              <a:extLst xmlns:a="http://schemas.openxmlformats.org/drawingml/2006/main">
                <a:ext uri="{FF2B5EF4-FFF2-40B4-BE49-F238E27FC236}">
                  <a16:creationId xmlns:a16="http://schemas.microsoft.com/office/drawing/2014/main" id="{D3A09A83-D9F9-0B6D-889B-D50056D4EE7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DACE74D" w14:textId="77777777" w:rsidR="00203500" w:rsidRPr="0031124B" w:rsidRDefault="00203500" w:rsidP="00203500">
      <w:pPr>
        <w:pStyle w:val="ONUME"/>
        <w:numPr>
          <w:ilvl w:val="0"/>
          <w:numId w:val="0"/>
        </w:numPr>
        <w:tabs>
          <w:tab w:val="clear" w:pos="1134"/>
          <w:tab w:val="num" w:pos="540"/>
        </w:tabs>
        <w:bidi/>
        <w:rPr>
          <w:rFonts w:ascii="Calibri" w:hAnsi="Calibri" w:cs="Calibri"/>
          <w:b/>
          <w:bCs/>
          <w:rtl/>
        </w:rPr>
      </w:pPr>
      <w:r w:rsidRPr="0031124B">
        <w:rPr>
          <w:rFonts w:ascii="Calibri" w:hAnsi="Calibri" w:cs="Calibri"/>
          <w:rtl/>
        </w:rPr>
        <w:tab/>
      </w:r>
      <w:r w:rsidRPr="0031124B">
        <w:rPr>
          <w:rFonts w:ascii="Calibri" w:hAnsi="Calibri" w:cs="Calibri"/>
          <w:b/>
          <w:bCs/>
          <w:rtl/>
        </w:rPr>
        <w:t>رأس المال الاستثماري الذي تم تحصيله</w:t>
      </w:r>
    </w:p>
    <w:p w14:paraId="7D32615E" w14:textId="6B6AD944" w:rsidR="00203500" w:rsidRPr="0031124B" w:rsidRDefault="00203500" w:rsidP="00203500">
      <w:pPr>
        <w:pStyle w:val="ONUME"/>
        <w:bidi/>
        <w:rPr>
          <w:rFonts w:ascii="Calibri" w:hAnsi="Calibri" w:cs="Calibri"/>
          <w:rtl/>
        </w:rPr>
      </w:pPr>
      <w:r w:rsidRPr="0031124B">
        <w:rPr>
          <w:rFonts w:ascii="Calibri" w:hAnsi="Calibri" w:cs="Calibri"/>
          <w:rtl/>
        </w:rPr>
        <w:t xml:space="preserve">بلغ عدد صفقات رأس المال الاستثماري التي تم إبرامها في أوكرانيا ذروة جديدة في عام 2025، مما يؤكد تسارعًا متجددًا في مشاركة المستثمرين.  مع إبرام ما مجموعه 32 صفقة رأس مال استثماري في عام 2025، سجلت أوكرانيا زيادة بنسبة 39.1 في المائة مقارنة بعام 2024، متجاوزةً الذروة السابقة البالغة 30 صفقة رأس مال استثماري التي تم إبرامها في عام 2023. </w:t>
      </w:r>
    </w:p>
    <w:p w14:paraId="10CE4D36" w14:textId="12039021" w:rsidR="00203500" w:rsidRPr="0031124B" w:rsidRDefault="0005153E" w:rsidP="00203500">
      <w:pPr>
        <w:pStyle w:val="ONUME"/>
        <w:numPr>
          <w:ilvl w:val="0"/>
          <w:numId w:val="0"/>
        </w:numPr>
        <w:bidi/>
        <w:jc w:val="center"/>
        <w:rPr>
          <w:rFonts w:ascii="Calibri" w:hAnsi="Calibri" w:cs="Calibri"/>
          <w:rtl/>
        </w:rPr>
      </w:pPr>
      <w:r w:rsidRPr="0031124B">
        <w:rPr>
          <w:rFonts w:ascii="Calibri" w:hAnsi="Calibri" w:cs="Calibri"/>
          <w:noProof/>
          <w:rtl/>
        </w:rPr>
        <w:drawing>
          <wp:inline distT="0" distB="0" distL="0" distR="0" wp14:anchorId="5973048C" wp14:editId="1F9B21C0">
            <wp:extent cx="4914900" cy="2451100"/>
            <wp:effectExtent l="0" t="0" r="0" b="6350"/>
            <wp:docPr id="276624400" name="Chart 1" descr="رسم بياني يوضح عدد صفقات رأس المال الاستثماري التي تم تلقيها في أوكرانيا من عام 2020 إلى عام 2025">
              <a:extLst xmlns:a="http://schemas.openxmlformats.org/drawingml/2006/main">
                <a:ext uri="{FF2B5EF4-FFF2-40B4-BE49-F238E27FC236}">
                  <a16:creationId xmlns:a16="http://schemas.microsoft.com/office/drawing/2014/main" id="{C8328038-9CB2-CE30-E082-196249FC789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5574C00C" w14:textId="77777777" w:rsidR="00203500" w:rsidRPr="0031124B" w:rsidRDefault="00203500" w:rsidP="00203500">
      <w:pPr>
        <w:pStyle w:val="ONUME"/>
        <w:numPr>
          <w:ilvl w:val="0"/>
          <w:numId w:val="0"/>
        </w:numPr>
        <w:tabs>
          <w:tab w:val="clear" w:pos="1134"/>
          <w:tab w:val="num" w:pos="540"/>
        </w:tabs>
        <w:bidi/>
        <w:rPr>
          <w:rFonts w:ascii="Calibri" w:hAnsi="Calibri" w:cs="Calibri"/>
          <w:b/>
          <w:bCs/>
          <w:color w:val="000000" w:themeColor="text1"/>
          <w:rtl/>
        </w:rPr>
      </w:pPr>
      <w:r w:rsidRPr="0031124B">
        <w:rPr>
          <w:rFonts w:ascii="Calibri" w:hAnsi="Calibri" w:cs="Calibri"/>
          <w:rtl/>
        </w:rPr>
        <w:tab/>
      </w:r>
      <w:r w:rsidRPr="0031124B">
        <w:rPr>
          <w:rFonts w:ascii="Calibri" w:hAnsi="Calibri" w:cs="Calibri"/>
          <w:b/>
          <w:bCs/>
          <w:color w:val="000000" w:themeColor="text1"/>
          <w:rtl/>
        </w:rPr>
        <w:t>حصة التصنيع باستخدام التكنولوجيا المتقدمة من إجمالي الناتج الصناعي</w:t>
      </w:r>
    </w:p>
    <w:p w14:paraId="7AF8655F" w14:textId="040BB964" w:rsidR="00203500" w:rsidRPr="0031124B" w:rsidRDefault="00203500" w:rsidP="00203500">
      <w:pPr>
        <w:pStyle w:val="ONUME"/>
        <w:bidi/>
        <w:rPr>
          <w:rFonts w:ascii="Calibri" w:hAnsi="Calibri" w:cs="Calibri"/>
          <w:color w:val="000000" w:themeColor="text1"/>
          <w:rtl/>
        </w:rPr>
      </w:pPr>
      <w:r w:rsidRPr="0031124B">
        <w:rPr>
          <w:rFonts w:ascii="Calibri" w:hAnsi="Calibri" w:cs="Calibri"/>
          <w:color w:val="000000" w:themeColor="text1"/>
          <w:rtl/>
        </w:rPr>
        <w:t>انتعشت حصة التصنيع باستخدام التكنولوجيا المتقدمة من إجمالي الناتج الصناعي لتصل إلى 21.6 في المائة في عام 2023، وهي أعلى حصة منذ عام 2013.  ويمثل هذا ارتفاعًا بنسبة 17.5 في المائة مقارنة بنسبة 18.3 في المائة المسجلة في عام 2022، وانتعاشًا ملحوظًا من أدنى مستوى بلغ 16.3 في المائة في عام 2021، مما يشير إلى زيادة حصة الأنشطة التكنولوجية المتطورة ضمن القاعدة الصناعية الأوكرانية.</w:t>
      </w:r>
    </w:p>
    <w:p w14:paraId="2655E5A0" w14:textId="5865ABF6" w:rsidR="00203500" w:rsidRPr="0031124B" w:rsidRDefault="00911618" w:rsidP="00203500">
      <w:pPr>
        <w:pStyle w:val="ONUME"/>
        <w:numPr>
          <w:ilvl w:val="0"/>
          <w:numId w:val="0"/>
        </w:numPr>
        <w:bidi/>
        <w:jc w:val="center"/>
        <w:rPr>
          <w:rFonts w:ascii="Calibri" w:hAnsi="Calibri" w:cs="Calibri"/>
          <w:rtl/>
        </w:rPr>
      </w:pPr>
      <w:r w:rsidRPr="0031124B">
        <w:rPr>
          <w:rFonts w:ascii="Calibri" w:hAnsi="Calibri" w:cs="Calibri"/>
          <w:noProof/>
          <w:rtl/>
        </w:rPr>
        <w:lastRenderedPageBreak/>
        <w:drawing>
          <wp:inline distT="0" distB="0" distL="0" distR="0" wp14:anchorId="277C7ACF" wp14:editId="0FAF1C1F">
            <wp:extent cx="4800615" cy="2260600"/>
            <wp:effectExtent l="0" t="0" r="0" b="6350"/>
            <wp:docPr id="1210876539" name="Chart 1" descr="رسم بياني يوضح حصة التصنيع عالي التقنية من إجمالي الناتج الصناعي في أوكرانيا، من عام 2001 إلى عام 2023.">
              <a:extLst xmlns:a="http://schemas.openxmlformats.org/drawingml/2006/main">
                <a:ext uri="{FF2B5EF4-FFF2-40B4-BE49-F238E27FC236}">
                  <a16:creationId xmlns:a16="http://schemas.microsoft.com/office/drawing/2014/main" id="{24D4A8BB-19CA-CAD1-AF61-9ECBCD6DF90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4856E532" w14:textId="68F43DD2" w:rsidR="00203500" w:rsidRPr="0031124B" w:rsidRDefault="008433A6" w:rsidP="008433A6">
      <w:pPr>
        <w:pStyle w:val="ONUME"/>
        <w:numPr>
          <w:ilvl w:val="0"/>
          <w:numId w:val="0"/>
        </w:numPr>
        <w:tabs>
          <w:tab w:val="clear" w:pos="1134"/>
          <w:tab w:val="num" w:pos="540"/>
        </w:tabs>
        <w:bidi/>
        <w:rPr>
          <w:rFonts w:ascii="Calibri" w:hAnsi="Calibri" w:cs="Calibri"/>
          <w:b/>
          <w:bCs/>
          <w:color w:val="000000" w:themeColor="text1"/>
          <w:rtl/>
        </w:rPr>
      </w:pPr>
      <w:r w:rsidRPr="0031124B">
        <w:rPr>
          <w:rFonts w:ascii="Calibri" w:hAnsi="Calibri" w:cs="Calibri"/>
          <w:b/>
          <w:bCs/>
          <w:color w:val="000000" w:themeColor="text1"/>
          <w:rtl/>
        </w:rPr>
        <w:tab/>
        <w:t>الإنفاق على البرمجيات، بملايين الدولارات الأمريكية</w:t>
      </w:r>
      <w:r w:rsidRPr="0031124B">
        <w:rPr>
          <w:rFonts w:ascii="Calibri" w:hAnsi="Calibri" w:cs="Calibri"/>
          <w:rtl/>
        </w:rPr>
        <w:t xml:space="preserve"> </w:t>
      </w:r>
    </w:p>
    <w:p w14:paraId="48A3803C" w14:textId="777E26AA" w:rsidR="00203500" w:rsidRPr="0031124B" w:rsidRDefault="00203500" w:rsidP="00203500">
      <w:pPr>
        <w:pStyle w:val="ONUME"/>
        <w:bidi/>
        <w:rPr>
          <w:rFonts w:ascii="Calibri" w:hAnsi="Calibri" w:cs="Calibri"/>
          <w:rtl/>
        </w:rPr>
      </w:pPr>
      <w:r w:rsidRPr="0031124B">
        <w:rPr>
          <w:rFonts w:ascii="Calibri" w:hAnsi="Calibri" w:cs="Calibri"/>
          <w:rtl/>
        </w:rPr>
        <w:t>وشهد الإنفاق الأوكراني على برمجيات الحاسوب تغيرًا إيجابيًا آخر، حيث بلغ ذروة جديدة قدرها 976.2 مليون دولار أمريكي في عام 2025، متجاوزًا الذروة السابقة البالغة 945.2 مليون التي سُجلت في عام 2022، ومسجلاً زيادة سنوية بنسبة 22.2 في المائة مقارنة بمبلغ 799 مليون دولار أمريكي في عام 2024.</w:t>
      </w:r>
    </w:p>
    <w:p w14:paraId="437B6C2B" w14:textId="6C00E281" w:rsidR="00203500" w:rsidRPr="0031124B" w:rsidRDefault="0005153E" w:rsidP="00203500">
      <w:pPr>
        <w:pStyle w:val="ONUME"/>
        <w:numPr>
          <w:ilvl w:val="0"/>
          <w:numId w:val="0"/>
        </w:numPr>
        <w:bidi/>
        <w:jc w:val="center"/>
        <w:rPr>
          <w:rFonts w:ascii="Calibri" w:hAnsi="Calibri" w:cs="Calibri"/>
          <w:rtl/>
        </w:rPr>
      </w:pPr>
      <w:r w:rsidRPr="0031124B">
        <w:rPr>
          <w:rFonts w:ascii="Calibri" w:hAnsi="Calibri" w:cs="Calibri"/>
          <w:noProof/>
          <w:rtl/>
        </w:rPr>
        <w:drawing>
          <wp:inline distT="0" distB="0" distL="0" distR="0" wp14:anchorId="24B433BC" wp14:editId="4A4C6951">
            <wp:extent cx="5433237" cy="2828261"/>
            <wp:effectExtent l="0" t="0" r="0" b="0"/>
            <wp:docPr id="116829153" name="Chart 1" descr="رسم بياني يوضح الإنفاق على البرمجيات بملايين الدولارات الأمريكية.">
              <a:extLst xmlns:a="http://schemas.openxmlformats.org/drawingml/2006/main">
                <a:ext uri="{FF2B5EF4-FFF2-40B4-BE49-F238E27FC236}">
                  <a16:creationId xmlns:a16="http://schemas.microsoft.com/office/drawing/2014/main" id="{D0543B22-03F7-7C9F-436E-EF53BFA34F8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70F17673" w14:textId="130FBD2A" w:rsidR="00203500" w:rsidRPr="0031124B" w:rsidRDefault="008433A6" w:rsidP="008433A6">
      <w:pPr>
        <w:pStyle w:val="ONUME"/>
        <w:numPr>
          <w:ilvl w:val="0"/>
          <w:numId w:val="0"/>
        </w:numPr>
        <w:tabs>
          <w:tab w:val="clear" w:pos="1134"/>
          <w:tab w:val="num" w:pos="540"/>
        </w:tabs>
        <w:bidi/>
        <w:rPr>
          <w:rFonts w:ascii="Calibri" w:hAnsi="Calibri" w:cs="Calibri"/>
          <w:b/>
          <w:bCs/>
          <w:color w:val="000000" w:themeColor="text1"/>
          <w:rtl/>
        </w:rPr>
      </w:pPr>
      <w:r w:rsidRPr="0031124B">
        <w:rPr>
          <w:rFonts w:ascii="Calibri" w:hAnsi="Calibri" w:cs="Calibri"/>
          <w:rtl/>
        </w:rPr>
        <w:tab/>
      </w:r>
      <w:r w:rsidRPr="0031124B">
        <w:rPr>
          <w:rFonts w:ascii="Calibri" w:hAnsi="Calibri" w:cs="Calibri"/>
          <w:b/>
          <w:bCs/>
          <w:color w:val="000000" w:themeColor="text1"/>
          <w:rtl/>
        </w:rPr>
        <w:t>إنشاء تطبيقات الهواتف المحمولة</w:t>
      </w:r>
    </w:p>
    <w:p w14:paraId="7A5A08E5" w14:textId="77777777" w:rsidR="00203500" w:rsidRPr="0031124B" w:rsidRDefault="00203500" w:rsidP="00203500">
      <w:pPr>
        <w:pStyle w:val="ONUME"/>
        <w:bidi/>
        <w:rPr>
          <w:rFonts w:ascii="Calibri" w:hAnsi="Calibri" w:cs="Calibri"/>
          <w:rtl/>
        </w:rPr>
      </w:pPr>
      <w:r w:rsidRPr="0031124B">
        <w:rPr>
          <w:rFonts w:ascii="Calibri" w:hAnsi="Calibri" w:cs="Calibri"/>
          <w:rtl/>
        </w:rPr>
        <w:t xml:space="preserve">في حين بلغ إنشاء تطبيقات الهواتف المحمولة في أوكرانيا ذروته في عام 2021، حيث وصل إلى 1.20 مليار تطبيق، فقد لوحظ انخفاض مستمر منذ عام 2022، مع تسجيل انخفاض نهائي إلى 0.90 مليار تطبيق للهواتف المحمولة في عام 2025. </w:t>
      </w:r>
    </w:p>
    <w:p w14:paraId="6B14216A" w14:textId="7BB0EDB8" w:rsidR="00203500" w:rsidRPr="0031124B" w:rsidRDefault="0005153E" w:rsidP="007843FA">
      <w:pPr>
        <w:pStyle w:val="ONUME"/>
        <w:numPr>
          <w:ilvl w:val="0"/>
          <w:numId w:val="0"/>
        </w:numPr>
        <w:bidi/>
        <w:jc w:val="center"/>
        <w:rPr>
          <w:rFonts w:ascii="Calibri" w:hAnsi="Calibri" w:cs="Calibri"/>
          <w:rtl/>
        </w:rPr>
      </w:pPr>
      <w:r w:rsidRPr="0031124B">
        <w:rPr>
          <w:rFonts w:ascii="Calibri" w:hAnsi="Calibri" w:cs="Calibri"/>
          <w:noProof/>
          <w:rtl/>
        </w:rPr>
        <w:lastRenderedPageBreak/>
        <w:drawing>
          <wp:inline distT="0" distB="0" distL="0" distR="0" wp14:anchorId="69025888" wp14:editId="11ACDBFA">
            <wp:extent cx="5134708" cy="2588456"/>
            <wp:effectExtent l="0" t="0" r="8890" b="2540"/>
            <wp:docPr id="1613161109" name="Chart 1" descr="رسم بياني يوضح إنتاج أوكرانيا من تطبيقات الهواتف المحمولة، بمليارات التطبيقات، للفترة من 2021 إلى 2025.">
              <a:extLst xmlns:a="http://schemas.openxmlformats.org/drawingml/2006/main">
                <a:ext uri="{FF2B5EF4-FFF2-40B4-BE49-F238E27FC236}">
                  <a16:creationId xmlns:a16="http://schemas.microsoft.com/office/drawing/2014/main" id="{4B49D93F-6ECD-5966-D8B3-AF1A16C0D06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7E52D2D2" w14:textId="77777777" w:rsidR="00203500" w:rsidRPr="0031124B" w:rsidRDefault="00203500" w:rsidP="00203500">
      <w:pPr>
        <w:pStyle w:val="ONUME"/>
        <w:numPr>
          <w:ilvl w:val="0"/>
          <w:numId w:val="0"/>
        </w:numPr>
        <w:tabs>
          <w:tab w:val="clear" w:pos="1134"/>
          <w:tab w:val="num" w:pos="540"/>
        </w:tabs>
        <w:bidi/>
        <w:rPr>
          <w:rFonts w:ascii="Calibri" w:hAnsi="Calibri" w:cs="Calibri"/>
          <w:b/>
          <w:bCs/>
          <w:rtl/>
        </w:rPr>
      </w:pPr>
      <w:r w:rsidRPr="0031124B">
        <w:rPr>
          <w:rFonts w:ascii="Calibri" w:hAnsi="Calibri" w:cs="Calibri"/>
          <w:rtl/>
        </w:rPr>
        <w:tab/>
      </w:r>
      <w:r w:rsidRPr="0031124B">
        <w:rPr>
          <w:rFonts w:ascii="Calibri" w:hAnsi="Calibri" w:cs="Calibri"/>
          <w:b/>
          <w:bCs/>
          <w:rtl/>
        </w:rPr>
        <w:t>صادرات التكنولوجيا المتطورة، كنسبة مئوية من إجمالي التجارة</w:t>
      </w:r>
    </w:p>
    <w:p w14:paraId="4A6EB11C" w14:textId="78E2E0A6" w:rsidR="00203500" w:rsidRPr="0031124B" w:rsidRDefault="00203500" w:rsidP="00203500">
      <w:pPr>
        <w:pStyle w:val="ONUME"/>
        <w:bidi/>
        <w:rPr>
          <w:rFonts w:ascii="Calibri" w:hAnsi="Calibri" w:cs="Calibri"/>
          <w:rtl/>
        </w:rPr>
      </w:pPr>
      <w:r w:rsidRPr="0031124B">
        <w:rPr>
          <w:rFonts w:ascii="Calibri" w:hAnsi="Calibri" w:cs="Calibri"/>
          <w:rtl/>
        </w:rPr>
        <w:t>في عام 2024، تعافت صادرات أوكرانيا في مجال التكنولوجيا المتطورة، المقاسة كنسبة مئوية من إجمالي التجارة، جزئيًا لتصل إلى 0.88 مليار دولار أمريكي، مسجلةً زيادة بنسبة 11.2 في المائة على أساس سنوي بعد انخفاض استمر لمدة عامين. وعلى الرغم من هذه الزيادة، ظلت صادرات التكنولوجيا المتطورة أقل بنسبة 40 في المائة من الذروة التي سجلتها في عام 2021 والبالغة 1.46 مليار دولار أمريكي.</w:t>
      </w:r>
    </w:p>
    <w:p w14:paraId="138D4B87" w14:textId="6BE4A04D" w:rsidR="00203500" w:rsidRPr="0031124B" w:rsidRDefault="0005153E" w:rsidP="00203500">
      <w:pPr>
        <w:pStyle w:val="ONUME"/>
        <w:numPr>
          <w:ilvl w:val="0"/>
          <w:numId w:val="0"/>
        </w:numPr>
        <w:bidi/>
        <w:jc w:val="center"/>
        <w:rPr>
          <w:rFonts w:ascii="Calibri" w:hAnsi="Calibri" w:cs="Calibri"/>
          <w:rtl/>
        </w:rPr>
      </w:pPr>
      <w:r w:rsidRPr="0031124B">
        <w:rPr>
          <w:rFonts w:ascii="Calibri" w:hAnsi="Calibri" w:cs="Calibri"/>
          <w:noProof/>
          <w:rtl/>
        </w:rPr>
        <w:drawing>
          <wp:inline distT="0" distB="0" distL="0" distR="0" wp14:anchorId="4064B359" wp14:editId="1C8C3C02">
            <wp:extent cx="4839286" cy="2672862"/>
            <wp:effectExtent l="0" t="0" r="0" b="0"/>
            <wp:docPr id="1000254300" name="Chart 1" descr="رسم بياني يوضح صادرات أوكرانيا من التكنولوجيا المتطورة كنسبة مئوية من إجمالي التجارة، بمليارات الدولارات الأمريكية، للفترة من 2016 إلى 2024.">
              <a:extLst xmlns:a="http://schemas.openxmlformats.org/drawingml/2006/main">
                <a:ext uri="{FF2B5EF4-FFF2-40B4-BE49-F238E27FC236}">
                  <a16:creationId xmlns:a16="http://schemas.microsoft.com/office/drawing/2014/main" id="{3FCB3A7E-28B8-89BB-184B-88D673A59A1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2E97310B" w14:textId="4928EA7B" w:rsidR="00203500" w:rsidRPr="0031124B" w:rsidRDefault="0027498F" w:rsidP="00203500">
      <w:pPr>
        <w:pStyle w:val="ONUME"/>
        <w:numPr>
          <w:ilvl w:val="0"/>
          <w:numId w:val="0"/>
        </w:numPr>
        <w:tabs>
          <w:tab w:val="clear" w:pos="1134"/>
          <w:tab w:val="num" w:pos="540"/>
        </w:tabs>
        <w:bidi/>
        <w:rPr>
          <w:rFonts w:ascii="Calibri" w:hAnsi="Calibri" w:cs="Calibri"/>
          <w:b/>
          <w:bCs/>
          <w:rtl/>
        </w:rPr>
      </w:pPr>
      <w:r w:rsidRPr="0031124B">
        <w:rPr>
          <w:rFonts w:ascii="Calibri" w:hAnsi="Calibri" w:cs="Calibri"/>
          <w:rtl/>
        </w:rPr>
        <w:tab/>
      </w:r>
      <w:r w:rsidRPr="0031124B">
        <w:rPr>
          <w:rFonts w:ascii="Calibri" w:hAnsi="Calibri" w:cs="Calibri"/>
          <w:b/>
          <w:bCs/>
          <w:rtl/>
        </w:rPr>
        <w:t>واردات التكنولوجيا المتطورة، كنسبة مئوية من إجمالي التجارة</w:t>
      </w:r>
    </w:p>
    <w:p w14:paraId="794132E8" w14:textId="7352A4C6" w:rsidR="00203500" w:rsidRPr="0031124B" w:rsidRDefault="00203500" w:rsidP="00203500">
      <w:pPr>
        <w:pStyle w:val="ONUME"/>
        <w:bidi/>
        <w:rPr>
          <w:rFonts w:ascii="Calibri" w:hAnsi="Calibri" w:cs="Calibri"/>
          <w:rtl/>
        </w:rPr>
      </w:pPr>
      <w:r w:rsidRPr="0031124B">
        <w:rPr>
          <w:rFonts w:ascii="Calibri" w:hAnsi="Calibri" w:cs="Calibri"/>
          <w:rtl/>
        </w:rPr>
        <w:t>شهدت واردات أوكرانيا من التكنولوجيا المتطورة اتجاهاً إيجابياً ملحوظاً، حيث بلغت ذروتها عند 9.50 مليار دولار أمريكي في عام 2024، بزيادة قدرها 36.5 في المائة مقارنة بعام 2023، متجاوزةً بذلك الذروة السابقة البالغة 8.27 مليار دولار أمريكي التي سُجلت في عام 2021.  وبفضل هذه الزيادة، حققت أوكرانيا انتعاشًا واضحًا بعد الانكماش الذي سجلته في عام 2022 والبالغ 5.63 مليار دولار أمريكي.</w:t>
      </w:r>
    </w:p>
    <w:p w14:paraId="554AEC29" w14:textId="754F62A2" w:rsidR="00203500" w:rsidRPr="0031124B" w:rsidRDefault="0005153E" w:rsidP="000E6E09">
      <w:pPr>
        <w:pStyle w:val="ONUME"/>
        <w:numPr>
          <w:ilvl w:val="0"/>
          <w:numId w:val="0"/>
        </w:numPr>
        <w:bidi/>
        <w:jc w:val="center"/>
        <w:rPr>
          <w:rFonts w:ascii="Calibri" w:hAnsi="Calibri" w:cs="Calibri"/>
          <w:rtl/>
        </w:rPr>
      </w:pPr>
      <w:r w:rsidRPr="0031124B">
        <w:rPr>
          <w:rFonts w:ascii="Calibri" w:hAnsi="Calibri" w:cs="Calibri"/>
          <w:noProof/>
          <w:rtl/>
        </w:rPr>
        <w:lastRenderedPageBreak/>
        <w:drawing>
          <wp:inline distT="0" distB="0" distL="0" distR="0" wp14:anchorId="5233A8B4" wp14:editId="776337E5">
            <wp:extent cx="4972929" cy="2461847"/>
            <wp:effectExtent l="0" t="0" r="0" b="0"/>
            <wp:docPr id="745345353" name="Chart 1" descr="رسم بياني يوضح واردات أوكرانيا من التكنولوجيا المتطورة كنسبة مئوية من إجمالي التجارة، بمليارات الدولارات الأمريكية، للفترة من 2016 إلى 2024.">
              <a:extLst xmlns:a="http://schemas.openxmlformats.org/drawingml/2006/main">
                <a:ext uri="{FF2B5EF4-FFF2-40B4-BE49-F238E27FC236}">
                  <a16:creationId xmlns:a16="http://schemas.microsoft.com/office/drawing/2014/main" id="{E4032AC8-88E8-1774-0940-A9374A7A6CD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3652C0BB" w14:textId="77777777" w:rsidR="00203500" w:rsidRPr="0031124B" w:rsidRDefault="00203500" w:rsidP="00203500">
      <w:pPr>
        <w:pStyle w:val="ONUME"/>
        <w:numPr>
          <w:ilvl w:val="0"/>
          <w:numId w:val="0"/>
        </w:numPr>
        <w:tabs>
          <w:tab w:val="clear" w:pos="1134"/>
          <w:tab w:val="num" w:pos="540"/>
        </w:tabs>
        <w:bidi/>
        <w:rPr>
          <w:rFonts w:ascii="Calibri" w:hAnsi="Calibri" w:cs="Calibri"/>
          <w:b/>
          <w:bCs/>
          <w:rtl/>
        </w:rPr>
      </w:pPr>
      <w:r w:rsidRPr="0031124B">
        <w:rPr>
          <w:rFonts w:ascii="Calibri" w:hAnsi="Calibri" w:cs="Calibri"/>
          <w:rtl/>
        </w:rPr>
        <w:tab/>
      </w:r>
      <w:r w:rsidRPr="0031124B">
        <w:rPr>
          <w:rFonts w:ascii="Calibri" w:hAnsi="Calibri" w:cs="Calibri"/>
          <w:b/>
          <w:bCs/>
          <w:rtl/>
        </w:rPr>
        <w:t>صادرات خدمات تكنولوجيا المعلومات والاتصالات، كنسبة مئوية من إجمالي التجارة</w:t>
      </w:r>
    </w:p>
    <w:p w14:paraId="1FB885A0" w14:textId="448830FF" w:rsidR="00203500" w:rsidRPr="0031124B" w:rsidRDefault="00203500" w:rsidP="00203500">
      <w:pPr>
        <w:pStyle w:val="ONUME"/>
        <w:bidi/>
        <w:rPr>
          <w:rFonts w:ascii="Calibri" w:hAnsi="Calibri" w:cs="Calibri"/>
          <w:rtl/>
        </w:rPr>
      </w:pPr>
      <w:r w:rsidRPr="0031124B">
        <w:rPr>
          <w:rFonts w:ascii="Calibri" w:hAnsi="Calibri" w:cs="Calibri"/>
          <w:rtl/>
        </w:rPr>
        <w:t>وعلى النقيض من الزيادة في صادرات التكنولوجيا المتطورة، استمرت صادرات أوكرانيا من خدمات تكنولوجيا المعلومات والاتصالات في اتباع اتجاه الانخفاض، حيث انخفضت إلى 6.61 مليار دولار أمريكي في عام 2024، بانخفاض سنوي بنسبة 4 في المائة.</w:t>
      </w:r>
    </w:p>
    <w:p w14:paraId="6D18D5B5" w14:textId="6CCB6814" w:rsidR="00E92094" w:rsidRPr="0031124B" w:rsidRDefault="00E92094" w:rsidP="00E92094">
      <w:pPr>
        <w:pStyle w:val="ONUME"/>
        <w:numPr>
          <w:ilvl w:val="0"/>
          <w:numId w:val="0"/>
        </w:numPr>
        <w:bidi/>
        <w:jc w:val="center"/>
        <w:rPr>
          <w:rFonts w:ascii="Calibri" w:hAnsi="Calibri" w:cs="Calibri"/>
          <w:rtl/>
        </w:rPr>
      </w:pPr>
      <w:r w:rsidRPr="0031124B">
        <w:rPr>
          <w:rFonts w:ascii="Calibri" w:hAnsi="Calibri" w:cs="Calibri"/>
          <w:noProof/>
          <w:rtl/>
        </w:rPr>
        <w:drawing>
          <wp:inline distT="0" distB="0" distL="0" distR="0" wp14:anchorId="5264B3B0" wp14:editId="559DC384">
            <wp:extent cx="4627977" cy="2461260"/>
            <wp:effectExtent l="0" t="0" r="1270" b="0"/>
            <wp:docPr id="2028467800" name="Chart 1" descr="رسم بياني يوضح صادرات أوكرانيا من خدمات تكنولوجيا المعلومات والاتصالات، كنسبة مئوية من إجمالي التجارة، للفترة من 2015 إلى 2024.">
              <a:extLst xmlns:a="http://schemas.openxmlformats.org/drawingml/2006/main">
                <a:ext uri="{FF2B5EF4-FFF2-40B4-BE49-F238E27FC236}">
                  <a16:creationId xmlns:a16="http://schemas.microsoft.com/office/drawing/2014/main" id="{617C4306-2D64-C80C-0DF2-4E8F555D806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4EDE61BE" w14:textId="5552E666" w:rsidR="00392F2B" w:rsidRPr="0031124B" w:rsidRDefault="005D336C" w:rsidP="00E92094">
      <w:pPr>
        <w:pStyle w:val="Heading2"/>
        <w:bidi/>
        <w:spacing w:before="240" w:after="220"/>
        <w:rPr>
          <w:rFonts w:ascii="Calibri" w:hAnsi="Calibri" w:cs="Calibri"/>
          <w:b w:val="0"/>
          <w:bCs/>
          <w:color w:val="000000"/>
          <w:sz w:val="22"/>
          <w:szCs w:val="18"/>
          <w:rtl/>
        </w:rPr>
      </w:pPr>
      <w:r w:rsidRPr="0031124B">
        <w:rPr>
          <w:rFonts w:ascii="Calibri" w:hAnsi="Calibri" w:cs="Calibri"/>
          <w:rtl/>
        </w:rPr>
        <w:t xml:space="preserve">    </w:t>
      </w:r>
      <w:bookmarkStart w:id="44" w:name="_Toc233218660"/>
      <w:r w:rsidRPr="0031124B">
        <w:rPr>
          <w:rFonts w:ascii="Calibri" w:hAnsi="Calibri" w:cs="Calibri"/>
          <w:b w:val="0"/>
          <w:color w:val="000000"/>
          <w:sz w:val="22"/>
          <w:szCs w:val="22"/>
          <w:rtl/>
        </w:rPr>
        <w:t xml:space="preserve">2.5.    </w:t>
      </w:r>
      <w:r w:rsidRPr="0031124B">
        <w:rPr>
          <w:rFonts w:ascii="Calibri" w:hAnsi="Calibri" w:cs="Calibri"/>
          <w:b w:val="0"/>
          <w:color w:val="000000" w:themeColor="text1"/>
          <w:sz w:val="22"/>
          <w:szCs w:val="22"/>
          <w:rtl/>
        </w:rPr>
        <w:t>اتجاهات طلبات الملكية الفكرية واتجاهات التسجيل</w:t>
      </w:r>
      <w:bookmarkEnd w:id="44"/>
      <w:r w:rsidRPr="0031124B">
        <w:rPr>
          <w:rFonts w:ascii="Calibri" w:hAnsi="Calibri" w:cs="Calibri"/>
          <w:rtl/>
        </w:rPr>
        <w:t xml:space="preserve"> </w:t>
      </w:r>
    </w:p>
    <w:p w14:paraId="6274266B" w14:textId="49F24E09" w:rsidR="003646C0" w:rsidRPr="0031124B" w:rsidRDefault="003646C0" w:rsidP="00E96EE1">
      <w:pPr>
        <w:pStyle w:val="Heading3"/>
        <w:numPr>
          <w:ilvl w:val="2"/>
          <w:numId w:val="8"/>
        </w:numPr>
        <w:bidi/>
        <w:spacing w:before="240" w:after="220"/>
        <w:ind w:left="1886"/>
        <w:rPr>
          <w:rFonts w:ascii="Calibri" w:hAnsi="Calibri" w:cs="Calibri"/>
          <w:b w:val="0"/>
          <w:bCs/>
          <w:color w:val="000000" w:themeColor="text1"/>
          <w:sz w:val="22"/>
          <w:szCs w:val="22"/>
          <w:rtl/>
        </w:rPr>
      </w:pPr>
      <w:bookmarkStart w:id="45" w:name="_Toc233218661"/>
      <w:r w:rsidRPr="0031124B">
        <w:rPr>
          <w:rFonts w:ascii="Calibri" w:hAnsi="Calibri" w:cs="Calibri"/>
          <w:b w:val="0"/>
          <w:color w:val="000000" w:themeColor="text1"/>
          <w:sz w:val="22"/>
          <w:szCs w:val="22"/>
          <w:u w:val="single"/>
          <w:rtl/>
        </w:rPr>
        <w:t>الطلبات والتسجيلات الوطنية</w:t>
      </w:r>
      <w:bookmarkEnd w:id="45"/>
    </w:p>
    <w:p w14:paraId="5F1ED77F" w14:textId="06B804FC" w:rsidR="00D3159B" w:rsidRDefault="00A70FDF" w:rsidP="00661EAE">
      <w:pPr>
        <w:pStyle w:val="ONUME"/>
        <w:tabs>
          <w:tab w:val="clear" w:pos="1134"/>
          <w:tab w:val="num" w:pos="630"/>
        </w:tabs>
        <w:bidi/>
        <w:rPr>
          <w:rFonts w:ascii="Calibri" w:hAnsi="Calibri" w:cs="Calibri"/>
        </w:rPr>
      </w:pPr>
      <w:r w:rsidRPr="0031124B">
        <w:rPr>
          <w:rFonts w:ascii="Calibri" w:hAnsi="Calibri" w:cs="Calibri"/>
          <w:rtl/>
        </w:rPr>
        <w:t xml:space="preserve">على النقيض من النمو الملحوظ في الطلبات الوطنية المذكورة في الوثيقة </w:t>
      </w:r>
      <w:r w:rsidRPr="0031124B">
        <w:rPr>
          <w:rFonts w:ascii="Calibri" w:hAnsi="Calibri" w:cs="Calibri"/>
        </w:rPr>
        <w:t>A/66/8</w:t>
      </w:r>
      <w:r w:rsidRPr="0031124B">
        <w:rPr>
          <w:rFonts w:ascii="Calibri" w:hAnsi="Calibri" w:cs="Calibri"/>
          <w:rtl/>
        </w:rPr>
        <w:t>، شهد المكتب الوطني الأوكراني للملكية الفكرية والابتكار في عام 2024 نمطًا من الانخفاض في طلبات براءات الاختراع والعلامات التجارية والتصاميم الصناعية. وعلى صعيد حقوق الملكية الفكرية الثلاثة، تأثر هذا الاتجاه بكل من الطلبات المقدمة من مقدمي الطلبات المقيمين في أوكرانيا (المقيمون) ومقدمي الطلبات الموجودين في الخارج (غير المقيمين)، مع انخفاض أقل وضوحاً في الطلبات المقدمة من المقيمين.  وفي الوقت نفسه، أظهرت طلبات نماذج المنفعة مرونة وحافظت على النمو الإيجابي، مدفوعة بزيادة الطلبات المقدمة من المقيمين.  يوضح الجدول التالي اتجاه معدلات النمو السنوية في طلبات تسجيل الملكية الفكرية الوطنية عبر حقوق الملكية الفكرية الأربعة، بالنسب المئوية، حيث تشير القيم الموجبة إلى النمو، بينما تشير القيم السالبة إلى انخفاض في الطلبات:</w:t>
      </w:r>
    </w:p>
    <w:p w14:paraId="48494466" w14:textId="77777777" w:rsidR="009B1859" w:rsidRDefault="009B1859" w:rsidP="009B1859">
      <w:pPr>
        <w:pStyle w:val="ONUME"/>
        <w:numPr>
          <w:ilvl w:val="0"/>
          <w:numId w:val="0"/>
        </w:numPr>
        <w:tabs>
          <w:tab w:val="clear" w:pos="1134"/>
          <w:tab w:val="num" w:pos="630"/>
        </w:tabs>
        <w:bidi/>
        <w:rPr>
          <w:rFonts w:ascii="Calibri" w:hAnsi="Calibri" w:cs="Calibri"/>
        </w:rPr>
      </w:pPr>
    </w:p>
    <w:p w14:paraId="347334C8" w14:textId="77777777" w:rsidR="009B1859" w:rsidRDefault="009B1859" w:rsidP="009B1859">
      <w:pPr>
        <w:pStyle w:val="ONUME"/>
        <w:numPr>
          <w:ilvl w:val="0"/>
          <w:numId w:val="0"/>
        </w:numPr>
        <w:tabs>
          <w:tab w:val="clear" w:pos="1134"/>
          <w:tab w:val="num" w:pos="630"/>
        </w:tabs>
        <w:bidi/>
        <w:rPr>
          <w:rFonts w:ascii="Calibri" w:hAnsi="Calibri" w:cs="Calibri"/>
        </w:rPr>
      </w:pPr>
    </w:p>
    <w:p w14:paraId="5A0016D8" w14:textId="77777777" w:rsidR="009B1859" w:rsidRPr="0031124B" w:rsidRDefault="009B1859" w:rsidP="009B1859">
      <w:pPr>
        <w:pStyle w:val="ONUME"/>
        <w:numPr>
          <w:ilvl w:val="0"/>
          <w:numId w:val="0"/>
        </w:numPr>
        <w:tabs>
          <w:tab w:val="clear" w:pos="1134"/>
          <w:tab w:val="num" w:pos="630"/>
        </w:tabs>
        <w:bidi/>
        <w:rPr>
          <w:rFonts w:ascii="Calibri" w:hAnsi="Calibri" w:cs="Calibri"/>
          <w:rtl/>
        </w:rPr>
      </w:pPr>
    </w:p>
    <w:p w14:paraId="7A5A85A8" w14:textId="77777777" w:rsidR="00C85EF7" w:rsidRPr="0031124B" w:rsidRDefault="00C85EF7" w:rsidP="00C85EF7">
      <w:pPr>
        <w:pStyle w:val="ONUME"/>
        <w:numPr>
          <w:ilvl w:val="0"/>
          <w:numId w:val="0"/>
        </w:numPr>
        <w:tabs>
          <w:tab w:val="clear" w:pos="1134"/>
          <w:tab w:val="num" w:pos="630"/>
        </w:tabs>
        <w:rPr>
          <w:rFonts w:ascii="Calibri" w:hAnsi="Calibri" w:cs="Calibri"/>
          <w:lang w:eastAsia="en-US"/>
        </w:rPr>
      </w:pPr>
    </w:p>
    <w:tbl>
      <w:tblPr>
        <w:bidiVisual/>
        <w:tblW w:w="9367" w:type="dxa"/>
        <w:tblInd w:w="-5" w:type="dxa"/>
        <w:tblLook w:val="04A0" w:firstRow="1" w:lastRow="0" w:firstColumn="1" w:lastColumn="0" w:noHBand="0" w:noVBand="1"/>
      </w:tblPr>
      <w:tblGrid>
        <w:gridCol w:w="3960"/>
        <w:gridCol w:w="907"/>
        <w:gridCol w:w="874"/>
        <w:gridCol w:w="33"/>
        <w:gridCol w:w="893"/>
        <w:gridCol w:w="867"/>
        <w:gridCol w:w="33"/>
        <w:gridCol w:w="900"/>
        <w:gridCol w:w="900"/>
      </w:tblGrid>
      <w:tr w:rsidR="00F5598E" w:rsidRPr="0031124B" w14:paraId="191F4AF1" w14:textId="77777777" w:rsidTr="00124F03">
        <w:trPr>
          <w:trHeight w:val="300"/>
        </w:trPr>
        <w:tc>
          <w:tcPr>
            <w:tcW w:w="3960" w:type="dxa"/>
            <w:vMerge w:val="restart"/>
            <w:tcBorders>
              <w:top w:val="single" w:sz="4" w:space="0" w:color="D9D9D9"/>
              <w:left w:val="single" w:sz="4" w:space="0" w:color="D9D9D9"/>
              <w:bottom w:val="single" w:sz="4" w:space="0" w:color="D9D9D9"/>
              <w:right w:val="single" w:sz="4" w:space="0" w:color="D9D9D9"/>
            </w:tcBorders>
            <w:shd w:val="clear" w:color="000000" w:fill="F0F0F0"/>
            <w:noWrap/>
            <w:vAlign w:val="center"/>
            <w:hideMark/>
          </w:tcPr>
          <w:p w14:paraId="6222E04A" w14:textId="489B8587" w:rsidR="001D759B" w:rsidRPr="0031124B" w:rsidRDefault="001D759B">
            <w:pPr>
              <w:bidi/>
              <w:jc w:val="center"/>
              <w:rPr>
                <w:rFonts w:ascii="Calibri" w:hAnsi="Calibri" w:cs="Calibri"/>
                <w:sz w:val="20"/>
                <w:rtl/>
              </w:rPr>
            </w:pPr>
            <w:r w:rsidRPr="0031124B">
              <w:rPr>
                <w:rFonts w:ascii="Calibri" w:hAnsi="Calibri" w:cs="Calibri"/>
                <w:b/>
                <w:bCs/>
                <w:color w:val="303030"/>
                <w:sz w:val="20"/>
                <w:rtl/>
              </w:rPr>
              <w:lastRenderedPageBreak/>
              <w:t>الطلبات (النمو)</w:t>
            </w:r>
          </w:p>
        </w:tc>
        <w:tc>
          <w:tcPr>
            <w:tcW w:w="1781" w:type="dxa"/>
            <w:gridSpan w:val="2"/>
            <w:tcBorders>
              <w:top w:val="single" w:sz="4" w:space="0" w:color="D9D9D9"/>
              <w:left w:val="nil"/>
              <w:bottom w:val="single" w:sz="4" w:space="0" w:color="D9D9D9"/>
              <w:right w:val="single" w:sz="4" w:space="0" w:color="D9D9D9"/>
            </w:tcBorders>
            <w:shd w:val="clear" w:color="000000" w:fill="F0F0F0"/>
            <w:noWrap/>
            <w:vAlign w:val="center"/>
            <w:hideMark/>
          </w:tcPr>
          <w:p w14:paraId="6F0363E7" w14:textId="77777777" w:rsidR="001D759B" w:rsidRPr="0031124B" w:rsidRDefault="001D759B">
            <w:pPr>
              <w:bidi/>
              <w:jc w:val="center"/>
              <w:rPr>
                <w:rFonts w:ascii="Calibri" w:eastAsia="Times New Roman" w:hAnsi="Calibri" w:cs="Calibri"/>
                <w:b/>
                <w:bCs/>
                <w:color w:val="303030"/>
                <w:sz w:val="20"/>
                <w:rtl/>
              </w:rPr>
            </w:pPr>
            <w:r w:rsidRPr="0031124B">
              <w:rPr>
                <w:rFonts w:ascii="Calibri" w:hAnsi="Calibri" w:cs="Calibri"/>
                <w:b/>
                <w:bCs/>
                <w:color w:val="303030"/>
                <w:sz w:val="20"/>
                <w:rtl/>
              </w:rPr>
              <w:t>المقيمون</w:t>
            </w:r>
          </w:p>
        </w:tc>
        <w:tc>
          <w:tcPr>
            <w:tcW w:w="1793" w:type="dxa"/>
            <w:gridSpan w:val="3"/>
            <w:tcBorders>
              <w:top w:val="single" w:sz="4" w:space="0" w:color="D9D9D9"/>
              <w:left w:val="nil"/>
              <w:bottom w:val="single" w:sz="4" w:space="0" w:color="D9D9D9"/>
              <w:right w:val="single" w:sz="4" w:space="0" w:color="D9D9D9"/>
            </w:tcBorders>
            <w:shd w:val="clear" w:color="000000" w:fill="F0F0F0"/>
            <w:noWrap/>
            <w:vAlign w:val="center"/>
            <w:hideMark/>
          </w:tcPr>
          <w:p w14:paraId="701C79C5" w14:textId="77777777" w:rsidR="001D759B" w:rsidRPr="0031124B" w:rsidRDefault="001D759B">
            <w:pPr>
              <w:bidi/>
              <w:jc w:val="center"/>
              <w:rPr>
                <w:rFonts w:ascii="Calibri" w:eastAsia="Times New Roman" w:hAnsi="Calibri" w:cs="Calibri"/>
                <w:b/>
                <w:bCs/>
                <w:color w:val="303030"/>
                <w:sz w:val="20"/>
                <w:rtl/>
              </w:rPr>
            </w:pPr>
            <w:r w:rsidRPr="0031124B">
              <w:rPr>
                <w:rFonts w:ascii="Calibri" w:hAnsi="Calibri" w:cs="Calibri"/>
                <w:b/>
                <w:bCs/>
                <w:color w:val="303030"/>
                <w:sz w:val="20"/>
                <w:rtl/>
              </w:rPr>
              <w:t>غير المقيمين</w:t>
            </w:r>
          </w:p>
        </w:tc>
        <w:tc>
          <w:tcPr>
            <w:tcW w:w="1833" w:type="dxa"/>
            <w:gridSpan w:val="3"/>
            <w:tcBorders>
              <w:top w:val="single" w:sz="4" w:space="0" w:color="D9D9D9"/>
              <w:left w:val="nil"/>
              <w:bottom w:val="single" w:sz="4" w:space="0" w:color="D9D9D9"/>
              <w:right w:val="single" w:sz="4" w:space="0" w:color="D9D9D9"/>
            </w:tcBorders>
            <w:shd w:val="clear" w:color="000000" w:fill="F0F0F0"/>
            <w:noWrap/>
            <w:vAlign w:val="center"/>
            <w:hideMark/>
          </w:tcPr>
          <w:p w14:paraId="0F78674A" w14:textId="77777777" w:rsidR="001D759B" w:rsidRPr="0031124B" w:rsidRDefault="001D759B">
            <w:pPr>
              <w:bidi/>
              <w:jc w:val="center"/>
              <w:rPr>
                <w:rFonts w:ascii="Calibri" w:eastAsia="Times New Roman" w:hAnsi="Calibri" w:cs="Calibri"/>
                <w:b/>
                <w:bCs/>
                <w:color w:val="303030"/>
                <w:sz w:val="20"/>
                <w:rtl/>
              </w:rPr>
            </w:pPr>
            <w:r w:rsidRPr="0031124B">
              <w:rPr>
                <w:rFonts w:ascii="Calibri" w:hAnsi="Calibri" w:cs="Calibri"/>
                <w:b/>
                <w:bCs/>
                <w:color w:val="303030"/>
                <w:sz w:val="20"/>
              </w:rPr>
              <w:t>TOTAL</w:t>
            </w:r>
          </w:p>
        </w:tc>
      </w:tr>
      <w:tr w:rsidR="00095450" w:rsidRPr="0031124B" w14:paraId="292F790F" w14:textId="77777777" w:rsidTr="00124F03">
        <w:trPr>
          <w:trHeight w:val="300"/>
        </w:trPr>
        <w:tc>
          <w:tcPr>
            <w:tcW w:w="3960" w:type="dxa"/>
            <w:vMerge/>
            <w:tcBorders>
              <w:top w:val="single" w:sz="4" w:space="0" w:color="D9D9D9"/>
              <w:left w:val="single" w:sz="4" w:space="0" w:color="D9D9D9"/>
              <w:bottom w:val="single" w:sz="4" w:space="0" w:color="D9D9D9"/>
              <w:right w:val="single" w:sz="4" w:space="0" w:color="D9D9D9"/>
            </w:tcBorders>
            <w:vAlign w:val="center"/>
            <w:hideMark/>
          </w:tcPr>
          <w:p w14:paraId="608AB6D9" w14:textId="77777777" w:rsidR="001D759B" w:rsidRPr="0031124B" w:rsidRDefault="001D759B">
            <w:pPr>
              <w:jc w:val="center"/>
              <w:rPr>
                <w:rFonts w:ascii="Calibri" w:eastAsia="Times New Roman" w:hAnsi="Calibri" w:cs="Calibri"/>
                <w:b/>
                <w:bCs/>
                <w:color w:val="303030"/>
                <w:sz w:val="20"/>
                <w:lang w:eastAsia="ko-KR"/>
              </w:rPr>
            </w:pPr>
          </w:p>
        </w:tc>
        <w:tc>
          <w:tcPr>
            <w:tcW w:w="907" w:type="dxa"/>
            <w:tcBorders>
              <w:top w:val="nil"/>
              <w:left w:val="nil"/>
              <w:bottom w:val="single" w:sz="4" w:space="0" w:color="D9D9D9"/>
              <w:right w:val="single" w:sz="4" w:space="0" w:color="D9D9D9"/>
            </w:tcBorders>
            <w:shd w:val="clear" w:color="000000" w:fill="F0F0F0"/>
            <w:noWrap/>
            <w:vAlign w:val="center"/>
            <w:hideMark/>
          </w:tcPr>
          <w:p w14:paraId="44957E9F" w14:textId="77777777" w:rsidR="001D759B" w:rsidRPr="0031124B" w:rsidRDefault="001D759B">
            <w:pPr>
              <w:bidi/>
              <w:jc w:val="center"/>
              <w:rPr>
                <w:rFonts w:ascii="Calibri" w:eastAsia="Times New Roman" w:hAnsi="Calibri" w:cs="Calibri"/>
                <w:b/>
                <w:bCs/>
                <w:color w:val="303030"/>
                <w:sz w:val="20"/>
                <w:rtl/>
              </w:rPr>
            </w:pPr>
            <w:r w:rsidRPr="0031124B">
              <w:rPr>
                <w:rFonts w:ascii="Calibri" w:hAnsi="Calibri" w:cs="Calibri"/>
                <w:b/>
                <w:bCs/>
                <w:color w:val="303030"/>
                <w:sz w:val="20"/>
                <w:rtl/>
              </w:rPr>
              <w:t>2023</w:t>
            </w:r>
          </w:p>
        </w:tc>
        <w:tc>
          <w:tcPr>
            <w:tcW w:w="907" w:type="dxa"/>
            <w:gridSpan w:val="2"/>
            <w:tcBorders>
              <w:top w:val="nil"/>
              <w:left w:val="nil"/>
              <w:bottom w:val="single" w:sz="4" w:space="0" w:color="D9D9D9"/>
              <w:right w:val="single" w:sz="4" w:space="0" w:color="D9D9D9"/>
            </w:tcBorders>
            <w:shd w:val="clear" w:color="000000" w:fill="F0F0F0"/>
            <w:noWrap/>
            <w:vAlign w:val="center"/>
            <w:hideMark/>
          </w:tcPr>
          <w:p w14:paraId="362760CB" w14:textId="77777777" w:rsidR="001D759B" w:rsidRPr="0031124B" w:rsidRDefault="001D759B">
            <w:pPr>
              <w:bidi/>
              <w:jc w:val="center"/>
              <w:rPr>
                <w:rFonts w:ascii="Calibri" w:eastAsia="Times New Roman" w:hAnsi="Calibri" w:cs="Calibri"/>
                <w:b/>
                <w:bCs/>
                <w:color w:val="303030"/>
                <w:sz w:val="20"/>
                <w:rtl/>
              </w:rPr>
            </w:pPr>
            <w:r w:rsidRPr="0031124B">
              <w:rPr>
                <w:rFonts w:ascii="Calibri" w:hAnsi="Calibri" w:cs="Calibri"/>
                <w:b/>
                <w:bCs/>
                <w:color w:val="303030"/>
                <w:sz w:val="20"/>
                <w:rtl/>
              </w:rPr>
              <w:t>2024</w:t>
            </w:r>
          </w:p>
        </w:tc>
        <w:tc>
          <w:tcPr>
            <w:tcW w:w="893" w:type="dxa"/>
            <w:tcBorders>
              <w:top w:val="nil"/>
              <w:left w:val="nil"/>
              <w:bottom w:val="single" w:sz="4" w:space="0" w:color="D9D9D9"/>
              <w:right w:val="single" w:sz="4" w:space="0" w:color="D9D9D9"/>
            </w:tcBorders>
            <w:shd w:val="clear" w:color="000000" w:fill="F0F0F0"/>
            <w:noWrap/>
            <w:vAlign w:val="center"/>
            <w:hideMark/>
          </w:tcPr>
          <w:p w14:paraId="1FB92D15" w14:textId="77777777" w:rsidR="001D759B" w:rsidRPr="0031124B" w:rsidRDefault="001D759B">
            <w:pPr>
              <w:bidi/>
              <w:jc w:val="center"/>
              <w:rPr>
                <w:rFonts w:ascii="Calibri" w:eastAsia="Times New Roman" w:hAnsi="Calibri" w:cs="Calibri"/>
                <w:b/>
                <w:bCs/>
                <w:color w:val="303030"/>
                <w:sz w:val="20"/>
                <w:rtl/>
              </w:rPr>
            </w:pPr>
            <w:r w:rsidRPr="0031124B">
              <w:rPr>
                <w:rFonts w:ascii="Calibri" w:hAnsi="Calibri" w:cs="Calibri"/>
                <w:b/>
                <w:bCs/>
                <w:color w:val="303030"/>
                <w:sz w:val="20"/>
                <w:rtl/>
              </w:rPr>
              <w:t>2023</w:t>
            </w:r>
          </w:p>
        </w:tc>
        <w:tc>
          <w:tcPr>
            <w:tcW w:w="900" w:type="dxa"/>
            <w:gridSpan w:val="2"/>
            <w:tcBorders>
              <w:top w:val="nil"/>
              <w:left w:val="nil"/>
              <w:bottom w:val="single" w:sz="4" w:space="0" w:color="D9D9D9"/>
              <w:right w:val="single" w:sz="4" w:space="0" w:color="D9D9D9"/>
            </w:tcBorders>
            <w:shd w:val="clear" w:color="000000" w:fill="F0F0F0"/>
            <w:noWrap/>
            <w:vAlign w:val="center"/>
            <w:hideMark/>
          </w:tcPr>
          <w:p w14:paraId="1E03303C" w14:textId="77777777" w:rsidR="001D759B" w:rsidRPr="0031124B" w:rsidRDefault="001D759B">
            <w:pPr>
              <w:bidi/>
              <w:jc w:val="center"/>
              <w:rPr>
                <w:rFonts w:ascii="Calibri" w:eastAsia="Times New Roman" w:hAnsi="Calibri" w:cs="Calibri"/>
                <w:b/>
                <w:bCs/>
                <w:color w:val="303030"/>
                <w:sz w:val="20"/>
                <w:rtl/>
              </w:rPr>
            </w:pPr>
            <w:r w:rsidRPr="0031124B">
              <w:rPr>
                <w:rFonts w:ascii="Calibri" w:hAnsi="Calibri" w:cs="Calibri"/>
                <w:b/>
                <w:bCs/>
                <w:color w:val="303030"/>
                <w:sz w:val="20"/>
                <w:rtl/>
              </w:rPr>
              <w:t>2024</w:t>
            </w:r>
          </w:p>
        </w:tc>
        <w:tc>
          <w:tcPr>
            <w:tcW w:w="900" w:type="dxa"/>
            <w:tcBorders>
              <w:top w:val="nil"/>
              <w:left w:val="nil"/>
              <w:bottom w:val="single" w:sz="4" w:space="0" w:color="D9D9D9"/>
              <w:right w:val="single" w:sz="4" w:space="0" w:color="D9D9D9"/>
            </w:tcBorders>
            <w:shd w:val="clear" w:color="000000" w:fill="F0F0F0"/>
            <w:noWrap/>
            <w:vAlign w:val="center"/>
            <w:hideMark/>
          </w:tcPr>
          <w:p w14:paraId="7B5E2AB6" w14:textId="77777777" w:rsidR="001D759B" w:rsidRPr="0031124B" w:rsidRDefault="001D759B">
            <w:pPr>
              <w:bidi/>
              <w:jc w:val="center"/>
              <w:rPr>
                <w:rFonts w:ascii="Calibri" w:eastAsia="Times New Roman" w:hAnsi="Calibri" w:cs="Calibri"/>
                <w:b/>
                <w:bCs/>
                <w:color w:val="303030"/>
                <w:sz w:val="20"/>
                <w:rtl/>
              </w:rPr>
            </w:pPr>
            <w:r w:rsidRPr="0031124B">
              <w:rPr>
                <w:rFonts w:ascii="Calibri" w:hAnsi="Calibri" w:cs="Calibri"/>
                <w:b/>
                <w:bCs/>
                <w:color w:val="303030"/>
                <w:sz w:val="20"/>
                <w:rtl/>
              </w:rPr>
              <w:t>2023</w:t>
            </w:r>
          </w:p>
        </w:tc>
        <w:tc>
          <w:tcPr>
            <w:tcW w:w="900" w:type="dxa"/>
            <w:tcBorders>
              <w:top w:val="nil"/>
              <w:left w:val="nil"/>
              <w:bottom w:val="single" w:sz="4" w:space="0" w:color="D9D9D9"/>
              <w:right w:val="single" w:sz="4" w:space="0" w:color="D9D9D9"/>
            </w:tcBorders>
            <w:shd w:val="clear" w:color="000000" w:fill="F0F0F0"/>
            <w:noWrap/>
            <w:vAlign w:val="center"/>
            <w:hideMark/>
          </w:tcPr>
          <w:p w14:paraId="66997BCE" w14:textId="77777777" w:rsidR="001D759B" w:rsidRPr="0031124B" w:rsidRDefault="001D759B">
            <w:pPr>
              <w:bidi/>
              <w:jc w:val="center"/>
              <w:rPr>
                <w:rFonts w:ascii="Calibri" w:eastAsia="Times New Roman" w:hAnsi="Calibri" w:cs="Calibri"/>
                <w:b/>
                <w:bCs/>
                <w:color w:val="303030"/>
                <w:sz w:val="20"/>
                <w:rtl/>
              </w:rPr>
            </w:pPr>
            <w:r w:rsidRPr="0031124B">
              <w:rPr>
                <w:rFonts w:ascii="Calibri" w:hAnsi="Calibri" w:cs="Calibri"/>
                <w:b/>
                <w:bCs/>
                <w:color w:val="303030"/>
                <w:sz w:val="20"/>
                <w:rtl/>
              </w:rPr>
              <w:t>2024</w:t>
            </w:r>
          </w:p>
        </w:tc>
      </w:tr>
      <w:tr w:rsidR="00095450" w:rsidRPr="0031124B" w14:paraId="66AA3152" w14:textId="77777777" w:rsidTr="00124F03">
        <w:trPr>
          <w:trHeight w:val="288"/>
        </w:trPr>
        <w:tc>
          <w:tcPr>
            <w:tcW w:w="3960" w:type="dxa"/>
            <w:tcBorders>
              <w:top w:val="nil"/>
              <w:left w:val="single" w:sz="4" w:space="0" w:color="D9D9D9"/>
              <w:bottom w:val="single" w:sz="4" w:space="0" w:color="D9D9D9"/>
              <w:right w:val="single" w:sz="4" w:space="0" w:color="D9D9D9"/>
            </w:tcBorders>
            <w:shd w:val="clear" w:color="000000" w:fill="FFFFFF"/>
            <w:noWrap/>
            <w:vAlign w:val="center"/>
            <w:hideMark/>
          </w:tcPr>
          <w:p w14:paraId="1D440B85" w14:textId="77777777" w:rsidR="001D759B" w:rsidRPr="0031124B" w:rsidRDefault="001D759B">
            <w:pPr>
              <w:bidi/>
              <w:jc w:val="center"/>
              <w:rPr>
                <w:rFonts w:ascii="Calibri" w:eastAsia="Times New Roman" w:hAnsi="Calibri" w:cs="Calibri"/>
                <w:color w:val="303030"/>
                <w:sz w:val="20"/>
                <w:rtl/>
              </w:rPr>
            </w:pPr>
            <w:r w:rsidRPr="0031124B">
              <w:rPr>
                <w:rFonts w:ascii="Calibri" w:hAnsi="Calibri" w:cs="Calibri"/>
                <w:color w:val="303030"/>
                <w:sz w:val="20"/>
                <w:rtl/>
              </w:rPr>
              <w:t>طلبات البراءات</w:t>
            </w:r>
          </w:p>
        </w:tc>
        <w:tc>
          <w:tcPr>
            <w:tcW w:w="907" w:type="dxa"/>
            <w:tcBorders>
              <w:top w:val="nil"/>
              <w:left w:val="nil"/>
              <w:bottom w:val="single" w:sz="4" w:space="0" w:color="D9D9D9"/>
              <w:right w:val="single" w:sz="4" w:space="0" w:color="D9D9D9"/>
            </w:tcBorders>
            <w:shd w:val="clear" w:color="000000" w:fill="FFFFFF"/>
            <w:noWrap/>
            <w:vAlign w:val="center"/>
            <w:hideMark/>
          </w:tcPr>
          <w:p w14:paraId="567AA357" w14:textId="77777777" w:rsidR="001D759B" w:rsidRPr="0031124B" w:rsidRDefault="001D759B">
            <w:pPr>
              <w:bidi/>
              <w:jc w:val="center"/>
              <w:rPr>
                <w:rFonts w:ascii="Calibri" w:eastAsia="Times New Roman" w:hAnsi="Calibri" w:cs="Calibri"/>
                <w:color w:val="303030"/>
                <w:sz w:val="20"/>
                <w:rtl/>
              </w:rPr>
            </w:pPr>
            <w:r w:rsidRPr="0031124B">
              <w:rPr>
                <w:rFonts w:ascii="Calibri" w:hAnsi="Calibri" w:cs="Calibri"/>
                <w:color w:val="303030"/>
                <w:sz w:val="20"/>
                <w:rtl/>
              </w:rPr>
              <w:t>27.2%</w:t>
            </w:r>
          </w:p>
        </w:tc>
        <w:tc>
          <w:tcPr>
            <w:tcW w:w="907" w:type="dxa"/>
            <w:gridSpan w:val="2"/>
            <w:tcBorders>
              <w:top w:val="nil"/>
              <w:left w:val="nil"/>
              <w:bottom w:val="single" w:sz="4" w:space="0" w:color="D9D9D9"/>
              <w:right w:val="single" w:sz="4" w:space="0" w:color="D9D9D9"/>
            </w:tcBorders>
            <w:shd w:val="clear" w:color="000000" w:fill="FFFFFF"/>
            <w:noWrap/>
            <w:vAlign w:val="center"/>
            <w:hideMark/>
          </w:tcPr>
          <w:p w14:paraId="39D91906" w14:textId="77777777" w:rsidR="001D759B" w:rsidRPr="0031124B" w:rsidRDefault="001D759B">
            <w:pPr>
              <w:bidi/>
              <w:jc w:val="center"/>
              <w:rPr>
                <w:rFonts w:ascii="Calibri" w:eastAsia="Times New Roman" w:hAnsi="Calibri" w:cs="Calibri"/>
                <w:color w:val="303030"/>
                <w:sz w:val="20"/>
                <w:rtl/>
              </w:rPr>
            </w:pPr>
            <w:r w:rsidRPr="0031124B">
              <w:rPr>
                <w:rFonts w:ascii="Calibri" w:hAnsi="Calibri" w:cs="Calibri"/>
                <w:color w:val="303030"/>
                <w:sz w:val="20"/>
                <w:rtl/>
              </w:rPr>
              <w:t>-4.1%</w:t>
            </w:r>
          </w:p>
        </w:tc>
        <w:tc>
          <w:tcPr>
            <w:tcW w:w="893" w:type="dxa"/>
            <w:tcBorders>
              <w:top w:val="nil"/>
              <w:left w:val="nil"/>
              <w:bottom w:val="single" w:sz="4" w:space="0" w:color="D9D9D9"/>
              <w:right w:val="single" w:sz="4" w:space="0" w:color="D9D9D9"/>
            </w:tcBorders>
            <w:shd w:val="clear" w:color="000000" w:fill="FFFFFF"/>
            <w:noWrap/>
            <w:vAlign w:val="center"/>
            <w:hideMark/>
          </w:tcPr>
          <w:p w14:paraId="58A1BB8B" w14:textId="77777777" w:rsidR="001D759B" w:rsidRPr="0031124B" w:rsidRDefault="001D759B">
            <w:pPr>
              <w:bidi/>
              <w:jc w:val="center"/>
              <w:rPr>
                <w:rFonts w:ascii="Calibri" w:eastAsia="Times New Roman" w:hAnsi="Calibri" w:cs="Calibri"/>
                <w:color w:val="303030"/>
                <w:sz w:val="20"/>
                <w:rtl/>
              </w:rPr>
            </w:pPr>
            <w:r w:rsidRPr="0031124B">
              <w:rPr>
                <w:rFonts w:ascii="Calibri" w:hAnsi="Calibri" w:cs="Calibri"/>
                <w:color w:val="303030"/>
                <w:sz w:val="20"/>
                <w:rtl/>
              </w:rPr>
              <w:t>-3.3%</w:t>
            </w:r>
          </w:p>
        </w:tc>
        <w:tc>
          <w:tcPr>
            <w:tcW w:w="900" w:type="dxa"/>
            <w:gridSpan w:val="2"/>
            <w:tcBorders>
              <w:top w:val="nil"/>
              <w:left w:val="nil"/>
              <w:bottom w:val="single" w:sz="4" w:space="0" w:color="D9D9D9"/>
              <w:right w:val="single" w:sz="4" w:space="0" w:color="D9D9D9"/>
            </w:tcBorders>
            <w:shd w:val="clear" w:color="000000" w:fill="FFFFFF"/>
            <w:noWrap/>
            <w:vAlign w:val="center"/>
            <w:hideMark/>
          </w:tcPr>
          <w:p w14:paraId="4FA49E75" w14:textId="77777777" w:rsidR="001D759B" w:rsidRPr="0031124B" w:rsidRDefault="001D759B">
            <w:pPr>
              <w:bidi/>
              <w:jc w:val="center"/>
              <w:rPr>
                <w:rFonts w:ascii="Calibri" w:eastAsia="Times New Roman" w:hAnsi="Calibri" w:cs="Calibri"/>
                <w:color w:val="303030"/>
                <w:sz w:val="20"/>
                <w:rtl/>
              </w:rPr>
            </w:pPr>
            <w:r w:rsidRPr="0031124B">
              <w:rPr>
                <w:rFonts w:ascii="Calibri" w:hAnsi="Calibri" w:cs="Calibri"/>
                <w:color w:val="303030"/>
                <w:sz w:val="20"/>
                <w:rtl/>
              </w:rPr>
              <w:t>-16.4%</w:t>
            </w:r>
          </w:p>
        </w:tc>
        <w:tc>
          <w:tcPr>
            <w:tcW w:w="900" w:type="dxa"/>
            <w:tcBorders>
              <w:top w:val="nil"/>
              <w:left w:val="nil"/>
              <w:bottom w:val="single" w:sz="4" w:space="0" w:color="D9D9D9"/>
              <w:right w:val="single" w:sz="4" w:space="0" w:color="D9D9D9"/>
            </w:tcBorders>
            <w:shd w:val="clear" w:color="000000" w:fill="FFFFFF"/>
            <w:noWrap/>
            <w:vAlign w:val="center"/>
            <w:hideMark/>
          </w:tcPr>
          <w:p w14:paraId="795FDBF9" w14:textId="77777777" w:rsidR="001D759B" w:rsidRPr="0031124B" w:rsidRDefault="001D759B">
            <w:pPr>
              <w:bidi/>
              <w:jc w:val="center"/>
              <w:rPr>
                <w:rFonts w:ascii="Calibri" w:eastAsia="Times New Roman" w:hAnsi="Calibri" w:cs="Calibri"/>
                <w:color w:val="303030"/>
                <w:sz w:val="20"/>
                <w:rtl/>
              </w:rPr>
            </w:pPr>
            <w:r w:rsidRPr="0031124B">
              <w:rPr>
                <w:rFonts w:ascii="Calibri" w:hAnsi="Calibri" w:cs="Calibri"/>
                <w:color w:val="303030"/>
                <w:sz w:val="20"/>
                <w:rtl/>
              </w:rPr>
              <w:t>5.5%</w:t>
            </w:r>
          </w:p>
        </w:tc>
        <w:tc>
          <w:tcPr>
            <w:tcW w:w="900" w:type="dxa"/>
            <w:tcBorders>
              <w:top w:val="nil"/>
              <w:left w:val="nil"/>
              <w:bottom w:val="single" w:sz="4" w:space="0" w:color="D9D9D9"/>
              <w:right w:val="single" w:sz="4" w:space="0" w:color="D9D9D9"/>
            </w:tcBorders>
            <w:shd w:val="clear" w:color="000000" w:fill="FFFFFF"/>
            <w:noWrap/>
            <w:vAlign w:val="center"/>
            <w:hideMark/>
          </w:tcPr>
          <w:p w14:paraId="6D86C7C1" w14:textId="77777777" w:rsidR="001D759B" w:rsidRPr="0031124B" w:rsidRDefault="001D759B">
            <w:pPr>
              <w:bidi/>
              <w:jc w:val="center"/>
              <w:rPr>
                <w:rFonts w:ascii="Calibri" w:eastAsia="Times New Roman" w:hAnsi="Calibri" w:cs="Calibri"/>
                <w:color w:val="303030"/>
                <w:sz w:val="20"/>
                <w:rtl/>
              </w:rPr>
            </w:pPr>
            <w:r w:rsidRPr="0031124B">
              <w:rPr>
                <w:rFonts w:ascii="Calibri" w:hAnsi="Calibri" w:cs="Calibri"/>
                <w:color w:val="303030"/>
                <w:sz w:val="20"/>
                <w:rtl/>
              </w:rPr>
              <w:t>-12.1%</w:t>
            </w:r>
          </w:p>
        </w:tc>
      </w:tr>
      <w:tr w:rsidR="00095450" w:rsidRPr="0031124B" w14:paraId="10384A87" w14:textId="77777777" w:rsidTr="00124F03">
        <w:trPr>
          <w:trHeight w:val="288"/>
        </w:trPr>
        <w:tc>
          <w:tcPr>
            <w:tcW w:w="3960" w:type="dxa"/>
            <w:tcBorders>
              <w:top w:val="nil"/>
              <w:left w:val="single" w:sz="4" w:space="0" w:color="D9D9D9"/>
              <w:bottom w:val="single" w:sz="4" w:space="0" w:color="D9D9D9"/>
              <w:right w:val="single" w:sz="4" w:space="0" w:color="D9D9D9"/>
            </w:tcBorders>
            <w:shd w:val="clear" w:color="000000" w:fill="FFFFFF"/>
            <w:noWrap/>
            <w:vAlign w:val="center"/>
            <w:hideMark/>
          </w:tcPr>
          <w:p w14:paraId="2A32FA85" w14:textId="77777777" w:rsidR="001D759B" w:rsidRPr="0031124B" w:rsidRDefault="001D759B">
            <w:pPr>
              <w:bidi/>
              <w:jc w:val="center"/>
              <w:rPr>
                <w:rFonts w:ascii="Calibri" w:eastAsia="Times New Roman" w:hAnsi="Calibri" w:cs="Calibri"/>
                <w:color w:val="303030"/>
                <w:sz w:val="20"/>
                <w:rtl/>
              </w:rPr>
            </w:pPr>
            <w:r w:rsidRPr="0031124B">
              <w:rPr>
                <w:rFonts w:ascii="Calibri" w:hAnsi="Calibri" w:cs="Calibri"/>
                <w:color w:val="303030"/>
                <w:sz w:val="20"/>
                <w:rtl/>
              </w:rPr>
              <w:t>طلبات نماذج المنفعة:</w:t>
            </w:r>
          </w:p>
        </w:tc>
        <w:tc>
          <w:tcPr>
            <w:tcW w:w="907" w:type="dxa"/>
            <w:tcBorders>
              <w:top w:val="nil"/>
              <w:left w:val="nil"/>
              <w:bottom w:val="single" w:sz="4" w:space="0" w:color="D9D9D9"/>
              <w:right w:val="single" w:sz="4" w:space="0" w:color="D9D9D9"/>
            </w:tcBorders>
            <w:shd w:val="clear" w:color="000000" w:fill="FFFFFF"/>
            <w:noWrap/>
            <w:vAlign w:val="center"/>
            <w:hideMark/>
          </w:tcPr>
          <w:p w14:paraId="00C19118" w14:textId="77777777" w:rsidR="001D759B" w:rsidRPr="0031124B" w:rsidRDefault="001D759B">
            <w:pPr>
              <w:bidi/>
              <w:jc w:val="center"/>
              <w:rPr>
                <w:rFonts w:ascii="Calibri" w:eastAsia="Times New Roman" w:hAnsi="Calibri" w:cs="Calibri"/>
                <w:color w:val="303030"/>
                <w:sz w:val="20"/>
                <w:rtl/>
              </w:rPr>
            </w:pPr>
            <w:r w:rsidRPr="0031124B">
              <w:rPr>
                <w:rFonts w:ascii="Calibri" w:hAnsi="Calibri" w:cs="Calibri"/>
                <w:color w:val="303030"/>
                <w:sz w:val="20"/>
                <w:rtl/>
              </w:rPr>
              <w:t>47.7%</w:t>
            </w:r>
          </w:p>
        </w:tc>
        <w:tc>
          <w:tcPr>
            <w:tcW w:w="907" w:type="dxa"/>
            <w:gridSpan w:val="2"/>
            <w:tcBorders>
              <w:top w:val="nil"/>
              <w:left w:val="nil"/>
              <w:bottom w:val="single" w:sz="4" w:space="0" w:color="D9D9D9"/>
              <w:right w:val="single" w:sz="4" w:space="0" w:color="D9D9D9"/>
            </w:tcBorders>
            <w:shd w:val="clear" w:color="000000" w:fill="FFFFFF"/>
            <w:noWrap/>
            <w:vAlign w:val="center"/>
            <w:hideMark/>
          </w:tcPr>
          <w:p w14:paraId="1CE7F1DB" w14:textId="77777777" w:rsidR="001D759B" w:rsidRPr="0031124B" w:rsidRDefault="001D759B">
            <w:pPr>
              <w:bidi/>
              <w:jc w:val="center"/>
              <w:rPr>
                <w:rFonts w:ascii="Calibri" w:eastAsia="Times New Roman" w:hAnsi="Calibri" w:cs="Calibri"/>
                <w:color w:val="303030"/>
                <w:sz w:val="20"/>
                <w:rtl/>
              </w:rPr>
            </w:pPr>
            <w:r w:rsidRPr="0031124B">
              <w:rPr>
                <w:rFonts w:ascii="Calibri" w:hAnsi="Calibri" w:cs="Calibri"/>
                <w:color w:val="303030"/>
                <w:sz w:val="20"/>
                <w:rtl/>
              </w:rPr>
              <w:t>7.5%</w:t>
            </w:r>
          </w:p>
        </w:tc>
        <w:tc>
          <w:tcPr>
            <w:tcW w:w="893" w:type="dxa"/>
            <w:tcBorders>
              <w:top w:val="nil"/>
              <w:left w:val="nil"/>
              <w:bottom w:val="single" w:sz="4" w:space="0" w:color="D9D9D9"/>
              <w:right w:val="single" w:sz="4" w:space="0" w:color="D9D9D9"/>
            </w:tcBorders>
            <w:shd w:val="clear" w:color="000000" w:fill="FFFFFF"/>
            <w:noWrap/>
            <w:vAlign w:val="center"/>
            <w:hideMark/>
          </w:tcPr>
          <w:p w14:paraId="09361184" w14:textId="77777777" w:rsidR="001D759B" w:rsidRPr="0031124B" w:rsidRDefault="001D759B">
            <w:pPr>
              <w:bidi/>
              <w:jc w:val="center"/>
              <w:rPr>
                <w:rFonts w:ascii="Calibri" w:eastAsia="Times New Roman" w:hAnsi="Calibri" w:cs="Calibri"/>
                <w:color w:val="303030"/>
                <w:sz w:val="20"/>
                <w:rtl/>
              </w:rPr>
            </w:pPr>
            <w:r w:rsidRPr="0031124B">
              <w:rPr>
                <w:rFonts w:ascii="Calibri" w:hAnsi="Calibri" w:cs="Calibri"/>
                <w:color w:val="303030"/>
                <w:sz w:val="20"/>
                <w:rtl/>
              </w:rPr>
              <w:t>32.8%</w:t>
            </w:r>
          </w:p>
        </w:tc>
        <w:tc>
          <w:tcPr>
            <w:tcW w:w="900" w:type="dxa"/>
            <w:gridSpan w:val="2"/>
            <w:tcBorders>
              <w:top w:val="nil"/>
              <w:left w:val="nil"/>
              <w:bottom w:val="single" w:sz="4" w:space="0" w:color="D9D9D9"/>
              <w:right w:val="single" w:sz="4" w:space="0" w:color="D9D9D9"/>
            </w:tcBorders>
            <w:shd w:val="clear" w:color="000000" w:fill="FFFFFF"/>
            <w:noWrap/>
            <w:vAlign w:val="center"/>
            <w:hideMark/>
          </w:tcPr>
          <w:p w14:paraId="7A4AA158" w14:textId="77777777" w:rsidR="001D759B" w:rsidRPr="0031124B" w:rsidRDefault="001D759B">
            <w:pPr>
              <w:bidi/>
              <w:jc w:val="center"/>
              <w:rPr>
                <w:rFonts w:ascii="Calibri" w:eastAsia="Times New Roman" w:hAnsi="Calibri" w:cs="Calibri"/>
                <w:color w:val="303030"/>
                <w:sz w:val="20"/>
                <w:rtl/>
              </w:rPr>
            </w:pPr>
            <w:r w:rsidRPr="0031124B">
              <w:rPr>
                <w:rFonts w:ascii="Calibri" w:hAnsi="Calibri" w:cs="Calibri"/>
                <w:color w:val="303030"/>
                <w:sz w:val="20"/>
                <w:rtl/>
              </w:rPr>
              <w:t>-15.6%</w:t>
            </w:r>
          </w:p>
        </w:tc>
        <w:tc>
          <w:tcPr>
            <w:tcW w:w="900" w:type="dxa"/>
            <w:tcBorders>
              <w:top w:val="nil"/>
              <w:left w:val="nil"/>
              <w:bottom w:val="single" w:sz="4" w:space="0" w:color="D9D9D9"/>
              <w:right w:val="single" w:sz="4" w:space="0" w:color="D9D9D9"/>
            </w:tcBorders>
            <w:shd w:val="clear" w:color="000000" w:fill="FFFFFF"/>
            <w:noWrap/>
            <w:vAlign w:val="center"/>
            <w:hideMark/>
          </w:tcPr>
          <w:p w14:paraId="1C1CB1DB" w14:textId="77777777" w:rsidR="001D759B" w:rsidRPr="0031124B" w:rsidRDefault="001D759B">
            <w:pPr>
              <w:bidi/>
              <w:jc w:val="center"/>
              <w:rPr>
                <w:rFonts w:ascii="Calibri" w:eastAsia="Times New Roman" w:hAnsi="Calibri" w:cs="Calibri"/>
                <w:color w:val="303030"/>
                <w:sz w:val="20"/>
                <w:rtl/>
              </w:rPr>
            </w:pPr>
            <w:r w:rsidRPr="0031124B">
              <w:rPr>
                <w:rFonts w:ascii="Calibri" w:hAnsi="Calibri" w:cs="Calibri"/>
                <w:color w:val="303030"/>
                <w:sz w:val="20"/>
                <w:rtl/>
              </w:rPr>
              <w:t>47.4%</w:t>
            </w:r>
          </w:p>
        </w:tc>
        <w:tc>
          <w:tcPr>
            <w:tcW w:w="900" w:type="dxa"/>
            <w:tcBorders>
              <w:top w:val="nil"/>
              <w:left w:val="nil"/>
              <w:bottom w:val="single" w:sz="4" w:space="0" w:color="D9D9D9"/>
              <w:right w:val="single" w:sz="4" w:space="0" w:color="D9D9D9"/>
            </w:tcBorders>
            <w:shd w:val="clear" w:color="000000" w:fill="FFFFFF"/>
            <w:noWrap/>
            <w:vAlign w:val="center"/>
            <w:hideMark/>
          </w:tcPr>
          <w:p w14:paraId="13DFEA9D" w14:textId="77777777" w:rsidR="001D759B" w:rsidRPr="0031124B" w:rsidRDefault="001D759B">
            <w:pPr>
              <w:bidi/>
              <w:jc w:val="center"/>
              <w:rPr>
                <w:rFonts w:ascii="Calibri" w:eastAsia="Times New Roman" w:hAnsi="Calibri" w:cs="Calibri"/>
                <w:color w:val="303030"/>
                <w:sz w:val="20"/>
                <w:rtl/>
              </w:rPr>
            </w:pPr>
            <w:r w:rsidRPr="0031124B">
              <w:rPr>
                <w:rFonts w:ascii="Calibri" w:hAnsi="Calibri" w:cs="Calibri"/>
                <w:color w:val="303030"/>
                <w:sz w:val="20"/>
                <w:rtl/>
              </w:rPr>
              <w:t>7.0%</w:t>
            </w:r>
          </w:p>
        </w:tc>
      </w:tr>
      <w:tr w:rsidR="00095450" w:rsidRPr="0031124B" w14:paraId="05521350" w14:textId="77777777" w:rsidTr="00124F03">
        <w:trPr>
          <w:trHeight w:val="300"/>
        </w:trPr>
        <w:tc>
          <w:tcPr>
            <w:tcW w:w="3960" w:type="dxa"/>
            <w:tcBorders>
              <w:top w:val="nil"/>
              <w:left w:val="single" w:sz="4" w:space="0" w:color="D9D9D9"/>
              <w:bottom w:val="single" w:sz="4" w:space="0" w:color="D9D9D9"/>
              <w:right w:val="single" w:sz="4" w:space="0" w:color="D9D9D9"/>
            </w:tcBorders>
            <w:shd w:val="clear" w:color="000000" w:fill="FFFFFF"/>
            <w:noWrap/>
            <w:vAlign w:val="center"/>
            <w:hideMark/>
          </w:tcPr>
          <w:p w14:paraId="5A8FC714" w14:textId="43504AF0" w:rsidR="001D759B" w:rsidRPr="0031124B" w:rsidRDefault="001D759B">
            <w:pPr>
              <w:bidi/>
              <w:jc w:val="center"/>
              <w:rPr>
                <w:rFonts w:ascii="Calibri" w:eastAsia="Times New Roman" w:hAnsi="Calibri" w:cs="Calibri"/>
                <w:color w:val="303030"/>
                <w:sz w:val="20"/>
                <w:rtl/>
              </w:rPr>
            </w:pPr>
            <w:r w:rsidRPr="0031124B">
              <w:rPr>
                <w:rFonts w:ascii="Calibri" w:hAnsi="Calibri" w:cs="Calibri"/>
                <w:color w:val="303030"/>
                <w:sz w:val="20"/>
                <w:rtl/>
              </w:rPr>
              <w:t xml:space="preserve">طلبات العلامات التجارية </w:t>
            </w:r>
            <w:r w:rsidRPr="0031124B">
              <w:rPr>
                <w:rFonts w:ascii="Calibri" w:hAnsi="Calibri" w:cs="Calibri"/>
                <w:color w:val="303030"/>
                <w:sz w:val="20"/>
                <w:rtl/>
              </w:rPr>
              <w:br/>
              <w:t>(عدد فئات الطلبات)</w:t>
            </w:r>
          </w:p>
        </w:tc>
        <w:tc>
          <w:tcPr>
            <w:tcW w:w="907" w:type="dxa"/>
            <w:tcBorders>
              <w:top w:val="nil"/>
              <w:left w:val="nil"/>
              <w:bottom w:val="single" w:sz="4" w:space="0" w:color="D9D9D9"/>
              <w:right w:val="single" w:sz="4" w:space="0" w:color="D9D9D9"/>
            </w:tcBorders>
            <w:shd w:val="clear" w:color="000000" w:fill="FFFFFF"/>
            <w:noWrap/>
            <w:vAlign w:val="center"/>
            <w:hideMark/>
          </w:tcPr>
          <w:p w14:paraId="58D52048" w14:textId="77777777" w:rsidR="001D759B" w:rsidRPr="0031124B" w:rsidRDefault="001D759B">
            <w:pPr>
              <w:bidi/>
              <w:jc w:val="center"/>
              <w:rPr>
                <w:rFonts w:ascii="Calibri" w:eastAsia="Times New Roman" w:hAnsi="Calibri" w:cs="Calibri"/>
                <w:color w:val="303030"/>
                <w:sz w:val="20"/>
                <w:rtl/>
              </w:rPr>
            </w:pPr>
            <w:r w:rsidRPr="0031124B">
              <w:rPr>
                <w:rFonts w:ascii="Calibri" w:hAnsi="Calibri" w:cs="Calibri"/>
                <w:color w:val="303030"/>
                <w:sz w:val="20"/>
                <w:rtl/>
              </w:rPr>
              <w:t>64.3%</w:t>
            </w:r>
          </w:p>
        </w:tc>
        <w:tc>
          <w:tcPr>
            <w:tcW w:w="907" w:type="dxa"/>
            <w:gridSpan w:val="2"/>
            <w:tcBorders>
              <w:top w:val="nil"/>
              <w:left w:val="nil"/>
              <w:bottom w:val="single" w:sz="4" w:space="0" w:color="D9D9D9"/>
              <w:right w:val="single" w:sz="4" w:space="0" w:color="D9D9D9"/>
            </w:tcBorders>
            <w:shd w:val="clear" w:color="000000" w:fill="FFFFFF"/>
            <w:noWrap/>
            <w:vAlign w:val="center"/>
            <w:hideMark/>
          </w:tcPr>
          <w:p w14:paraId="03445815" w14:textId="77777777" w:rsidR="001D759B" w:rsidRPr="0031124B" w:rsidRDefault="001D759B">
            <w:pPr>
              <w:bidi/>
              <w:jc w:val="center"/>
              <w:rPr>
                <w:rFonts w:ascii="Calibri" w:eastAsia="Times New Roman" w:hAnsi="Calibri" w:cs="Calibri"/>
                <w:color w:val="303030"/>
                <w:sz w:val="20"/>
                <w:rtl/>
              </w:rPr>
            </w:pPr>
            <w:r w:rsidRPr="0031124B">
              <w:rPr>
                <w:rFonts w:ascii="Calibri" w:hAnsi="Calibri" w:cs="Calibri"/>
                <w:color w:val="303030"/>
                <w:sz w:val="20"/>
                <w:rtl/>
              </w:rPr>
              <w:t>-1.2%</w:t>
            </w:r>
          </w:p>
        </w:tc>
        <w:tc>
          <w:tcPr>
            <w:tcW w:w="893" w:type="dxa"/>
            <w:tcBorders>
              <w:top w:val="nil"/>
              <w:left w:val="nil"/>
              <w:bottom w:val="single" w:sz="4" w:space="0" w:color="D9D9D9"/>
              <w:right w:val="single" w:sz="4" w:space="0" w:color="D9D9D9"/>
            </w:tcBorders>
            <w:shd w:val="clear" w:color="000000" w:fill="FFFFFF"/>
            <w:noWrap/>
            <w:vAlign w:val="center"/>
            <w:hideMark/>
          </w:tcPr>
          <w:p w14:paraId="6FF3BCA6" w14:textId="77777777" w:rsidR="001D759B" w:rsidRPr="0031124B" w:rsidRDefault="001D759B">
            <w:pPr>
              <w:bidi/>
              <w:jc w:val="center"/>
              <w:rPr>
                <w:rFonts w:ascii="Calibri" w:eastAsia="Times New Roman" w:hAnsi="Calibri" w:cs="Calibri"/>
                <w:color w:val="303030"/>
                <w:sz w:val="20"/>
                <w:rtl/>
              </w:rPr>
            </w:pPr>
            <w:r w:rsidRPr="0031124B">
              <w:rPr>
                <w:rFonts w:ascii="Calibri" w:hAnsi="Calibri" w:cs="Calibri"/>
                <w:color w:val="303030"/>
                <w:sz w:val="20"/>
                <w:rtl/>
              </w:rPr>
              <w:t>-12.9%</w:t>
            </w:r>
          </w:p>
        </w:tc>
        <w:tc>
          <w:tcPr>
            <w:tcW w:w="900" w:type="dxa"/>
            <w:gridSpan w:val="2"/>
            <w:tcBorders>
              <w:top w:val="nil"/>
              <w:left w:val="nil"/>
              <w:bottom w:val="single" w:sz="4" w:space="0" w:color="D9D9D9"/>
              <w:right w:val="single" w:sz="4" w:space="0" w:color="D9D9D9"/>
            </w:tcBorders>
            <w:shd w:val="clear" w:color="000000" w:fill="FFFFFF"/>
            <w:noWrap/>
            <w:vAlign w:val="center"/>
            <w:hideMark/>
          </w:tcPr>
          <w:p w14:paraId="74990DC9" w14:textId="77777777" w:rsidR="001D759B" w:rsidRPr="0031124B" w:rsidRDefault="001D759B">
            <w:pPr>
              <w:bidi/>
              <w:jc w:val="center"/>
              <w:rPr>
                <w:rFonts w:ascii="Calibri" w:eastAsia="Times New Roman" w:hAnsi="Calibri" w:cs="Calibri"/>
                <w:color w:val="303030"/>
                <w:sz w:val="20"/>
                <w:rtl/>
              </w:rPr>
            </w:pPr>
            <w:r w:rsidRPr="0031124B">
              <w:rPr>
                <w:rFonts w:ascii="Calibri" w:hAnsi="Calibri" w:cs="Calibri"/>
                <w:color w:val="303030"/>
                <w:sz w:val="20"/>
                <w:rtl/>
              </w:rPr>
              <w:t>-2.6%</w:t>
            </w:r>
          </w:p>
        </w:tc>
        <w:tc>
          <w:tcPr>
            <w:tcW w:w="900" w:type="dxa"/>
            <w:tcBorders>
              <w:top w:val="nil"/>
              <w:left w:val="nil"/>
              <w:bottom w:val="single" w:sz="4" w:space="0" w:color="D9D9D9"/>
              <w:right w:val="single" w:sz="4" w:space="0" w:color="D9D9D9"/>
            </w:tcBorders>
            <w:shd w:val="clear" w:color="000000" w:fill="FFFFFF"/>
            <w:noWrap/>
            <w:vAlign w:val="center"/>
            <w:hideMark/>
          </w:tcPr>
          <w:p w14:paraId="2EB2D4ED" w14:textId="77777777" w:rsidR="001D759B" w:rsidRPr="0031124B" w:rsidRDefault="001D759B">
            <w:pPr>
              <w:bidi/>
              <w:jc w:val="center"/>
              <w:rPr>
                <w:rFonts w:ascii="Calibri" w:eastAsia="Times New Roman" w:hAnsi="Calibri" w:cs="Calibri"/>
                <w:color w:val="303030"/>
                <w:sz w:val="20"/>
                <w:rtl/>
              </w:rPr>
            </w:pPr>
            <w:r w:rsidRPr="0031124B">
              <w:rPr>
                <w:rFonts w:ascii="Calibri" w:hAnsi="Calibri" w:cs="Calibri"/>
                <w:color w:val="303030"/>
                <w:sz w:val="20"/>
                <w:rtl/>
              </w:rPr>
              <w:t>29.1%</w:t>
            </w:r>
          </w:p>
        </w:tc>
        <w:tc>
          <w:tcPr>
            <w:tcW w:w="900" w:type="dxa"/>
            <w:tcBorders>
              <w:top w:val="nil"/>
              <w:left w:val="nil"/>
              <w:bottom w:val="single" w:sz="4" w:space="0" w:color="D9D9D9"/>
              <w:right w:val="single" w:sz="4" w:space="0" w:color="D9D9D9"/>
            </w:tcBorders>
            <w:shd w:val="clear" w:color="000000" w:fill="FFFFFF"/>
            <w:noWrap/>
            <w:vAlign w:val="center"/>
            <w:hideMark/>
          </w:tcPr>
          <w:p w14:paraId="1D9F5A26" w14:textId="77777777" w:rsidR="001D759B" w:rsidRPr="0031124B" w:rsidRDefault="001D759B">
            <w:pPr>
              <w:bidi/>
              <w:jc w:val="center"/>
              <w:rPr>
                <w:rFonts w:ascii="Calibri" w:eastAsia="Times New Roman" w:hAnsi="Calibri" w:cs="Calibri"/>
                <w:color w:val="303030"/>
                <w:sz w:val="20"/>
                <w:rtl/>
              </w:rPr>
            </w:pPr>
            <w:r w:rsidRPr="0031124B">
              <w:rPr>
                <w:rFonts w:ascii="Calibri" w:hAnsi="Calibri" w:cs="Calibri"/>
                <w:color w:val="303030"/>
                <w:sz w:val="20"/>
                <w:rtl/>
              </w:rPr>
              <w:t>-1.6%</w:t>
            </w:r>
          </w:p>
        </w:tc>
      </w:tr>
      <w:tr w:rsidR="00095450" w:rsidRPr="0031124B" w14:paraId="43FB9FB8" w14:textId="77777777" w:rsidTr="00124F03">
        <w:trPr>
          <w:trHeight w:val="300"/>
        </w:trPr>
        <w:tc>
          <w:tcPr>
            <w:tcW w:w="3960" w:type="dxa"/>
            <w:tcBorders>
              <w:top w:val="nil"/>
              <w:left w:val="single" w:sz="4" w:space="0" w:color="D9D9D9"/>
              <w:bottom w:val="single" w:sz="4" w:space="0" w:color="D9D9D9"/>
              <w:right w:val="single" w:sz="4" w:space="0" w:color="D9D9D9"/>
            </w:tcBorders>
            <w:shd w:val="clear" w:color="000000" w:fill="FFFFFF"/>
            <w:noWrap/>
            <w:vAlign w:val="center"/>
            <w:hideMark/>
          </w:tcPr>
          <w:p w14:paraId="38BB9DAF" w14:textId="7A57ACF4" w:rsidR="001D759B" w:rsidRPr="0031124B" w:rsidRDefault="001D759B">
            <w:pPr>
              <w:bidi/>
              <w:jc w:val="center"/>
              <w:rPr>
                <w:rFonts w:ascii="Calibri" w:eastAsia="Times New Roman" w:hAnsi="Calibri" w:cs="Calibri"/>
                <w:color w:val="303030"/>
                <w:sz w:val="20"/>
                <w:rtl/>
              </w:rPr>
            </w:pPr>
            <w:r w:rsidRPr="0031124B">
              <w:rPr>
                <w:rFonts w:ascii="Calibri" w:hAnsi="Calibri" w:cs="Calibri"/>
                <w:color w:val="303030"/>
                <w:sz w:val="20"/>
                <w:rtl/>
              </w:rPr>
              <w:t xml:space="preserve">طلبات التصاميم الصناعية </w:t>
            </w:r>
            <w:r w:rsidRPr="0031124B">
              <w:rPr>
                <w:rFonts w:ascii="Calibri" w:hAnsi="Calibri" w:cs="Calibri"/>
                <w:color w:val="303030"/>
                <w:sz w:val="20"/>
                <w:rtl/>
              </w:rPr>
              <w:br/>
              <w:t>(عدد طلبات التصاميم)</w:t>
            </w:r>
          </w:p>
        </w:tc>
        <w:tc>
          <w:tcPr>
            <w:tcW w:w="907" w:type="dxa"/>
            <w:tcBorders>
              <w:top w:val="nil"/>
              <w:left w:val="nil"/>
              <w:bottom w:val="single" w:sz="4" w:space="0" w:color="D9D9D9"/>
              <w:right w:val="single" w:sz="4" w:space="0" w:color="D9D9D9"/>
            </w:tcBorders>
            <w:shd w:val="clear" w:color="000000" w:fill="FFFFFF"/>
            <w:noWrap/>
            <w:vAlign w:val="center"/>
            <w:hideMark/>
          </w:tcPr>
          <w:p w14:paraId="109D1034" w14:textId="77777777" w:rsidR="001D759B" w:rsidRPr="0031124B" w:rsidRDefault="001D759B">
            <w:pPr>
              <w:bidi/>
              <w:jc w:val="center"/>
              <w:rPr>
                <w:rFonts w:ascii="Calibri" w:eastAsia="Times New Roman" w:hAnsi="Calibri" w:cs="Calibri"/>
                <w:color w:val="303030"/>
                <w:sz w:val="20"/>
                <w:rtl/>
              </w:rPr>
            </w:pPr>
            <w:r w:rsidRPr="0031124B">
              <w:rPr>
                <w:rFonts w:ascii="Calibri" w:hAnsi="Calibri" w:cs="Calibri"/>
                <w:color w:val="303030"/>
                <w:sz w:val="20"/>
                <w:rtl/>
              </w:rPr>
              <w:t>55.5%</w:t>
            </w:r>
          </w:p>
        </w:tc>
        <w:tc>
          <w:tcPr>
            <w:tcW w:w="907" w:type="dxa"/>
            <w:gridSpan w:val="2"/>
            <w:tcBorders>
              <w:top w:val="nil"/>
              <w:left w:val="nil"/>
              <w:bottom w:val="single" w:sz="4" w:space="0" w:color="D9D9D9"/>
              <w:right w:val="single" w:sz="4" w:space="0" w:color="D9D9D9"/>
            </w:tcBorders>
            <w:shd w:val="clear" w:color="000000" w:fill="FFFFFF"/>
            <w:noWrap/>
            <w:vAlign w:val="center"/>
            <w:hideMark/>
          </w:tcPr>
          <w:p w14:paraId="74835542" w14:textId="77777777" w:rsidR="001D759B" w:rsidRPr="0031124B" w:rsidRDefault="001D759B">
            <w:pPr>
              <w:bidi/>
              <w:jc w:val="center"/>
              <w:rPr>
                <w:rFonts w:ascii="Calibri" w:eastAsia="Times New Roman" w:hAnsi="Calibri" w:cs="Calibri"/>
                <w:color w:val="303030"/>
                <w:sz w:val="20"/>
                <w:rtl/>
              </w:rPr>
            </w:pPr>
            <w:r w:rsidRPr="0031124B">
              <w:rPr>
                <w:rFonts w:ascii="Calibri" w:hAnsi="Calibri" w:cs="Calibri"/>
                <w:color w:val="303030"/>
                <w:sz w:val="20"/>
                <w:rtl/>
              </w:rPr>
              <w:t>-9.4%</w:t>
            </w:r>
          </w:p>
        </w:tc>
        <w:tc>
          <w:tcPr>
            <w:tcW w:w="893" w:type="dxa"/>
            <w:tcBorders>
              <w:top w:val="nil"/>
              <w:left w:val="nil"/>
              <w:bottom w:val="single" w:sz="4" w:space="0" w:color="D9D9D9"/>
              <w:right w:val="single" w:sz="4" w:space="0" w:color="D9D9D9"/>
            </w:tcBorders>
            <w:shd w:val="clear" w:color="000000" w:fill="FFFFFF"/>
            <w:noWrap/>
            <w:vAlign w:val="center"/>
            <w:hideMark/>
          </w:tcPr>
          <w:p w14:paraId="6D6AB1EB" w14:textId="77777777" w:rsidR="001D759B" w:rsidRPr="0031124B" w:rsidRDefault="001D759B">
            <w:pPr>
              <w:bidi/>
              <w:jc w:val="center"/>
              <w:rPr>
                <w:rFonts w:ascii="Calibri" w:eastAsia="Times New Roman" w:hAnsi="Calibri" w:cs="Calibri"/>
                <w:color w:val="303030"/>
                <w:sz w:val="20"/>
                <w:rtl/>
              </w:rPr>
            </w:pPr>
            <w:r w:rsidRPr="0031124B">
              <w:rPr>
                <w:rFonts w:ascii="Calibri" w:hAnsi="Calibri" w:cs="Calibri"/>
                <w:color w:val="303030"/>
                <w:sz w:val="20"/>
                <w:rtl/>
              </w:rPr>
              <w:t>-2.0%</w:t>
            </w:r>
          </w:p>
        </w:tc>
        <w:tc>
          <w:tcPr>
            <w:tcW w:w="900" w:type="dxa"/>
            <w:gridSpan w:val="2"/>
            <w:tcBorders>
              <w:top w:val="nil"/>
              <w:left w:val="nil"/>
              <w:bottom w:val="single" w:sz="4" w:space="0" w:color="D9D9D9"/>
              <w:right w:val="single" w:sz="4" w:space="0" w:color="D9D9D9"/>
            </w:tcBorders>
            <w:shd w:val="clear" w:color="000000" w:fill="FFFFFF"/>
            <w:noWrap/>
            <w:vAlign w:val="center"/>
            <w:hideMark/>
          </w:tcPr>
          <w:p w14:paraId="313888C5" w14:textId="77777777" w:rsidR="001D759B" w:rsidRPr="0031124B" w:rsidRDefault="001D759B">
            <w:pPr>
              <w:bidi/>
              <w:jc w:val="center"/>
              <w:rPr>
                <w:rFonts w:ascii="Calibri" w:eastAsia="Times New Roman" w:hAnsi="Calibri" w:cs="Calibri"/>
                <w:color w:val="303030"/>
                <w:sz w:val="20"/>
                <w:rtl/>
              </w:rPr>
            </w:pPr>
            <w:r w:rsidRPr="0031124B">
              <w:rPr>
                <w:rFonts w:ascii="Calibri" w:hAnsi="Calibri" w:cs="Calibri"/>
                <w:color w:val="303030"/>
                <w:sz w:val="20"/>
                <w:rtl/>
              </w:rPr>
              <w:t>-14.9%</w:t>
            </w:r>
          </w:p>
        </w:tc>
        <w:tc>
          <w:tcPr>
            <w:tcW w:w="900" w:type="dxa"/>
            <w:tcBorders>
              <w:top w:val="nil"/>
              <w:left w:val="nil"/>
              <w:bottom w:val="single" w:sz="4" w:space="0" w:color="D9D9D9"/>
              <w:right w:val="single" w:sz="4" w:space="0" w:color="D9D9D9"/>
            </w:tcBorders>
            <w:shd w:val="clear" w:color="000000" w:fill="FFFFFF"/>
            <w:noWrap/>
            <w:vAlign w:val="center"/>
            <w:hideMark/>
          </w:tcPr>
          <w:p w14:paraId="60E3C5E8" w14:textId="77777777" w:rsidR="001D759B" w:rsidRPr="0031124B" w:rsidRDefault="001D759B">
            <w:pPr>
              <w:bidi/>
              <w:jc w:val="center"/>
              <w:rPr>
                <w:rFonts w:ascii="Calibri" w:eastAsia="Times New Roman" w:hAnsi="Calibri" w:cs="Calibri"/>
                <w:color w:val="303030"/>
                <w:sz w:val="20"/>
                <w:rtl/>
              </w:rPr>
            </w:pPr>
            <w:r w:rsidRPr="0031124B">
              <w:rPr>
                <w:rFonts w:ascii="Calibri" w:hAnsi="Calibri" w:cs="Calibri"/>
                <w:color w:val="303030"/>
                <w:sz w:val="20"/>
                <w:rtl/>
              </w:rPr>
              <w:t>25.0%</w:t>
            </w:r>
          </w:p>
        </w:tc>
        <w:tc>
          <w:tcPr>
            <w:tcW w:w="900" w:type="dxa"/>
            <w:tcBorders>
              <w:top w:val="nil"/>
              <w:left w:val="nil"/>
              <w:bottom w:val="single" w:sz="4" w:space="0" w:color="D9D9D9"/>
              <w:right w:val="single" w:sz="4" w:space="0" w:color="D9D9D9"/>
            </w:tcBorders>
            <w:shd w:val="clear" w:color="000000" w:fill="FFFFFF"/>
            <w:noWrap/>
            <w:vAlign w:val="center"/>
            <w:hideMark/>
          </w:tcPr>
          <w:p w14:paraId="1D2C350B" w14:textId="77777777" w:rsidR="001D759B" w:rsidRPr="0031124B" w:rsidRDefault="001D759B">
            <w:pPr>
              <w:bidi/>
              <w:jc w:val="center"/>
              <w:rPr>
                <w:rFonts w:ascii="Calibri" w:eastAsia="Times New Roman" w:hAnsi="Calibri" w:cs="Calibri"/>
                <w:color w:val="303030"/>
                <w:sz w:val="20"/>
                <w:rtl/>
              </w:rPr>
            </w:pPr>
            <w:r w:rsidRPr="0031124B">
              <w:rPr>
                <w:rFonts w:ascii="Calibri" w:hAnsi="Calibri" w:cs="Calibri"/>
                <w:color w:val="303030"/>
                <w:sz w:val="20"/>
                <w:rtl/>
              </w:rPr>
              <w:t>-11.7%</w:t>
            </w:r>
          </w:p>
        </w:tc>
      </w:tr>
    </w:tbl>
    <w:p w14:paraId="272B1C94" w14:textId="0B8C3ECA" w:rsidR="001D759B" w:rsidRPr="0031124B" w:rsidRDefault="001D759B" w:rsidP="001D759B">
      <w:pPr>
        <w:pStyle w:val="ONUME"/>
        <w:numPr>
          <w:ilvl w:val="0"/>
          <w:numId w:val="0"/>
        </w:numPr>
        <w:bidi/>
        <w:rPr>
          <w:rFonts w:ascii="Calibri" w:hAnsi="Calibri" w:cs="Calibri"/>
          <w:sz w:val="20"/>
          <w:szCs w:val="18"/>
          <w:rtl/>
        </w:rPr>
      </w:pPr>
      <w:r w:rsidRPr="0031124B">
        <w:rPr>
          <w:rFonts w:ascii="Calibri" w:hAnsi="Calibri" w:cs="Calibri"/>
          <w:i/>
          <w:iCs/>
          <w:sz w:val="20"/>
          <w:rtl/>
        </w:rPr>
        <w:t>المصدر: إحصاءات الويبو</w:t>
      </w:r>
    </w:p>
    <w:p w14:paraId="0A6B02A1" w14:textId="55C851E6" w:rsidR="002A5090" w:rsidRPr="0031124B" w:rsidRDefault="00376CD0" w:rsidP="00376CD0">
      <w:pPr>
        <w:pStyle w:val="ONUME"/>
        <w:tabs>
          <w:tab w:val="clear" w:pos="1134"/>
          <w:tab w:val="left" w:pos="630"/>
          <w:tab w:val="num" w:pos="720"/>
        </w:tabs>
        <w:bidi/>
        <w:rPr>
          <w:rFonts w:ascii="Calibri" w:hAnsi="Calibri" w:cs="Calibri"/>
          <w:rtl/>
        </w:rPr>
      </w:pPr>
      <w:r w:rsidRPr="0031124B">
        <w:rPr>
          <w:rFonts w:ascii="Calibri" w:hAnsi="Calibri" w:cs="Calibri"/>
          <w:rtl/>
        </w:rPr>
        <w:t>ارتفع عدد طلبات نماذج المنفعة للسنة الثانية على التوالي.  بعد ارتفاع حاد بنسبة 47.4 في المائة في عام 2023، ارتفع عدد الطلبات بنسبة 7 في المائة أخرى في عام 2024.  وجاءت الزيادة الأخيرة مدفوعة بالطلبات المقدمة من المقيمين، التي ارتفعت بنسبة 7.5 في المائة، بينما انخفضت في الوقت نفسه الطلبات المقدمة من غير المقيمين بنسبة 15.6 في المائة.</w:t>
      </w:r>
    </w:p>
    <w:p w14:paraId="1CF2C099" w14:textId="4BE904A8" w:rsidR="003646C0" w:rsidRPr="0031124B" w:rsidRDefault="00376CD0" w:rsidP="003646C0">
      <w:pPr>
        <w:pStyle w:val="ONUME"/>
        <w:tabs>
          <w:tab w:val="clear" w:pos="1134"/>
          <w:tab w:val="left" w:pos="630"/>
          <w:tab w:val="num" w:pos="720"/>
        </w:tabs>
        <w:bidi/>
        <w:rPr>
          <w:rFonts w:ascii="Calibri" w:hAnsi="Calibri" w:cs="Calibri"/>
          <w:rtl/>
        </w:rPr>
      </w:pPr>
      <w:r w:rsidRPr="0031124B">
        <w:rPr>
          <w:rFonts w:ascii="Calibri" w:hAnsi="Calibri" w:cs="Calibri"/>
          <w:rtl/>
        </w:rPr>
        <w:t>من ناحية أخرى، انخفضت طلبات تسجيل البراءات بنسبة 12.1 في المائة، ليصل المجموع إلى 2,559 طلب براءة بعد نمو بنسبة 5.5 في المائة في عام 2023.  ويعكس الانخفاض الذي حدث في عام 2024 إلى حد كبير تراجع نشاط التسجيل من جانب مقدمي الطلبات غير المقيمين، حيث انخفض عدد طلبات البراءات المقدمة بنسبة 16.4 في المائة مقارنة بعام 2023.  وبالتوازي مع ذلك، انخفضت طلبات المقيمين بنسبة 4,1 في المائة في عام 2024 بعد زيادة بنسبة 27,2 في المائة في عام 2023.  وبشكل عام، ظلت طلبات تسجيل البراءات أقل من مستواها في عام 2021 بنحو 834 طلبًا.</w:t>
      </w:r>
    </w:p>
    <w:p w14:paraId="27D36C60" w14:textId="0E4723AC" w:rsidR="003646C0" w:rsidRPr="0031124B" w:rsidRDefault="003646C0" w:rsidP="003646C0">
      <w:pPr>
        <w:pStyle w:val="ONUME"/>
        <w:tabs>
          <w:tab w:val="clear" w:pos="1134"/>
        </w:tabs>
        <w:bidi/>
        <w:rPr>
          <w:rFonts w:ascii="Calibri" w:hAnsi="Calibri" w:cs="Calibri"/>
          <w:rtl/>
        </w:rPr>
      </w:pPr>
      <w:r w:rsidRPr="0031124B">
        <w:rPr>
          <w:rFonts w:ascii="Calibri" w:hAnsi="Calibri" w:cs="Calibri"/>
          <w:rtl/>
        </w:rPr>
        <w:t xml:space="preserve">وكما ورد سابقًا في الوثيقة </w:t>
      </w:r>
      <w:r w:rsidRPr="0031124B">
        <w:rPr>
          <w:rFonts w:ascii="Calibri" w:hAnsi="Calibri" w:cs="Calibri"/>
        </w:rPr>
        <w:t>A/66/8</w:t>
      </w:r>
      <w:r w:rsidRPr="0031124B">
        <w:rPr>
          <w:rFonts w:ascii="Calibri" w:hAnsi="Calibri" w:cs="Calibri"/>
          <w:rtl/>
        </w:rPr>
        <w:t xml:space="preserve">، شهد المكتب الوطني الأوكراني للملكية الفكرية والابتكار تقلبات كبيرة في عدد طلبات تسجيل العلامات التجارية خلال الفترة 2021-2023.  في عام 2023، ارتفع إجمالي طلبات تسجيل العلامات التجارية بنسبة 29.1 في المائة، بعد انخفاض بنسبة 39.5 في المائة في عام 2022.  وأظهرت الطلبات المقدمة في عام 2024 نمطاً أكثر استقراراً مقارنة بعام 2023، حيث سُجل انخفاض طفيف نسبياً بنسبة 1.6 في المائة، ليصل عدد فئات الطلبات إلى 54,742.  وقد لوحظ هذا الانخفاض في عدد الطلبات المقدمة من المقيمين وغير المقيمين على حد سواء، حيث انخفضت بنسبة 1.2 في المائة و2.6 في المائة على التوالي. </w:t>
      </w:r>
    </w:p>
    <w:p w14:paraId="6B7EFA8A" w14:textId="64BC0BF9" w:rsidR="00367E54" w:rsidRPr="0031124B" w:rsidRDefault="003646C0" w:rsidP="00367E54">
      <w:pPr>
        <w:pStyle w:val="ONUME"/>
        <w:tabs>
          <w:tab w:val="clear" w:pos="1134"/>
          <w:tab w:val="num" w:pos="630"/>
        </w:tabs>
        <w:bidi/>
        <w:rPr>
          <w:rFonts w:ascii="Calibri" w:hAnsi="Calibri" w:cs="Calibri"/>
          <w:rtl/>
        </w:rPr>
      </w:pPr>
      <w:r w:rsidRPr="0031124B">
        <w:rPr>
          <w:rFonts w:ascii="Calibri" w:hAnsi="Calibri" w:cs="Calibri"/>
          <w:rtl/>
        </w:rPr>
        <w:t xml:space="preserve">كما تراجعت طلبات تسجيل التصاميم الصناعية في أوكرانيا في عام 2024 بعد النمو القوي الذي شهدته في العام السابق.  وانخفضت الطلبات بنسبة 11.7 في المائة، حيث بلغ عدد التصاميم في الطلبات المقدمة في عام 2024 ما مجموعه 4,222 تصميماً.  ويعكس هذا الانخفاض تقلصاً في عدد الطلبات المقدمة من المقيمين وغير المقيمين على حد سواء، حيث انخفضت بنسبة 9.4 في المائة و14.9 في المائة على التوالي. </w:t>
      </w:r>
    </w:p>
    <w:p w14:paraId="236FF7B7" w14:textId="7F83E6DA" w:rsidR="00202152" w:rsidRPr="0031124B" w:rsidRDefault="00EA1ABE" w:rsidP="00367E54">
      <w:pPr>
        <w:pStyle w:val="ONUME"/>
        <w:tabs>
          <w:tab w:val="clear" w:pos="1134"/>
          <w:tab w:val="num" w:pos="630"/>
        </w:tabs>
        <w:bidi/>
        <w:rPr>
          <w:rFonts w:ascii="Calibri" w:hAnsi="Calibri" w:cs="Calibri"/>
          <w:rtl/>
        </w:rPr>
      </w:pPr>
      <w:r w:rsidRPr="0031124B">
        <w:rPr>
          <w:rFonts w:ascii="Calibri" w:hAnsi="Calibri" w:cs="Calibri"/>
          <w:rtl/>
        </w:rPr>
        <w:t>وفي حين أظهرت أنشطة تقديم الطلبات انخفاضاً عاماً في عام 2024، تشير أرقام التسجيل إلى اتجاه أكثر إيجابية.  في عام 2024، ارتفعت التسجيلات لجميع حقوق الملكية الفكرية، باستثناء العلامات التجارية.  وقد لوحظ أعلى معدل نمو في التسجيلات في حالات منح نماذج المنفعة، حيث سجلت زيادة إجمالية بنسبة 17 في المائة.  وقد كان الدافع وراء هذا الاتجاه الإيجابي هو الطفرة في التسجيلات المتعلقة بطلبات غير المقيمين، التي ارتفعت بنسبة 102.7 في المائة مقارنة بعام 2023.</w:t>
      </w:r>
      <w:r w:rsidRPr="0031124B">
        <w:rPr>
          <w:rFonts w:ascii="Calibri" w:hAnsi="Calibri" w:cs="Calibri"/>
          <w:sz w:val="18"/>
          <w:szCs w:val="18"/>
          <w:rtl/>
        </w:rPr>
        <w:t xml:space="preserve">  </w:t>
      </w:r>
      <w:r w:rsidRPr="0031124B">
        <w:rPr>
          <w:rFonts w:ascii="Calibri" w:hAnsi="Calibri" w:cs="Calibri"/>
          <w:rtl/>
        </w:rPr>
        <w:t>يعرض الجدول أدناه اتجاه معدلات النمو السنوية لتسجيلات الملكية الفكرية لدى المكتب الوطني الأوكراني للملكية الفكرية والابتكار، فيما يتعلق بحقوق الملكية الفكرية الأربعة، بالنسب المئوية، حيث تشير القيم الموجبة إلى النمو، بينما تشير القيم السالبة إلى انخفاض في التسجيلات:</w:t>
      </w:r>
    </w:p>
    <w:tbl>
      <w:tblPr>
        <w:bidiVisual/>
        <w:tblW w:w="9355" w:type="dxa"/>
        <w:tblInd w:w="-5" w:type="dxa"/>
        <w:tblLook w:val="04A0" w:firstRow="1" w:lastRow="0" w:firstColumn="1" w:lastColumn="0" w:noHBand="0" w:noVBand="1"/>
      </w:tblPr>
      <w:tblGrid>
        <w:gridCol w:w="3960"/>
        <w:gridCol w:w="900"/>
        <w:gridCol w:w="900"/>
        <w:gridCol w:w="900"/>
        <w:gridCol w:w="900"/>
        <w:gridCol w:w="889"/>
        <w:gridCol w:w="906"/>
      </w:tblGrid>
      <w:tr w:rsidR="00D17DB7" w:rsidRPr="0031124B" w14:paraId="2C52D7E8" w14:textId="77777777" w:rsidTr="005F0D2C">
        <w:trPr>
          <w:trHeight w:val="300"/>
        </w:trPr>
        <w:tc>
          <w:tcPr>
            <w:tcW w:w="3960" w:type="dxa"/>
            <w:vMerge w:val="restart"/>
            <w:tcBorders>
              <w:top w:val="single" w:sz="4" w:space="0" w:color="D9D9D9"/>
              <w:left w:val="single" w:sz="4" w:space="0" w:color="D9D9D9"/>
              <w:bottom w:val="single" w:sz="4" w:space="0" w:color="D9D9D9"/>
              <w:right w:val="single" w:sz="4" w:space="0" w:color="D9D9D9"/>
            </w:tcBorders>
            <w:shd w:val="clear" w:color="000000" w:fill="F0F0F0"/>
            <w:noWrap/>
            <w:vAlign w:val="center"/>
            <w:hideMark/>
          </w:tcPr>
          <w:p w14:paraId="5C77AD4E" w14:textId="349A3F46" w:rsidR="0012494A" w:rsidRPr="0031124B" w:rsidRDefault="0012494A">
            <w:pPr>
              <w:bidi/>
              <w:jc w:val="center"/>
              <w:rPr>
                <w:rFonts w:ascii="Calibri" w:eastAsia="Times New Roman" w:hAnsi="Calibri" w:cs="Calibri"/>
                <w:b/>
                <w:bCs/>
                <w:color w:val="303030"/>
                <w:sz w:val="20"/>
                <w:rtl/>
              </w:rPr>
            </w:pPr>
            <w:r w:rsidRPr="0031124B">
              <w:rPr>
                <w:rFonts w:ascii="Calibri" w:hAnsi="Calibri" w:cs="Calibri"/>
                <w:b/>
                <w:bCs/>
                <w:color w:val="303030"/>
                <w:sz w:val="20"/>
                <w:rtl/>
              </w:rPr>
              <w:t>التسجيلات (النمو)</w:t>
            </w:r>
          </w:p>
        </w:tc>
        <w:tc>
          <w:tcPr>
            <w:tcW w:w="1800" w:type="dxa"/>
            <w:gridSpan w:val="2"/>
            <w:tcBorders>
              <w:top w:val="single" w:sz="4" w:space="0" w:color="D9D9D9"/>
              <w:left w:val="nil"/>
              <w:bottom w:val="single" w:sz="4" w:space="0" w:color="D9D9D9"/>
              <w:right w:val="single" w:sz="4" w:space="0" w:color="D9D9D9"/>
            </w:tcBorders>
            <w:shd w:val="clear" w:color="000000" w:fill="F0F0F0"/>
            <w:noWrap/>
            <w:vAlign w:val="center"/>
            <w:hideMark/>
          </w:tcPr>
          <w:p w14:paraId="7640826B" w14:textId="77777777" w:rsidR="0012494A" w:rsidRPr="0031124B" w:rsidRDefault="0012494A">
            <w:pPr>
              <w:bidi/>
              <w:jc w:val="center"/>
              <w:rPr>
                <w:rFonts w:ascii="Calibri" w:eastAsia="Times New Roman" w:hAnsi="Calibri" w:cs="Calibri"/>
                <w:b/>
                <w:bCs/>
                <w:color w:val="303030"/>
                <w:sz w:val="20"/>
                <w:rtl/>
              </w:rPr>
            </w:pPr>
            <w:r w:rsidRPr="0031124B">
              <w:rPr>
                <w:rFonts w:ascii="Calibri" w:hAnsi="Calibri" w:cs="Calibri"/>
                <w:b/>
                <w:bCs/>
                <w:color w:val="303030"/>
                <w:sz w:val="20"/>
                <w:rtl/>
              </w:rPr>
              <w:t>المقيمون</w:t>
            </w:r>
          </w:p>
        </w:tc>
        <w:tc>
          <w:tcPr>
            <w:tcW w:w="1800" w:type="dxa"/>
            <w:gridSpan w:val="2"/>
            <w:tcBorders>
              <w:top w:val="single" w:sz="4" w:space="0" w:color="D9D9D9"/>
              <w:left w:val="nil"/>
              <w:bottom w:val="single" w:sz="4" w:space="0" w:color="D9D9D9"/>
              <w:right w:val="single" w:sz="4" w:space="0" w:color="D9D9D9"/>
            </w:tcBorders>
            <w:shd w:val="clear" w:color="000000" w:fill="F0F0F0"/>
            <w:noWrap/>
            <w:vAlign w:val="center"/>
            <w:hideMark/>
          </w:tcPr>
          <w:p w14:paraId="23D83118" w14:textId="77777777" w:rsidR="0012494A" w:rsidRPr="0031124B" w:rsidRDefault="0012494A">
            <w:pPr>
              <w:bidi/>
              <w:jc w:val="center"/>
              <w:rPr>
                <w:rFonts w:ascii="Calibri" w:eastAsia="Times New Roman" w:hAnsi="Calibri" w:cs="Calibri"/>
                <w:b/>
                <w:bCs/>
                <w:color w:val="303030"/>
                <w:sz w:val="20"/>
                <w:rtl/>
              </w:rPr>
            </w:pPr>
            <w:r w:rsidRPr="0031124B">
              <w:rPr>
                <w:rFonts w:ascii="Calibri" w:hAnsi="Calibri" w:cs="Calibri"/>
                <w:b/>
                <w:bCs/>
                <w:color w:val="303030"/>
                <w:sz w:val="20"/>
                <w:rtl/>
              </w:rPr>
              <w:t>غير المقيمين</w:t>
            </w:r>
            <w:r w:rsidRPr="0031124B">
              <w:rPr>
                <w:rFonts w:ascii="Calibri" w:hAnsi="Calibri" w:cs="Calibri"/>
                <w:rtl/>
              </w:rPr>
              <w:t xml:space="preserve"> </w:t>
            </w:r>
          </w:p>
        </w:tc>
        <w:tc>
          <w:tcPr>
            <w:tcW w:w="1795" w:type="dxa"/>
            <w:gridSpan w:val="2"/>
            <w:tcBorders>
              <w:top w:val="single" w:sz="4" w:space="0" w:color="D9D9D9"/>
              <w:left w:val="nil"/>
              <w:bottom w:val="single" w:sz="4" w:space="0" w:color="D9D9D9"/>
              <w:right w:val="single" w:sz="4" w:space="0" w:color="D9D9D9"/>
            </w:tcBorders>
            <w:shd w:val="clear" w:color="000000" w:fill="F0F0F0"/>
            <w:noWrap/>
            <w:vAlign w:val="center"/>
            <w:hideMark/>
          </w:tcPr>
          <w:p w14:paraId="37E020B0" w14:textId="77777777" w:rsidR="0012494A" w:rsidRPr="0031124B" w:rsidRDefault="0012494A">
            <w:pPr>
              <w:bidi/>
              <w:jc w:val="center"/>
              <w:rPr>
                <w:rFonts w:ascii="Calibri" w:eastAsia="Times New Roman" w:hAnsi="Calibri" w:cs="Calibri"/>
                <w:b/>
                <w:bCs/>
                <w:color w:val="303030"/>
                <w:sz w:val="20"/>
                <w:rtl/>
              </w:rPr>
            </w:pPr>
            <w:r w:rsidRPr="0031124B">
              <w:rPr>
                <w:rFonts w:ascii="Calibri" w:hAnsi="Calibri" w:cs="Calibri"/>
                <w:b/>
                <w:bCs/>
                <w:color w:val="303030"/>
                <w:sz w:val="20"/>
              </w:rPr>
              <w:t>TOTAL</w:t>
            </w:r>
          </w:p>
        </w:tc>
      </w:tr>
      <w:tr w:rsidR="00F5598E" w:rsidRPr="0031124B" w14:paraId="1D6F395E" w14:textId="77777777" w:rsidTr="005F0D2C">
        <w:trPr>
          <w:trHeight w:val="300"/>
        </w:trPr>
        <w:tc>
          <w:tcPr>
            <w:tcW w:w="3960" w:type="dxa"/>
            <w:vMerge/>
            <w:tcBorders>
              <w:top w:val="single" w:sz="4" w:space="0" w:color="D9D9D9"/>
              <w:left w:val="single" w:sz="4" w:space="0" w:color="D9D9D9"/>
              <w:bottom w:val="single" w:sz="4" w:space="0" w:color="D9D9D9"/>
              <w:right w:val="single" w:sz="4" w:space="0" w:color="D9D9D9"/>
            </w:tcBorders>
            <w:vAlign w:val="center"/>
            <w:hideMark/>
          </w:tcPr>
          <w:p w14:paraId="01319C34" w14:textId="77777777" w:rsidR="0012494A" w:rsidRPr="0031124B" w:rsidRDefault="0012494A">
            <w:pPr>
              <w:rPr>
                <w:rFonts w:ascii="Calibri" w:eastAsia="Times New Roman" w:hAnsi="Calibri" w:cs="Calibri"/>
                <w:b/>
                <w:bCs/>
                <w:color w:val="303030"/>
                <w:sz w:val="20"/>
                <w:lang w:eastAsia="ko-KR"/>
              </w:rPr>
            </w:pPr>
          </w:p>
        </w:tc>
        <w:tc>
          <w:tcPr>
            <w:tcW w:w="900" w:type="dxa"/>
            <w:tcBorders>
              <w:top w:val="nil"/>
              <w:left w:val="nil"/>
              <w:bottom w:val="single" w:sz="4" w:space="0" w:color="D9D9D9"/>
              <w:right w:val="single" w:sz="4" w:space="0" w:color="D9D9D9"/>
            </w:tcBorders>
            <w:shd w:val="clear" w:color="000000" w:fill="F0F0F0"/>
            <w:noWrap/>
            <w:vAlign w:val="center"/>
            <w:hideMark/>
          </w:tcPr>
          <w:p w14:paraId="67421DDA" w14:textId="77777777" w:rsidR="0012494A" w:rsidRPr="0031124B" w:rsidRDefault="0012494A">
            <w:pPr>
              <w:bidi/>
              <w:jc w:val="center"/>
              <w:rPr>
                <w:rFonts w:ascii="Calibri" w:eastAsia="Times New Roman" w:hAnsi="Calibri" w:cs="Calibri"/>
                <w:b/>
                <w:bCs/>
                <w:color w:val="303030"/>
                <w:sz w:val="20"/>
                <w:rtl/>
              </w:rPr>
            </w:pPr>
            <w:r w:rsidRPr="0031124B">
              <w:rPr>
                <w:rFonts w:ascii="Calibri" w:hAnsi="Calibri" w:cs="Calibri"/>
                <w:b/>
                <w:bCs/>
                <w:color w:val="303030"/>
                <w:sz w:val="20"/>
                <w:rtl/>
              </w:rPr>
              <w:t>2023</w:t>
            </w:r>
          </w:p>
        </w:tc>
        <w:tc>
          <w:tcPr>
            <w:tcW w:w="900" w:type="dxa"/>
            <w:tcBorders>
              <w:top w:val="nil"/>
              <w:left w:val="nil"/>
              <w:bottom w:val="single" w:sz="4" w:space="0" w:color="D9D9D9"/>
              <w:right w:val="single" w:sz="4" w:space="0" w:color="D9D9D9"/>
            </w:tcBorders>
            <w:shd w:val="clear" w:color="000000" w:fill="F0F0F0"/>
            <w:noWrap/>
            <w:vAlign w:val="center"/>
            <w:hideMark/>
          </w:tcPr>
          <w:p w14:paraId="6E801F6B" w14:textId="77777777" w:rsidR="0012494A" w:rsidRPr="0031124B" w:rsidRDefault="0012494A">
            <w:pPr>
              <w:bidi/>
              <w:jc w:val="center"/>
              <w:rPr>
                <w:rFonts w:ascii="Calibri" w:eastAsia="Times New Roman" w:hAnsi="Calibri" w:cs="Calibri"/>
                <w:b/>
                <w:bCs/>
                <w:color w:val="303030"/>
                <w:sz w:val="20"/>
                <w:rtl/>
              </w:rPr>
            </w:pPr>
            <w:r w:rsidRPr="0031124B">
              <w:rPr>
                <w:rFonts w:ascii="Calibri" w:hAnsi="Calibri" w:cs="Calibri"/>
                <w:b/>
                <w:bCs/>
                <w:color w:val="303030"/>
                <w:sz w:val="20"/>
                <w:rtl/>
              </w:rPr>
              <w:t>2024</w:t>
            </w:r>
          </w:p>
        </w:tc>
        <w:tc>
          <w:tcPr>
            <w:tcW w:w="900" w:type="dxa"/>
            <w:tcBorders>
              <w:top w:val="nil"/>
              <w:left w:val="nil"/>
              <w:bottom w:val="single" w:sz="4" w:space="0" w:color="D9D9D9"/>
              <w:right w:val="single" w:sz="4" w:space="0" w:color="D9D9D9"/>
            </w:tcBorders>
            <w:shd w:val="clear" w:color="000000" w:fill="F0F0F0"/>
            <w:noWrap/>
            <w:vAlign w:val="center"/>
            <w:hideMark/>
          </w:tcPr>
          <w:p w14:paraId="44422E67" w14:textId="77777777" w:rsidR="0012494A" w:rsidRPr="0031124B" w:rsidRDefault="0012494A">
            <w:pPr>
              <w:bidi/>
              <w:jc w:val="center"/>
              <w:rPr>
                <w:rFonts w:ascii="Calibri" w:eastAsia="Times New Roman" w:hAnsi="Calibri" w:cs="Calibri"/>
                <w:b/>
                <w:bCs/>
                <w:color w:val="303030"/>
                <w:sz w:val="20"/>
                <w:rtl/>
              </w:rPr>
            </w:pPr>
            <w:r w:rsidRPr="0031124B">
              <w:rPr>
                <w:rFonts w:ascii="Calibri" w:hAnsi="Calibri" w:cs="Calibri"/>
                <w:b/>
                <w:bCs/>
                <w:color w:val="303030"/>
                <w:sz w:val="20"/>
                <w:rtl/>
              </w:rPr>
              <w:t>2023</w:t>
            </w:r>
          </w:p>
        </w:tc>
        <w:tc>
          <w:tcPr>
            <w:tcW w:w="900" w:type="dxa"/>
            <w:tcBorders>
              <w:top w:val="nil"/>
              <w:left w:val="nil"/>
              <w:bottom w:val="single" w:sz="4" w:space="0" w:color="D9D9D9"/>
              <w:right w:val="single" w:sz="4" w:space="0" w:color="D9D9D9"/>
            </w:tcBorders>
            <w:shd w:val="clear" w:color="000000" w:fill="F0F0F0"/>
            <w:noWrap/>
            <w:vAlign w:val="center"/>
            <w:hideMark/>
          </w:tcPr>
          <w:p w14:paraId="39FAF9DD" w14:textId="77777777" w:rsidR="0012494A" w:rsidRPr="0031124B" w:rsidRDefault="0012494A">
            <w:pPr>
              <w:bidi/>
              <w:jc w:val="center"/>
              <w:rPr>
                <w:rFonts w:ascii="Calibri" w:eastAsia="Times New Roman" w:hAnsi="Calibri" w:cs="Calibri"/>
                <w:b/>
                <w:bCs/>
                <w:color w:val="303030"/>
                <w:sz w:val="20"/>
                <w:rtl/>
              </w:rPr>
            </w:pPr>
            <w:r w:rsidRPr="0031124B">
              <w:rPr>
                <w:rFonts w:ascii="Calibri" w:hAnsi="Calibri" w:cs="Calibri"/>
                <w:b/>
                <w:bCs/>
                <w:color w:val="303030"/>
                <w:sz w:val="20"/>
                <w:rtl/>
              </w:rPr>
              <w:t>2024</w:t>
            </w:r>
          </w:p>
        </w:tc>
        <w:tc>
          <w:tcPr>
            <w:tcW w:w="889" w:type="dxa"/>
            <w:tcBorders>
              <w:top w:val="nil"/>
              <w:left w:val="nil"/>
              <w:bottom w:val="single" w:sz="4" w:space="0" w:color="D9D9D9"/>
              <w:right w:val="single" w:sz="4" w:space="0" w:color="D9D9D9"/>
            </w:tcBorders>
            <w:shd w:val="clear" w:color="000000" w:fill="F0F0F0"/>
            <w:noWrap/>
            <w:vAlign w:val="center"/>
            <w:hideMark/>
          </w:tcPr>
          <w:p w14:paraId="6C5061F5" w14:textId="77777777" w:rsidR="0012494A" w:rsidRPr="0031124B" w:rsidRDefault="0012494A">
            <w:pPr>
              <w:bidi/>
              <w:jc w:val="center"/>
              <w:rPr>
                <w:rFonts w:ascii="Calibri" w:eastAsia="Times New Roman" w:hAnsi="Calibri" w:cs="Calibri"/>
                <w:b/>
                <w:bCs/>
                <w:color w:val="303030"/>
                <w:sz w:val="20"/>
                <w:rtl/>
              </w:rPr>
            </w:pPr>
            <w:r w:rsidRPr="0031124B">
              <w:rPr>
                <w:rFonts w:ascii="Calibri" w:hAnsi="Calibri" w:cs="Calibri"/>
                <w:b/>
                <w:bCs/>
                <w:color w:val="303030"/>
                <w:sz w:val="20"/>
                <w:rtl/>
              </w:rPr>
              <w:t>2023</w:t>
            </w:r>
          </w:p>
        </w:tc>
        <w:tc>
          <w:tcPr>
            <w:tcW w:w="906" w:type="dxa"/>
            <w:tcBorders>
              <w:top w:val="nil"/>
              <w:left w:val="nil"/>
              <w:bottom w:val="single" w:sz="4" w:space="0" w:color="D9D9D9"/>
              <w:right w:val="single" w:sz="4" w:space="0" w:color="D9D9D9"/>
            </w:tcBorders>
            <w:shd w:val="clear" w:color="000000" w:fill="F0F0F0"/>
            <w:noWrap/>
            <w:vAlign w:val="center"/>
            <w:hideMark/>
          </w:tcPr>
          <w:p w14:paraId="62CAE991" w14:textId="77777777" w:rsidR="0012494A" w:rsidRPr="0031124B" w:rsidRDefault="0012494A">
            <w:pPr>
              <w:bidi/>
              <w:jc w:val="center"/>
              <w:rPr>
                <w:rFonts w:ascii="Calibri" w:eastAsia="Times New Roman" w:hAnsi="Calibri" w:cs="Calibri"/>
                <w:b/>
                <w:bCs/>
                <w:color w:val="303030"/>
                <w:sz w:val="20"/>
                <w:rtl/>
              </w:rPr>
            </w:pPr>
            <w:r w:rsidRPr="0031124B">
              <w:rPr>
                <w:rFonts w:ascii="Calibri" w:hAnsi="Calibri" w:cs="Calibri"/>
                <w:b/>
                <w:bCs/>
                <w:color w:val="303030"/>
                <w:sz w:val="20"/>
                <w:rtl/>
              </w:rPr>
              <w:t>2024</w:t>
            </w:r>
          </w:p>
        </w:tc>
      </w:tr>
      <w:tr w:rsidR="00F5598E" w:rsidRPr="0031124B" w14:paraId="13AF84D9" w14:textId="77777777" w:rsidTr="005F0D2C">
        <w:trPr>
          <w:trHeight w:val="300"/>
        </w:trPr>
        <w:tc>
          <w:tcPr>
            <w:tcW w:w="3960" w:type="dxa"/>
            <w:tcBorders>
              <w:top w:val="nil"/>
              <w:left w:val="single" w:sz="4" w:space="0" w:color="D9D9D9"/>
              <w:bottom w:val="single" w:sz="4" w:space="0" w:color="D9D9D9"/>
              <w:right w:val="single" w:sz="4" w:space="0" w:color="D9D9D9"/>
            </w:tcBorders>
            <w:shd w:val="clear" w:color="000000" w:fill="FFFFFF"/>
            <w:noWrap/>
            <w:vAlign w:val="center"/>
            <w:hideMark/>
          </w:tcPr>
          <w:p w14:paraId="4EF88EE2" w14:textId="77777777" w:rsidR="0012494A" w:rsidRPr="0031124B" w:rsidRDefault="0012494A">
            <w:pPr>
              <w:bidi/>
              <w:jc w:val="center"/>
              <w:rPr>
                <w:rFonts w:ascii="Calibri" w:eastAsia="Times New Roman" w:hAnsi="Calibri" w:cs="Calibri"/>
                <w:color w:val="303030"/>
                <w:sz w:val="20"/>
                <w:rtl/>
              </w:rPr>
            </w:pPr>
            <w:r w:rsidRPr="0031124B">
              <w:rPr>
                <w:rFonts w:ascii="Calibri" w:hAnsi="Calibri" w:cs="Calibri"/>
                <w:color w:val="303030"/>
                <w:sz w:val="20"/>
                <w:rtl/>
              </w:rPr>
              <w:t>براءات الاختراع الممنوحة</w:t>
            </w:r>
          </w:p>
        </w:tc>
        <w:tc>
          <w:tcPr>
            <w:tcW w:w="900" w:type="dxa"/>
            <w:tcBorders>
              <w:top w:val="nil"/>
              <w:left w:val="nil"/>
              <w:bottom w:val="single" w:sz="4" w:space="0" w:color="D9D9D9"/>
              <w:right w:val="single" w:sz="4" w:space="0" w:color="D9D9D9"/>
            </w:tcBorders>
            <w:shd w:val="clear" w:color="000000" w:fill="FFFFFF"/>
            <w:noWrap/>
            <w:vAlign w:val="center"/>
            <w:hideMark/>
          </w:tcPr>
          <w:p w14:paraId="308E55BC" w14:textId="77777777" w:rsidR="0012494A" w:rsidRPr="0031124B" w:rsidRDefault="0012494A">
            <w:pPr>
              <w:bidi/>
              <w:jc w:val="center"/>
              <w:rPr>
                <w:rFonts w:ascii="Calibri" w:eastAsia="Times New Roman" w:hAnsi="Calibri" w:cs="Calibri"/>
                <w:color w:val="303030"/>
                <w:sz w:val="20"/>
                <w:rtl/>
              </w:rPr>
            </w:pPr>
            <w:r w:rsidRPr="0031124B">
              <w:rPr>
                <w:rFonts w:ascii="Calibri" w:hAnsi="Calibri" w:cs="Calibri"/>
                <w:color w:val="303030"/>
                <w:sz w:val="20"/>
                <w:rtl/>
              </w:rPr>
              <w:t>-31.9%</w:t>
            </w:r>
          </w:p>
        </w:tc>
        <w:tc>
          <w:tcPr>
            <w:tcW w:w="900" w:type="dxa"/>
            <w:tcBorders>
              <w:top w:val="nil"/>
              <w:left w:val="nil"/>
              <w:bottom w:val="single" w:sz="4" w:space="0" w:color="D9D9D9"/>
              <w:right w:val="single" w:sz="4" w:space="0" w:color="D9D9D9"/>
            </w:tcBorders>
            <w:shd w:val="clear" w:color="000000" w:fill="FFFFFF"/>
            <w:noWrap/>
            <w:vAlign w:val="center"/>
            <w:hideMark/>
          </w:tcPr>
          <w:p w14:paraId="5F7BDAC5" w14:textId="77777777" w:rsidR="0012494A" w:rsidRPr="0031124B" w:rsidRDefault="0012494A">
            <w:pPr>
              <w:bidi/>
              <w:jc w:val="center"/>
              <w:rPr>
                <w:rFonts w:ascii="Calibri" w:eastAsia="Times New Roman" w:hAnsi="Calibri" w:cs="Calibri"/>
                <w:color w:val="303030"/>
                <w:sz w:val="20"/>
                <w:rtl/>
              </w:rPr>
            </w:pPr>
            <w:r w:rsidRPr="0031124B">
              <w:rPr>
                <w:rFonts w:ascii="Calibri" w:hAnsi="Calibri" w:cs="Calibri"/>
                <w:color w:val="303030"/>
                <w:sz w:val="20"/>
                <w:rtl/>
              </w:rPr>
              <w:t>-10.0%</w:t>
            </w:r>
          </w:p>
        </w:tc>
        <w:tc>
          <w:tcPr>
            <w:tcW w:w="900" w:type="dxa"/>
            <w:tcBorders>
              <w:top w:val="nil"/>
              <w:left w:val="nil"/>
              <w:bottom w:val="single" w:sz="4" w:space="0" w:color="D9D9D9"/>
              <w:right w:val="single" w:sz="4" w:space="0" w:color="D9D9D9"/>
            </w:tcBorders>
            <w:shd w:val="clear" w:color="000000" w:fill="FFFFFF"/>
            <w:noWrap/>
            <w:vAlign w:val="center"/>
            <w:hideMark/>
          </w:tcPr>
          <w:p w14:paraId="2D84B0BA" w14:textId="77777777" w:rsidR="0012494A" w:rsidRPr="0031124B" w:rsidRDefault="0012494A">
            <w:pPr>
              <w:bidi/>
              <w:jc w:val="center"/>
              <w:rPr>
                <w:rFonts w:ascii="Calibri" w:eastAsia="Times New Roman" w:hAnsi="Calibri" w:cs="Calibri"/>
                <w:color w:val="303030"/>
                <w:sz w:val="20"/>
                <w:rtl/>
              </w:rPr>
            </w:pPr>
            <w:r w:rsidRPr="0031124B">
              <w:rPr>
                <w:rFonts w:ascii="Calibri" w:hAnsi="Calibri" w:cs="Calibri"/>
                <w:color w:val="303030"/>
                <w:sz w:val="20"/>
                <w:rtl/>
              </w:rPr>
              <w:t>-22.1%</w:t>
            </w:r>
          </w:p>
        </w:tc>
        <w:tc>
          <w:tcPr>
            <w:tcW w:w="900" w:type="dxa"/>
            <w:tcBorders>
              <w:top w:val="nil"/>
              <w:left w:val="nil"/>
              <w:bottom w:val="single" w:sz="4" w:space="0" w:color="D9D9D9"/>
              <w:right w:val="single" w:sz="4" w:space="0" w:color="D9D9D9"/>
            </w:tcBorders>
            <w:shd w:val="clear" w:color="000000" w:fill="FFFFFF"/>
            <w:noWrap/>
            <w:vAlign w:val="center"/>
            <w:hideMark/>
          </w:tcPr>
          <w:p w14:paraId="567C9E65" w14:textId="77777777" w:rsidR="0012494A" w:rsidRPr="0031124B" w:rsidRDefault="0012494A">
            <w:pPr>
              <w:bidi/>
              <w:jc w:val="center"/>
              <w:rPr>
                <w:rFonts w:ascii="Calibri" w:eastAsia="Times New Roman" w:hAnsi="Calibri" w:cs="Calibri"/>
                <w:color w:val="303030"/>
                <w:sz w:val="20"/>
                <w:rtl/>
              </w:rPr>
            </w:pPr>
            <w:r w:rsidRPr="0031124B">
              <w:rPr>
                <w:rFonts w:ascii="Calibri" w:hAnsi="Calibri" w:cs="Calibri"/>
                <w:color w:val="303030"/>
                <w:sz w:val="20"/>
                <w:rtl/>
              </w:rPr>
              <w:t>20.2%</w:t>
            </w:r>
          </w:p>
        </w:tc>
        <w:tc>
          <w:tcPr>
            <w:tcW w:w="889" w:type="dxa"/>
            <w:tcBorders>
              <w:top w:val="nil"/>
              <w:left w:val="nil"/>
              <w:bottom w:val="single" w:sz="4" w:space="0" w:color="D9D9D9"/>
              <w:right w:val="single" w:sz="4" w:space="0" w:color="D9D9D9"/>
            </w:tcBorders>
            <w:shd w:val="clear" w:color="000000" w:fill="FFFFFF"/>
            <w:noWrap/>
            <w:vAlign w:val="center"/>
            <w:hideMark/>
          </w:tcPr>
          <w:p w14:paraId="05D565D5" w14:textId="77777777" w:rsidR="0012494A" w:rsidRPr="0031124B" w:rsidRDefault="0012494A">
            <w:pPr>
              <w:bidi/>
              <w:jc w:val="center"/>
              <w:rPr>
                <w:rFonts w:ascii="Calibri" w:eastAsia="Times New Roman" w:hAnsi="Calibri" w:cs="Calibri"/>
                <w:color w:val="303030"/>
                <w:sz w:val="20"/>
                <w:rtl/>
              </w:rPr>
            </w:pPr>
            <w:r w:rsidRPr="0031124B">
              <w:rPr>
                <w:rFonts w:ascii="Calibri" w:hAnsi="Calibri" w:cs="Calibri"/>
                <w:color w:val="303030"/>
                <w:sz w:val="20"/>
                <w:rtl/>
              </w:rPr>
              <w:t>-26.1%</w:t>
            </w:r>
          </w:p>
        </w:tc>
        <w:tc>
          <w:tcPr>
            <w:tcW w:w="906" w:type="dxa"/>
            <w:tcBorders>
              <w:top w:val="nil"/>
              <w:left w:val="nil"/>
              <w:bottom w:val="single" w:sz="4" w:space="0" w:color="D9D9D9"/>
              <w:right w:val="single" w:sz="4" w:space="0" w:color="D9D9D9"/>
            </w:tcBorders>
            <w:shd w:val="clear" w:color="000000" w:fill="FFFFFF"/>
            <w:noWrap/>
            <w:vAlign w:val="center"/>
            <w:hideMark/>
          </w:tcPr>
          <w:p w14:paraId="66B04763" w14:textId="77777777" w:rsidR="0012494A" w:rsidRPr="0031124B" w:rsidRDefault="0012494A">
            <w:pPr>
              <w:bidi/>
              <w:jc w:val="center"/>
              <w:rPr>
                <w:rFonts w:ascii="Calibri" w:eastAsia="Times New Roman" w:hAnsi="Calibri" w:cs="Calibri"/>
                <w:color w:val="303030"/>
                <w:sz w:val="20"/>
                <w:rtl/>
              </w:rPr>
            </w:pPr>
            <w:r w:rsidRPr="0031124B">
              <w:rPr>
                <w:rFonts w:ascii="Calibri" w:hAnsi="Calibri" w:cs="Calibri"/>
                <w:color w:val="303030"/>
                <w:sz w:val="20"/>
                <w:rtl/>
              </w:rPr>
              <w:t>9.0%</w:t>
            </w:r>
          </w:p>
        </w:tc>
      </w:tr>
      <w:tr w:rsidR="00F5598E" w:rsidRPr="0031124B" w14:paraId="434318E3" w14:textId="77777777" w:rsidTr="005F0D2C">
        <w:trPr>
          <w:trHeight w:val="288"/>
        </w:trPr>
        <w:tc>
          <w:tcPr>
            <w:tcW w:w="3960" w:type="dxa"/>
            <w:tcBorders>
              <w:top w:val="nil"/>
              <w:left w:val="single" w:sz="4" w:space="0" w:color="D9D9D9"/>
              <w:bottom w:val="single" w:sz="4" w:space="0" w:color="D9D9D9"/>
              <w:right w:val="single" w:sz="4" w:space="0" w:color="D9D9D9"/>
            </w:tcBorders>
            <w:shd w:val="clear" w:color="000000" w:fill="FFFFFF"/>
            <w:noWrap/>
            <w:vAlign w:val="center"/>
            <w:hideMark/>
          </w:tcPr>
          <w:p w14:paraId="4F88312D" w14:textId="77777777" w:rsidR="0012494A" w:rsidRPr="0031124B" w:rsidRDefault="0012494A">
            <w:pPr>
              <w:bidi/>
              <w:jc w:val="center"/>
              <w:rPr>
                <w:rFonts w:ascii="Calibri" w:eastAsia="Times New Roman" w:hAnsi="Calibri" w:cs="Calibri"/>
                <w:color w:val="303030"/>
                <w:sz w:val="20"/>
                <w:rtl/>
              </w:rPr>
            </w:pPr>
            <w:r w:rsidRPr="0031124B">
              <w:rPr>
                <w:rFonts w:ascii="Calibri" w:hAnsi="Calibri" w:cs="Calibri"/>
                <w:color w:val="303030"/>
                <w:sz w:val="20"/>
                <w:rtl/>
              </w:rPr>
              <w:t>نماذج المنفعة الممنوحة</w:t>
            </w:r>
          </w:p>
        </w:tc>
        <w:tc>
          <w:tcPr>
            <w:tcW w:w="900" w:type="dxa"/>
            <w:tcBorders>
              <w:top w:val="nil"/>
              <w:left w:val="nil"/>
              <w:bottom w:val="single" w:sz="4" w:space="0" w:color="D9D9D9"/>
              <w:right w:val="single" w:sz="4" w:space="0" w:color="D9D9D9"/>
            </w:tcBorders>
            <w:shd w:val="clear" w:color="000000" w:fill="FFFFFF"/>
            <w:noWrap/>
            <w:vAlign w:val="center"/>
            <w:hideMark/>
          </w:tcPr>
          <w:p w14:paraId="36D37BF7" w14:textId="77777777" w:rsidR="0012494A" w:rsidRPr="0031124B" w:rsidRDefault="0012494A">
            <w:pPr>
              <w:bidi/>
              <w:jc w:val="center"/>
              <w:rPr>
                <w:rFonts w:ascii="Calibri" w:eastAsia="Times New Roman" w:hAnsi="Calibri" w:cs="Calibri"/>
                <w:color w:val="303030"/>
                <w:sz w:val="20"/>
                <w:rtl/>
              </w:rPr>
            </w:pPr>
            <w:r w:rsidRPr="0031124B">
              <w:rPr>
                <w:rFonts w:ascii="Calibri" w:hAnsi="Calibri" w:cs="Calibri"/>
                <w:color w:val="303030"/>
                <w:sz w:val="20"/>
                <w:rtl/>
              </w:rPr>
              <w:t>31.7%</w:t>
            </w:r>
          </w:p>
        </w:tc>
        <w:tc>
          <w:tcPr>
            <w:tcW w:w="900" w:type="dxa"/>
            <w:tcBorders>
              <w:top w:val="nil"/>
              <w:left w:val="nil"/>
              <w:bottom w:val="single" w:sz="4" w:space="0" w:color="D9D9D9"/>
              <w:right w:val="single" w:sz="4" w:space="0" w:color="D9D9D9"/>
            </w:tcBorders>
            <w:shd w:val="clear" w:color="000000" w:fill="FFFFFF"/>
            <w:noWrap/>
            <w:vAlign w:val="center"/>
            <w:hideMark/>
          </w:tcPr>
          <w:p w14:paraId="6A478CCB" w14:textId="77777777" w:rsidR="0012494A" w:rsidRPr="0031124B" w:rsidRDefault="0012494A">
            <w:pPr>
              <w:bidi/>
              <w:jc w:val="center"/>
              <w:rPr>
                <w:rFonts w:ascii="Calibri" w:eastAsia="Times New Roman" w:hAnsi="Calibri" w:cs="Calibri"/>
                <w:color w:val="303030"/>
                <w:sz w:val="20"/>
                <w:rtl/>
              </w:rPr>
            </w:pPr>
            <w:r w:rsidRPr="0031124B">
              <w:rPr>
                <w:rFonts w:ascii="Calibri" w:hAnsi="Calibri" w:cs="Calibri"/>
                <w:color w:val="303030"/>
                <w:sz w:val="20"/>
                <w:rtl/>
              </w:rPr>
              <w:t>15.9%</w:t>
            </w:r>
          </w:p>
        </w:tc>
        <w:tc>
          <w:tcPr>
            <w:tcW w:w="900" w:type="dxa"/>
            <w:tcBorders>
              <w:top w:val="nil"/>
              <w:left w:val="nil"/>
              <w:bottom w:val="single" w:sz="4" w:space="0" w:color="D9D9D9"/>
              <w:right w:val="single" w:sz="4" w:space="0" w:color="D9D9D9"/>
            </w:tcBorders>
            <w:shd w:val="clear" w:color="000000" w:fill="FFFFFF"/>
            <w:noWrap/>
            <w:vAlign w:val="center"/>
            <w:hideMark/>
          </w:tcPr>
          <w:p w14:paraId="55F12E52" w14:textId="77777777" w:rsidR="0012494A" w:rsidRPr="0031124B" w:rsidRDefault="0012494A">
            <w:pPr>
              <w:bidi/>
              <w:jc w:val="center"/>
              <w:rPr>
                <w:rFonts w:ascii="Calibri" w:eastAsia="Times New Roman" w:hAnsi="Calibri" w:cs="Calibri"/>
                <w:color w:val="303030"/>
                <w:sz w:val="20"/>
                <w:rtl/>
              </w:rPr>
            </w:pPr>
            <w:r w:rsidRPr="0031124B">
              <w:rPr>
                <w:rFonts w:ascii="Calibri" w:hAnsi="Calibri" w:cs="Calibri"/>
                <w:color w:val="303030"/>
                <w:sz w:val="20"/>
                <w:rtl/>
              </w:rPr>
              <w:t>-14.0%</w:t>
            </w:r>
          </w:p>
        </w:tc>
        <w:tc>
          <w:tcPr>
            <w:tcW w:w="900" w:type="dxa"/>
            <w:tcBorders>
              <w:top w:val="nil"/>
              <w:left w:val="nil"/>
              <w:bottom w:val="single" w:sz="4" w:space="0" w:color="D9D9D9"/>
              <w:right w:val="single" w:sz="4" w:space="0" w:color="D9D9D9"/>
            </w:tcBorders>
            <w:shd w:val="clear" w:color="000000" w:fill="FFFFFF"/>
            <w:noWrap/>
            <w:vAlign w:val="center"/>
            <w:hideMark/>
          </w:tcPr>
          <w:p w14:paraId="208AF32E" w14:textId="77777777" w:rsidR="0012494A" w:rsidRPr="0031124B" w:rsidRDefault="0012494A">
            <w:pPr>
              <w:bidi/>
              <w:jc w:val="center"/>
              <w:rPr>
                <w:rFonts w:ascii="Calibri" w:eastAsia="Times New Roman" w:hAnsi="Calibri" w:cs="Calibri"/>
                <w:color w:val="303030"/>
                <w:sz w:val="20"/>
                <w:rtl/>
              </w:rPr>
            </w:pPr>
            <w:r w:rsidRPr="0031124B">
              <w:rPr>
                <w:rFonts w:ascii="Calibri" w:hAnsi="Calibri" w:cs="Calibri"/>
                <w:color w:val="303030"/>
                <w:sz w:val="20"/>
                <w:rtl/>
              </w:rPr>
              <w:t>102.7%</w:t>
            </w:r>
          </w:p>
        </w:tc>
        <w:tc>
          <w:tcPr>
            <w:tcW w:w="889" w:type="dxa"/>
            <w:tcBorders>
              <w:top w:val="nil"/>
              <w:left w:val="nil"/>
              <w:bottom w:val="single" w:sz="4" w:space="0" w:color="D9D9D9"/>
              <w:right w:val="single" w:sz="4" w:space="0" w:color="D9D9D9"/>
            </w:tcBorders>
            <w:shd w:val="clear" w:color="000000" w:fill="FFFFFF"/>
            <w:noWrap/>
            <w:vAlign w:val="center"/>
            <w:hideMark/>
          </w:tcPr>
          <w:p w14:paraId="0D9FFB10" w14:textId="77777777" w:rsidR="0012494A" w:rsidRPr="0031124B" w:rsidRDefault="0012494A">
            <w:pPr>
              <w:bidi/>
              <w:jc w:val="center"/>
              <w:rPr>
                <w:rFonts w:ascii="Calibri" w:eastAsia="Times New Roman" w:hAnsi="Calibri" w:cs="Calibri"/>
                <w:color w:val="303030"/>
                <w:sz w:val="20"/>
                <w:rtl/>
              </w:rPr>
            </w:pPr>
            <w:r w:rsidRPr="0031124B">
              <w:rPr>
                <w:rFonts w:ascii="Calibri" w:hAnsi="Calibri" w:cs="Calibri"/>
                <w:color w:val="303030"/>
                <w:sz w:val="20"/>
                <w:rtl/>
              </w:rPr>
              <w:t>30.8%</w:t>
            </w:r>
          </w:p>
        </w:tc>
        <w:tc>
          <w:tcPr>
            <w:tcW w:w="906" w:type="dxa"/>
            <w:tcBorders>
              <w:top w:val="nil"/>
              <w:left w:val="nil"/>
              <w:bottom w:val="single" w:sz="4" w:space="0" w:color="D9D9D9"/>
              <w:right w:val="single" w:sz="4" w:space="0" w:color="D9D9D9"/>
            </w:tcBorders>
            <w:shd w:val="clear" w:color="000000" w:fill="FFFFFF"/>
            <w:noWrap/>
            <w:vAlign w:val="center"/>
            <w:hideMark/>
          </w:tcPr>
          <w:p w14:paraId="4D6F5600" w14:textId="77777777" w:rsidR="0012494A" w:rsidRPr="0031124B" w:rsidRDefault="0012494A">
            <w:pPr>
              <w:bidi/>
              <w:jc w:val="center"/>
              <w:rPr>
                <w:rFonts w:ascii="Calibri" w:eastAsia="Times New Roman" w:hAnsi="Calibri" w:cs="Calibri"/>
                <w:color w:val="303030"/>
                <w:sz w:val="20"/>
                <w:rtl/>
              </w:rPr>
            </w:pPr>
            <w:r w:rsidRPr="0031124B">
              <w:rPr>
                <w:rFonts w:ascii="Calibri" w:hAnsi="Calibri" w:cs="Calibri"/>
                <w:color w:val="303030"/>
                <w:sz w:val="20"/>
                <w:rtl/>
              </w:rPr>
              <w:t>17.0%</w:t>
            </w:r>
          </w:p>
        </w:tc>
      </w:tr>
      <w:tr w:rsidR="00F5598E" w:rsidRPr="0031124B" w14:paraId="6961FCBF" w14:textId="77777777" w:rsidTr="005F0D2C">
        <w:trPr>
          <w:trHeight w:val="300"/>
        </w:trPr>
        <w:tc>
          <w:tcPr>
            <w:tcW w:w="3960" w:type="dxa"/>
            <w:tcBorders>
              <w:top w:val="nil"/>
              <w:left w:val="single" w:sz="4" w:space="0" w:color="D9D9D9"/>
              <w:bottom w:val="single" w:sz="4" w:space="0" w:color="D9D9D9"/>
              <w:right w:val="single" w:sz="4" w:space="0" w:color="D9D9D9"/>
            </w:tcBorders>
            <w:shd w:val="clear" w:color="000000" w:fill="FFFFFF"/>
            <w:noWrap/>
            <w:vAlign w:val="center"/>
            <w:hideMark/>
          </w:tcPr>
          <w:p w14:paraId="001EA2F9" w14:textId="0898AE12" w:rsidR="0012494A" w:rsidRPr="0031124B" w:rsidRDefault="0012494A">
            <w:pPr>
              <w:bidi/>
              <w:jc w:val="center"/>
              <w:rPr>
                <w:rFonts w:ascii="Calibri" w:eastAsia="Times New Roman" w:hAnsi="Calibri" w:cs="Calibri"/>
                <w:color w:val="303030"/>
                <w:sz w:val="20"/>
                <w:rtl/>
              </w:rPr>
            </w:pPr>
            <w:r w:rsidRPr="0031124B">
              <w:rPr>
                <w:rFonts w:ascii="Calibri" w:hAnsi="Calibri" w:cs="Calibri"/>
                <w:color w:val="303030"/>
                <w:sz w:val="20"/>
                <w:rtl/>
              </w:rPr>
              <w:t xml:space="preserve">تسجيلات العلامات التجارية </w:t>
            </w:r>
            <w:r w:rsidRPr="0031124B">
              <w:rPr>
                <w:rFonts w:ascii="Calibri" w:hAnsi="Calibri" w:cs="Calibri"/>
                <w:color w:val="303030"/>
                <w:sz w:val="20"/>
                <w:rtl/>
              </w:rPr>
              <w:br/>
              <w:t>(عدد فئات الطلبات)</w:t>
            </w:r>
          </w:p>
        </w:tc>
        <w:tc>
          <w:tcPr>
            <w:tcW w:w="900" w:type="dxa"/>
            <w:tcBorders>
              <w:top w:val="nil"/>
              <w:left w:val="nil"/>
              <w:bottom w:val="single" w:sz="4" w:space="0" w:color="D9D9D9"/>
              <w:right w:val="single" w:sz="4" w:space="0" w:color="D9D9D9"/>
            </w:tcBorders>
            <w:shd w:val="clear" w:color="000000" w:fill="FFFFFF"/>
            <w:noWrap/>
            <w:vAlign w:val="center"/>
            <w:hideMark/>
          </w:tcPr>
          <w:p w14:paraId="325ECA27" w14:textId="77777777" w:rsidR="0012494A" w:rsidRPr="0031124B" w:rsidRDefault="0012494A">
            <w:pPr>
              <w:bidi/>
              <w:jc w:val="center"/>
              <w:rPr>
                <w:rFonts w:ascii="Calibri" w:eastAsia="Times New Roman" w:hAnsi="Calibri" w:cs="Calibri"/>
                <w:color w:val="303030"/>
                <w:sz w:val="20"/>
                <w:rtl/>
              </w:rPr>
            </w:pPr>
            <w:r w:rsidRPr="0031124B">
              <w:rPr>
                <w:rFonts w:ascii="Calibri" w:hAnsi="Calibri" w:cs="Calibri"/>
                <w:color w:val="303030"/>
                <w:sz w:val="20"/>
                <w:rtl/>
              </w:rPr>
              <w:t>-9.1%</w:t>
            </w:r>
          </w:p>
        </w:tc>
        <w:tc>
          <w:tcPr>
            <w:tcW w:w="900" w:type="dxa"/>
            <w:tcBorders>
              <w:top w:val="nil"/>
              <w:left w:val="nil"/>
              <w:bottom w:val="single" w:sz="4" w:space="0" w:color="D9D9D9"/>
              <w:right w:val="single" w:sz="4" w:space="0" w:color="D9D9D9"/>
            </w:tcBorders>
            <w:shd w:val="clear" w:color="000000" w:fill="FFFFFF"/>
            <w:noWrap/>
            <w:vAlign w:val="center"/>
            <w:hideMark/>
          </w:tcPr>
          <w:p w14:paraId="797E0DA3" w14:textId="77777777" w:rsidR="0012494A" w:rsidRPr="0031124B" w:rsidRDefault="0012494A">
            <w:pPr>
              <w:bidi/>
              <w:jc w:val="center"/>
              <w:rPr>
                <w:rFonts w:ascii="Calibri" w:eastAsia="Times New Roman" w:hAnsi="Calibri" w:cs="Calibri"/>
                <w:color w:val="303030"/>
                <w:sz w:val="20"/>
                <w:rtl/>
              </w:rPr>
            </w:pPr>
            <w:r w:rsidRPr="0031124B">
              <w:rPr>
                <w:rFonts w:ascii="Calibri" w:hAnsi="Calibri" w:cs="Calibri"/>
                <w:color w:val="303030"/>
                <w:sz w:val="20"/>
                <w:rtl/>
              </w:rPr>
              <w:t>4.9%</w:t>
            </w:r>
          </w:p>
        </w:tc>
        <w:tc>
          <w:tcPr>
            <w:tcW w:w="900" w:type="dxa"/>
            <w:tcBorders>
              <w:top w:val="nil"/>
              <w:left w:val="nil"/>
              <w:bottom w:val="single" w:sz="4" w:space="0" w:color="D9D9D9"/>
              <w:right w:val="single" w:sz="4" w:space="0" w:color="D9D9D9"/>
            </w:tcBorders>
            <w:shd w:val="clear" w:color="000000" w:fill="FFFFFF"/>
            <w:noWrap/>
            <w:vAlign w:val="center"/>
            <w:hideMark/>
          </w:tcPr>
          <w:p w14:paraId="73DE1BC6" w14:textId="77777777" w:rsidR="0012494A" w:rsidRPr="0031124B" w:rsidRDefault="0012494A">
            <w:pPr>
              <w:bidi/>
              <w:jc w:val="center"/>
              <w:rPr>
                <w:rFonts w:ascii="Calibri" w:eastAsia="Times New Roman" w:hAnsi="Calibri" w:cs="Calibri"/>
                <w:color w:val="303030"/>
                <w:sz w:val="20"/>
                <w:rtl/>
              </w:rPr>
            </w:pPr>
            <w:r w:rsidRPr="0031124B">
              <w:rPr>
                <w:rFonts w:ascii="Calibri" w:hAnsi="Calibri" w:cs="Calibri"/>
                <w:color w:val="303030"/>
                <w:sz w:val="20"/>
                <w:rtl/>
              </w:rPr>
              <w:t>-23.9%</w:t>
            </w:r>
          </w:p>
        </w:tc>
        <w:tc>
          <w:tcPr>
            <w:tcW w:w="900" w:type="dxa"/>
            <w:tcBorders>
              <w:top w:val="nil"/>
              <w:left w:val="nil"/>
              <w:bottom w:val="single" w:sz="4" w:space="0" w:color="D9D9D9"/>
              <w:right w:val="single" w:sz="4" w:space="0" w:color="D9D9D9"/>
            </w:tcBorders>
            <w:shd w:val="clear" w:color="000000" w:fill="FFFFFF"/>
            <w:noWrap/>
            <w:vAlign w:val="center"/>
            <w:hideMark/>
          </w:tcPr>
          <w:p w14:paraId="2ADC7AFC" w14:textId="77777777" w:rsidR="0012494A" w:rsidRPr="0031124B" w:rsidRDefault="0012494A">
            <w:pPr>
              <w:bidi/>
              <w:jc w:val="center"/>
              <w:rPr>
                <w:rFonts w:ascii="Calibri" w:eastAsia="Times New Roman" w:hAnsi="Calibri" w:cs="Calibri"/>
                <w:color w:val="303030"/>
                <w:sz w:val="20"/>
                <w:rtl/>
              </w:rPr>
            </w:pPr>
            <w:r w:rsidRPr="0031124B">
              <w:rPr>
                <w:rFonts w:ascii="Calibri" w:hAnsi="Calibri" w:cs="Calibri"/>
                <w:color w:val="303030"/>
                <w:sz w:val="20"/>
                <w:rtl/>
              </w:rPr>
              <w:t>-9.0%</w:t>
            </w:r>
          </w:p>
        </w:tc>
        <w:tc>
          <w:tcPr>
            <w:tcW w:w="889" w:type="dxa"/>
            <w:tcBorders>
              <w:top w:val="nil"/>
              <w:left w:val="nil"/>
              <w:bottom w:val="single" w:sz="4" w:space="0" w:color="D9D9D9"/>
              <w:right w:val="single" w:sz="4" w:space="0" w:color="D9D9D9"/>
            </w:tcBorders>
            <w:shd w:val="clear" w:color="000000" w:fill="FFFFFF"/>
            <w:noWrap/>
            <w:vAlign w:val="center"/>
            <w:hideMark/>
          </w:tcPr>
          <w:p w14:paraId="6766D95B" w14:textId="77777777" w:rsidR="0012494A" w:rsidRPr="0031124B" w:rsidRDefault="0012494A">
            <w:pPr>
              <w:bidi/>
              <w:jc w:val="center"/>
              <w:rPr>
                <w:rFonts w:ascii="Calibri" w:eastAsia="Times New Roman" w:hAnsi="Calibri" w:cs="Calibri"/>
                <w:color w:val="303030"/>
                <w:sz w:val="20"/>
                <w:rtl/>
              </w:rPr>
            </w:pPr>
            <w:r w:rsidRPr="0031124B">
              <w:rPr>
                <w:rFonts w:ascii="Calibri" w:hAnsi="Calibri" w:cs="Calibri"/>
                <w:color w:val="303030"/>
                <w:sz w:val="20"/>
                <w:rtl/>
              </w:rPr>
              <w:t>-16.9%</w:t>
            </w:r>
          </w:p>
        </w:tc>
        <w:tc>
          <w:tcPr>
            <w:tcW w:w="906" w:type="dxa"/>
            <w:tcBorders>
              <w:top w:val="nil"/>
              <w:left w:val="nil"/>
              <w:bottom w:val="single" w:sz="4" w:space="0" w:color="D9D9D9"/>
              <w:right w:val="single" w:sz="4" w:space="0" w:color="D9D9D9"/>
            </w:tcBorders>
            <w:shd w:val="clear" w:color="000000" w:fill="FFFFFF"/>
            <w:noWrap/>
            <w:vAlign w:val="center"/>
            <w:hideMark/>
          </w:tcPr>
          <w:p w14:paraId="6FAD60A8" w14:textId="77777777" w:rsidR="0012494A" w:rsidRPr="0031124B" w:rsidRDefault="0012494A">
            <w:pPr>
              <w:bidi/>
              <w:jc w:val="center"/>
              <w:rPr>
                <w:rFonts w:ascii="Calibri" w:eastAsia="Times New Roman" w:hAnsi="Calibri" w:cs="Calibri"/>
                <w:color w:val="303030"/>
                <w:sz w:val="20"/>
                <w:rtl/>
              </w:rPr>
            </w:pPr>
            <w:r w:rsidRPr="0031124B">
              <w:rPr>
                <w:rFonts w:ascii="Calibri" w:hAnsi="Calibri" w:cs="Calibri"/>
                <w:color w:val="303030"/>
                <w:sz w:val="20"/>
                <w:rtl/>
              </w:rPr>
              <w:t>-1.8%</w:t>
            </w:r>
          </w:p>
        </w:tc>
      </w:tr>
      <w:tr w:rsidR="00F5598E" w:rsidRPr="0031124B" w14:paraId="39C26E5F" w14:textId="77777777" w:rsidTr="005F0D2C">
        <w:trPr>
          <w:trHeight w:val="300"/>
        </w:trPr>
        <w:tc>
          <w:tcPr>
            <w:tcW w:w="3960" w:type="dxa"/>
            <w:tcBorders>
              <w:top w:val="nil"/>
              <w:left w:val="single" w:sz="4" w:space="0" w:color="D9D9D9"/>
              <w:bottom w:val="single" w:sz="4" w:space="0" w:color="D9D9D9"/>
              <w:right w:val="single" w:sz="4" w:space="0" w:color="D9D9D9"/>
            </w:tcBorders>
            <w:shd w:val="clear" w:color="000000" w:fill="FFFFFF"/>
            <w:noWrap/>
            <w:vAlign w:val="center"/>
            <w:hideMark/>
          </w:tcPr>
          <w:p w14:paraId="6F2A24FE" w14:textId="0C392DA4" w:rsidR="0012494A" w:rsidRPr="0031124B" w:rsidRDefault="0012494A">
            <w:pPr>
              <w:bidi/>
              <w:jc w:val="center"/>
              <w:rPr>
                <w:rFonts w:ascii="Calibri" w:eastAsia="Times New Roman" w:hAnsi="Calibri" w:cs="Calibri"/>
                <w:color w:val="303030"/>
                <w:sz w:val="20"/>
                <w:rtl/>
              </w:rPr>
            </w:pPr>
            <w:r w:rsidRPr="0031124B">
              <w:rPr>
                <w:rFonts w:ascii="Calibri" w:hAnsi="Calibri" w:cs="Calibri"/>
                <w:color w:val="303030"/>
                <w:sz w:val="20"/>
                <w:rtl/>
              </w:rPr>
              <w:t xml:space="preserve">تسجيلات التصاميم الصناعية </w:t>
            </w:r>
            <w:r w:rsidRPr="0031124B">
              <w:rPr>
                <w:rFonts w:ascii="Calibri" w:hAnsi="Calibri" w:cs="Calibri"/>
                <w:color w:val="303030"/>
                <w:sz w:val="20"/>
                <w:rtl/>
              </w:rPr>
              <w:br/>
              <w:t>(عدد طلبات التصاميم)</w:t>
            </w:r>
          </w:p>
        </w:tc>
        <w:tc>
          <w:tcPr>
            <w:tcW w:w="900" w:type="dxa"/>
            <w:tcBorders>
              <w:top w:val="nil"/>
              <w:left w:val="nil"/>
              <w:bottom w:val="single" w:sz="4" w:space="0" w:color="D9D9D9"/>
              <w:right w:val="single" w:sz="4" w:space="0" w:color="D9D9D9"/>
            </w:tcBorders>
            <w:shd w:val="clear" w:color="000000" w:fill="FFFFFF"/>
            <w:noWrap/>
            <w:vAlign w:val="center"/>
            <w:hideMark/>
          </w:tcPr>
          <w:p w14:paraId="3EDA1CE9" w14:textId="77777777" w:rsidR="0012494A" w:rsidRPr="0031124B" w:rsidRDefault="0012494A">
            <w:pPr>
              <w:bidi/>
              <w:jc w:val="center"/>
              <w:rPr>
                <w:rFonts w:ascii="Calibri" w:eastAsia="Times New Roman" w:hAnsi="Calibri" w:cs="Calibri"/>
                <w:color w:val="303030"/>
                <w:sz w:val="20"/>
                <w:rtl/>
              </w:rPr>
            </w:pPr>
            <w:r w:rsidRPr="0031124B">
              <w:rPr>
                <w:rFonts w:ascii="Calibri" w:hAnsi="Calibri" w:cs="Calibri"/>
                <w:color w:val="303030"/>
                <w:sz w:val="20"/>
                <w:rtl/>
              </w:rPr>
              <w:t>33.7%</w:t>
            </w:r>
          </w:p>
        </w:tc>
        <w:tc>
          <w:tcPr>
            <w:tcW w:w="900" w:type="dxa"/>
            <w:tcBorders>
              <w:top w:val="nil"/>
              <w:left w:val="nil"/>
              <w:bottom w:val="single" w:sz="4" w:space="0" w:color="D9D9D9"/>
              <w:right w:val="single" w:sz="4" w:space="0" w:color="D9D9D9"/>
            </w:tcBorders>
            <w:shd w:val="clear" w:color="000000" w:fill="FFFFFF"/>
            <w:noWrap/>
            <w:vAlign w:val="center"/>
            <w:hideMark/>
          </w:tcPr>
          <w:p w14:paraId="5093DB34" w14:textId="77777777" w:rsidR="0012494A" w:rsidRPr="0031124B" w:rsidRDefault="0012494A">
            <w:pPr>
              <w:bidi/>
              <w:jc w:val="center"/>
              <w:rPr>
                <w:rFonts w:ascii="Calibri" w:eastAsia="Times New Roman" w:hAnsi="Calibri" w:cs="Calibri"/>
                <w:color w:val="303030"/>
                <w:sz w:val="20"/>
                <w:rtl/>
              </w:rPr>
            </w:pPr>
            <w:r w:rsidRPr="0031124B">
              <w:rPr>
                <w:rFonts w:ascii="Calibri" w:hAnsi="Calibri" w:cs="Calibri"/>
                <w:color w:val="303030"/>
                <w:sz w:val="20"/>
                <w:rtl/>
              </w:rPr>
              <w:t>15.3%</w:t>
            </w:r>
          </w:p>
        </w:tc>
        <w:tc>
          <w:tcPr>
            <w:tcW w:w="900" w:type="dxa"/>
            <w:tcBorders>
              <w:top w:val="nil"/>
              <w:left w:val="nil"/>
              <w:bottom w:val="single" w:sz="4" w:space="0" w:color="D9D9D9"/>
              <w:right w:val="single" w:sz="4" w:space="0" w:color="D9D9D9"/>
            </w:tcBorders>
            <w:shd w:val="clear" w:color="000000" w:fill="FFFFFF"/>
            <w:noWrap/>
            <w:vAlign w:val="center"/>
            <w:hideMark/>
          </w:tcPr>
          <w:p w14:paraId="534D3B72" w14:textId="77777777" w:rsidR="0012494A" w:rsidRPr="0031124B" w:rsidRDefault="0012494A">
            <w:pPr>
              <w:bidi/>
              <w:jc w:val="center"/>
              <w:rPr>
                <w:rFonts w:ascii="Calibri" w:eastAsia="Times New Roman" w:hAnsi="Calibri" w:cs="Calibri"/>
                <w:color w:val="303030"/>
                <w:sz w:val="20"/>
                <w:rtl/>
              </w:rPr>
            </w:pPr>
            <w:r w:rsidRPr="0031124B">
              <w:rPr>
                <w:rFonts w:ascii="Calibri" w:hAnsi="Calibri" w:cs="Calibri"/>
                <w:color w:val="303030"/>
                <w:sz w:val="20"/>
                <w:rtl/>
              </w:rPr>
              <w:t>-3.4%</w:t>
            </w:r>
          </w:p>
        </w:tc>
        <w:tc>
          <w:tcPr>
            <w:tcW w:w="900" w:type="dxa"/>
            <w:tcBorders>
              <w:top w:val="nil"/>
              <w:left w:val="nil"/>
              <w:bottom w:val="single" w:sz="4" w:space="0" w:color="D9D9D9"/>
              <w:right w:val="single" w:sz="4" w:space="0" w:color="D9D9D9"/>
            </w:tcBorders>
            <w:shd w:val="clear" w:color="000000" w:fill="FFFFFF"/>
            <w:noWrap/>
            <w:vAlign w:val="center"/>
            <w:hideMark/>
          </w:tcPr>
          <w:p w14:paraId="54EE7149" w14:textId="77777777" w:rsidR="0012494A" w:rsidRPr="0031124B" w:rsidRDefault="0012494A">
            <w:pPr>
              <w:bidi/>
              <w:jc w:val="center"/>
              <w:rPr>
                <w:rFonts w:ascii="Calibri" w:eastAsia="Times New Roman" w:hAnsi="Calibri" w:cs="Calibri"/>
                <w:color w:val="303030"/>
                <w:sz w:val="20"/>
                <w:rtl/>
              </w:rPr>
            </w:pPr>
            <w:r w:rsidRPr="0031124B">
              <w:rPr>
                <w:rFonts w:ascii="Calibri" w:hAnsi="Calibri" w:cs="Calibri"/>
                <w:color w:val="303030"/>
                <w:sz w:val="20"/>
                <w:rtl/>
              </w:rPr>
              <w:t>-12.3%</w:t>
            </w:r>
          </w:p>
        </w:tc>
        <w:tc>
          <w:tcPr>
            <w:tcW w:w="889" w:type="dxa"/>
            <w:tcBorders>
              <w:top w:val="nil"/>
              <w:left w:val="nil"/>
              <w:bottom w:val="single" w:sz="4" w:space="0" w:color="D9D9D9"/>
              <w:right w:val="single" w:sz="4" w:space="0" w:color="D9D9D9"/>
            </w:tcBorders>
            <w:shd w:val="clear" w:color="000000" w:fill="FFFFFF"/>
            <w:noWrap/>
            <w:vAlign w:val="center"/>
            <w:hideMark/>
          </w:tcPr>
          <w:p w14:paraId="5A7CD46F" w14:textId="77777777" w:rsidR="0012494A" w:rsidRPr="0031124B" w:rsidRDefault="0012494A">
            <w:pPr>
              <w:bidi/>
              <w:jc w:val="center"/>
              <w:rPr>
                <w:rFonts w:ascii="Calibri" w:eastAsia="Times New Roman" w:hAnsi="Calibri" w:cs="Calibri"/>
                <w:color w:val="303030"/>
                <w:sz w:val="20"/>
                <w:rtl/>
              </w:rPr>
            </w:pPr>
            <w:r w:rsidRPr="0031124B">
              <w:rPr>
                <w:rFonts w:ascii="Calibri" w:hAnsi="Calibri" w:cs="Calibri"/>
                <w:color w:val="303030"/>
                <w:sz w:val="20"/>
                <w:rtl/>
              </w:rPr>
              <w:t>12.3%</w:t>
            </w:r>
          </w:p>
        </w:tc>
        <w:tc>
          <w:tcPr>
            <w:tcW w:w="906" w:type="dxa"/>
            <w:tcBorders>
              <w:top w:val="nil"/>
              <w:left w:val="nil"/>
              <w:bottom w:val="single" w:sz="4" w:space="0" w:color="D9D9D9"/>
              <w:right w:val="single" w:sz="4" w:space="0" w:color="D9D9D9"/>
            </w:tcBorders>
            <w:shd w:val="clear" w:color="000000" w:fill="FFFFFF"/>
            <w:noWrap/>
            <w:vAlign w:val="center"/>
            <w:hideMark/>
          </w:tcPr>
          <w:p w14:paraId="01EE9B24" w14:textId="77777777" w:rsidR="0012494A" w:rsidRPr="0031124B" w:rsidRDefault="0012494A">
            <w:pPr>
              <w:bidi/>
              <w:jc w:val="center"/>
              <w:rPr>
                <w:rFonts w:ascii="Calibri" w:eastAsia="Times New Roman" w:hAnsi="Calibri" w:cs="Calibri"/>
                <w:color w:val="303030"/>
                <w:sz w:val="20"/>
                <w:rtl/>
              </w:rPr>
            </w:pPr>
            <w:r w:rsidRPr="0031124B">
              <w:rPr>
                <w:rFonts w:ascii="Calibri" w:hAnsi="Calibri" w:cs="Calibri"/>
                <w:color w:val="303030"/>
                <w:sz w:val="20"/>
                <w:rtl/>
              </w:rPr>
              <w:t>1.6%</w:t>
            </w:r>
          </w:p>
        </w:tc>
      </w:tr>
    </w:tbl>
    <w:p w14:paraId="03A4FE33" w14:textId="77E4AAB0" w:rsidR="0012494A" w:rsidRPr="0031124B" w:rsidRDefault="0012494A" w:rsidP="0012494A">
      <w:pPr>
        <w:pStyle w:val="ONUME"/>
        <w:numPr>
          <w:ilvl w:val="0"/>
          <w:numId w:val="0"/>
        </w:numPr>
        <w:bidi/>
        <w:rPr>
          <w:rFonts w:ascii="Calibri" w:hAnsi="Calibri" w:cs="Calibri"/>
          <w:i/>
          <w:iCs/>
          <w:sz w:val="20"/>
          <w:szCs w:val="18"/>
          <w:rtl/>
        </w:rPr>
      </w:pPr>
      <w:r w:rsidRPr="0031124B">
        <w:rPr>
          <w:rFonts w:ascii="Calibri" w:hAnsi="Calibri" w:cs="Calibri"/>
          <w:i/>
          <w:iCs/>
          <w:sz w:val="20"/>
          <w:rtl/>
        </w:rPr>
        <w:t xml:space="preserve"> المصدر: إحصاءات الويبو</w:t>
      </w:r>
    </w:p>
    <w:p w14:paraId="6EB985AB" w14:textId="3BF95387" w:rsidR="009B2010" w:rsidRPr="0031124B" w:rsidRDefault="009B2010" w:rsidP="009B2010">
      <w:pPr>
        <w:pStyle w:val="ONUME"/>
        <w:numPr>
          <w:ilvl w:val="0"/>
          <w:numId w:val="13"/>
        </w:numPr>
        <w:tabs>
          <w:tab w:val="clear" w:pos="567"/>
          <w:tab w:val="clear" w:pos="1134"/>
          <w:tab w:val="num" w:pos="630"/>
        </w:tabs>
        <w:bidi/>
        <w:rPr>
          <w:rFonts w:ascii="Calibri" w:hAnsi="Calibri" w:cs="Calibri"/>
          <w:rtl/>
        </w:rPr>
      </w:pPr>
      <w:r w:rsidRPr="0031124B">
        <w:rPr>
          <w:rFonts w:ascii="Calibri" w:hAnsi="Calibri" w:cs="Calibri"/>
          <w:rtl/>
        </w:rPr>
        <w:t xml:space="preserve">بالإضافة إلى ذلك، بلغ عدد المؤشرات الجغرافية سارية المفعول في أوكرانيا 3,133 في عام 2024، وذلك تماشياً مع اتجاه الزيادة الطفيفة المسجلة منذ عام 2018.  وبينما تتمتع الغالبية العظمى من المؤشرات الجغرافية سارية المفعول في أوكرانيا، بشكل عام، بالحماية من خلال الاتفاقيات الدولية، فإن النمو الملحوظ في تسجيلات المؤشرات الجغرافية منذ عام 2019 يُعزى بالكامل إلى زيادة استخدام الأنظمة الفريدة من نوعها. </w:t>
      </w:r>
    </w:p>
    <w:p w14:paraId="5E49E09D" w14:textId="77777777" w:rsidR="009B2010" w:rsidRPr="0031124B" w:rsidRDefault="009B2010" w:rsidP="009B2010">
      <w:pPr>
        <w:pStyle w:val="ONUME"/>
        <w:numPr>
          <w:ilvl w:val="0"/>
          <w:numId w:val="0"/>
        </w:numPr>
        <w:tabs>
          <w:tab w:val="clear" w:pos="1134"/>
        </w:tabs>
        <w:bidi/>
        <w:ind w:left="900"/>
        <w:rPr>
          <w:rFonts w:ascii="Calibri" w:hAnsi="Calibri" w:cs="Calibri"/>
          <w:i/>
          <w:iCs/>
          <w:sz w:val="20"/>
          <w:szCs w:val="18"/>
          <w:rtl/>
        </w:rPr>
      </w:pPr>
      <w:r w:rsidRPr="0031124B">
        <w:rPr>
          <w:rFonts w:ascii="Calibri" w:hAnsi="Calibri" w:cs="Calibri"/>
          <w:noProof/>
          <w:rtl/>
        </w:rPr>
        <w:lastRenderedPageBreak/>
        <w:drawing>
          <wp:inline distT="0" distB="0" distL="0" distR="0" wp14:anchorId="3AA44CF5" wp14:editId="21331920">
            <wp:extent cx="4587240" cy="1855470"/>
            <wp:effectExtent l="0" t="0" r="3810" b="11430"/>
            <wp:docPr id="1484357144" name="Chart 1" descr="المؤشرات الجغرافية سارية المفعول في أوكرانيا"/>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r w:rsidRPr="0031124B">
        <w:rPr>
          <w:rFonts w:ascii="Calibri" w:hAnsi="Calibri" w:cs="Calibri"/>
          <w:rtl/>
        </w:rPr>
        <w:t xml:space="preserve"> </w:t>
      </w:r>
      <w:r w:rsidRPr="0031124B">
        <w:rPr>
          <w:rFonts w:ascii="Calibri" w:hAnsi="Calibri" w:cs="Calibri"/>
          <w:i/>
          <w:iCs/>
          <w:sz w:val="20"/>
          <w:rtl/>
        </w:rPr>
        <w:t>المصدر: إحصاءات الويبو (مايو 2026)</w:t>
      </w:r>
    </w:p>
    <w:p w14:paraId="533ACBAA" w14:textId="6E4ADCC4" w:rsidR="009B2010" w:rsidRPr="0031124B" w:rsidRDefault="009B2010" w:rsidP="009B2010">
      <w:pPr>
        <w:pStyle w:val="ONUME"/>
        <w:numPr>
          <w:ilvl w:val="0"/>
          <w:numId w:val="13"/>
        </w:numPr>
        <w:bidi/>
        <w:rPr>
          <w:rFonts w:ascii="Calibri" w:hAnsi="Calibri" w:cs="Calibri"/>
          <w:rtl/>
        </w:rPr>
      </w:pPr>
      <w:r w:rsidRPr="0031124B">
        <w:rPr>
          <w:rFonts w:ascii="Calibri" w:hAnsi="Calibri" w:cs="Calibri"/>
          <w:rtl/>
        </w:rPr>
        <w:t>حسب المنشأ، فإن غالبية المؤشرات الجغرافية سارية المفعول في أوكرانيا في عام 2024 هي مؤشرات جغرافية أجنبية.  وقد أظهرت المؤشرات الجغرافية الوطنية نمواً مطرداً منذ عام 2020، حيث ارتفع عددها من 20 إلى 29 خلال فترة الأربع سنوات.  وفي الوقت نفسه، ظلت المؤشرات الجغرافية الأجنبية مستقرة إلى حد كبير، حيث تذبذبت بشكل طفيف فقط بين 3,101 و3,104 خلال هذه الفترة الزمنية.</w:t>
      </w:r>
    </w:p>
    <w:tbl>
      <w:tblPr>
        <w:bidiVisual/>
        <w:tblW w:w="6597" w:type="dxa"/>
        <w:jc w:val="center"/>
        <w:tblLook w:val="04A0" w:firstRow="1" w:lastRow="0" w:firstColumn="1" w:lastColumn="0" w:noHBand="0" w:noVBand="1"/>
      </w:tblPr>
      <w:tblGrid>
        <w:gridCol w:w="1060"/>
        <w:gridCol w:w="1060"/>
        <w:gridCol w:w="1020"/>
        <w:gridCol w:w="1020"/>
        <w:gridCol w:w="1417"/>
        <w:gridCol w:w="1020"/>
      </w:tblGrid>
      <w:tr w:rsidR="009B2010" w:rsidRPr="0031124B" w14:paraId="7D5F0AB4" w14:textId="77777777">
        <w:trPr>
          <w:trHeight w:val="525"/>
          <w:jc w:val="center"/>
        </w:trPr>
        <w:tc>
          <w:tcPr>
            <w:tcW w:w="1060" w:type="dxa"/>
            <w:vMerge w:val="restart"/>
            <w:tcBorders>
              <w:top w:val="single" w:sz="4" w:space="0" w:color="auto"/>
              <w:left w:val="single" w:sz="4" w:space="0" w:color="auto"/>
              <w:right w:val="single" w:sz="4" w:space="0" w:color="auto"/>
            </w:tcBorders>
            <w:shd w:val="clear" w:color="auto" w:fill="F2F2F2" w:themeFill="background1" w:themeFillShade="F2"/>
            <w:noWrap/>
            <w:vAlign w:val="center"/>
            <w:hideMark/>
          </w:tcPr>
          <w:p w14:paraId="11A4106D" w14:textId="77777777" w:rsidR="009B2010" w:rsidRPr="0031124B" w:rsidRDefault="009B2010">
            <w:pPr>
              <w:jc w:val="center"/>
              <w:rPr>
                <w:rFonts w:ascii="Calibri" w:eastAsia="Times New Roman" w:hAnsi="Calibri" w:cs="Calibri"/>
                <w:b/>
                <w:bCs/>
                <w:color w:val="303030"/>
                <w:sz w:val="20"/>
                <w:lang w:eastAsia="ko-KR"/>
              </w:rPr>
            </w:pPr>
          </w:p>
        </w:tc>
        <w:tc>
          <w:tcPr>
            <w:tcW w:w="3100" w:type="dxa"/>
            <w:gridSpan w:val="3"/>
            <w:tcBorders>
              <w:top w:val="single" w:sz="4" w:space="0" w:color="auto"/>
              <w:left w:val="nil"/>
              <w:bottom w:val="single" w:sz="4" w:space="0" w:color="auto"/>
              <w:right w:val="single" w:sz="4" w:space="0" w:color="000000"/>
            </w:tcBorders>
            <w:shd w:val="clear" w:color="auto" w:fill="F2F2F2" w:themeFill="background1" w:themeFillShade="F2"/>
            <w:noWrap/>
            <w:vAlign w:val="center"/>
            <w:hideMark/>
          </w:tcPr>
          <w:p w14:paraId="5E16ED01" w14:textId="77777777" w:rsidR="009B2010" w:rsidRPr="0031124B" w:rsidRDefault="009B2010">
            <w:pPr>
              <w:bidi/>
              <w:jc w:val="center"/>
              <w:rPr>
                <w:rFonts w:ascii="Calibri" w:eastAsia="Times New Roman" w:hAnsi="Calibri" w:cs="Calibri"/>
                <w:b/>
                <w:bCs/>
                <w:color w:val="303030"/>
                <w:sz w:val="20"/>
                <w:rtl/>
              </w:rPr>
            </w:pPr>
            <w:r w:rsidRPr="0031124B">
              <w:rPr>
                <w:rFonts w:ascii="Calibri" w:hAnsi="Calibri" w:cs="Calibri"/>
                <w:b/>
                <w:bCs/>
                <w:color w:val="303030"/>
                <w:sz w:val="20"/>
                <w:rtl/>
              </w:rPr>
              <w:t>المؤشرات الجغرافية السارية حسب المنشأ</w:t>
            </w:r>
          </w:p>
        </w:tc>
        <w:tc>
          <w:tcPr>
            <w:tcW w:w="2437" w:type="dxa"/>
            <w:gridSpan w:val="2"/>
            <w:tcBorders>
              <w:top w:val="single" w:sz="4" w:space="0" w:color="auto"/>
              <w:left w:val="nil"/>
              <w:bottom w:val="single" w:sz="4" w:space="0" w:color="auto"/>
              <w:right w:val="single" w:sz="4" w:space="0" w:color="000000"/>
            </w:tcBorders>
            <w:shd w:val="clear" w:color="auto" w:fill="F2F2F2" w:themeFill="background1" w:themeFillShade="F2"/>
            <w:vAlign w:val="center"/>
            <w:hideMark/>
          </w:tcPr>
          <w:p w14:paraId="308F1D2D" w14:textId="77777777" w:rsidR="009B2010" w:rsidRPr="0031124B" w:rsidRDefault="009B2010">
            <w:pPr>
              <w:bidi/>
              <w:jc w:val="center"/>
              <w:rPr>
                <w:rFonts w:ascii="Calibri" w:eastAsia="Times New Roman" w:hAnsi="Calibri" w:cs="Calibri"/>
                <w:b/>
                <w:bCs/>
                <w:color w:val="303030"/>
                <w:sz w:val="20"/>
                <w:rtl/>
              </w:rPr>
            </w:pPr>
            <w:r w:rsidRPr="0031124B">
              <w:rPr>
                <w:rFonts w:ascii="Calibri" w:hAnsi="Calibri" w:cs="Calibri"/>
                <w:b/>
                <w:bCs/>
                <w:color w:val="303030"/>
                <w:sz w:val="20"/>
                <w:rtl/>
              </w:rPr>
              <w:t>المؤشرات الجغرافية السارية حسب الوسائل القانونية</w:t>
            </w:r>
          </w:p>
        </w:tc>
      </w:tr>
      <w:tr w:rsidR="009B2010" w:rsidRPr="0031124B" w14:paraId="670237A1" w14:textId="77777777">
        <w:trPr>
          <w:trHeight w:val="765"/>
          <w:jc w:val="center"/>
        </w:trPr>
        <w:tc>
          <w:tcPr>
            <w:tcW w:w="1060" w:type="dxa"/>
            <w:vMerge/>
            <w:tcBorders>
              <w:left w:val="single" w:sz="4" w:space="0" w:color="auto"/>
              <w:bottom w:val="single" w:sz="4" w:space="0" w:color="auto"/>
              <w:right w:val="single" w:sz="4" w:space="0" w:color="auto"/>
            </w:tcBorders>
            <w:shd w:val="clear" w:color="auto" w:fill="F2F2F2" w:themeFill="background1" w:themeFillShade="F2"/>
            <w:noWrap/>
            <w:vAlign w:val="center"/>
            <w:hideMark/>
          </w:tcPr>
          <w:p w14:paraId="422AA6E8" w14:textId="77777777" w:rsidR="009B2010" w:rsidRPr="0031124B" w:rsidRDefault="009B2010">
            <w:pPr>
              <w:jc w:val="center"/>
              <w:rPr>
                <w:rFonts w:ascii="Calibri" w:eastAsia="Times New Roman" w:hAnsi="Calibri" w:cs="Calibri"/>
                <w:b/>
                <w:bCs/>
                <w:color w:val="303030"/>
                <w:sz w:val="20"/>
                <w:lang w:eastAsia="ko-KR"/>
              </w:rPr>
            </w:pPr>
          </w:p>
        </w:tc>
        <w:tc>
          <w:tcPr>
            <w:tcW w:w="1060" w:type="dxa"/>
            <w:tcBorders>
              <w:top w:val="nil"/>
              <w:left w:val="nil"/>
              <w:bottom w:val="single" w:sz="4" w:space="0" w:color="auto"/>
              <w:right w:val="single" w:sz="4" w:space="0" w:color="auto"/>
            </w:tcBorders>
            <w:shd w:val="clear" w:color="auto" w:fill="F2F2F2" w:themeFill="background1" w:themeFillShade="F2"/>
            <w:vAlign w:val="center"/>
            <w:hideMark/>
          </w:tcPr>
          <w:p w14:paraId="7951F482" w14:textId="77777777" w:rsidR="009B2010" w:rsidRPr="0031124B" w:rsidRDefault="009B2010">
            <w:pPr>
              <w:bidi/>
              <w:jc w:val="center"/>
              <w:rPr>
                <w:rFonts w:ascii="Calibri" w:eastAsia="Times New Roman" w:hAnsi="Calibri" w:cs="Calibri"/>
                <w:b/>
                <w:bCs/>
                <w:color w:val="303030"/>
                <w:sz w:val="20"/>
                <w:rtl/>
              </w:rPr>
            </w:pPr>
            <w:r w:rsidRPr="0031124B">
              <w:rPr>
                <w:rFonts w:ascii="Calibri" w:hAnsi="Calibri" w:cs="Calibri"/>
                <w:b/>
                <w:bCs/>
                <w:color w:val="303030"/>
                <w:sz w:val="20"/>
                <w:rtl/>
              </w:rPr>
              <w:t>إجمالي المؤشرات الجغرافية السارية</w:t>
            </w:r>
          </w:p>
        </w:tc>
        <w:tc>
          <w:tcPr>
            <w:tcW w:w="1020" w:type="dxa"/>
            <w:tcBorders>
              <w:top w:val="nil"/>
              <w:left w:val="nil"/>
              <w:bottom w:val="single" w:sz="4" w:space="0" w:color="auto"/>
              <w:right w:val="single" w:sz="4" w:space="0" w:color="auto"/>
            </w:tcBorders>
            <w:shd w:val="clear" w:color="auto" w:fill="F2F2F2" w:themeFill="background1" w:themeFillShade="F2"/>
            <w:vAlign w:val="center"/>
            <w:hideMark/>
          </w:tcPr>
          <w:p w14:paraId="581E2473" w14:textId="77777777" w:rsidR="009B2010" w:rsidRPr="0031124B" w:rsidRDefault="009B2010">
            <w:pPr>
              <w:bidi/>
              <w:jc w:val="center"/>
              <w:rPr>
                <w:rFonts w:ascii="Calibri" w:eastAsia="Times New Roman" w:hAnsi="Calibri" w:cs="Calibri"/>
                <w:b/>
                <w:bCs/>
                <w:color w:val="303030"/>
                <w:sz w:val="20"/>
                <w:rtl/>
              </w:rPr>
            </w:pPr>
            <w:r w:rsidRPr="0031124B">
              <w:rPr>
                <w:rFonts w:ascii="Calibri" w:hAnsi="Calibri" w:cs="Calibri"/>
                <w:b/>
                <w:bCs/>
                <w:color w:val="303030"/>
                <w:sz w:val="20"/>
                <w:rtl/>
              </w:rPr>
              <w:t>المؤشرات الجغرافية الوطنية</w:t>
            </w:r>
          </w:p>
        </w:tc>
        <w:tc>
          <w:tcPr>
            <w:tcW w:w="1020" w:type="dxa"/>
            <w:tcBorders>
              <w:top w:val="nil"/>
              <w:left w:val="nil"/>
              <w:bottom w:val="single" w:sz="4" w:space="0" w:color="auto"/>
              <w:right w:val="single" w:sz="4" w:space="0" w:color="auto"/>
            </w:tcBorders>
            <w:shd w:val="clear" w:color="auto" w:fill="F2F2F2" w:themeFill="background1" w:themeFillShade="F2"/>
            <w:vAlign w:val="center"/>
            <w:hideMark/>
          </w:tcPr>
          <w:p w14:paraId="1769281F" w14:textId="77777777" w:rsidR="009B2010" w:rsidRPr="0031124B" w:rsidRDefault="009B2010">
            <w:pPr>
              <w:bidi/>
              <w:jc w:val="center"/>
              <w:rPr>
                <w:rFonts w:ascii="Calibri" w:eastAsia="Times New Roman" w:hAnsi="Calibri" w:cs="Calibri"/>
                <w:b/>
                <w:bCs/>
                <w:color w:val="303030"/>
                <w:sz w:val="20"/>
                <w:rtl/>
              </w:rPr>
            </w:pPr>
            <w:r w:rsidRPr="0031124B">
              <w:rPr>
                <w:rFonts w:ascii="Calibri" w:hAnsi="Calibri" w:cs="Calibri"/>
                <w:b/>
                <w:bCs/>
                <w:color w:val="303030"/>
                <w:sz w:val="20"/>
                <w:rtl/>
              </w:rPr>
              <w:t>المؤشرات الجغرافية الأجنبية</w:t>
            </w:r>
          </w:p>
        </w:tc>
        <w:tc>
          <w:tcPr>
            <w:tcW w:w="1417" w:type="dxa"/>
            <w:tcBorders>
              <w:top w:val="nil"/>
              <w:left w:val="nil"/>
              <w:bottom w:val="single" w:sz="4" w:space="0" w:color="auto"/>
              <w:right w:val="single" w:sz="4" w:space="0" w:color="auto"/>
            </w:tcBorders>
            <w:shd w:val="clear" w:color="auto" w:fill="F2F2F2" w:themeFill="background1" w:themeFillShade="F2"/>
            <w:vAlign w:val="center"/>
            <w:hideMark/>
          </w:tcPr>
          <w:p w14:paraId="3834E6A8" w14:textId="77777777" w:rsidR="009B2010" w:rsidRPr="0031124B" w:rsidRDefault="009B2010">
            <w:pPr>
              <w:bidi/>
              <w:jc w:val="center"/>
              <w:rPr>
                <w:rFonts w:ascii="Calibri" w:eastAsia="Times New Roman" w:hAnsi="Calibri" w:cs="Calibri"/>
                <w:b/>
                <w:bCs/>
                <w:color w:val="303030"/>
                <w:sz w:val="20"/>
                <w:rtl/>
              </w:rPr>
            </w:pPr>
            <w:r w:rsidRPr="0031124B">
              <w:rPr>
                <w:rFonts w:ascii="Calibri" w:hAnsi="Calibri" w:cs="Calibri"/>
                <w:b/>
                <w:bCs/>
                <w:color w:val="303030"/>
                <w:sz w:val="20"/>
                <w:rtl/>
              </w:rPr>
              <w:t>الاتفاقيات الدولية</w:t>
            </w:r>
          </w:p>
        </w:tc>
        <w:tc>
          <w:tcPr>
            <w:tcW w:w="1020" w:type="dxa"/>
            <w:tcBorders>
              <w:top w:val="nil"/>
              <w:left w:val="nil"/>
              <w:bottom w:val="single" w:sz="4" w:space="0" w:color="auto"/>
              <w:right w:val="single" w:sz="4" w:space="0" w:color="auto"/>
            </w:tcBorders>
            <w:shd w:val="clear" w:color="auto" w:fill="F2F2F2" w:themeFill="background1" w:themeFillShade="F2"/>
            <w:vAlign w:val="center"/>
            <w:hideMark/>
          </w:tcPr>
          <w:p w14:paraId="60819A1D" w14:textId="77777777" w:rsidR="009B2010" w:rsidRPr="0031124B" w:rsidRDefault="009B2010">
            <w:pPr>
              <w:bidi/>
              <w:jc w:val="center"/>
              <w:rPr>
                <w:rFonts w:ascii="Calibri" w:eastAsia="Times New Roman" w:hAnsi="Calibri" w:cs="Calibri"/>
                <w:b/>
                <w:bCs/>
                <w:color w:val="303030"/>
                <w:sz w:val="20"/>
                <w:rtl/>
              </w:rPr>
            </w:pPr>
            <w:r w:rsidRPr="0031124B">
              <w:rPr>
                <w:rFonts w:ascii="Calibri" w:hAnsi="Calibri" w:cs="Calibri"/>
                <w:b/>
                <w:bCs/>
                <w:color w:val="303030"/>
                <w:sz w:val="20"/>
                <w:rtl/>
              </w:rPr>
              <w:t>نظام خاص (</w:t>
            </w:r>
            <w:r w:rsidRPr="0031124B">
              <w:rPr>
                <w:rFonts w:ascii="Calibri" w:hAnsi="Calibri" w:cs="Calibri"/>
                <w:b/>
                <w:bCs/>
                <w:color w:val="303030"/>
                <w:sz w:val="20"/>
              </w:rPr>
              <w:t>Sui Generis)</w:t>
            </w:r>
          </w:p>
        </w:tc>
      </w:tr>
      <w:tr w:rsidR="009B2010" w:rsidRPr="0031124B" w14:paraId="61164263" w14:textId="77777777">
        <w:trPr>
          <w:trHeight w:val="255"/>
          <w:jc w:val="center"/>
        </w:trPr>
        <w:tc>
          <w:tcPr>
            <w:tcW w:w="1060" w:type="dxa"/>
            <w:tcBorders>
              <w:top w:val="nil"/>
              <w:left w:val="single" w:sz="4" w:space="0" w:color="auto"/>
              <w:bottom w:val="single" w:sz="4" w:space="0" w:color="auto"/>
              <w:right w:val="single" w:sz="4" w:space="0" w:color="auto"/>
            </w:tcBorders>
            <w:shd w:val="clear" w:color="000000" w:fill="FFFFFF"/>
            <w:noWrap/>
            <w:vAlign w:val="bottom"/>
            <w:hideMark/>
          </w:tcPr>
          <w:p w14:paraId="5B1D074F" w14:textId="77777777" w:rsidR="009B2010" w:rsidRPr="0031124B" w:rsidRDefault="009B2010">
            <w:pPr>
              <w:bidi/>
              <w:jc w:val="center"/>
              <w:rPr>
                <w:rFonts w:ascii="Calibri" w:eastAsia="Times New Roman" w:hAnsi="Calibri" w:cs="Calibri"/>
                <w:color w:val="000000"/>
                <w:sz w:val="20"/>
                <w:rtl/>
              </w:rPr>
            </w:pPr>
            <w:r w:rsidRPr="0031124B">
              <w:rPr>
                <w:rFonts w:ascii="Calibri" w:hAnsi="Calibri" w:cs="Calibri"/>
                <w:color w:val="000000"/>
                <w:sz w:val="20"/>
                <w:rtl/>
              </w:rPr>
              <w:t>2020</w:t>
            </w:r>
          </w:p>
        </w:tc>
        <w:tc>
          <w:tcPr>
            <w:tcW w:w="1060" w:type="dxa"/>
            <w:tcBorders>
              <w:top w:val="nil"/>
              <w:left w:val="nil"/>
              <w:bottom w:val="single" w:sz="4" w:space="0" w:color="auto"/>
              <w:right w:val="single" w:sz="4" w:space="0" w:color="auto"/>
            </w:tcBorders>
            <w:shd w:val="clear" w:color="000000" w:fill="FFFFFF"/>
            <w:noWrap/>
            <w:vAlign w:val="bottom"/>
            <w:hideMark/>
          </w:tcPr>
          <w:p w14:paraId="03AE4A27" w14:textId="44ED4CC9" w:rsidR="009B2010" w:rsidRPr="0031124B" w:rsidRDefault="009B2010">
            <w:pPr>
              <w:bidi/>
              <w:jc w:val="center"/>
              <w:rPr>
                <w:rFonts w:ascii="Calibri" w:eastAsia="Times New Roman" w:hAnsi="Calibri" w:cs="Calibri"/>
                <w:color w:val="000000"/>
                <w:sz w:val="20"/>
                <w:rtl/>
              </w:rPr>
            </w:pPr>
            <w:r w:rsidRPr="0031124B">
              <w:rPr>
                <w:rFonts w:ascii="Calibri" w:hAnsi="Calibri" w:cs="Calibri"/>
                <w:color w:val="000000"/>
                <w:sz w:val="20"/>
                <w:rtl/>
              </w:rPr>
              <w:t>3121</w:t>
            </w:r>
          </w:p>
        </w:tc>
        <w:tc>
          <w:tcPr>
            <w:tcW w:w="1020" w:type="dxa"/>
            <w:tcBorders>
              <w:top w:val="nil"/>
              <w:left w:val="nil"/>
              <w:bottom w:val="single" w:sz="4" w:space="0" w:color="auto"/>
              <w:right w:val="single" w:sz="4" w:space="0" w:color="auto"/>
            </w:tcBorders>
            <w:shd w:val="clear" w:color="000000" w:fill="FFFFFF"/>
            <w:noWrap/>
            <w:vAlign w:val="bottom"/>
            <w:hideMark/>
          </w:tcPr>
          <w:p w14:paraId="505F7596" w14:textId="77777777" w:rsidR="009B2010" w:rsidRPr="0031124B" w:rsidRDefault="009B2010">
            <w:pPr>
              <w:bidi/>
              <w:jc w:val="center"/>
              <w:rPr>
                <w:rFonts w:ascii="Calibri" w:eastAsia="Times New Roman" w:hAnsi="Calibri" w:cs="Calibri"/>
                <w:color w:val="000000"/>
                <w:sz w:val="20"/>
                <w:rtl/>
              </w:rPr>
            </w:pPr>
            <w:r w:rsidRPr="0031124B">
              <w:rPr>
                <w:rFonts w:ascii="Calibri" w:hAnsi="Calibri" w:cs="Calibri"/>
                <w:color w:val="000000"/>
                <w:sz w:val="20"/>
                <w:rtl/>
              </w:rPr>
              <w:t>20</w:t>
            </w:r>
          </w:p>
        </w:tc>
        <w:tc>
          <w:tcPr>
            <w:tcW w:w="1020" w:type="dxa"/>
            <w:tcBorders>
              <w:top w:val="nil"/>
              <w:left w:val="nil"/>
              <w:bottom w:val="single" w:sz="4" w:space="0" w:color="auto"/>
              <w:right w:val="single" w:sz="4" w:space="0" w:color="auto"/>
            </w:tcBorders>
            <w:shd w:val="clear" w:color="000000" w:fill="FFFFFF"/>
            <w:noWrap/>
            <w:vAlign w:val="bottom"/>
            <w:hideMark/>
          </w:tcPr>
          <w:p w14:paraId="792ED6E7" w14:textId="5DC807AC" w:rsidR="009B2010" w:rsidRPr="0031124B" w:rsidRDefault="009B2010">
            <w:pPr>
              <w:bidi/>
              <w:jc w:val="center"/>
              <w:rPr>
                <w:rFonts w:ascii="Calibri" w:eastAsia="Times New Roman" w:hAnsi="Calibri" w:cs="Calibri"/>
                <w:color w:val="000000"/>
                <w:sz w:val="20"/>
                <w:rtl/>
              </w:rPr>
            </w:pPr>
            <w:r w:rsidRPr="0031124B">
              <w:rPr>
                <w:rFonts w:ascii="Calibri" w:hAnsi="Calibri" w:cs="Calibri"/>
                <w:color w:val="000000"/>
                <w:sz w:val="20"/>
                <w:rtl/>
              </w:rPr>
              <w:t>3101</w:t>
            </w:r>
          </w:p>
        </w:tc>
        <w:tc>
          <w:tcPr>
            <w:tcW w:w="1417" w:type="dxa"/>
            <w:tcBorders>
              <w:top w:val="nil"/>
              <w:left w:val="nil"/>
              <w:bottom w:val="single" w:sz="4" w:space="0" w:color="auto"/>
              <w:right w:val="single" w:sz="4" w:space="0" w:color="auto"/>
            </w:tcBorders>
            <w:shd w:val="clear" w:color="000000" w:fill="FFFFFF"/>
            <w:noWrap/>
            <w:vAlign w:val="bottom"/>
            <w:hideMark/>
          </w:tcPr>
          <w:p w14:paraId="14F74CD6" w14:textId="48384E14" w:rsidR="009B2010" w:rsidRPr="0031124B" w:rsidRDefault="009B2010">
            <w:pPr>
              <w:bidi/>
              <w:jc w:val="center"/>
              <w:rPr>
                <w:rFonts w:ascii="Calibri" w:eastAsia="Times New Roman" w:hAnsi="Calibri" w:cs="Calibri"/>
                <w:color w:val="000000"/>
                <w:sz w:val="20"/>
                <w:rtl/>
              </w:rPr>
            </w:pPr>
            <w:r w:rsidRPr="0031124B">
              <w:rPr>
                <w:rFonts w:ascii="Calibri" w:hAnsi="Calibri" w:cs="Calibri"/>
                <w:color w:val="000000"/>
                <w:sz w:val="20"/>
                <w:rtl/>
              </w:rPr>
              <w:t>3091</w:t>
            </w:r>
          </w:p>
        </w:tc>
        <w:tc>
          <w:tcPr>
            <w:tcW w:w="1020" w:type="dxa"/>
            <w:tcBorders>
              <w:top w:val="nil"/>
              <w:left w:val="nil"/>
              <w:bottom w:val="single" w:sz="4" w:space="0" w:color="auto"/>
              <w:right w:val="single" w:sz="4" w:space="0" w:color="auto"/>
            </w:tcBorders>
            <w:shd w:val="clear" w:color="000000" w:fill="FFFFFF"/>
            <w:noWrap/>
            <w:vAlign w:val="bottom"/>
            <w:hideMark/>
          </w:tcPr>
          <w:p w14:paraId="6E4B7D63" w14:textId="77777777" w:rsidR="009B2010" w:rsidRPr="0031124B" w:rsidRDefault="009B2010">
            <w:pPr>
              <w:bidi/>
              <w:jc w:val="center"/>
              <w:rPr>
                <w:rFonts w:ascii="Calibri" w:eastAsia="Times New Roman" w:hAnsi="Calibri" w:cs="Calibri"/>
                <w:color w:val="000000"/>
                <w:sz w:val="20"/>
                <w:rtl/>
              </w:rPr>
            </w:pPr>
            <w:r w:rsidRPr="0031124B">
              <w:rPr>
                <w:rFonts w:ascii="Calibri" w:hAnsi="Calibri" w:cs="Calibri"/>
                <w:color w:val="000000"/>
                <w:sz w:val="20"/>
                <w:rtl/>
              </w:rPr>
              <w:t>30</w:t>
            </w:r>
          </w:p>
        </w:tc>
      </w:tr>
      <w:tr w:rsidR="009B2010" w:rsidRPr="0031124B" w14:paraId="3BD97D24" w14:textId="77777777">
        <w:trPr>
          <w:trHeight w:val="255"/>
          <w:jc w:val="center"/>
        </w:trPr>
        <w:tc>
          <w:tcPr>
            <w:tcW w:w="1060" w:type="dxa"/>
            <w:tcBorders>
              <w:top w:val="nil"/>
              <w:left w:val="single" w:sz="4" w:space="0" w:color="auto"/>
              <w:bottom w:val="single" w:sz="4" w:space="0" w:color="auto"/>
              <w:right w:val="single" w:sz="4" w:space="0" w:color="auto"/>
            </w:tcBorders>
            <w:shd w:val="clear" w:color="000000" w:fill="FFFFFF"/>
            <w:noWrap/>
            <w:vAlign w:val="bottom"/>
            <w:hideMark/>
          </w:tcPr>
          <w:p w14:paraId="2DFDC0E2" w14:textId="77777777" w:rsidR="009B2010" w:rsidRPr="0031124B" w:rsidRDefault="009B2010">
            <w:pPr>
              <w:bidi/>
              <w:jc w:val="center"/>
              <w:rPr>
                <w:rFonts w:ascii="Calibri" w:eastAsia="Times New Roman" w:hAnsi="Calibri" w:cs="Calibri"/>
                <w:color w:val="000000"/>
                <w:sz w:val="20"/>
                <w:rtl/>
              </w:rPr>
            </w:pPr>
            <w:r w:rsidRPr="0031124B">
              <w:rPr>
                <w:rFonts w:ascii="Calibri" w:hAnsi="Calibri" w:cs="Calibri"/>
                <w:color w:val="000000"/>
                <w:sz w:val="20"/>
                <w:rtl/>
              </w:rPr>
              <w:t>2021</w:t>
            </w:r>
          </w:p>
        </w:tc>
        <w:tc>
          <w:tcPr>
            <w:tcW w:w="1060" w:type="dxa"/>
            <w:tcBorders>
              <w:top w:val="nil"/>
              <w:left w:val="nil"/>
              <w:bottom w:val="single" w:sz="4" w:space="0" w:color="auto"/>
              <w:right w:val="single" w:sz="4" w:space="0" w:color="auto"/>
            </w:tcBorders>
            <w:shd w:val="clear" w:color="000000" w:fill="FFFFFF"/>
            <w:noWrap/>
            <w:vAlign w:val="bottom"/>
            <w:hideMark/>
          </w:tcPr>
          <w:p w14:paraId="7ADD6DAC" w14:textId="77777777" w:rsidR="009B2010" w:rsidRPr="0031124B" w:rsidRDefault="009B2010">
            <w:pPr>
              <w:bidi/>
              <w:jc w:val="center"/>
              <w:rPr>
                <w:rFonts w:ascii="Calibri" w:eastAsia="Times New Roman" w:hAnsi="Calibri" w:cs="Calibri"/>
                <w:color w:val="000000"/>
                <w:sz w:val="20"/>
                <w:rtl/>
              </w:rPr>
            </w:pPr>
            <w:r w:rsidRPr="0031124B">
              <w:rPr>
                <w:rFonts w:ascii="Calibri" w:hAnsi="Calibri" w:cs="Calibri"/>
                <w:color w:val="000000"/>
                <w:sz w:val="20"/>
                <w:rtl/>
              </w:rPr>
              <w:t>3124</w:t>
            </w:r>
          </w:p>
        </w:tc>
        <w:tc>
          <w:tcPr>
            <w:tcW w:w="1020" w:type="dxa"/>
            <w:tcBorders>
              <w:top w:val="nil"/>
              <w:left w:val="nil"/>
              <w:bottom w:val="single" w:sz="4" w:space="0" w:color="auto"/>
              <w:right w:val="single" w:sz="4" w:space="0" w:color="auto"/>
            </w:tcBorders>
            <w:shd w:val="clear" w:color="000000" w:fill="FFFFFF"/>
            <w:noWrap/>
            <w:vAlign w:val="bottom"/>
            <w:hideMark/>
          </w:tcPr>
          <w:p w14:paraId="1BC55BF1" w14:textId="77777777" w:rsidR="009B2010" w:rsidRPr="0031124B" w:rsidRDefault="009B2010">
            <w:pPr>
              <w:bidi/>
              <w:jc w:val="center"/>
              <w:rPr>
                <w:rFonts w:ascii="Calibri" w:eastAsia="Times New Roman" w:hAnsi="Calibri" w:cs="Calibri"/>
                <w:color w:val="000000"/>
                <w:sz w:val="20"/>
                <w:rtl/>
              </w:rPr>
            </w:pPr>
            <w:r w:rsidRPr="0031124B">
              <w:rPr>
                <w:rFonts w:ascii="Calibri" w:hAnsi="Calibri" w:cs="Calibri"/>
                <w:color w:val="000000"/>
                <w:sz w:val="20"/>
                <w:rtl/>
              </w:rPr>
              <w:t>غير متاح</w:t>
            </w:r>
          </w:p>
        </w:tc>
        <w:tc>
          <w:tcPr>
            <w:tcW w:w="1020" w:type="dxa"/>
            <w:tcBorders>
              <w:top w:val="nil"/>
              <w:left w:val="nil"/>
              <w:bottom w:val="single" w:sz="4" w:space="0" w:color="auto"/>
              <w:right w:val="single" w:sz="4" w:space="0" w:color="auto"/>
            </w:tcBorders>
            <w:shd w:val="clear" w:color="000000" w:fill="FFFFFF"/>
            <w:noWrap/>
            <w:vAlign w:val="bottom"/>
            <w:hideMark/>
          </w:tcPr>
          <w:p w14:paraId="7D64FB26" w14:textId="77777777" w:rsidR="009B2010" w:rsidRPr="0031124B" w:rsidRDefault="009B2010">
            <w:pPr>
              <w:bidi/>
              <w:jc w:val="center"/>
              <w:rPr>
                <w:rFonts w:ascii="Calibri" w:eastAsia="Times New Roman" w:hAnsi="Calibri" w:cs="Calibri"/>
                <w:color w:val="000000"/>
                <w:sz w:val="20"/>
                <w:rtl/>
              </w:rPr>
            </w:pPr>
            <w:r w:rsidRPr="0031124B">
              <w:rPr>
                <w:rFonts w:ascii="Calibri" w:hAnsi="Calibri" w:cs="Calibri"/>
                <w:color w:val="000000"/>
                <w:sz w:val="20"/>
                <w:rtl/>
              </w:rPr>
              <w:t>غير متاح</w:t>
            </w:r>
          </w:p>
        </w:tc>
        <w:tc>
          <w:tcPr>
            <w:tcW w:w="1417" w:type="dxa"/>
            <w:tcBorders>
              <w:top w:val="nil"/>
              <w:left w:val="nil"/>
              <w:bottom w:val="single" w:sz="4" w:space="0" w:color="auto"/>
              <w:right w:val="single" w:sz="4" w:space="0" w:color="auto"/>
            </w:tcBorders>
            <w:shd w:val="clear" w:color="000000" w:fill="FFFFFF"/>
            <w:noWrap/>
            <w:vAlign w:val="bottom"/>
            <w:hideMark/>
          </w:tcPr>
          <w:p w14:paraId="2603CF67" w14:textId="331843C9" w:rsidR="009B2010" w:rsidRPr="0031124B" w:rsidRDefault="009B2010">
            <w:pPr>
              <w:bidi/>
              <w:jc w:val="center"/>
              <w:rPr>
                <w:rFonts w:ascii="Calibri" w:eastAsia="Times New Roman" w:hAnsi="Calibri" w:cs="Calibri"/>
                <w:color w:val="000000"/>
                <w:sz w:val="20"/>
                <w:rtl/>
              </w:rPr>
            </w:pPr>
            <w:r w:rsidRPr="0031124B">
              <w:rPr>
                <w:rFonts w:ascii="Calibri" w:hAnsi="Calibri" w:cs="Calibri"/>
                <w:color w:val="000000"/>
                <w:sz w:val="20"/>
                <w:rtl/>
              </w:rPr>
              <w:t>3091</w:t>
            </w:r>
          </w:p>
        </w:tc>
        <w:tc>
          <w:tcPr>
            <w:tcW w:w="1020" w:type="dxa"/>
            <w:tcBorders>
              <w:top w:val="nil"/>
              <w:left w:val="nil"/>
              <w:bottom w:val="single" w:sz="4" w:space="0" w:color="auto"/>
              <w:right w:val="single" w:sz="4" w:space="0" w:color="auto"/>
            </w:tcBorders>
            <w:shd w:val="clear" w:color="000000" w:fill="FFFFFF"/>
            <w:noWrap/>
            <w:vAlign w:val="bottom"/>
            <w:hideMark/>
          </w:tcPr>
          <w:p w14:paraId="7B3859C9" w14:textId="77777777" w:rsidR="009B2010" w:rsidRPr="0031124B" w:rsidRDefault="009B2010">
            <w:pPr>
              <w:bidi/>
              <w:jc w:val="center"/>
              <w:rPr>
                <w:rFonts w:ascii="Calibri" w:eastAsia="Times New Roman" w:hAnsi="Calibri" w:cs="Calibri"/>
                <w:color w:val="000000"/>
                <w:sz w:val="20"/>
                <w:rtl/>
              </w:rPr>
            </w:pPr>
            <w:r w:rsidRPr="0031124B">
              <w:rPr>
                <w:rFonts w:ascii="Calibri" w:hAnsi="Calibri" w:cs="Calibri"/>
                <w:color w:val="000000"/>
                <w:sz w:val="20"/>
                <w:rtl/>
              </w:rPr>
              <w:t>33</w:t>
            </w:r>
          </w:p>
        </w:tc>
      </w:tr>
      <w:tr w:rsidR="009B2010" w:rsidRPr="0031124B" w14:paraId="78E37F70" w14:textId="77777777">
        <w:trPr>
          <w:trHeight w:val="255"/>
          <w:jc w:val="center"/>
        </w:trPr>
        <w:tc>
          <w:tcPr>
            <w:tcW w:w="1060" w:type="dxa"/>
            <w:tcBorders>
              <w:top w:val="nil"/>
              <w:left w:val="single" w:sz="4" w:space="0" w:color="auto"/>
              <w:bottom w:val="single" w:sz="4" w:space="0" w:color="auto"/>
              <w:right w:val="single" w:sz="4" w:space="0" w:color="auto"/>
            </w:tcBorders>
            <w:shd w:val="clear" w:color="000000" w:fill="FFFFFF"/>
            <w:noWrap/>
            <w:vAlign w:val="bottom"/>
            <w:hideMark/>
          </w:tcPr>
          <w:p w14:paraId="21A29124" w14:textId="77777777" w:rsidR="009B2010" w:rsidRPr="0031124B" w:rsidRDefault="009B2010">
            <w:pPr>
              <w:bidi/>
              <w:jc w:val="center"/>
              <w:rPr>
                <w:rFonts w:ascii="Calibri" w:eastAsia="Times New Roman" w:hAnsi="Calibri" w:cs="Calibri"/>
                <w:color w:val="000000"/>
                <w:sz w:val="20"/>
                <w:rtl/>
              </w:rPr>
            </w:pPr>
            <w:r w:rsidRPr="0031124B">
              <w:rPr>
                <w:rFonts w:ascii="Calibri" w:hAnsi="Calibri" w:cs="Calibri"/>
                <w:color w:val="000000"/>
                <w:sz w:val="20"/>
                <w:rtl/>
              </w:rPr>
              <w:t>2022</w:t>
            </w:r>
          </w:p>
        </w:tc>
        <w:tc>
          <w:tcPr>
            <w:tcW w:w="1060" w:type="dxa"/>
            <w:tcBorders>
              <w:top w:val="nil"/>
              <w:left w:val="nil"/>
              <w:bottom w:val="single" w:sz="4" w:space="0" w:color="auto"/>
              <w:right w:val="single" w:sz="4" w:space="0" w:color="auto"/>
            </w:tcBorders>
            <w:shd w:val="clear" w:color="000000" w:fill="FFFFFF"/>
            <w:noWrap/>
            <w:vAlign w:val="bottom"/>
            <w:hideMark/>
          </w:tcPr>
          <w:p w14:paraId="74A6DB5B" w14:textId="77777777" w:rsidR="009B2010" w:rsidRPr="0031124B" w:rsidRDefault="009B2010">
            <w:pPr>
              <w:bidi/>
              <w:jc w:val="center"/>
              <w:rPr>
                <w:rFonts w:ascii="Calibri" w:eastAsia="Times New Roman" w:hAnsi="Calibri" w:cs="Calibri"/>
                <w:color w:val="000000"/>
                <w:sz w:val="20"/>
                <w:rtl/>
              </w:rPr>
            </w:pPr>
            <w:r w:rsidRPr="0031124B">
              <w:rPr>
                <w:rFonts w:ascii="Calibri" w:hAnsi="Calibri" w:cs="Calibri"/>
                <w:color w:val="000000"/>
                <w:sz w:val="20"/>
                <w:rtl/>
              </w:rPr>
              <w:t>3124</w:t>
            </w:r>
          </w:p>
        </w:tc>
        <w:tc>
          <w:tcPr>
            <w:tcW w:w="1020" w:type="dxa"/>
            <w:tcBorders>
              <w:top w:val="nil"/>
              <w:left w:val="nil"/>
              <w:bottom w:val="single" w:sz="4" w:space="0" w:color="auto"/>
              <w:right w:val="single" w:sz="4" w:space="0" w:color="auto"/>
            </w:tcBorders>
            <w:shd w:val="clear" w:color="000000" w:fill="FFFFFF"/>
            <w:noWrap/>
            <w:vAlign w:val="bottom"/>
            <w:hideMark/>
          </w:tcPr>
          <w:p w14:paraId="403A24A0" w14:textId="77777777" w:rsidR="009B2010" w:rsidRPr="0031124B" w:rsidRDefault="009B2010">
            <w:pPr>
              <w:bidi/>
              <w:jc w:val="center"/>
              <w:rPr>
                <w:rFonts w:ascii="Calibri" w:eastAsia="Times New Roman" w:hAnsi="Calibri" w:cs="Calibri"/>
                <w:color w:val="000000"/>
                <w:sz w:val="20"/>
                <w:rtl/>
              </w:rPr>
            </w:pPr>
            <w:r w:rsidRPr="0031124B">
              <w:rPr>
                <w:rFonts w:ascii="Calibri" w:hAnsi="Calibri" w:cs="Calibri"/>
                <w:color w:val="000000"/>
                <w:sz w:val="20"/>
                <w:rtl/>
              </w:rPr>
              <w:t>20</w:t>
            </w:r>
          </w:p>
        </w:tc>
        <w:tc>
          <w:tcPr>
            <w:tcW w:w="1020" w:type="dxa"/>
            <w:tcBorders>
              <w:top w:val="nil"/>
              <w:left w:val="nil"/>
              <w:bottom w:val="single" w:sz="4" w:space="0" w:color="auto"/>
              <w:right w:val="single" w:sz="4" w:space="0" w:color="auto"/>
            </w:tcBorders>
            <w:shd w:val="clear" w:color="000000" w:fill="FFFFFF"/>
            <w:noWrap/>
            <w:vAlign w:val="bottom"/>
            <w:hideMark/>
          </w:tcPr>
          <w:p w14:paraId="119BDDA1" w14:textId="5DDB45B2" w:rsidR="009B2010" w:rsidRPr="0031124B" w:rsidRDefault="009B2010">
            <w:pPr>
              <w:bidi/>
              <w:jc w:val="center"/>
              <w:rPr>
                <w:rFonts w:ascii="Calibri" w:eastAsia="Times New Roman" w:hAnsi="Calibri" w:cs="Calibri"/>
                <w:color w:val="000000"/>
                <w:sz w:val="20"/>
                <w:rtl/>
              </w:rPr>
            </w:pPr>
            <w:r w:rsidRPr="0031124B">
              <w:rPr>
                <w:rFonts w:ascii="Calibri" w:hAnsi="Calibri" w:cs="Calibri"/>
                <w:color w:val="000000"/>
                <w:sz w:val="20"/>
                <w:rtl/>
              </w:rPr>
              <w:t>3104</w:t>
            </w:r>
          </w:p>
        </w:tc>
        <w:tc>
          <w:tcPr>
            <w:tcW w:w="1417" w:type="dxa"/>
            <w:tcBorders>
              <w:top w:val="nil"/>
              <w:left w:val="nil"/>
              <w:bottom w:val="single" w:sz="4" w:space="0" w:color="auto"/>
              <w:right w:val="single" w:sz="4" w:space="0" w:color="auto"/>
            </w:tcBorders>
            <w:shd w:val="clear" w:color="000000" w:fill="FFFFFF"/>
            <w:noWrap/>
            <w:vAlign w:val="bottom"/>
            <w:hideMark/>
          </w:tcPr>
          <w:p w14:paraId="23921240" w14:textId="77777777" w:rsidR="009B2010" w:rsidRPr="0031124B" w:rsidRDefault="009B2010">
            <w:pPr>
              <w:bidi/>
              <w:jc w:val="center"/>
              <w:rPr>
                <w:rFonts w:ascii="Calibri" w:eastAsia="Times New Roman" w:hAnsi="Calibri" w:cs="Calibri"/>
                <w:color w:val="000000"/>
                <w:sz w:val="20"/>
                <w:rtl/>
              </w:rPr>
            </w:pPr>
            <w:r w:rsidRPr="0031124B">
              <w:rPr>
                <w:rFonts w:ascii="Calibri" w:hAnsi="Calibri" w:cs="Calibri"/>
                <w:color w:val="000000"/>
                <w:sz w:val="20"/>
                <w:rtl/>
              </w:rPr>
              <w:t>3091</w:t>
            </w:r>
          </w:p>
        </w:tc>
        <w:tc>
          <w:tcPr>
            <w:tcW w:w="1020" w:type="dxa"/>
            <w:tcBorders>
              <w:top w:val="nil"/>
              <w:left w:val="nil"/>
              <w:bottom w:val="single" w:sz="4" w:space="0" w:color="auto"/>
              <w:right w:val="single" w:sz="4" w:space="0" w:color="auto"/>
            </w:tcBorders>
            <w:shd w:val="clear" w:color="000000" w:fill="FFFFFF"/>
            <w:noWrap/>
            <w:vAlign w:val="bottom"/>
            <w:hideMark/>
          </w:tcPr>
          <w:p w14:paraId="35D2F3E6" w14:textId="77777777" w:rsidR="009B2010" w:rsidRPr="0031124B" w:rsidRDefault="009B2010">
            <w:pPr>
              <w:bidi/>
              <w:jc w:val="center"/>
              <w:rPr>
                <w:rFonts w:ascii="Calibri" w:eastAsia="Times New Roman" w:hAnsi="Calibri" w:cs="Calibri"/>
                <w:color w:val="000000"/>
                <w:sz w:val="20"/>
                <w:rtl/>
              </w:rPr>
            </w:pPr>
            <w:r w:rsidRPr="0031124B">
              <w:rPr>
                <w:rFonts w:ascii="Calibri" w:hAnsi="Calibri" w:cs="Calibri"/>
                <w:color w:val="000000"/>
                <w:sz w:val="20"/>
                <w:rtl/>
              </w:rPr>
              <w:t>33</w:t>
            </w:r>
          </w:p>
        </w:tc>
      </w:tr>
      <w:tr w:rsidR="009B2010" w:rsidRPr="0031124B" w14:paraId="439628A3" w14:textId="77777777">
        <w:trPr>
          <w:trHeight w:val="255"/>
          <w:jc w:val="center"/>
        </w:trPr>
        <w:tc>
          <w:tcPr>
            <w:tcW w:w="1060" w:type="dxa"/>
            <w:tcBorders>
              <w:top w:val="nil"/>
              <w:left w:val="single" w:sz="4" w:space="0" w:color="auto"/>
              <w:bottom w:val="single" w:sz="4" w:space="0" w:color="auto"/>
              <w:right w:val="single" w:sz="4" w:space="0" w:color="auto"/>
            </w:tcBorders>
            <w:shd w:val="clear" w:color="000000" w:fill="FFFFFF"/>
            <w:noWrap/>
            <w:vAlign w:val="bottom"/>
            <w:hideMark/>
          </w:tcPr>
          <w:p w14:paraId="4A9CF76E" w14:textId="77777777" w:rsidR="009B2010" w:rsidRPr="0031124B" w:rsidRDefault="009B2010">
            <w:pPr>
              <w:bidi/>
              <w:jc w:val="center"/>
              <w:rPr>
                <w:rFonts w:ascii="Calibri" w:eastAsia="Times New Roman" w:hAnsi="Calibri" w:cs="Calibri"/>
                <w:color w:val="000000"/>
                <w:sz w:val="20"/>
                <w:rtl/>
              </w:rPr>
            </w:pPr>
            <w:r w:rsidRPr="0031124B">
              <w:rPr>
                <w:rFonts w:ascii="Calibri" w:hAnsi="Calibri" w:cs="Calibri"/>
                <w:color w:val="000000"/>
                <w:sz w:val="20"/>
                <w:rtl/>
              </w:rPr>
              <w:t>2023</w:t>
            </w:r>
          </w:p>
        </w:tc>
        <w:tc>
          <w:tcPr>
            <w:tcW w:w="1060" w:type="dxa"/>
            <w:tcBorders>
              <w:top w:val="nil"/>
              <w:left w:val="nil"/>
              <w:bottom w:val="single" w:sz="4" w:space="0" w:color="auto"/>
              <w:right w:val="single" w:sz="4" w:space="0" w:color="auto"/>
            </w:tcBorders>
            <w:shd w:val="clear" w:color="000000" w:fill="FFFFFF"/>
            <w:noWrap/>
            <w:vAlign w:val="bottom"/>
            <w:hideMark/>
          </w:tcPr>
          <w:p w14:paraId="02CD07AA" w14:textId="77777777" w:rsidR="009B2010" w:rsidRPr="0031124B" w:rsidRDefault="009B2010">
            <w:pPr>
              <w:bidi/>
              <w:jc w:val="center"/>
              <w:rPr>
                <w:rFonts w:ascii="Calibri" w:eastAsia="Times New Roman" w:hAnsi="Calibri" w:cs="Calibri"/>
                <w:color w:val="000000"/>
                <w:sz w:val="20"/>
                <w:rtl/>
              </w:rPr>
            </w:pPr>
            <w:r w:rsidRPr="0031124B">
              <w:rPr>
                <w:rFonts w:ascii="Calibri" w:hAnsi="Calibri" w:cs="Calibri"/>
                <w:color w:val="000000"/>
                <w:sz w:val="20"/>
                <w:rtl/>
              </w:rPr>
              <w:t>3128</w:t>
            </w:r>
          </w:p>
        </w:tc>
        <w:tc>
          <w:tcPr>
            <w:tcW w:w="1020" w:type="dxa"/>
            <w:tcBorders>
              <w:top w:val="nil"/>
              <w:left w:val="nil"/>
              <w:bottom w:val="single" w:sz="4" w:space="0" w:color="auto"/>
              <w:right w:val="single" w:sz="4" w:space="0" w:color="auto"/>
            </w:tcBorders>
            <w:shd w:val="clear" w:color="000000" w:fill="FFFFFF"/>
            <w:noWrap/>
            <w:vAlign w:val="bottom"/>
            <w:hideMark/>
          </w:tcPr>
          <w:p w14:paraId="0EABA9ED" w14:textId="77777777" w:rsidR="009B2010" w:rsidRPr="0031124B" w:rsidRDefault="009B2010">
            <w:pPr>
              <w:bidi/>
              <w:jc w:val="center"/>
              <w:rPr>
                <w:rFonts w:ascii="Calibri" w:eastAsia="Times New Roman" w:hAnsi="Calibri" w:cs="Calibri"/>
                <w:color w:val="000000"/>
                <w:sz w:val="20"/>
                <w:rtl/>
              </w:rPr>
            </w:pPr>
            <w:r w:rsidRPr="0031124B">
              <w:rPr>
                <w:rFonts w:ascii="Calibri" w:hAnsi="Calibri" w:cs="Calibri"/>
                <w:color w:val="000000"/>
                <w:sz w:val="20"/>
                <w:rtl/>
              </w:rPr>
              <w:t>24</w:t>
            </w:r>
          </w:p>
        </w:tc>
        <w:tc>
          <w:tcPr>
            <w:tcW w:w="1020" w:type="dxa"/>
            <w:tcBorders>
              <w:top w:val="nil"/>
              <w:left w:val="nil"/>
              <w:bottom w:val="single" w:sz="4" w:space="0" w:color="auto"/>
              <w:right w:val="single" w:sz="4" w:space="0" w:color="auto"/>
            </w:tcBorders>
            <w:shd w:val="clear" w:color="000000" w:fill="FFFFFF"/>
            <w:noWrap/>
            <w:vAlign w:val="bottom"/>
            <w:hideMark/>
          </w:tcPr>
          <w:p w14:paraId="6AA2A02C" w14:textId="54F02A44" w:rsidR="009B2010" w:rsidRPr="0031124B" w:rsidRDefault="009B2010">
            <w:pPr>
              <w:bidi/>
              <w:jc w:val="center"/>
              <w:rPr>
                <w:rFonts w:ascii="Calibri" w:eastAsia="Times New Roman" w:hAnsi="Calibri" w:cs="Calibri"/>
                <w:color w:val="000000"/>
                <w:sz w:val="20"/>
                <w:rtl/>
              </w:rPr>
            </w:pPr>
            <w:r w:rsidRPr="0031124B">
              <w:rPr>
                <w:rFonts w:ascii="Calibri" w:hAnsi="Calibri" w:cs="Calibri"/>
                <w:color w:val="000000"/>
                <w:sz w:val="20"/>
                <w:rtl/>
              </w:rPr>
              <w:t>3104</w:t>
            </w:r>
          </w:p>
        </w:tc>
        <w:tc>
          <w:tcPr>
            <w:tcW w:w="1417" w:type="dxa"/>
            <w:tcBorders>
              <w:top w:val="nil"/>
              <w:left w:val="nil"/>
              <w:bottom w:val="single" w:sz="4" w:space="0" w:color="auto"/>
              <w:right w:val="single" w:sz="4" w:space="0" w:color="auto"/>
            </w:tcBorders>
            <w:shd w:val="clear" w:color="000000" w:fill="FFFFFF"/>
            <w:noWrap/>
            <w:vAlign w:val="bottom"/>
            <w:hideMark/>
          </w:tcPr>
          <w:p w14:paraId="7BE795DE" w14:textId="77777777" w:rsidR="009B2010" w:rsidRPr="0031124B" w:rsidRDefault="009B2010">
            <w:pPr>
              <w:bidi/>
              <w:jc w:val="center"/>
              <w:rPr>
                <w:rFonts w:ascii="Calibri" w:eastAsia="Times New Roman" w:hAnsi="Calibri" w:cs="Calibri"/>
                <w:color w:val="000000"/>
                <w:sz w:val="20"/>
                <w:rtl/>
              </w:rPr>
            </w:pPr>
            <w:r w:rsidRPr="0031124B">
              <w:rPr>
                <w:rFonts w:ascii="Calibri" w:hAnsi="Calibri" w:cs="Calibri"/>
                <w:color w:val="000000"/>
                <w:sz w:val="20"/>
                <w:rtl/>
              </w:rPr>
              <w:t>3091</w:t>
            </w:r>
          </w:p>
        </w:tc>
        <w:tc>
          <w:tcPr>
            <w:tcW w:w="1020" w:type="dxa"/>
            <w:tcBorders>
              <w:top w:val="nil"/>
              <w:left w:val="nil"/>
              <w:bottom w:val="single" w:sz="4" w:space="0" w:color="auto"/>
              <w:right w:val="single" w:sz="4" w:space="0" w:color="auto"/>
            </w:tcBorders>
            <w:shd w:val="clear" w:color="000000" w:fill="FFFFFF"/>
            <w:noWrap/>
            <w:vAlign w:val="bottom"/>
            <w:hideMark/>
          </w:tcPr>
          <w:p w14:paraId="7E6D5656" w14:textId="77777777" w:rsidR="009B2010" w:rsidRPr="0031124B" w:rsidRDefault="009B2010">
            <w:pPr>
              <w:bidi/>
              <w:jc w:val="center"/>
              <w:rPr>
                <w:rFonts w:ascii="Calibri" w:eastAsia="Times New Roman" w:hAnsi="Calibri" w:cs="Calibri"/>
                <w:color w:val="000000"/>
                <w:sz w:val="20"/>
                <w:rtl/>
              </w:rPr>
            </w:pPr>
            <w:r w:rsidRPr="0031124B">
              <w:rPr>
                <w:rFonts w:ascii="Calibri" w:hAnsi="Calibri" w:cs="Calibri"/>
                <w:color w:val="000000"/>
                <w:sz w:val="20"/>
                <w:rtl/>
              </w:rPr>
              <w:t>37</w:t>
            </w:r>
          </w:p>
        </w:tc>
      </w:tr>
      <w:tr w:rsidR="009B2010" w:rsidRPr="0031124B" w14:paraId="62CA6144" w14:textId="77777777">
        <w:trPr>
          <w:trHeight w:val="255"/>
          <w:jc w:val="center"/>
        </w:trPr>
        <w:tc>
          <w:tcPr>
            <w:tcW w:w="1060" w:type="dxa"/>
            <w:tcBorders>
              <w:top w:val="nil"/>
              <w:left w:val="single" w:sz="4" w:space="0" w:color="auto"/>
              <w:bottom w:val="single" w:sz="4" w:space="0" w:color="auto"/>
              <w:right w:val="single" w:sz="4" w:space="0" w:color="auto"/>
            </w:tcBorders>
            <w:shd w:val="clear" w:color="000000" w:fill="FFFFFF"/>
            <w:noWrap/>
            <w:vAlign w:val="bottom"/>
            <w:hideMark/>
          </w:tcPr>
          <w:p w14:paraId="72A1D7BE" w14:textId="77777777" w:rsidR="009B2010" w:rsidRPr="0031124B" w:rsidRDefault="009B2010">
            <w:pPr>
              <w:bidi/>
              <w:jc w:val="center"/>
              <w:rPr>
                <w:rFonts w:ascii="Calibri" w:eastAsia="Times New Roman" w:hAnsi="Calibri" w:cs="Calibri"/>
                <w:color w:val="000000"/>
                <w:sz w:val="20"/>
                <w:rtl/>
              </w:rPr>
            </w:pPr>
            <w:r w:rsidRPr="0031124B">
              <w:rPr>
                <w:rFonts w:ascii="Calibri" w:hAnsi="Calibri" w:cs="Calibri"/>
                <w:color w:val="000000"/>
                <w:sz w:val="20"/>
                <w:rtl/>
              </w:rPr>
              <w:t>2024</w:t>
            </w:r>
          </w:p>
        </w:tc>
        <w:tc>
          <w:tcPr>
            <w:tcW w:w="1060" w:type="dxa"/>
            <w:tcBorders>
              <w:top w:val="nil"/>
              <w:left w:val="nil"/>
              <w:bottom w:val="single" w:sz="4" w:space="0" w:color="auto"/>
              <w:right w:val="single" w:sz="4" w:space="0" w:color="auto"/>
            </w:tcBorders>
            <w:shd w:val="clear" w:color="000000" w:fill="FFFFFF"/>
            <w:noWrap/>
            <w:vAlign w:val="bottom"/>
            <w:hideMark/>
          </w:tcPr>
          <w:p w14:paraId="45DE8EC2" w14:textId="77777777" w:rsidR="009B2010" w:rsidRPr="0031124B" w:rsidRDefault="009B2010">
            <w:pPr>
              <w:bidi/>
              <w:jc w:val="center"/>
              <w:rPr>
                <w:rFonts w:ascii="Calibri" w:eastAsia="Times New Roman" w:hAnsi="Calibri" w:cs="Calibri"/>
                <w:color w:val="000000"/>
                <w:sz w:val="20"/>
                <w:rtl/>
              </w:rPr>
            </w:pPr>
            <w:r w:rsidRPr="0031124B">
              <w:rPr>
                <w:rFonts w:ascii="Calibri" w:hAnsi="Calibri" w:cs="Calibri"/>
                <w:color w:val="000000"/>
                <w:sz w:val="20"/>
                <w:rtl/>
              </w:rPr>
              <w:t>3133</w:t>
            </w:r>
          </w:p>
        </w:tc>
        <w:tc>
          <w:tcPr>
            <w:tcW w:w="1020" w:type="dxa"/>
            <w:tcBorders>
              <w:top w:val="nil"/>
              <w:left w:val="nil"/>
              <w:bottom w:val="single" w:sz="4" w:space="0" w:color="auto"/>
              <w:right w:val="single" w:sz="4" w:space="0" w:color="auto"/>
            </w:tcBorders>
            <w:shd w:val="clear" w:color="000000" w:fill="FFFFFF"/>
            <w:noWrap/>
            <w:vAlign w:val="bottom"/>
            <w:hideMark/>
          </w:tcPr>
          <w:p w14:paraId="06177056" w14:textId="77777777" w:rsidR="009B2010" w:rsidRPr="0031124B" w:rsidRDefault="009B2010">
            <w:pPr>
              <w:bidi/>
              <w:jc w:val="center"/>
              <w:rPr>
                <w:rFonts w:ascii="Calibri" w:eastAsia="Times New Roman" w:hAnsi="Calibri" w:cs="Calibri"/>
                <w:color w:val="000000"/>
                <w:sz w:val="20"/>
                <w:rtl/>
              </w:rPr>
            </w:pPr>
            <w:r w:rsidRPr="0031124B">
              <w:rPr>
                <w:rFonts w:ascii="Calibri" w:hAnsi="Calibri" w:cs="Calibri"/>
                <w:color w:val="000000"/>
                <w:sz w:val="20"/>
                <w:rtl/>
              </w:rPr>
              <w:t>29</w:t>
            </w:r>
          </w:p>
        </w:tc>
        <w:tc>
          <w:tcPr>
            <w:tcW w:w="1020" w:type="dxa"/>
            <w:tcBorders>
              <w:top w:val="nil"/>
              <w:left w:val="nil"/>
              <w:bottom w:val="single" w:sz="4" w:space="0" w:color="auto"/>
              <w:right w:val="single" w:sz="4" w:space="0" w:color="auto"/>
            </w:tcBorders>
            <w:shd w:val="clear" w:color="000000" w:fill="FFFFFF"/>
            <w:noWrap/>
            <w:vAlign w:val="bottom"/>
            <w:hideMark/>
          </w:tcPr>
          <w:p w14:paraId="4C3D4E23" w14:textId="109F3EC9" w:rsidR="009B2010" w:rsidRPr="0031124B" w:rsidRDefault="009B2010">
            <w:pPr>
              <w:bidi/>
              <w:jc w:val="center"/>
              <w:rPr>
                <w:rFonts w:ascii="Calibri" w:eastAsia="Times New Roman" w:hAnsi="Calibri" w:cs="Calibri"/>
                <w:color w:val="000000"/>
                <w:sz w:val="20"/>
                <w:rtl/>
              </w:rPr>
            </w:pPr>
            <w:r w:rsidRPr="0031124B">
              <w:rPr>
                <w:rFonts w:ascii="Calibri" w:hAnsi="Calibri" w:cs="Calibri"/>
                <w:color w:val="000000"/>
                <w:sz w:val="20"/>
                <w:rtl/>
              </w:rPr>
              <w:t>3104</w:t>
            </w:r>
          </w:p>
        </w:tc>
        <w:tc>
          <w:tcPr>
            <w:tcW w:w="1417" w:type="dxa"/>
            <w:tcBorders>
              <w:top w:val="nil"/>
              <w:left w:val="nil"/>
              <w:bottom w:val="single" w:sz="4" w:space="0" w:color="auto"/>
              <w:right w:val="single" w:sz="4" w:space="0" w:color="auto"/>
            </w:tcBorders>
            <w:shd w:val="clear" w:color="000000" w:fill="FFFFFF"/>
            <w:noWrap/>
            <w:vAlign w:val="bottom"/>
            <w:hideMark/>
          </w:tcPr>
          <w:p w14:paraId="66EB65B6" w14:textId="77777777" w:rsidR="009B2010" w:rsidRPr="0031124B" w:rsidRDefault="009B2010">
            <w:pPr>
              <w:bidi/>
              <w:jc w:val="center"/>
              <w:rPr>
                <w:rFonts w:ascii="Calibri" w:eastAsia="Times New Roman" w:hAnsi="Calibri" w:cs="Calibri"/>
                <w:color w:val="000000"/>
                <w:sz w:val="20"/>
                <w:rtl/>
              </w:rPr>
            </w:pPr>
            <w:r w:rsidRPr="0031124B">
              <w:rPr>
                <w:rFonts w:ascii="Calibri" w:hAnsi="Calibri" w:cs="Calibri"/>
                <w:color w:val="000000"/>
                <w:sz w:val="20"/>
                <w:rtl/>
              </w:rPr>
              <w:t>3091</w:t>
            </w:r>
          </w:p>
        </w:tc>
        <w:tc>
          <w:tcPr>
            <w:tcW w:w="1020" w:type="dxa"/>
            <w:tcBorders>
              <w:top w:val="nil"/>
              <w:left w:val="nil"/>
              <w:bottom w:val="single" w:sz="4" w:space="0" w:color="auto"/>
              <w:right w:val="single" w:sz="4" w:space="0" w:color="auto"/>
            </w:tcBorders>
            <w:shd w:val="clear" w:color="000000" w:fill="FFFFFF"/>
            <w:noWrap/>
            <w:vAlign w:val="bottom"/>
            <w:hideMark/>
          </w:tcPr>
          <w:p w14:paraId="6FA9DE84" w14:textId="77777777" w:rsidR="009B2010" w:rsidRPr="0031124B" w:rsidRDefault="009B2010">
            <w:pPr>
              <w:bidi/>
              <w:jc w:val="center"/>
              <w:rPr>
                <w:rFonts w:ascii="Calibri" w:eastAsia="Times New Roman" w:hAnsi="Calibri" w:cs="Calibri"/>
                <w:color w:val="000000"/>
                <w:sz w:val="20"/>
                <w:rtl/>
              </w:rPr>
            </w:pPr>
            <w:r w:rsidRPr="0031124B">
              <w:rPr>
                <w:rFonts w:ascii="Calibri" w:hAnsi="Calibri" w:cs="Calibri"/>
                <w:color w:val="000000"/>
                <w:sz w:val="20"/>
                <w:rtl/>
              </w:rPr>
              <w:t>42</w:t>
            </w:r>
          </w:p>
        </w:tc>
      </w:tr>
    </w:tbl>
    <w:p w14:paraId="09025C87" w14:textId="77777777" w:rsidR="009B2010" w:rsidRPr="0031124B" w:rsidRDefault="009B2010" w:rsidP="009B2010">
      <w:pPr>
        <w:pStyle w:val="ONUME"/>
        <w:numPr>
          <w:ilvl w:val="0"/>
          <w:numId w:val="0"/>
        </w:numPr>
        <w:bidi/>
        <w:rPr>
          <w:rFonts w:ascii="Calibri" w:hAnsi="Calibri" w:cs="Calibri"/>
          <w:i/>
          <w:iCs/>
          <w:sz w:val="20"/>
          <w:szCs w:val="18"/>
          <w:rtl/>
        </w:rPr>
      </w:pPr>
      <w:r w:rsidRPr="0031124B">
        <w:rPr>
          <w:rFonts w:ascii="Calibri" w:hAnsi="Calibri" w:cs="Calibri"/>
          <w:i/>
          <w:iCs/>
          <w:sz w:val="20"/>
          <w:rtl/>
        </w:rPr>
        <w:t xml:space="preserve">                        المصدر: إحصاءات الويبو</w:t>
      </w:r>
    </w:p>
    <w:p w14:paraId="3E5C4E6F" w14:textId="1B693566" w:rsidR="00B144D3" w:rsidRPr="0031124B" w:rsidRDefault="003646C0" w:rsidP="00CD0B9B">
      <w:pPr>
        <w:pStyle w:val="Heading3"/>
        <w:bidi/>
        <w:spacing w:before="240" w:after="60"/>
        <w:ind w:left="1886" w:hanging="720"/>
        <w:rPr>
          <w:rFonts w:ascii="Calibri" w:hAnsi="Calibri" w:cs="Calibri"/>
          <w:b w:val="0"/>
          <w:bCs/>
          <w:color w:val="000000" w:themeColor="text1"/>
          <w:sz w:val="22"/>
          <w:szCs w:val="22"/>
          <w:u w:val="single"/>
          <w:rtl/>
        </w:rPr>
      </w:pPr>
      <w:bookmarkStart w:id="46" w:name="_Toc233218662"/>
      <w:r w:rsidRPr="0031124B">
        <w:rPr>
          <w:rFonts w:ascii="Calibri" w:hAnsi="Calibri" w:cs="Calibri"/>
          <w:b w:val="0"/>
          <w:color w:val="000000" w:themeColor="text1"/>
          <w:sz w:val="22"/>
          <w:szCs w:val="22"/>
          <w:rtl/>
        </w:rPr>
        <w:t xml:space="preserve">2.5.2    </w:t>
      </w:r>
      <w:r w:rsidRPr="0031124B">
        <w:rPr>
          <w:rFonts w:ascii="Calibri" w:hAnsi="Calibri" w:cs="Calibri"/>
          <w:b w:val="0"/>
          <w:color w:val="000000" w:themeColor="text1"/>
          <w:sz w:val="22"/>
          <w:szCs w:val="22"/>
          <w:u w:val="single"/>
          <w:rtl/>
        </w:rPr>
        <w:t>الطلبات الدولية</w:t>
      </w:r>
      <w:bookmarkEnd w:id="46"/>
    </w:p>
    <w:p w14:paraId="2405047C" w14:textId="07778C42" w:rsidR="003646C0" w:rsidRPr="0031124B" w:rsidRDefault="003646C0" w:rsidP="00E96EE1">
      <w:pPr>
        <w:pStyle w:val="Heading3"/>
        <w:bidi/>
        <w:spacing w:before="240" w:after="220"/>
        <w:ind w:left="1886" w:hanging="720"/>
        <w:rPr>
          <w:rFonts w:ascii="Calibri" w:hAnsi="Calibri" w:cs="Calibri"/>
          <w:rtl/>
        </w:rPr>
      </w:pPr>
      <w:bookmarkStart w:id="47" w:name="_Toc233218663"/>
      <w:r w:rsidRPr="0031124B">
        <w:rPr>
          <w:rFonts w:ascii="Calibri" w:hAnsi="Calibri" w:cs="Calibri"/>
          <w:b w:val="0"/>
          <w:color w:val="000000" w:themeColor="text1"/>
          <w:sz w:val="22"/>
          <w:szCs w:val="22"/>
          <w:rtl/>
        </w:rPr>
        <w:t>2.5.2.1</w:t>
      </w:r>
      <w:r w:rsidRPr="0031124B">
        <w:rPr>
          <w:rFonts w:ascii="Calibri" w:hAnsi="Calibri" w:cs="Calibri"/>
          <w:b w:val="0"/>
          <w:color w:val="000000" w:themeColor="text1"/>
          <w:sz w:val="22"/>
          <w:szCs w:val="22"/>
          <w:rtl/>
        </w:rPr>
        <w:tab/>
        <w:t xml:space="preserve"> </w:t>
      </w:r>
      <w:r w:rsidRPr="0031124B">
        <w:rPr>
          <w:rFonts w:ascii="Calibri" w:hAnsi="Calibri" w:cs="Calibri"/>
          <w:b w:val="0"/>
          <w:color w:val="000000" w:themeColor="text1"/>
          <w:sz w:val="22"/>
          <w:szCs w:val="22"/>
          <w:u w:val="single"/>
          <w:rtl/>
        </w:rPr>
        <w:t>معاهدة التعاون بشأن البراءات</w:t>
      </w:r>
      <w:bookmarkEnd w:id="47"/>
    </w:p>
    <w:p w14:paraId="7E25784E" w14:textId="2BA2EC90" w:rsidR="00CD6DD4" w:rsidRPr="0031124B" w:rsidRDefault="007753FF" w:rsidP="00FF329D">
      <w:pPr>
        <w:pStyle w:val="ONUME"/>
        <w:tabs>
          <w:tab w:val="num" w:pos="270"/>
        </w:tabs>
        <w:bidi/>
        <w:rPr>
          <w:rFonts w:ascii="Calibri" w:hAnsi="Calibri" w:cs="Calibri"/>
          <w:rtl/>
        </w:rPr>
      </w:pPr>
      <w:r w:rsidRPr="0031124B">
        <w:rPr>
          <w:rFonts w:ascii="Calibri" w:hAnsi="Calibri" w:cs="Calibri"/>
          <w:rtl/>
        </w:rPr>
        <w:t xml:space="preserve"> في عام 2025، ظلت طلبات معاهدة التعاون بشأن البراءات التي قدمها مقدمو الطلبات الأوكرانيون ثابتة تقريبًا مقارنة بعام 2024، مع انخفاض طفيف بمقدار طلبين فقط. </w:t>
      </w:r>
    </w:p>
    <w:p w14:paraId="661620FD" w14:textId="18B15F65" w:rsidR="00941293" w:rsidRPr="0031124B" w:rsidRDefault="007A69A9" w:rsidP="002E34CE">
      <w:pPr>
        <w:pStyle w:val="ONUME"/>
        <w:numPr>
          <w:ilvl w:val="0"/>
          <w:numId w:val="0"/>
        </w:numPr>
        <w:tabs>
          <w:tab w:val="num" w:pos="270"/>
        </w:tabs>
        <w:bidi/>
        <w:rPr>
          <w:rFonts w:ascii="Calibri" w:hAnsi="Calibri" w:cs="Calibri"/>
          <w:rtl/>
        </w:rPr>
      </w:pPr>
      <w:r w:rsidRPr="0031124B">
        <w:rPr>
          <w:rFonts w:ascii="Calibri" w:hAnsi="Calibri" w:cs="Calibri"/>
          <w:noProof/>
          <w:rtl/>
        </w:rPr>
        <w:drawing>
          <wp:inline distT="0" distB="0" distL="0" distR="0" wp14:anchorId="27B4C55C" wp14:editId="66BC6E9C">
            <wp:extent cx="5943600" cy="2090420"/>
            <wp:effectExtent l="0" t="0" r="0" b="5080"/>
            <wp:docPr id="622631251" name="Chart 1" descr="طلبات معاهدة التعاون بشأن البراءات الصادرة من أوكرانيا">
              <a:extLst xmlns:a="http://schemas.openxmlformats.org/drawingml/2006/main">
                <a:ext uri="{FF2B5EF4-FFF2-40B4-BE49-F238E27FC236}">
                  <a16:creationId xmlns:a16="http://schemas.microsoft.com/office/drawing/2014/main" id="{28913BE2-D846-49F2-84B5-5651D32FDC2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31124B">
        <w:rPr>
          <w:rFonts w:ascii="Calibri" w:hAnsi="Calibri" w:cs="Calibri"/>
          <w:rtl/>
        </w:rPr>
        <w:t xml:space="preserve">  </w:t>
      </w:r>
      <w:r w:rsidRPr="0031124B">
        <w:rPr>
          <w:rFonts w:ascii="Calibri" w:hAnsi="Calibri" w:cs="Calibri"/>
          <w:i/>
          <w:iCs/>
          <w:rtl/>
        </w:rPr>
        <w:t>المصدر: قاعدة بيانات إحصاءات الويبو (مايو 2026)</w:t>
      </w:r>
    </w:p>
    <w:p w14:paraId="0C06BD64" w14:textId="27F6CED0" w:rsidR="003646C0" w:rsidRPr="0031124B" w:rsidRDefault="00F5598E" w:rsidP="00E96EE1">
      <w:pPr>
        <w:pStyle w:val="Heading3"/>
        <w:bidi/>
        <w:spacing w:before="240" w:after="220"/>
        <w:ind w:left="1858"/>
        <w:rPr>
          <w:rFonts w:ascii="Calibri" w:hAnsi="Calibri" w:cs="Calibri"/>
          <w:rtl/>
        </w:rPr>
      </w:pPr>
      <w:bookmarkStart w:id="48" w:name="_Toc233218664"/>
      <w:r w:rsidRPr="0031124B">
        <w:rPr>
          <w:rFonts w:ascii="Calibri" w:hAnsi="Calibri" w:cs="Calibri"/>
          <w:b w:val="0"/>
          <w:color w:val="000000"/>
          <w:sz w:val="22"/>
          <w:szCs w:val="22"/>
          <w:rtl/>
        </w:rPr>
        <w:lastRenderedPageBreak/>
        <w:t xml:space="preserve">2.5.2.2 </w:t>
      </w:r>
      <w:r w:rsidRPr="0031124B">
        <w:rPr>
          <w:rFonts w:ascii="Calibri" w:hAnsi="Calibri" w:cs="Calibri"/>
          <w:b w:val="0"/>
          <w:color w:val="000000"/>
          <w:sz w:val="22"/>
          <w:szCs w:val="22"/>
          <w:u w:val="single"/>
          <w:rtl/>
        </w:rPr>
        <w:t>نظام مدريد</w:t>
      </w:r>
      <w:bookmarkEnd w:id="48"/>
    </w:p>
    <w:p w14:paraId="7084D2FE" w14:textId="04198079" w:rsidR="004478C4" w:rsidRPr="0031124B" w:rsidRDefault="002A5896" w:rsidP="004478C4">
      <w:pPr>
        <w:pStyle w:val="ONUME"/>
        <w:tabs>
          <w:tab w:val="clear" w:pos="1134"/>
          <w:tab w:val="num" w:pos="630"/>
        </w:tabs>
        <w:bidi/>
        <w:rPr>
          <w:rFonts w:ascii="Calibri" w:hAnsi="Calibri" w:cs="Calibri"/>
          <w:rtl/>
        </w:rPr>
      </w:pPr>
      <w:r w:rsidRPr="0031124B">
        <w:rPr>
          <w:rFonts w:ascii="Calibri" w:hAnsi="Calibri" w:cs="Calibri"/>
          <w:rtl/>
        </w:rPr>
        <w:t>ارتفع عدد طلبات تسجيل العلامات التجارية الدولية من أصل أوكراني في إطار نظام مدريد التابع للويبو بنسبة 10 في المائة في عام 2025 مقارنة بعام 2024، متجاوزًا بذلك عدد الطلبات المقدمة في عام 2021 قبل الحرب بنفس النسبة.</w:t>
      </w:r>
    </w:p>
    <w:p w14:paraId="3D7C8AAA" w14:textId="5E7101F1" w:rsidR="004478C4" w:rsidRPr="0031124B" w:rsidRDefault="00315A61" w:rsidP="004478C4">
      <w:pPr>
        <w:pStyle w:val="ONUME"/>
        <w:numPr>
          <w:ilvl w:val="0"/>
          <w:numId w:val="0"/>
        </w:numPr>
        <w:tabs>
          <w:tab w:val="clear" w:pos="1134"/>
        </w:tabs>
        <w:bidi/>
        <w:rPr>
          <w:rFonts w:ascii="Calibri" w:hAnsi="Calibri" w:cs="Calibri"/>
          <w:rtl/>
        </w:rPr>
      </w:pPr>
      <w:r w:rsidRPr="0031124B">
        <w:rPr>
          <w:rFonts w:ascii="Calibri" w:hAnsi="Calibri" w:cs="Calibri"/>
          <w:noProof/>
          <w:rtl/>
        </w:rPr>
        <w:drawing>
          <wp:inline distT="0" distB="0" distL="0" distR="0" wp14:anchorId="30646E51" wp14:editId="3D37570E">
            <wp:extent cx="5733288" cy="2249424"/>
            <wp:effectExtent l="0" t="0" r="1270" b="17780"/>
            <wp:docPr id="496731985" name="Chart 1" descr="طلبات نظام مدريد الصادرة من أوكرانيا">
              <a:extLst xmlns:a="http://schemas.openxmlformats.org/drawingml/2006/main">
                <a:ext uri="{FF2B5EF4-FFF2-40B4-BE49-F238E27FC236}">
                  <a16:creationId xmlns:a16="http://schemas.microsoft.com/office/drawing/2014/main" id="{F817DC12-26D8-47D4-8B14-72235530EAD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7654BD80" w14:textId="3BF20174" w:rsidR="00CE40CA" w:rsidRPr="0031124B" w:rsidRDefault="000C02EC" w:rsidP="00CE40CA">
      <w:pPr>
        <w:pStyle w:val="ONUME"/>
        <w:bidi/>
        <w:rPr>
          <w:rFonts w:ascii="Calibri" w:hAnsi="Calibri" w:cs="Calibri"/>
          <w:rtl/>
        </w:rPr>
      </w:pPr>
      <w:r w:rsidRPr="0031124B">
        <w:rPr>
          <w:rFonts w:ascii="Calibri" w:hAnsi="Calibri" w:cs="Calibri"/>
          <w:rtl/>
        </w:rPr>
        <w:t>علاوة على ذلك، ارتفع عدد تعيينات أوكرانيا في طلبات تسجيل العلامات التجارية الدولية التي تلقاها المكتب الدولي بنحو 3.3 في المائة، من 5,361 في عام 2024 إلى 5,537 في عام 2025.</w:t>
      </w:r>
    </w:p>
    <w:p w14:paraId="2BF6DB60" w14:textId="589ECCD9" w:rsidR="00CE40CA" w:rsidRPr="0031124B" w:rsidRDefault="00EA0CD1" w:rsidP="00CE40CA">
      <w:pPr>
        <w:pStyle w:val="ONUME"/>
        <w:numPr>
          <w:ilvl w:val="0"/>
          <w:numId w:val="0"/>
        </w:numPr>
        <w:bidi/>
        <w:rPr>
          <w:rFonts w:ascii="Calibri" w:hAnsi="Calibri" w:cs="Calibri"/>
          <w:rtl/>
        </w:rPr>
      </w:pPr>
      <w:r w:rsidRPr="0031124B">
        <w:rPr>
          <w:rFonts w:ascii="Calibri" w:hAnsi="Calibri" w:cs="Calibri"/>
          <w:noProof/>
          <w:rtl/>
        </w:rPr>
        <w:drawing>
          <wp:inline distT="0" distB="0" distL="0" distR="0" wp14:anchorId="5F2592CC" wp14:editId="555EEABF">
            <wp:extent cx="5733288" cy="2249424"/>
            <wp:effectExtent l="0" t="0" r="1270" b="17780"/>
            <wp:docPr id="37752991" name="Chart 1" descr="تعيين أوكرانيا في طلبات نظام مدريد">
              <a:extLst xmlns:a="http://schemas.openxmlformats.org/drawingml/2006/main">
                <a:ext uri="{FF2B5EF4-FFF2-40B4-BE49-F238E27FC236}">
                  <a16:creationId xmlns:a16="http://schemas.microsoft.com/office/drawing/2014/main" id="{EBDD3519-F177-49D8-9D52-B66064148A2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4672A383" w14:textId="77777777" w:rsidR="00F5598E" w:rsidRPr="0031124B" w:rsidRDefault="00F5598E" w:rsidP="00F5598E">
      <w:pPr>
        <w:pStyle w:val="Heading3"/>
        <w:bidi/>
        <w:spacing w:before="240" w:after="60"/>
        <w:ind w:left="1886"/>
        <w:rPr>
          <w:rFonts w:ascii="Calibri" w:hAnsi="Calibri" w:cs="Calibri"/>
          <w:szCs w:val="24"/>
          <w:rtl/>
        </w:rPr>
      </w:pPr>
      <w:bookmarkStart w:id="49" w:name="_Toc233218665"/>
      <w:r w:rsidRPr="0031124B">
        <w:rPr>
          <w:rFonts w:ascii="Calibri" w:hAnsi="Calibri" w:cs="Calibri"/>
          <w:b w:val="0"/>
          <w:color w:val="000000"/>
          <w:sz w:val="22"/>
          <w:szCs w:val="22"/>
          <w:rtl/>
        </w:rPr>
        <w:t xml:space="preserve">2.5.2.3 </w:t>
      </w:r>
      <w:r w:rsidRPr="0031124B">
        <w:rPr>
          <w:rFonts w:ascii="Calibri" w:hAnsi="Calibri" w:cs="Calibri"/>
          <w:b w:val="0"/>
          <w:color w:val="000000"/>
          <w:sz w:val="22"/>
          <w:szCs w:val="22"/>
          <w:u w:val="single"/>
          <w:rtl/>
        </w:rPr>
        <w:t>نظام لاهاي</w:t>
      </w:r>
      <w:bookmarkEnd w:id="49"/>
    </w:p>
    <w:p w14:paraId="62ED4309" w14:textId="0C08659B" w:rsidR="00D15D66" w:rsidRPr="0031124B" w:rsidRDefault="00AD2C6F" w:rsidP="003646C0">
      <w:pPr>
        <w:pStyle w:val="ONUME"/>
        <w:tabs>
          <w:tab w:val="clear" w:pos="1134"/>
          <w:tab w:val="num" w:pos="630"/>
        </w:tabs>
        <w:bidi/>
        <w:spacing w:before="360"/>
        <w:rPr>
          <w:rFonts w:ascii="Calibri" w:hAnsi="Calibri" w:cs="Calibri"/>
          <w:rtl/>
        </w:rPr>
      </w:pPr>
      <w:r w:rsidRPr="0031124B">
        <w:rPr>
          <w:rFonts w:ascii="Calibri" w:hAnsi="Calibri" w:cs="Calibri"/>
          <w:rtl/>
        </w:rPr>
        <w:t>في عام 2025، بلغ عدد طلبات نظام لاهاي المقدمة من مقدمي الطلبات المقيمين في أوكرانيا أعلى مستوى له منذ عام 2006، مع زيادة ملحوظة من 33 إلى 55 طلبًا، أي بنسبة 67 في المائة مقارنة بالعام السابق.</w:t>
      </w:r>
    </w:p>
    <w:p w14:paraId="296BB7EB" w14:textId="19B02A12" w:rsidR="00D15D66" w:rsidRPr="0031124B" w:rsidRDefault="006F44DB" w:rsidP="002127CB">
      <w:pPr>
        <w:pStyle w:val="ONUME"/>
        <w:numPr>
          <w:ilvl w:val="0"/>
          <w:numId w:val="0"/>
        </w:numPr>
        <w:tabs>
          <w:tab w:val="clear" w:pos="1134"/>
        </w:tabs>
        <w:bidi/>
        <w:spacing w:before="360"/>
        <w:rPr>
          <w:rFonts w:ascii="Calibri" w:hAnsi="Calibri" w:cs="Calibri"/>
          <w:rtl/>
        </w:rPr>
      </w:pPr>
      <w:r w:rsidRPr="0031124B">
        <w:rPr>
          <w:rFonts w:ascii="Calibri" w:hAnsi="Calibri" w:cs="Calibri"/>
          <w:noProof/>
          <w:rtl/>
        </w:rPr>
        <w:lastRenderedPageBreak/>
        <w:drawing>
          <wp:inline distT="0" distB="0" distL="0" distR="0" wp14:anchorId="164ABA26" wp14:editId="001B7188">
            <wp:extent cx="5733288" cy="2249424"/>
            <wp:effectExtent l="0" t="0" r="1270" b="17780"/>
            <wp:docPr id="1791616363" name="Chart 1" descr="طلبات لاهاي الصادرة من أوكرانيا">
              <a:extLst xmlns:a="http://schemas.openxmlformats.org/drawingml/2006/main">
                <a:ext uri="{FF2B5EF4-FFF2-40B4-BE49-F238E27FC236}">
                  <a16:creationId xmlns:a16="http://schemas.microsoft.com/office/drawing/2014/main" id="{C7100EF2-DA4E-4C92-82D1-0F13F3057EC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6395AC14" w14:textId="191289BB" w:rsidR="0023219B" w:rsidRPr="0031124B" w:rsidRDefault="00474E71" w:rsidP="0023219B">
      <w:pPr>
        <w:pStyle w:val="ONUME"/>
        <w:tabs>
          <w:tab w:val="clear" w:pos="1134"/>
          <w:tab w:val="num" w:pos="630"/>
        </w:tabs>
        <w:bidi/>
        <w:spacing w:before="360"/>
        <w:rPr>
          <w:rFonts w:ascii="Calibri" w:hAnsi="Calibri" w:cs="Calibri"/>
          <w:rtl/>
        </w:rPr>
      </w:pPr>
      <w:r w:rsidRPr="0031124B">
        <w:rPr>
          <w:rFonts w:ascii="Calibri" w:hAnsi="Calibri" w:cs="Calibri"/>
          <w:rtl/>
        </w:rPr>
        <w:t>وفي الوقت نفسه، انخفض في عام 2025 عدد التصاميم الواردة في الطلبات ذات الأصل الأوكراني بموجب نظام لاهاي إلى 94 تصميماً وارداً في 55 طلباً، مقارنة بعدد 111 تصميماً وارداً في 33 طلباً في عام 2024.</w:t>
      </w:r>
    </w:p>
    <w:p w14:paraId="519F3AEA" w14:textId="2BCB953C" w:rsidR="0023219B" w:rsidRPr="0031124B" w:rsidRDefault="0023219B" w:rsidP="003646C0">
      <w:pPr>
        <w:pStyle w:val="ONUME"/>
        <w:numPr>
          <w:ilvl w:val="0"/>
          <w:numId w:val="0"/>
        </w:numPr>
        <w:tabs>
          <w:tab w:val="clear" w:pos="1134"/>
        </w:tabs>
        <w:bidi/>
        <w:spacing w:before="360"/>
        <w:rPr>
          <w:rFonts w:ascii="Calibri" w:hAnsi="Calibri" w:cs="Calibri"/>
          <w:rtl/>
        </w:rPr>
      </w:pPr>
      <w:r w:rsidRPr="0031124B">
        <w:rPr>
          <w:rFonts w:ascii="Calibri" w:hAnsi="Calibri" w:cs="Calibri"/>
          <w:noProof/>
          <w:rtl/>
        </w:rPr>
        <w:drawing>
          <wp:inline distT="0" distB="0" distL="0" distR="0" wp14:anchorId="3C28FAA9" wp14:editId="7C1F18E9">
            <wp:extent cx="5733288" cy="2249424"/>
            <wp:effectExtent l="0" t="0" r="1270" b="17780"/>
            <wp:docPr id="440265782" name="Chart 1" descr="التصاميم الواردة في طلبات لاهاي الصادرة من أوكرانيا">
              <a:extLst xmlns:a="http://schemas.openxmlformats.org/drawingml/2006/main">
                <a:ext uri="{FF2B5EF4-FFF2-40B4-BE49-F238E27FC236}">
                  <a16:creationId xmlns:a16="http://schemas.microsoft.com/office/drawing/2014/main" id="{4AE7B0D9-1ADA-45BF-95D3-930097B1D99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6D0CFC59" w14:textId="77777777" w:rsidR="003646C0" w:rsidRPr="0031124B" w:rsidRDefault="003646C0" w:rsidP="003646C0">
      <w:pPr>
        <w:pStyle w:val="ONUME"/>
        <w:tabs>
          <w:tab w:val="clear" w:pos="1134"/>
          <w:tab w:val="num" w:pos="630"/>
        </w:tabs>
        <w:bidi/>
        <w:spacing w:before="360"/>
        <w:rPr>
          <w:rFonts w:ascii="Calibri" w:hAnsi="Calibri" w:cs="Calibri"/>
          <w:rtl/>
        </w:rPr>
      </w:pPr>
      <w:r w:rsidRPr="0031124B">
        <w:rPr>
          <w:rFonts w:ascii="Calibri" w:hAnsi="Calibri" w:cs="Calibri"/>
          <w:rtl/>
        </w:rPr>
        <w:t>كما انخفض عدد التصاميم الواردة في الطلبات الدولية التي تشمل أوكرانيا كدولة معينة من 1,572 تصميماً في 523 طلباً في عام 2024 إلى 1,510 تصميماً في 516 طلباً في عام 2025.</w:t>
      </w:r>
    </w:p>
    <w:p w14:paraId="0B03704B" w14:textId="5D4D70B9" w:rsidR="002768AE" w:rsidRPr="0031124B" w:rsidRDefault="002768AE" w:rsidP="00E74F73">
      <w:pPr>
        <w:pStyle w:val="ONUME"/>
        <w:numPr>
          <w:ilvl w:val="0"/>
          <w:numId w:val="0"/>
        </w:numPr>
        <w:tabs>
          <w:tab w:val="clear" w:pos="1134"/>
          <w:tab w:val="num" w:pos="630"/>
        </w:tabs>
        <w:bidi/>
        <w:spacing w:before="360"/>
        <w:rPr>
          <w:rFonts w:ascii="Calibri" w:hAnsi="Calibri" w:cs="Calibri"/>
          <w:rtl/>
        </w:rPr>
      </w:pPr>
      <w:r w:rsidRPr="0031124B">
        <w:rPr>
          <w:rFonts w:ascii="Calibri" w:hAnsi="Calibri" w:cs="Calibri"/>
          <w:noProof/>
          <w:rtl/>
        </w:rPr>
        <w:drawing>
          <wp:inline distT="0" distB="0" distL="0" distR="0" wp14:anchorId="7EEA5BFE" wp14:editId="3694AE15">
            <wp:extent cx="5733288" cy="2249424"/>
            <wp:effectExtent l="0" t="0" r="1270" b="17780"/>
            <wp:docPr id="805723103" name="Chart 1" descr="تحديد أوكرانيا في طلبات لاهاي (عدد التصاميم)">
              <a:extLst xmlns:a="http://schemas.openxmlformats.org/drawingml/2006/main">
                <a:ext uri="{FF2B5EF4-FFF2-40B4-BE49-F238E27FC236}">
                  <a16:creationId xmlns:a16="http://schemas.microsoft.com/office/drawing/2014/main" id="{78F109E0-444A-966F-AA46-A2A243440CB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547D786F" w14:textId="78B17D24" w:rsidR="000A7785" w:rsidRPr="0031124B" w:rsidRDefault="003646C0" w:rsidP="00F25538">
      <w:pPr>
        <w:pStyle w:val="Heading1"/>
        <w:bidi/>
        <w:spacing w:before="240" w:after="220" w:line="240" w:lineRule="auto"/>
        <w:ind w:left="547" w:hanging="547"/>
        <w:rPr>
          <w:rFonts w:ascii="Calibri" w:hAnsi="Calibri" w:cs="Calibri"/>
          <w:b/>
          <w:bCs/>
          <w:color w:val="auto"/>
          <w:sz w:val="22"/>
          <w:szCs w:val="22"/>
          <w:rtl/>
        </w:rPr>
      </w:pPr>
      <w:bookmarkStart w:id="50" w:name="_Toc233218666"/>
      <w:r w:rsidRPr="0031124B">
        <w:rPr>
          <w:rFonts w:ascii="Calibri" w:hAnsi="Calibri" w:cs="Calibri"/>
          <w:b/>
          <w:bCs/>
          <w:color w:val="auto"/>
          <w:sz w:val="22"/>
          <w:szCs w:val="22"/>
          <w:rtl/>
        </w:rPr>
        <w:lastRenderedPageBreak/>
        <w:t>3.</w:t>
      </w:r>
      <w:r w:rsidRPr="0031124B">
        <w:rPr>
          <w:rFonts w:ascii="Calibri" w:hAnsi="Calibri" w:cs="Calibri"/>
          <w:b/>
          <w:bCs/>
          <w:color w:val="auto"/>
          <w:sz w:val="22"/>
          <w:szCs w:val="22"/>
          <w:rtl/>
        </w:rPr>
        <w:tab/>
        <w:t>مساعدة ودعم الويبو لقطاع الابتكار والإبداع ونظام الملكية الفكرية في أوكرانيا</w:t>
      </w:r>
      <w:bookmarkEnd w:id="50"/>
      <w:r w:rsidRPr="0031124B">
        <w:rPr>
          <w:rFonts w:ascii="Calibri" w:hAnsi="Calibri" w:cs="Calibri"/>
          <w:rtl/>
        </w:rPr>
        <w:t xml:space="preserve"> </w:t>
      </w:r>
    </w:p>
    <w:p w14:paraId="7098E316" w14:textId="77777777" w:rsidR="003646C0" w:rsidRPr="0031124B" w:rsidRDefault="003646C0" w:rsidP="003646C0">
      <w:pPr>
        <w:pStyle w:val="ONUME"/>
        <w:bidi/>
        <w:rPr>
          <w:rFonts w:ascii="Calibri" w:hAnsi="Calibri" w:cs="Calibri"/>
          <w:rtl/>
        </w:rPr>
      </w:pPr>
      <w:r w:rsidRPr="0031124B">
        <w:rPr>
          <w:rFonts w:ascii="Calibri" w:hAnsi="Calibri" w:cs="Calibri"/>
          <w:rtl/>
        </w:rPr>
        <w:t>طوال الفترة المشمولة بالتقرير، واصل المكتب الدولي تعاونه الوثيق مع أوكرانيا وضمن تقديم الدعم والمساعدة المستمرين للمبدعين والمبتكرين وأعضاء مجتمع الملكية الفكرية، مع التركيز على التخفيف من الآثار السلبية للحرب وإعادة بناء نظام إيكولوجي ابتكاري وإبداعي في أوكرانيا يعود بالمنفعة على جميع أصحاب المصلحة ويعزّز اقتصاد البلد.</w:t>
      </w:r>
      <w:bookmarkStart w:id="51" w:name="_Hlk199316689"/>
      <w:r w:rsidRPr="0031124B">
        <w:rPr>
          <w:rFonts w:ascii="Calibri" w:hAnsi="Calibri" w:cs="Calibri"/>
          <w:rtl/>
        </w:rPr>
        <w:t xml:space="preserve"> </w:t>
      </w:r>
    </w:p>
    <w:p w14:paraId="1D6446A8" w14:textId="69936544" w:rsidR="00AA0819" w:rsidRPr="0031124B" w:rsidRDefault="008D6910" w:rsidP="00AA0819">
      <w:pPr>
        <w:pStyle w:val="ONUME"/>
        <w:bidi/>
        <w:rPr>
          <w:rFonts w:ascii="Calibri" w:hAnsi="Calibri" w:cs="Calibri"/>
          <w:rtl/>
        </w:rPr>
      </w:pPr>
      <w:r w:rsidRPr="0031124B">
        <w:rPr>
          <w:rFonts w:ascii="Calibri" w:hAnsi="Calibri" w:cs="Calibri"/>
          <w:rtl/>
        </w:rPr>
        <w:t>ولضمان الحوار المنتظم والتنسيق وسرعة الاستجابة في تقديم المساعدة، عُقدت منذ انعقاد الجمعيتين الأخيرتين وحتى نهاية مايو 2026 أكثر من 30 اجتماعاً استشارياً، سواء عبر الإنترنت أو وجهاً لوجه، مع الجهات المعنية الوطنية والخارجية الرئيسية في أوكرانيا.</w:t>
      </w:r>
    </w:p>
    <w:p w14:paraId="7AB573F7" w14:textId="24ED8F59" w:rsidR="007E52C6" w:rsidRPr="0031124B" w:rsidRDefault="00AA0819" w:rsidP="00AD5DCD">
      <w:pPr>
        <w:pStyle w:val="ONUME"/>
        <w:bidi/>
        <w:rPr>
          <w:rFonts w:ascii="Calibri" w:eastAsia="Times New Roman" w:hAnsi="Calibri" w:cs="Calibri"/>
          <w:sz w:val="24"/>
          <w:szCs w:val="24"/>
          <w:rtl/>
        </w:rPr>
      </w:pPr>
      <w:r w:rsidRPr="0031124B">
        <w:rPr>
          <w:rFonts w:ascii="Calibri" w:hAnsi="Calibri" w:cs="Calibri"/>
          <w:rtl/>
        </w:rPr>
        <w:t xml:space="preserve">في يوليو 2025، خلال انعقاد جمعيات الويبو، وكذلك في أكتوبر على هامش قمة تالين الرقمية، التقى المدير العام للويبو بالسيد أولكسندر تسيبورت، نائب وزير الاقتصاد والبيئة والزراعة في أوكرانيا، المسؤول عن التنمية الرقمية والتحولات الرقمية والرقمنة، لمناقشة الأولويات وكذلك المضي قدماً في </w:t>
      </w:r>
      <w:r w:rsidRPr="0031124B">
        <w:rPr>
          <w:rFonts w:ascii="Calibri" w:hAnsi="Calibri" w:cs="Calibri"/>
          <w:sz w:val="24"/>
          <w:szCs w:val="24"/>
          <w:rtl/>
        </w:rPr>
        <w:t>جدول أعمال التعاون الثنائي</w:t>
      </w:r>
      <w:r w:rsidRPr="0031124B">
        <w:rPr>
          <w:rFonts w:ascii="Calibri" w:hAnsi="Calibri" w:cs="Calibri"/>
          <w:rtl/>
        </w:rPr>
        <w:t xml:space="preserve">. </w:t>
      </w:r>
    </w:p>
    <w:bookmarkEnd w:id="51"/>
    <w:p w14:paraId="3CADC154" w14:textId="7A88EB9D" w:rsidR="003646C0" w:rsidRPr="0031124B" w:rsidRDefault="003646C0" w:rsidP="003646C0">
      <w:pPr>
        <w:pStyle w:val="ONUME"/>
        <w:bidi/>
        <w:rPr>
          <w:rFonts w:ascii="Calibri" w:hAnsi="Calibri" w:cs="Calibri"/>
          <w:rtl/>
        </w:rPr>
      </w:pPr>
      <w:r w:rsidRPr="0031124B">
        <w:rPr>
          <w:rFonts w:ascii="Calibri" w:hAnsi="Calibri" w:cs="Calibri"/>
          <w:rtl/>
        </w:rPr>
        <w:t xml:space="preserve">وظل المكتب الدولي حريصاً على توفير موارد مالية وبشرية كافية داخل برنامج العمل والميزانية المعتمد من أجل تنفيذ المساعدة التقنية والقانونية، وتكوين الكفاءات، وغير ذلك من المشاريع والأنشطة لأوكرانيا، حسب الاقتضاء، من أجل إصلاح قطاع الملكية الفكرية ونظامها الإيكولوجي في أوكرانيا وإعادة بنائهما. </w:t>
      </w:r>
    </w:p>
    <w:p w14:paraId="70DE8290" w14:textId="71FABCEE" w:rsidR="003646C0" w:rsidRPr="0031124B" w:rsidRDefault="003646C0" w:rsidP="003646C0">
      <w:pPr>
        <w:pStyle w:val="ONUME"/>
        <w:bidi/>
        <w:rPr>
          <w:rFonts w:ascii="Calibri" w:hAnsi="Calibri" w:cs="Calibri"/>
          <w:rtl/>
        </w:rPr>
      </w:pPr>
      <w:r w:rsidRPr="0031124B">
        <w:rPr>
          <w:rFonts w:ascii="Calibri" w:hAnsi="Calibri" w:cs="Calibri"/>
          <w:rtl/>
        </w:rPr>
        <w:t xml:space="preserve">وتقدم الأجزاء التالية  من التقرير لمحة عامة شاملة عن المساعدة والدعم اللذين قدمهما المكتبُ الدولي في الفترة من يوليو 2025 إلى مايو 2026 إلى قطاع الابتكار والإبداع ونظام الملكية الفكرية في أوكرانيا. </w:t>
      </w:r>
    </w:p>
    <w:p w14:paraId="2343C05B" w14:textId="1B688A94" w:rsidR="003646C0" w:rsidRPr="0031124B" w:rsidRDefault="00F30EB8" w:rsidP="003010B8">
      <w:pPr>
        <w:pStyle w:val="Heading2"/>
        <w:numPr>
          <w:ilvl w:val="1"/>
          <w:numId w:val="31"/>
        </w:numPr>
        <w:tabs>
          <w:tab w:val="left" w:pos="1170"/>
        </w:tabs>
        <w:bidi/>
        <w:spacing w:after="220"/>
        <w:ind w:left="1170" w:hanging="637"/>
        <w:rPr>
          <w:rFonts w:ascii="Calibri" w:hAnsi="Calibri" w:cs="Calibri"/>
          <w:b w:val="0"/>
          <w:bCs/>
          <w:color w:val="000000" w:themeColor="text1"/>
          <w:sz w:val="22"/>
          <w:szCs w:val="22"/>
          <w:rtl/>
        </w:rPr>
      </w:pPr>
      <w:bookmarkStart w:id="52" w:name="_Toc233218667"/>
      <w:r w:rsidRPr="0031124B">
        <w:rPr>
          <w:rFonts w:ascii="Calibri" w:hAnsi="Calibri" w:cs="Calibri"/>
          <w:b w:val="0"/>
          <w:color w:val="000000" w:themeColor="text1"/>
          <w:sz w:val="22"/>
          <w:szCs w:val="22"/>
          <w:rtl/>
        </w:rPr>
        <w:t>تنفيذ مذكرة تفاهم بين الويبو ووزارة الاقتصاد الأوكرانية بشأن التعاون في مجال الملكية الفكرية</w:t>
      </w:r>
      <w:bookmarkEnd w:id="52"/>
      <w:r w:rsidRPr="0031124B">
        <w:rPr>
          <w:rFonts w:ascii="Calibri" w:hAnsi="Calibri" w:cs="Calibri"/>
          <w:rtl/>
        </w:rPr>
        <w:t xml:space="preserve"> </w:t>
      </w:r>
    </w:p>
    <w:p w14:paraId="79372837" w14:textId="0B52F280" w:rsidR="003646C0" w:rsidRPr="0031124B" w:rsidRDefault="008E2219" w:rsidP="00667F6E">
      <w:pPr>
        <w:pStyle w:val="ONUME"/>
        <w:bidi/>
        <w:rPr>
          <w:rFonts w:ascii="Calibri" w:hAnsi="Calibri" w:cs="Calibri"/>
          <w:rtl/>
        </w:rPr>
      </w:pPr>
      <w:r w:rsidRPr="0031124B">
        <w:rPr>
          <w:rFonts w:ascii="Calibri" w:hAnsi="Calibri" w:cs="Calibri"/>
          <w:rtl/>
        </w:rPr>
        <w:t>في يوليو 2025، وقعت الويبو ووزارة الاقتصاد</w:t>
      </w:r>
      <w:r w:rsidR="006B0401" w:rsidRPr="0031124B">
        <w:rPr>
          <w:rStyle w:val="FootnoteReference"/>
          <w:rFonts w:ascii="Calibri" w:hAnsi="Calibri" w:cs="Calibri"/>
          <w:lang w:eastAsia="en-US"/>
        </w:rPr>
        <w:footnoteReference w:id="27"/>
      </w:r>
      <w:r w:rsidRPr="0031124B">
        <w:rPr>
          <w:rFonts w:ascii="Calibri" w:hAnsi="Calibri" w:cs="Calibri"/>
          <w:rtl/>
        </w:rPr>
        <w:t xml:space="preserve"> الأوكرانية مذكرة تفاهم جديدة بشأن التعاون في مجال الملكية الفكرية، تعكس أولويات التعاون الجديدة لأوكرانيا وتدفع عجلة التنفيذ الفعال للدعم المقدم لأوكرانيا استجابةً للاضطرابات الكبيرة التي تسببت فيها الحرب، بما يتماشى مع القرارات التي اعتمدتها جمعيات الويبو.</w:t>
      </w:r>
    </w:p>
    <w:p w14:paraId="53D901C9" w14:textId="798B0C28" w:rsidR="003646C0" w:rsidRPr="0031124B" w:rsidRDefault="003646C0" w:rsidP="00186EFD">
      <w:pPr>
        <w:pStyle w:val="ONUME"/>
        <w:bidi/>
        <w:rPr>
          <w:rFonts w:ascii="Calibri" w:hAnsi="Calibri" w:cs="Calibri"/>
          <w:rtl/>
        </w:rPr>
      </w:pPr>
      <w:r w:rsidRPr="0031124B">
        <w:rPr>
          <w:rFonts w:ascii="Calibri" w:hAnsi="Calibri" w:cs="Calibri"/>
          <w:rtl/>
        </w:rPr>
        <w:t xml:space="preserve">وباعتبارها إطارًا رئيسيًّا للتعاون، وجهت مذكرة التفاهم العديد من أنشطة المساعدة التقنية والاستشارات القانونية وبناء القدرات التي نُفِّذت بين المكتب الدولي والمؤسسات الأوكرانية خلال العام الماضي.  وقد تم إحراز تقدم ملحوظ في إطار هذا التعاون، على النحو المفصل أدناه. </w:t>
      </w:r>
    </w:p>
    <w:p w14:paraId="472663DF" w14:textId="50994B1B" w:rsidR="003646C0" w:rsidRPr="0031124B" w:rsidRDefault="00F30EB8" w:rsidP="003010B8">
      <w:pPr>
        <w:pStyle w:val="Heading2"/>
        <w:numPr>
          <w:ilvl w:val="1"/>
          <w:numId w:val="30"/>
        </w:numPr>
        <w:tabs>
          <w:tab w:val="left" w:pos="1170"/>
          <w:tab w:val="left" w:pos="1350"/>
        </w:tabs>
        <w:bidi/>
        <w:spacing w:after="220"/>
        <w:ind w:left="1170" w:hanging="637"/>
        <w:rPr>
          <w:rFonts w:ascii="Calibri" w:hAnsi="Calibri" w:cs="Calibri"/>
          <w:b w:val="0"/>
          <w:bCs/>
          <w:color w:val="000000" w:themeColor="text1"/>
          <w:sz w:val="22"/>
          <w:szCs w:val="18"/>
          <w:rtl/>
        </w:rPr>
      </w:pPr>
      <w:bookmarkStart w:id="53" w:name="_Toc233218668"/>
      <w:r w:rsidRPr="0031124B">
        <w:rPr>
          <w:rFonts w:ascii="Calibri" w:hAnsi="Calibri" w:cs="Calibri"/>
          <w:b w:val="0"/>
          <w:color w:val="000000" w:themeColor="text1"/>
          <w:sz w:val="22"/>
          <w:szCs w:val="22"/>
          <w:rtl/>
        </w:rPr>
        <w:t>الدعم اللازم لوضع الاستراتيجية الوطنية للملكية الفكرية</w:t>
      </w:r>
      <w:bookmarkEnd w:id="53"/>
      <w:r w:rsidRPr="0031124B">
        <w:rPr>
          <w:rFonts w:ascii="Calibri" w:hAnsi="Calibri" w:cs="Calibri"/>
          <w:rtl/>
        </w:rPr>
        <w:t xml:space="preserve"> </w:t>
      </w:r>
    </w:p>
    <w:p w14:paraId="10C513CD" w14:textId="02A086D8" w:rsidR="008F0353" w:rsidRPr="0031124B" w:rsidRDefault="00AD74A0" w:rsidP="008F0353">
      <w:pPr>
        <w:pStyle w:val="ONUME"/>
        <w:bidi/>
        <w:rPr>
          <w:rFonts w:ascii="Calibri" w:hAnsi="Calibri" w:cs="Calibri"/>
          <w:rtl/>
        </w:rPr>
      </w:pPr>
      <w:r w:rsidRPr="0031124B">
        <w:rPr>
          <w:rFonts w:ascii="Calibri" w:hAnsi="Calibri" w:cs="Calibri"/>
          <w:rtl/>
        </w:rPr>
        <w:t>خلال الفترة المشمولة بالتقرير، واصل المكتب الدولي دعم وضع «الاستراتيجية الوطنية لتنمية مجال الملكية الفكرية في أوكرانيا»، التي تنسقها وزارة الاقتصاد والبيئة والزراعة الأوكرانية.</w:t>
      </w:r>
    </w:p>
    <w:p w14:paraId="4C6D5BFD" w14:textId="573CC13F" w:rsidR="00C942A5" w:rsidRPr="0031124B" w:rsidRDefault="00C942A5" w:rsidP="00E516B2">
      <w:pPr>
        <w:pStyle w:val="ONUME"/>
        <w:bidi/>
        <w:rPr>
          <w:rFonts w:ascii="Calibri" w:hAnsi="Calibri" w:cs="Calibri"/>
          <w:rtl/>
        </w:rPr>
      </w:pPr>
      <w:r w:rsidRPr="0031124B">
        <w:rPr>
          <w:rFonts w:ascii="Calibri" w:hAnsi="Calibri" w:cs="Calibri"/>
          <w:rtl/>
        </w:rPr>
        <w:t xml:space="preserve">وعقب الانتهاء من المشاورات العامة في أوائل عام 2026، قامت وزارة الاقتصاد والبيئة والزراعة الأوكرانية بتحديث ووضع اللمسات الأخيرة على مسودة الاستراتيجية الوطنية للملكية الفكرية والخطة التنفيذية لتنفيذها في الفترة 2026-2028. </w:t>
      </w:r>
    </w:p>
    <w:p w14:paraId="07DC2586" w14:textId="08100FE8" w:rsidR="00C942A5" w:rsidRPr="0031124B" w:rsidRDefault="00B24998" w:rsidP="00C942A5">
      <w:pPr>
        <w:pStyle w:val="ONUME"/>
        <w:bidi/>
        <w:rPr>
          <w:rFonts w:ascii="Calibri" w:hAnsi="Calibri" w:cs="Calibri"/>
          <w:rtl/>
        </w:rPr>
      </w:pPr>
      <w:r w:rsidRPr="0031124B">
        <w:rPr>
          <w:rFonts w:ascii="Calibri" w:hAnsi="Calibri" w:cs="Calibri"/>
          <w:rtl/>
        </w:rPr>
        <w:t>وعلى إثر ذلك، واصل المكتب الدولي مشاوراته مع وزارة الاقتصاد والبيئة والزراعة الأوكرانية بهدف مراجعة الخطة التشغيلية وتحديد المجالات التي يمكن أن تدعم فيها أدوات الويبو وخبراتها ومساعدتها التقنية التنفيذ العملي لهذه الخطة فور اعتمادها.  وفي هذا السياق، قدم المكتب الدولي في مايو 2026 إلى الوزارة لمحة عامة عن برامج الويبو وأدواتها ومساعدتها التقنية التي قد تكون ذات صلة بتنفيذ الاستراتيجية وخطة العمل الخاصة بها.</w:t>
      </w:r>
    </w:p>
    <w:p w14:paraId="64ACECFB" w14:textId="5A35DAAB" w:rsidR="002C140D" w:rsidRPr="0031124B" w:rsidRDefault="002C140D" w:rsidP="00C942A5">
      <w:pPr>
        <w:pStyle w:val="ONUME"/>
        <w:bidi/>
        <w:rPr>
          <w:rFonts w:ascii="Calibri" w:hAnsi="Calibri" w:cs="Calibri"/>
          <w:rtl/>
        </w:rPr>
      </w:pPr>
      <w:r w:rsidRPr="0031124B">
        <w:rPr>
          <w:rFonts w:ascii="Calibri" w:hAnsi="Calibri" w:cs="Calibri"/>
          <w:rtl/>
        </w:rPr>
        <w:t xml:space="preserve">وحددت هذه اللمحة العامة مجالات تعاون جديدة محتملة، بما في ذلك التحول الرقمي والبنية التحتية للملكية الفكرية، والذكاء الاصطناعي والتكنولوجيات الناشئة، وتحليلات الملكية الفكرية، ونقل التكنولوجيا، وقياس الاقتصاد الإبداعي، وتقييم الملكية الفكرية وتمويلها.  </w:t>
      </w:r>
    </w:p>
    <w:p w14:paraId="6F4A6ED9" w14:textId="5F12B2B4" w:rsidR="003646C0" w:rsidRPr="0031124B" w:rsidRDefault="00F30EB8" w:rsidP="003010B8">
      <w:pPr>
        <w:pStyle w:val="Heading2"/>
        <w:numPr>
          <w:ilvl w:val="1"/>
          <w:numId w:val="6"/>
        </w:numPr>
        <w:tabs>
          <w:tab w:val="left" w:pos="1170"/>
        </w:tabs>
        <w:bidi/>
        <w:spacing w:after="220"/>
        <w:ind w:left="1170" w:hanging="630"/>
        <w:rPr>
          <w:rFonts w:ascii="Calibri" w:hAnsi="Calibri" w:cs="Calibri"/>
          <w:b w:val="0"/>
          <w:bCs/>
          <w:color w:val="000000" w:themeColor="text1"/>
          <w:sz w:val="22"/>
          <w:szCs w:val="22"/>
          <w:rtl/>
        </w:rPr>
      </w:pPr>
      <w:bookmarkStart w:id="54" w:name="_Toc233218669"/>
      <w:r w:rsidRPr="0031124B">
        <w:rPr>
          <w:rFonts w:ascii="Calibri" w:hAnsi="Calibri" w:cs="Calibri"/>
          <w:b w:val="0"/>
          <w:color w:val="000000" w:themeColor="text1"/>
          <w:sz w:val="22"/>
          <w:szCs w:val="22"/>
          <w:rtl/>
        </w:rPr>
        <w:t>اتفاقية جنيف الملحقة باتفاقية لشبونة</w:t>
      </w:r>
      <w:bookmarkEnd w:id="54"/>
      <w:r w:rsidRPr="0031124B">
        <w:rPr>
          <w:rFonts w:ascii="Calibri" w:hAnsi="Calibri" w:cs="Calibri"/>
          <w:b w:val="0"/>
          <w:color w:val="000000" w:themeColor="text1"/>
          <w:sz w:val="22"/>
          <w:szCs w:val="22"/>
          <w:rtl/>
        </w:rPr>
        <w:t xml:space="preserve">  </w:t>
      </w:r>
    </w:p>
    <w:p w14:paraId="29A7AE2B" w14:textId="39B9CE86" w:rsidR="00780753" w:rsidRPr="0031124B" w:rsidRDefault="003646C0" w:rsidP="00545FFC">
      <w:pPr>
        <w:pStyle w:val="ONUME"/>
        <w:bidi/>
        <w:rPr>
          <w:rFonts w:ascii="Calibri" w:hAnsi="Calibri" w:cs="Calibri"/>
          <w:rtl/>
        </w:rPr>
      </w:pPr>
      <w:r w:rsidRPr="0031124B">
        <w:rPr>
          <w:rFonts w:ascii="Calibri" w:hAnsi="Calibri" w:cs="Calibri"/>
          <w:rtl/>
        </w:rPr>
        <w:t>عقب الاهتمام الذي أبدته أوكرانيا في عام 2025 بالانضمام إلى اتفاقية جنيف الملحقة باتفاقية لشبونة بشأن تسميات المنشأ والمؤشرات الجغرافية، واصل المكتب الدولي في عام 2026 المشاورات بشأن عملية الانضمام مع المكتب الوطني الأوكراني للملكية الفكرية والابتكار.  وستشمل الاستعدادات الإضافية للانضمام تنظيم حلقات عمل عبر الإنترنت للجهات المعنية الوطنية، والمقرر عقدها في يونيو 2026، ومراجعة التشريعات الأوكرانية لضمان توافقها مع اتفاقية جنيف.</w:t>
      </w:r>
    </w:p>
    <w:p w14:paraId="0CDC716C" w14:textId="66011461" w:rsidR="00755F19" w:rsidRPr="0031124B" w:rsidRDefault="00755F19" w:rsidP="003010B8">
      <w:pPr>
        <w:pStyle w:val="Heading2"/>
        <w:numPr>
          <w:ilvl w:val="1"/>
          <w:numId w:val="6"/>
        </w:numPr>
        <w:tabs>
          <w:tab w:val="left" w:pos="1170"/>
        </w:tabs>
        <w:bidi/>
        <w:spacing w:after="220"/>
        <w:ind w:left="1170" w:hanging="630"/>
        <w:rPr>
          <w:rFonts w:ascii="Calibri" w:hAnsi="Calibri" w:cs="Calibri"/>
          <w:color w:val="000000" w:themeColor="text1"/>
          <w:szCs w:val="22"/>
          <w:rtl/>
        </w:rPr>
      </w:pPr>
      <w:bookmarkStart w:id="55" w:name="_Toc233218670"/>
      <w:r w:rsidRPr="0031124B">
        <w:rPr>
          <w:rFonts w:ascii="Calibri" w:hAnsi="Calibri" w:cs="Calibri"/>
          <w:b w:val="0"/>
          <w:color w:val="000000" w:themeColor="text1"/>
          <w:sz w:val="22"/>
          <w:szCs w:val="22"/>
          <w:rtl/>
        </w:rPr>
        <w:lastRenderedPageBreak/>
        <w:t>دعم رفع مستوى المعرفة والمهارات في مجال الملكية الفكرية</w:t>
      </w:r>
      <w:bookmarkEnd w:id="55"/>
    </w:p>
    <w:p w14:paraId="526C8818" w14:textId="5E02B592" w:rsidR="003646C0" w:rsidRPr="0031124B" w:rsidRDefault="003646C0" w:rsidP="003010B8">
      <w:pPr>
        <w:pStyle w:val="Heading2"/>
        <w:numPr>
          <w:ilvl w:val="3"/>
          <w:numId w:val="32"/>
        </w:numPr>
        <w:tabs>
          <w:tab w:val="left" w:pos="1170"/>
        </w:tabs>
        <w:bidi/>
        <w:spacing w:after="220"/>
        <w:ind w:left="1890"/>
        <w:rPr>
          <w:rFonts w:ascii="Calibri" w:hAnsi="Calibri" w:cs="Calibri"/>
          <w:b w:val="0"/>
          <w:bCs/>
          <w:color w:val="000000" w:themeColor="text1"/>
          <w:sz w:val="22"/>
          <w:szCs w:val="18"/>
          <w:rtl/>
        </w:rPr>
      </w:pPr>
      <w:bookmarkStart w:id="56" w:name="_Toc230714783"/>
      <w:bookmarkStart w:id="57" w:name="_Toc230714784"/>
      <w:bookmarkStart w:id="58" w:name="_Toc233218671"/>
      <w:bookmarkStart w:id="59" w:name="_Hlk198228341"/>
      <w:bookmarkEnd w:id="56"/>
      <w:bookmarkEnd w:id="57"/>
      <w:r w:rsidRPr="0031124B">
        <w:rPr>
          <w:rFonts w:ascii="Calibri" w:hAnsi="Calibri" w:cs="Calibri"/>
          <w:b w:val="0"/>
          <w:color w:val="auto"/>
          <w:sz w:val="22"/>
          <w:szCs w:val="22"/>
          <w:u w:val="single"/>
          <w:rtl/>
        </w:rPr>
        <w:t>أكاديمية الويبو – أكاديمية الملكية الفكرية في أوكرانيا</w:t>
      </w:r>
      <w:bookmarkEnd w:id="58"/>
    </w:p>
    <w:p w14:paraId="461915DC" w14:textId="47543AF5" w:rsidR="00083811" w:rsidRPr="0031124B" w:rsidRDefault="00D31261" w:rsidP="00083811">
      <w:pPr>
        <w:pStyle w:val="ONUME"/>
        <w:numPr>
          <w:ilvl w:val="0"/>
          <w:numId w:val="9"/>
        </w:numPr>
        <w:bidi/>
        <w:rPr>
          <w:rFonts w:ascii="Calibri" w:hAnsi="Calibri" w:cs="Calibri"/>
          <w:rtl/>
        </w:rPr>
      </w:pPr>
      <w:r w:rsidRPr="0031124B">
        <w:rPr>
          <w:rFonts w:ascii="Calibri" w:hAnsi="Calibri" w:cs="Calibri"/>
          <w:rtl/>
        </w:rPr>
        <w:t>منذ تأسيسها، نظمت أكاديمية الملكية الفكرية في أوكرانيا 211 نشاطاً، استفاد منها أكثر من 24,571 مشاركاً، كان حوالي 60.5 في المائة منهم من النساء وأكثر من 59 في المائة من القطاع الخاص.  في عام 2025 وحده، نظمت أكاديمية الملكية الفكرية في أوكرانيا 96 فعالية بحضور 3046 مشاركاً، كان 70 في المائة منهم من النساء.</w:t>
      </w:r>
    </w:p>
    <w:p w14:paraId="3572882F" w14:textId="54D46FCF" w:rsidR="00121E1F" w:rsidRPr="0031124B" w:rsidRDefault="00121E1F" w:rsidP="00121E1F">
      <w:pPr>
        <w:pStyle w:val="ONUME"/>
        <w:autoSpaceDE w:val="0"/>
        <w:autoSpaceDN w:val="0"/>
        <w:bidi/>
        <w:adjustRightInd w:val="0"/>
        <w:rPr>
          <w:rFonts w:ascii="Calibri" w:eastAsiaTheme="minorHAnsi" w:hAnsi="Calibri" w:cs="Calibri"/>
          <w:szCs w:val="22"/>
          <w:rtl/>
          <w14:ligatures w14:val="standardContextual"/>
        </w:rPr>
      </w:pPr>
      <w:r w:rsidRPr="0031124B">
        <w:rPr>
          <w:rFonts w:ascii="Calibri" w:hAnsi="Calibri" w:cs="Calibri"/>
          <w:rtl/>
        </w:rPr>
        <w:t>منذ يوليو 2025، وفي إطار الدعم الذي تقدمه أكاديمية الويبو لأكاديمية الملكية الفكرية في أوكرانيا، تم تنفيذ المشاريع التالية:</w:t>
      </w:r>
    </w:p>
    <w:p w14:paraId="475A51BD" w14:textId="7A4AD382" w:rsidR="00140182" w:rsidRPr="0031124B" w:rsidRDefault="003953A2" w:rsidP="00140182">
      <w:pPr>
        <w:pStyle w:val="ONUME"/>
        <w:numPr>
          <w:ilvl w:val="1"/>
          <w:numId w:val="13"/>
        </w:numPr>
        <w:autoSpaceDE w:val="0"/>
        <w:autoSpaceDN w:val="0"/>
        <w:bidi/>
        <w:adjustRightInd w:val="0"/>
        <w:rPr>
          <w:rFonts w:ascii="Calibri" w:eastAsiaTheme="minorHAnsi" w:hAnsi="Calibri" w:cs="Calibri"/>
          <w:szCs w:val="22"/>
          <w:rtl/>
          <w14:ligatures w14:val="standardContextual"/>
        </w:rPr>
      </w:pPr>
      <w:r w:rsidRPr="0031124B">
        <w:rPr>
          <w:rFonts w:ascii="Calibri" w:hAnsi="Calibri" w:cs="Calibri"/>
          <w:rtl/>
        </w:rPr>
        <w:t>تطوير الحضور الرقمي. وكان الهدف من المشروع تحسين ظهور أكاديمية الملكية الفكرية على الإنترنت، والتعريف بعروضها التدريبية بشكل أفضل، والوصول إلى جمهور أوسع.  وخلال الفترة المشمولة بالتقرير، تم إطلاق الموقع الإلكتروني لأكاديمية الملكية الفكرية، ووضع استراتيجية تسويق رقمي شاملة، شملت العلامة التجارية، ومكتبة محتوى رقمي تضم مواد سمعية وبصرية، وخطة تنفيذ منهجية.</w:t>
      </w:r>
    </w:p>
    <w:p w14:paraId="7A938A82" w14:textId="79B555EE" w:rsidR="00140182" w:rsidRPr="0031124B" w:rsidRDefault="00140182" w:rsidP="00140182">
      <w:pPr>
        <w:pStyle w:val="ONUME"/>
        <w:numPr>
          <w:ilvl w:val="1"/>
          <w:numId w:val="13"/>
        </w:numPr>
        <w:autoSpaceDE w:val="0"/>
        <w:autoSpaceDN w:val="0"/>
        <w:bidi/>
        <w:adjustRightInd w:val="0"/>
        <w:rPr>
          <w:rFonts w:ascii="Calibri" w:eastAsiaTheme="minorHAnsi" w:hAnsi="Calibri" w:cs="Calibri"/>
          <w:szCs w:val="22"/>
          <w:rtl/>
          <w14:ligatures w14:val="standardContextual"/>
        </w:rPr>
      </w:pPr>
      <w:r w:rsidRPr="0031124B">
        <w:rPr>
          <w:rFonts w:ascii="Calibri" w:hAnsi="Calibri" w:cs="Calibri"/>
          <w:rtl/>
        </w:rPr>
        <w:t>تخصيص التعلم الإلكتروني في مجال الملكية الفكرية وبناء القدرات.  واصلت أوكرانيا إحراز تقدم كبير في توسيع نطاق التعليم الوطني في مجال الملكية الفكرية وبناء القدرات في مجال تكنولوجيا التعليم، بهدف الوصول إلى المتعلمين في جميع أنحاء البلاد من خلال التخصيص التدريجي لدورات التعلم الإلكتروني لأكاديمية الويبو لتتناسب مع السياق الوطني للملكية الفكرية في أوكرانيا، والتي تم تقديمها كمبادرة مشتركة بين أكاديمية الويبو وأكاديمية الملكية الفكرية في أوكرانيا، بناءً على طلب هذه الأخيرة.</w:t>
      </w:r>
      <w:r w:rsidRPr="0031124B">
        <w:rPr>
          <w:rFonts w:ascii="Calibri" w:hAnsi="Calibri" w:cs="Calibri"/>
          <w:color w:val="000000" w:themeColor="text1"/>
          <w:rtl/>
        </w:rPr>
        <w:t xml:space="preserve">  </w:t>
      </w:r>
      <w:r w:rsidRPr="0031124B">
        <w:rPr>
          <w:rFonts w:ascii="Calibri" w:hAnsi="Calibri" w:cs="Calibri"/>
          <w:rtl/>
        </w:rPr>
        <w:t>وجرى تخصيص الدورة التمهيدية بشأن الملكية الفكرية (</w:t>
      </w:r>
      <w:r w:rsidRPr="0031124B">
        <w:rPr>
          <w:rFonts w:ascii="Calibri" w:hAnsi="Calibri" w:cs="Calibri"/>
        </w:rPr>
        <w:t>DL-001</w:t>
      </w:r>
      <w:r w:rsidRPr="0031124B">
        <w:rPr>
          <w:rFonts w:ascii="Calibri" w:hAnsi="Calibri" w:cs="Calibri"/>
          <w:rtl/>
        </w:rPr>
        <w:t xml:space="preserve">) بنجاح وإطلاقها في أوائل عام 2026.  وسجلت الدورة إقبالاً مكثفاً في بدايتها، حيث شارك فيها حوالي 300 مشارك في الربع الأول من عام 2026.  وسيستمر تكييف الدورات الإضافية وبناء القدرات في مجال تكنولوجيا التعليم مع الدورة التدريبية </w:t>
      </w:r>
      <w:r w:rsidRPr="0031124B">
        <w:rPr>
          <w:rFonts w:ascii="Calibri" w:hAnsi="Calibri" w:cs="Calibri"/>
        </w:rPr>
        <w:t>DL-201</w:t>
      </w:r>
      <w:r w:rsidRPr="0031124B">
        <w:rPr>
          <w:rFonts w:ascii="Calibri" w:hAnsi="Calibri" w:cs="Calibri"/>
          <w:rtl/>
        </w:rPr>
        <w:t xml:space="preserve"> بشأن حق المؤلف والحقوق المجاورة، والمقرر الانتهاء منها في عام 2026.</w:t>
      </w:r>
    </w:p>
    <w:p w14:paraId="7FD96AAF" w14:textId="49A16617" w:rsidR="00140182" w:rsidRPr="0031124B" w:rsidRDefault="00E15C4A" w:rsidP="00140182">
      <w:pPr>
        <w:pStyle w:val="ONUME"/>
        <w:numPr>
          <w:ilvl w:val="1"/>
          <w:numId w:val="13"/>
        </w:numPr>
        <w:autoSpaceDE w:val="0"/>
        <w:autoSpaceDN w:val="0"/>
        <w:bidi/>
        <w:adjustRightInd w:val="0"/>
        <w:rPr>
          <w:rFonts w:ascii="Calibri" w:hAnsi="Calibri" w:cs="Calibri"/>
          <w:color w:val="000000" w:themeColor="text1"/>
          <w:rtl/>
        </w:rPr>
      </w:pPr>
      <w:r w:rsidRPr="0031124B">
        <w:rPr>
          <w:rFonts w:ascii="Calibri" w:hAnsi="Calibri" w:cs="Calibri"/>
          <w:color w:val="000000" w:themeColor="text1"/>
          <w:rtl/>
        </w:rPr>
        <w:t xml:space="preserve">برنامج مؤسسات التدريب على الملكية الفكرية التابع لأكاديمية الويبو.  </w:t>
      </w:r>
      <w:r w:rsidRPr="0031124B">
        <w:rPr>
          <w:rFonts w:ascii="Calibri" w:hAnsi="Calibri" w:cs="Calibri"/>
          <w:rtl/>
        </w:rPr>
        <w:t>في عام 2026، سيواصل البرنامج تعزيز مشاركة مؤسسسات التدريب على الملكية الفكرية، بهدف تعزيز التعاون الأفقي مع مؤسسات التدريب الأخرى، وتشجيع تبادل المعرفة والخبرة بين الأعضاء.</w:t>
      </w:r>
    </w:p>
    <w:p w14:paraId="4A280426" w14:textId="5163FF91" w:rsidR="00140182" w:rsidRPr="0031124B" w:rsidRDefault="00140182" w:rsidP="00140182">
      <w:pPr>
        <w:pStyle w:val="ONUME"/>
        <w:numPr>
          <w:ilvl w:val="1"/>
          <w:numId w:val="13"/>
        </w:numPr>
        <w:autoSpaceDE w:val="0"/>
        <w:autoSpaceDN w:val="0"/>
        <w:bidi/>
        <w:adjustRightInd w:val="0"/>
        <w:rPr>
          <w:rFonts w:ascii="Calibri" w:hAnsi="Calibri" w:cs="Calibri"/>
          <w:color w:val="000000" w:themeColor="text1"/>
          <w:rtl/>
        </w:rPr>
      </w:pPr>
      <w:r w:rsidRPr="0031124B">
        <w:rPr>
          <w:rFonts w:ascii="Calibri" w:hAnsi="Calibri" w:cs="Calibri"/>
          <w:color w:val="000000" w:themeColor="text1"/>
          <w:rtl/>
        </w:rPr>
        <w:t xml:space="preserve">تمكين رائدات الأعمال. </w:t>
      </w:r>
      <w:r w:rsidRPr="0031124B">
        <w:rPr>
          <w:rFonts w:ascii="Calibri" w:hAnsi="Calibri" w:cs="Calibri"/>
          <w:rtl/>
        </w:rPr>
        <w:t>في يونيو 2025، أطلقت أكاديمية الويبو مشروع تمكين النساء في مجال الابتكار والشركات الناشئة (</w:t>
      </w:r>
      <w:r w:rsidRPr="0031124B">
        <w:rPr>
          <w:rFonts w:ascii="Calibri" w:hAnsi="Calibri" w:cs="Calibri"/>
        </w:rPr>
        <w:t>WISE</w:t>
      </w:r>
      <w:r w:rsidRPr="0031124B">
        <w:rPr>
          <w:rFonts w:ascii="Calibri" w:hAnsi="Calibri" w:cs="Calibri"/>
          <w:rtl/>
        </w:rPr>
        <w:t>) في إطار مبادرة الصناديق الاستئمانية الكورية لتعليم الملكية الفكرية للتعليم في مجال الملكية الفكرية، بالتعاون مع أكاديمية الملكية الفكرية.  بهدف تعزيز قدرات رائدات الأعمال والمبتكرات في أوكرانيا، نجحت المبادرة في تقديم دورة تدريبية عبر الإنترنت مدتها أربعة أسابيع لفائدة 385 مشاركة، مما عزز فهمهن للملكية الفكرية وتطبيقها في تطوير الأعمال.  بالإضافة إلى ذلك، في الفترة من نوفمبر 2025 إلى فبراير 2026، تلقت أربع رائدات أعمال إرشادًا مخصصًا في مجالات التسويق التجاري للملكية الفكرية، وبناء العلامات التجارية، وجمع التبرعات.  وقد اختتم البرنامج في مارس 2026.</w:t>
      </w:r>
      <w:r w:rsidRPr="0031124B">
        <w:rPr>
          <w:rFonts w:ascii="Calibri" w:hAnsi="Calibri" w:cs="Calibri"/>
          <w:rtl/>
        </w:rPr>
        <w:tab/>
        <w:t xml:space="preserve"> </w:t>
      </w:r>
    </w:p>
    <w:p w14:paraId="72B20324" w14:textId="3B5FEA31" w:rsidR="00821606" w:rsidRPr="0031124B" w:rsidRDefault="00A54687" w:rsidP="00F25538">
      <w:pPr>
        <w:pStyle w:val="Heading3"/>
        <w:numPr>
          <w:ilvl w:val="2"/>
          <w:numId w:val="20"/>
        </w:numPr>
        <w:bidi/>
        <w:spacing w:before="240" w:after="220"/>
        <w:ind w:left="1890"/>
        <w:rPr>
          <w:rFonts w:ascii="Calibri" w:hAnsi="Calibri" w:cs="Calibri"/>
          <w:b w:val="0"/>
          <w:bCs/>
          <w:color w:val="000000" w:themeColor="text1"/>
          <w:sz w:val="22"/>
          <w:szCs w:val="22"/>
          <w:u w:val="single"/>
          <w:rtl/>
        </w:rPr>
      </w:pPr>
      <w:bookmarkStart w:id="60" w:name="_Toc233218672"/>
      <w:r w:rsidRPr="0031124B">
        <w:rPr>
          <w:rFonts w:ascii="Calibri" w:hAnsi="Calibri" w:cs="Calibri"/>
          <w:b w:val="0"/>
          <w:color w:val="000000" w:themeColor="text1"/>
          <w:sz w:val="22"/>
          <w:szCs w:val="22"/>
          <w:u w:val="single"/>
          <w:rtl/>
        </w:rPr>
        <w:t>التعاون ضمن برامج أكاديمية الويبو الأخرى</w:t>
      </w:r>
      <w:bookmarkEnd w:id="60"/>
    </w:p>
    <w:p w14:paraId="780511EC" w14:textId="77777777" w:rsidR="00A4269E" w:rsidRPr="0031124B" w:rsidRDefault="00A4269E" w:rsidP="00A4269E">
      <w:pPr>
        <w:pStyle w:val="ONUME"/>
        <w:bidi/>
        <w:rPr>
          <w:rFonts w:ascii="Calibri" w:hAnsi="Calibri" w:cs="Calibri"/>
          <w:rtl/>
        </w:rPr>
      </w:pPr>
      <w:r w:rsidRPr="0031124B">
        <w:rPr>
          <w:rFonts w:ascii="Calibri" w:hAnsi="Calibri" w:cs="Calibri"/>
          <w:rtl/>
        </w:rPr>
        <w:t xml:space="preserve">في عام 2025، استفاد 585 مواطناً أوكرانياً من الدورات التدريبية المختلطة ودورات التعلم الإلكتروني في مجال الملكية الفكرية التي قدمتها أكاديمية الويبو.  وكان من بين المشاركين ممثلون عن الأوساط الأكاديمية والقطاع الخاص، فضلاً عن العاملين في مجال الملكية الفكرية.  وشكلت النساء حوالي 66 في المائة من المشاركين، بينما تجاوزت نسبة فئة الشباب 65 في المائة. </w:t>
      </w:r>
    </w:p>
    <w:p w14:paraId="54460576" w14:textId="42567EF6" w:rsidR="003646C0" w:rsidRPr="0031124B" w:rsidRDefault="00693CAC" w:rsidP="003646C0">
      <w:pPr>
        <w:pStyle w:val="ONUME"/>
        <w:bidi/>
        <w:rPr>
          <w:rFonts w:ascii="Calibri" w:hAnsi="Calibri" w:cs="Calibri"/>
          <w:rtl/>
        </w:rPr>
      </w:pPr>
      <w:r w:rsidRPr="0031124B">
        <w:rPr>
          <w:rFonts w:ascii="Calibri" w:hAnsi="Calibri" w:cs="Calibri"/>
          <w:rtl/>
        </w:rPr>
        <w:t xml:space="preserve">علاوة على ذلك، التحق مشاركان أوكرانيان ببرامج الماجستير المشتركة مع الويبو في العام الدراسي 2025–2026.  </w:t>
      </w:r>
      <w:r w:rsidRPr="0031124B">
        <w:rPr>
          <w:rFonts w:ascii="Calibri" w:hAnsi="Calibri" w:cs="Calibri"/>
          <w:color w:val="000000" w:themeColor="text1"/>
          <w:rtl/>
        </w:rPr>
        <w:t>وقد التحق أحد المشاركين، بتمويل من الويبو، ببرنامج الماجستير في القانون المتخصص في الملكية الفكرية المشترك بين الويبو وجامعة تورينو (</w:t>
      </w:r>
      <w:r w:rsidRPr="0031124B">
        <w:rPr>
          <w:rFonts w:ascii="Calibri" w:hAnsi="Calibri" w:cs="Calibri"/>
          <w:color w:val="000000" w:themeColor="text1"/>
        </w:rPr>
        <w:t>UNITO</w:t>
      </w:r>
      <w:r w:rsidRPr="0031124B">
        <w:rPr>
          <w:rFonts w:ascii="Calibri" w:hAnsi="Calibri" w:cs="Calibri"/>
          <w:color w:val="000000" w:themeColor="text1"/>
          <w:rtl/>
        </w:rPr>
        <w:t xml:space="preserve">)، الذي تقدمه جامعة تورينو بالاشتراك مع الويبو.  </w:t>
      </w:r>
      <w:r w:rsidRPr="0031124B">
        <w:rPr>
          <w:rFonts w:ascii="Calibri" w:hAnsi="Calibri" w:cs="Calibri"/>
          <w:rtl/>
        </w:rPr>
        <w:t>أما المشارك الثاني فقد التحق ببرنامج الماجستير في الملكية الفكرية والتكنولوجيات الجديدة، الذي تقدمه جامعة جاجيلونيان في كراكوف بالاشتراك مع الويبو ومكتب البراءات في جمهورية بولندا</w:t>
      </w:r>
      <w:bookmarkEnd w:id="59"/>
      <w:r w:rsidRPr="0031124B">
        <w:rPr>
          <w:rFonts w:ascii="Calibri" w:hAnsi="Calibri" w:cs="Calibri"/>
          <w:rtl/>
        </w:rPr>
        <w:t xml:space="preserve">، بصفته مشاركاً على حسابه الخاص. </w:t>
      </w:r>
    </w:p>
    <w:p w14:paraId="54AE3749" w14:textId="773156A5" w:rsidR="003646C0" w:rsidRPr="0031124B" w:rsidRDefault="003646C0" w:rsidP="00F25538">
      <w:pPr>
        <w:pStyle w:val="Heading3"/>
        <w:numPr>
          <w:ilvl w:val="2"/>
          <w:numId w:val="33"/>
        </w:numPr>
        <w:bidi/>
        <w:spacing w:before="240" w:after="220"/>
        <w:rPr>
          <w:rFonts w:ascii="Calibri" w:hAnsi="Calibri" w:cs="Calibri"/>
          <w:b w:val="0"/>
          <w:bCs/>
          <w:color w:val="000000" w:themeColor="text1"/>
          <w:sz w:val="22"/>
          <w:szCs w:val="22"/>
          <w:rtl/>
        </w:rPr>
      </w:pPr>
      <w:bookmarkStart w:id="61" w:name="_Toc233218673"/>
      <w:r w:rsidRPr="0031124B">
        <w:rPr>
          <w:rFonts w:ascii="Calibri" w:hAnsi="Calibri" w:cs="Calibri"/>
          <w:b w:val="0"/>
          <w:color w:val="000000" w:themeColor="text1"/>
          <w:sz w:val="22"/>
          <w:szCs w:val="22"/>
          <w:u w:val="single"/>
          <w:rtl/>
        </w:rPr>
        <w:t>دعم الهيئة القضائية</w:t>
      </w:r>
      <w:bookmarkStart w:id="62" w:name="_Hlk198329296"/>
      <w:bookmarkEnd w:id="61"/>
    </w:p>
    <w:p w14:paraId="69E06855" w14:textId="67B56D54" w:rsidR="00EE6C21" w:rsidRPr="0031124B" w:rsidRDefault="00687A9D" w:rsidP="00F15196">
      <w:pPr>
        <w:pStyle w:val="ONUME"/>
        <w:bidi/>
        <w:rPr>
          <w:rFonts w:ascii="Calibri" w:hAnsi="Calibri" w:cs="Calibri"/>
          <w:rtl/>
        </w:rPr>
      </w:pPr>
      <w:bookmarkStart w:id="63" w:name="_Hlk199756422"/>
      <w:r w:rsidRPr="0031124B">
        <w:rPr>
          <w:rFonts w:ascii="Calibri" w:hAnsi="Calibri" w:cs="Calibri"/>
          <w:rtl/>
        </w:rPr>
        <w:t xml:space="preserve">واصل المكتب الدولي تقديم الدعم للجهاز القضائي في أوكرانيا بموجب مذكرة التفاهم المبرمة مع المحكمة العليا الأوكرانية في نوفمبر 2023، بهدف تطوير التعاون والأنشطة المشتركة من أجل تعزيز النظام القضائي والخدمات المتعلقة بحماية الملكية الفكرية في أوكرانيا.  </w:t>
      </w:r>
    </w:p>
    <w:p w14:paraId="3F155976" w14:textId="62AD9AFD" w:rsidR="00DB0D62" w:rsidRPr="0031124B" w:rsidRDefault="00F15196" w:rsidP="00F15196">
      <w:pPr>
        <w:pStyle w:val="ONUME"/>
        <w:bidi/>
        <w:rPr>
          <w:rFonts w:ascii="Calibri" w:hAnsi="Calibri" w:cs="Calibri"/>
          <w:rtl/>
        </w:rPr>
      </w:pPr>
      <w:r w:rsidRPr="0031124B">
        <w:rPr>
          <w:rFonts w:ascii="Calibri" w:hAnsi="Calibri" w:cs="Calibri"/>
          <w:rtl/>
        </w:rPr>
        <w:t>ويعكس الدعم المقدم النهج متعدد السنوات الذي يتبعه المكتب الدولي في مجال التدريب القضائي المستمر في أوكرانيا، بما في ذلك إطار عمل من النتائج المتتالية والمتكاملة التي تم تطويرها بالتعاون الوثيق مع السلطة القضائية الوطنية وبناءً على مشاركتها المستمرة، بهدف تعزيز قدرات القضاة بشكل دائم في الفصل في نزاعات الملكية الفكرية.</w:t>
      </w:r>
    </w:p>
    <w:p w14:paraId="3B6DD02A" w14:textId="2FBD109E" w:rsidR="006C5EDD" w:rsidRPr="0031124B" w:rsidRDefault="00894BEC" w:rsidP="006C5EDD">
      <w:pPr>
        <w:pStyle w:val="ONUME"/>
        <w:bidi/>
        <w:rPr>
          <w:rFonts w:ascii="Calibri" w:hAnsi="Calibri" w:cs="Calibri"/>
          <w:rtl/>
        </w:rPr>
      </w:pPr>
      <w:r w:rsidRPr="0031124B">
        <w:rPr>
          <w:rFonts w:ascii="Calibri" w:hAnsi="Calibri" w:cs="Calibri"/>
          <w:rtl/>
        </w:rPr>
        <w:t>وخلال الفترة المشمولة بالتقرير، شمل الدعم المقدم للسلطة القضائية تسهيل مشاركة قضاة أوكرانيين في حدثين قضائيين دوليين.  وحضر تسعة قضاة أوكرانيين منتدى قضاة الملكية الفكرية للويبو لعام 2025، الذي عُقد بنظام هجين، وشارك قاضيان أوكرانيان في الندوة الإقليمية للقضاة حول القضايا الراهنة في حقوق الملكية الفكرية، التي عُقدت في لاتفيا في سبتمبر 2025. وقد وفّر كلا الحدثين للقضاة الأوكرانيين فرصاً قيّمة للتفاعل مع نظرائهم الدوليين والإقليميين، وتبادل الخبرات ووجهات النظر، وتعميق فهمهم للتطورات الحالية في قانون الملكية الفكرية والفصل في القضايا المتعلقة بها.</w:t>
      </w:r>
    </w:p>
    <w:p w14:paraId="1034B21B" w14:textId="50429D67" w:rsidR="000E136A" w:rsidRPr="0031124B" w:rsidRDefault="00B809F7" w:rsidP="000E136A">
      <w:pPr>
        <w:pStyle w:val="ONUME"/>
        <w:bidi/>
        <w:rPr>
          <w:rFonts w:ascii="Calibri" w:hAnsi="Calibri" w:cs="Calibri"/>
          <w:rtl/>
        </w:rPr>
      </w:pPr>
      <w:r w:rsidRPr="0031124B">
        <w:rPr>
          <w:rFonts w:ascii="Calibri" w:hAnsi="Calibri" w:cs="Calibri"/>
          <w:rtl/>
        </w:rPr>
        <w:lastRenderedPageBreak/>
        <w:t xml:space="preserve">ومنذ يوليو 2025، واصل المكتب الدولي دعم إعداد «دليل القضاة في مجال الملكية الفكرية» الخاص بأوكرانيا.  وقد تم الاتفاق مع المحكمة العليا الأوكرانية على أن يتخذ «دليل القضاة الأوكراني» شكل مراجعة شاملة </w:t>
      </w:r>
      <w:r w:rsidRPr="0031124B">
        <w:rPr>
          <w:rFonts w:ascii="Calibri" w:hAnsi="Calibri" w:cs="Calibri"/>
          <w:i/>
          <w:iCs/>
          <w:rtl/>
        </w:rPr>
        <w:t>لـدليل القضاة في مجال الملكية الفكرية</w:t>
      </w:r>
      <w:r w:rsidRPr="0031124B">
        <w:rPr>
          <w:rFonts w:ascii="Calibri" w:hAnsi="Calibri" w:cs="Calibri"/>
          <w:rtl/>
        </w:rPr>
        <w:t>، الذي نُشر في أوكرانيا عام 2018، بدءاً من الفصل المتعلق بحق المؤلف والحقوق المجاورة.  </w:t>
      </w:r>
    </w:p>
    <w:p w14:paraId="02417A9D" w14:textId="39B56D8F" w:rsidR="006C5EDD" w:rsidRPr="0031124B" w:rsidRDefault="00985E97" w:rsidP="000E136A">
      <w:pPr>
        <w:pStyle w:val="ONUME"/>
        <w:bidi/>
        <w:rPr>
          <w:rFonts w:ascii="Calibri" w:hAnsi="Calibri" w:cs="Calibri"/>
          <w:rtl/>
        </w:rPr>
      </w:pPr>
      <w:r w:rsidRPr="0031124B">
        <w:rPr>
          <w:rFonts w:ascii="Calibri" w:hAnsi="Calibri" w:cs="Calibri"/>
          <w:rtl/>
        </w:rPr>
        <w:t>ومن المتوقع إصدار الدليل القضائي في خريف عام 2026. وقبل إصداره، ستُنظم حلقة عمل مغلقة عبر الإنترنت في 10 يونيو 2026، لعرض مسودة الفصل المتعلق بحق المؤلف على القضاة وممثلي مكتب الملكية الفكرية الأوكراني.  وستخدم حلقة العمل غرضين هما جمع تعليقات المشاركين على محتوى المسودة، وتوفير فرصة تعليمية بشأن القضايا الموضوعية التي يتناولها الدليل.</w:t>
      </w:r>
    </w:p>
    <w:p w14:paraId="4F9FC0CC" w14:textId="6CEB138F" w:rsidR="00B57CCB" w:rsidRPr="0031124B" w:rsidRDefault="007F5C83" w:rsidP="007F5C83">
      <w:pPr>
        <w:pStyle w:val="ONUME"/>
        <w:bidi/>
        <w:rPr>
          <w:rFonts w:ascii="Calibri" w:hAnsi="Calibri" w:cs="Calibri"/>
          <w:rtl/>
        </w:rPr>
      </w:pPr>
      <w:r w:rsidRPr="0031124B">
        <w:rPr>
          <w:rFonts w:ascii="Calibri" w:hAnsi="Calibri" w:cs="Calibri"/>
          <w:rtl/>
        </w:rPr>
        <w:t xml:space="preserve">كما واصلت أوكرانيا مشاركتها في مبادرة الأحكام القضائية في قاعدة بيانات ويبو لكس منذ عام 2024، مما أتاح نشر الأحكام القضائية الرائدة في مجال الملكية الفكرية بين الجهات المعنية في أوكرانيا وإلى المجتمع الدولي الأوسع نطاقاً، مما ساهم في زيادة الشفافية وإتاحة الوصول إلى السوابق القضائية الأوكرانية في مجال الملكية الفكرية.  </w:t>
      </w:r>
      <w:bookmarkEnd w:id="62"/>
    </w:p>
    <w:p w14:paraId="4D0F19D0" w14:textId="3156D5D8" w:rsidR="003646C0" w:rsidRPr="0031124B" w:rsidRDefault="003646C0" w:rsidP="00F25538">
      <w:pPr>
        <w:pStyle w:val="Heading3"/>
        <w:numPr>
          <w:ilvl w:val="2"/>
          <w:numId w:val="35"/>
        </w:numPr>
        <w:bidi/>
        <w:spacing w:before="240" w:after="220"/>
        <w:rPr>
          <w:rFonts w:ascii="Calibri" w:hAnsi="Calibri" w:cs="Calibri"/>
          <w:b w:val="0"/>
          <w:bCs/>
          <w:color w:val="000000" w:themeColor="text1"/>
          <w:sz w:val="22"/>
          <w:szCs w:val="18"/>
          <w:rtl/>
        </w:rPr>
      </w:pPr>
      <w:bookmarkStart w:id="64" w:name="_Toc233218674"/>
      <w:bookmarkEnd w:id="63"/>
      <w:r w:rsidRPr="0031124B">
        <w:rPr>
          <w:rFonts w:ascii="Calibri" w:hAnsi="Calibri" w:cs="Calibri"/>
          <w:b w:val="0"/>
          <w:color w:val="000000" w:themeColor="text1"/>
          <w:sz w:val="22"/>
          <w:szCs w:val="22"/>
          <w:u w:val="single"/>
          <w:rtl/>
        </w:rPr>
        <w:t>مبادرات أخرى</w:t>
      </w:r>
      <w:bookmarkEnd w:id="64"/>
    </w:p>
    <w:p w14:paraId="436C98DE" w14:textId="0A75B0F3" w:rsidR="003646C0" w:rsidRPr="0031124B" w:rsidRDefault="003646C0" w:rsidP="003646C0">
      <w:pPr>
        <w:pStyle w:val="ONUME"/>
        <w:bidi/>
        <w:rPr>
          <w:rFonts w:ascii="Calibri" w:hAnsi="Calibri" w:cs="Calibri"/>
          <w:rtl/>
        </w:rPr>
      </w:pPr>
      <w:r w:rsidRPr="0031124B">
        <w:rPr>
          <w:rFonts w:ascii="Calibri" w:hAnsi="Calibri" w:cs="Calibri"/>
          <w:rtl/>
        </w:rPr>
        <w:t xml:space="preserve">خلال الفترة المشمولة بالتقرير، شارك المكتب الدولي أيضًا في الأنشطة الوطنية التي نظمتها الجهات المعنية المحلية ذات الصلة وساهم فيها.  في نوفمبر 2025، ألقى المكتب الدولي كلمة رئيسية في الدورة الرابعة لمنتدى </w:t>
      </w:r>
      <w:r w:rsidRPr="0031124B">
        <w:rPr>
          <w:rFonts w:ascii="Calibri" w:hAnsi="Calibri" w:cs="Calibri"/>
        </w:rPr>
        <w:t>IP LET FORUM</w:t>
      </w:r>
      <w:r w:rsidRPr="0031124B">
        <w:rPr>
          <w:rFonts w:ascii="Calibri" w:hAnsi="Calibri" w:cs="Calibri"/>
          <w:rtl/>
        </w:rPr>
        <w:t xml:space="preserve"> – الملكية الفكرية: القانون والاقتصاد والتكنولوجيا، وهو الحدث السنوي الرئيسي في أوكرانيا في مجال الملكية الفكرية، والذي جمع ممثلين عن الحكومة وقطاع الأعمال والأوساط الأكاديمية والمجتمع المدني والشركاء الدوليين لاستكشاف كيفية تعزيز الملكية الفكرية للتنمية والتكيف والقدرة التنافسية.</w:t>
      </w:r>
    </w:p>
    <w:p w14:paraId="3831464E" w14:textId="3069863D" w:rsidR="003646C0" w:rsidRPr="0031124B" w:rsidRDefault="003646C0" w:rsidP="003646C0">
      <w:pPr>
        <w:pStyle w:val="Heading2"/>
        <w:tabs>
          <w:tab w:val="left" w:pos="1170"/>
        </w:tabs>
        <w:bidi/>
        <w:spacing w:after="220"/>
        <w:ind w:left="1181" w:hanging="634"/>
        <w:rPr>
          <w:rFonts w:ascii="Calibri" w:hAnsi="Calibri" w:cs="Calibri"/>
          <w:b w:val="0"/>
          <w:bCs/>
          <w:color w:val="auto"/>
          <w:rtl/>
        </w:rPr>
      </w:pPr>
      <w:bookmarkStart w:id="65" w:name="_Toc233218675"/>
      <w:r w:rsidRPr="0031124B">
        <w:rPr>
          <w:rFonts w:ascii="Calibri" w:hAnsi="Calibri" w:cs="Calibri"/>
          <w:b w:val="0"/>
          <w:color w:val="auto"/>
          <w:sz w:val="22"/>
          <w:szCs w:val="22"/>
          <w:rtl/>
        </w:rPr>
        <w:t>3.5</w:t>
      </w:r>
      <w:r w:rsidRPr="0031124B">
        <w:rPr>
          <w:rFonts w:ascii="Calibri" w:hAnsi="Calibri" w:cs="Calibri"/>
          <w:b w:val="0"/>
          <w:color w:val="auto"/>
          <w:sz w:val="22"/>
          <w:szCs w:val="22"/>
          <w:rtl/>
        </w:rPr>
        <w:tab/>
        <w:t>دعم المبتكرين والمبدعين والشركات الصغيرة والمتوسطة والجامعات والمؤسسات البحثية</w:t>
      </w:r>
      <w:bookmarkEnd w:id="65"/>
      <w:r w:rsidRPr="0031124B">
        <w:rPr>
          <w:rFonts w:ascii="Calibri" w:hAnsi="Calibri" w:cs="Calibri"/>
          <w:rtl/>
        </w:rPr>
        <w:t xml:space="preserve"> </w:t>
      </w:r>
    </w:p>
    <w:p w14:paraId="4E4565A2" w14:textId="6B567B2F" w:rsidR="003646C0" w:rsidRPr="0031124B" w:rsidRDefault="003646C0" w:rsidP="00F25538">
      <w:pPr>
        <w:pStyle w:val="Heading3"/>
        <w:bidi/>
        <w:spacing w:before="240" w:after="220"/>
        <w:ind w:left="1890" w:hanging="720"/>
        <w:rPr>
          <w:rFonts w:ascii="Calibri" w:hAnsi="Calibri" w:cs="Calibri"/>
          <w:b w:val="0"/>
          <w:bCs/>
          <w:color w:val="000000" w:themeColor="text1"/>
          <w:sz w:val="22"/>
          <w:szCs w:val="22"/>
          <w:u w:val="single"/>
          <w:rtl/>
        </w:rPr>
      </w:pPr>
      <w:bookmarkStart w:id="66" w:name="_Toc233218676"/>
      <w:r w:rsidRPr="0031124B">
        <w:rPr>
          <w:rFonts w:ascii="Calibri" w:hAnsi="Calibri" w:cs="Calibri"/>
          <w:b w:val="0"/>
          <w:color w:val="000000" w:themeColor="text1"/>
          <w:sz w:val="22"/>
          <w:szCs w:val="22"/>
          <w:rtl/>
        </w:rPr>
        <w:t>3.5.1</w:t>
      </w:r>
      <w:r w:rsidRPr="0031124B">
        <w:rPr>
          <w:rFonts w:ascii="Calibri" w:hAnsi="Calibri" w:cs="Calibri"/>
          <w:b w:val="0"/>
          <w:color w:val="000000" w:themeColor="text1"/>
          <w:sz w:val="22"/>
          <w:szCs w:val="22"/>
          <w:rtl/>
        </w:rPr>
        <w:tab/>
      </w:r>
      <w:r w:rsidRPr="0031124B">
        <w:rPr>
          <w:rFonts w:ascii="Calibri" w:hAnsi="Calibri" w:cs="Calibri"/>
          <w:b w:val="0"/>
          <w:color w:val="000000" w:themeColor="text1"/>
          <w:sz w:val="22"/>
          <w:szCs w:val="22"/>
          <w:u w:val="single"/>
          <w:rtl/>
        </w:rPr>
        <w:t>شبكة مراكز دعم التكنولوجيا والابتكار</w:t>
      </w:r>
      <w:bookmarkEnd w:id="66"/>
    </w:p>
    <w:p w14:paraId="62B3AC7C" w14:textId="28B77E48" w:rsidR="009D22AC" w:rsidRPr="0031124B" w:rsidRDefault="009D22AC" w:rsidP="009D22AC">
      <w:pPr>
        <w:pStyle w:val="ONUME"/>
        <w:bidi/>
        <w:rPr>
          <w:rFonts w:ascii="Calibri" w:hAnsi="Calibri" w:cs="Calibri"/>
          <w:rtl/>
        </w:rPr>
      </w:pPr>
      <w:r w:rsidRPr="0031124B">
        <w:rPr>
          <w:rFonts w:ascii="Calibri" w:hAnsi="Calibri" w:cs="Calibri"/>
          <w:rtl/>
        </w:rPr>
        <w:t>كما ورد في الفقرتين 68 و69، واصلت شبكة مراكز دعم التكنولوجيا والابتكار تطورها الإيجابي وتقديم مجموعة متزايدة من خدمات الملكية الفكرية.</w:t>
      </w:r>
    </w:p>
    <w:p w14:paraId="05BBC121" w14:textId="6EDA9796" w:rsidR="0095331C" w:rsidRPr="0031124B" w:rsidRDefault="008B0386" w:rsidP="003646C0">
      <w:pPr>
        <w:pStyle w:val="ONUME"/>
        <w:bidi/>
        <w:rPr>
          <w:rFonts w:ascii="Calibri" w:hAnsi="Calibri" w:cs="Calibri"/>
          <w:rtl/>
        </w:rPr>
      </w:pPr>
      <w:r w:rsidRPr="0031124B">
        <w:rPr>
          <w:rFonts w:ascii="Calibri" w:hAnsi="Calibri" w:cs="Calibri"/>
          <w:rtl/>
        </w:rPr>
        <w:t xml:space="preserve">خلال الفترة المشمولة بالتقرير، واصل المكتب الدولي دعم إنشاء وتطوير مراكز دعم التكنولوجيا والابتكار في أوكرانيا من خلال المساهمة في تنمية القدرات، وتقديم المساعدة التقنية، وتوفير مجموعة من الموارد المتخصصة، بما في ذلك منصات إدارة المشاريع وتبادل المعرفة. </w:t>
      </w:r>
    </w:p>
    <w:p w14:paraId="58787992" w14:textId="52F64775" w:rsidR="004E7FBD" w:rsidRPr="0031124B" w:rsidRDefault="004E7FBD" w:rsidP="004E7FBD">
      <w:pPr>
        <w:pStyle w:val="ONUME"/>
        <w:bidi/>
        <w:rPr>
          <w:rFonts w:ascii="Calibri" w:hAnsi="Calibri" w:cs="Calibri"/>
          <w:rtl/>
        </w:rPr>
      </w:pPr>
      <w:r w:rsidRPr="0031124B">
        <w:rPr>
          <w:rFonts w:ascii="Calibri" w:hAnsi="Calibri" w:cs="Calibri"/>
          <w:rtl/>
        </w:rPr>
        <w:t xml:space="preserve">وقد تم وضع إطار عمل منظم للمشروع واعتماده رسمياً من أجل مواصلة تطوير الشبكة الوطنية لمراكز دعم التكنولوجيا والابتكار في أوكرانيا بحلول عام 2026، بالتعاون مع المكتب الدولي. ويركز هذا الإطار على:  (1) تعزيز قدرة مراكز دعم التكنولوجيا والابتكار للملكية الفكرية على زيادة الوعي وتقديم التدريبات في مجال الملكية الفكرية للباحثين والمعلمين، فضلاً عن دعم حماية الملكية الفكرية؛ و(2) زيادة استخدام الأدبيات المتعلقة بالبراءات والعلوم والتكنولوجيا في مجالي البحث والتعليم في البلاد. </w:t>
      </w:r>
    </w:p>
    <w:p w14:paraId="20DCC396" w14:textId="77777777" w:rsidR="004E7FBD" w:rsidRPr="0031124B" w:rsidRDefault="004E7FBD" w:rsidP="004E7FBD">
      <w:pPr>
        <w:pStyle w:val="ONUME"/>
        <w:bidi/>
        <w:rPr>
          <w:rFonts w:ascii="Calibri" w:hAnsi="Calibri" w:cs="Calibri"/>
          <w:rtl/>
        </w:rPr>
      </w:pPr>
      <w:r w:rsidRPr="0031124B">
        <w:rPr>
          <w:rFonts w:ascii="Calibri" w:hAnsi="Calibri" w:cs="Calibri"/>
          <w:rtl/>
        </w:rPr>
        <w:t>وقد أنشأ المكتب الدولي، بالتنسيق مع المكتب الوطني الأوكراني للملكية الفكرية والابتكار بصفتها نقطة الاتصال الوطنية لمراكز دعم التكنولوجيا والابتكار، إطار العمل الخاص بالمشروع ضمن منصة إدارة مشاريع وأداء مراكز دعم التكنولوجيا والابتكار (</w:t>
      </w:r>
      <w:r w:rsidRPr="0031124B">
        <w:rPr>
          <w:rFonts w:ascii="Calibri" w:hAnsi="Calibri" w:cs="Calibri"/>
        </w:rPr>
        <w:t>TPPM</w:t>
      </w:r>
      <w:r w:rsidRPr="0031124B">
        <w:rPr>
          <w:rFonts w:ascii="Calibri" w:hAnsi="Calibri" w:cs="Calibri"/>
          <w:rtl/>
        </w:rPr>
        <w:t xml:space="preserve">)، بما في ذلك تصميم منظم للمشروع ومؤشرات أداء محددة بوضوح لدعم الإدارة والرصد الفعالين لمشروع مراكز دعم التكنولوجيا والابتكار. </w:t>
      </w:r>
    </w:p>
    <w:p w14:paraId="0C1EBCB6" w14:textId="35259812" w:rsidR="003646C0" w:rsidRPr="0031124B" w:rsidRDefault="003646C0" w:rsidP="00F25538">
      <w:pPr>
        <w:pStyle w:val="Heading3"/>
        <w:numPr>
          <w:ilvl w:val="2"/>
          <w:numId w:val="21"/>
        </w:numPr>
        <w:bidi/>
        <w:spacing w:before="240" w:after="220"/>
        <w:rPr>
          <w:rFonts w:ascii="Calibri" w:hAnsi="Calibri" w:cs="Calibri"/>
          <w:b w:val="0"/>
          <w:bCs/>
          <w:color w:val="000000" w:themeColor="text1"/>
          <w:sz w:val="22"/>
          <w:szCs w:val="22"/>
          <w:u w:val="single"/>
          <w:rtl/>
        </w:rPr>
      </w:pPr>
      <w:bookmarkStart w:id="67" w:name="_Toc233218677"/>
      <w:r w:rsidRPr="0031124B">
        <w:rPr>
          <w:rFonts w:ascii="Calibri" w:hAnsi="Calibri" w:cs="Calibri"/>
          <w:b w:val="0"/>
          <w:color w:val="000000" w:themeColor="text1"/>
          <w:sz w:val="22"/>
          <w:szCs w:val="22"/>
          <w:u w:val="single"/>
          <w:rtl/>
        </w:rPr>
        <w:t>أدوات دعم للشركات الصغيرة والمتوسطة والشركات الناشئة</w:t>
      </w:r>
      <w:bookmarkEnd w:id="67"/>
    </w:p>
    <w:p w14:paraId="5FDD51C7" w14:textId="647385F2" w:rsidR="003646C0" w:rsidRPr="0031124B" w:rsidRDefault="008232FA" w:rsidP="00084E28">
      <w:pPr>
        <w:pStyle w:val="ONUME"/>
        <w:bidi/>
        <w:rPr>
          <w:rFonts w:ascii="Calibri" w:hAnsi="Calibri" w:cs="Calibri"/>
          <w:rtl/>
        </w:rPr>
      </w:pPr>
      <w:bookmarkStart w:id="68" w:name="_Hlk198331036"/>
      <w:r w:rsidRPr="0031124B">
        <w:rPr>
          <w:rFonts w:ascii="Calibri" w:hAnsi="Calibri" w:cs="Calibri"/>
          <w:rtl/>
        </w:rPr>
        <w:t xml:space="preserve">في إطار مذكرة التفاهم المبرمة بين الويبو ووزارة الاقتصاد الأوكرانية، تم الانتهاء في أغسطس 2025 من ترجمة وتكييف «أداة الويبو لتشخيص الملكية الفكرية» ودليل </w:t>
      </w:r>
      <w:r w:rsidRPr="0031124B">
        <w:rPr>
          <w:rFonts w:ascii="Calibri" w:hAnsi="Calibri" w:cs="Calibri"/>
          <w:i/>
          <w:iCs/>
          <w:rtl/>
        </w:rPr>
        <w:t>أفكار رائدة:  دليل عن الملكية الفكرية للشركات الناشئة.</w:t>
      </w:r>
      <w:r w:rsidRPr="0031124B">
        <w:rPr>
          <w:rFonts w:ascii="Calibri" w:hAnsi="Calibri" w:cs="Calibri"/>
          <w:rtl/>
        </w:rPr>
        <w:t xml:space="preserve"> وقد قام المكتب الوطني الأوكراني للملكية الفكرية والابتكار بالتحقق من صحة هذه الأدوات في مايو 2026، ومن المقرر إطلاقها رسمياً ونشرها عبر الإنترنت في يونيو 2026.  </w:t>
      </w:r>
    </w:p>
    <w:p w14:paraId="45D44AF7" w14:textId="4D2037FB" w:rsidR="007D4628" w:rsidRPr="0031124B" w:rsidRDefault="002F7913" w:rsidP="007D4628">
      <w:pPr>
        <w:pStyle w:val="ONUME"/>
        <w:bidi/>
        <w:rPr>
          <w:rFonts w:ascii="Calibri" w:hAnsi="Calibri" w:cs="Calibri"/>
          <w:rtl/>
        </w:rPr>
      </w:pPr>
      <w:r w:rsidRPr="0031124B">
        <w:rPr>
          <w:rFonts w:ascii="Calibri" w:hAnsi="Calibri" w:cs="Calibri"/>
          <w:rtl/>
        </w:rPr>
        <w:t>في الفترة ما بين أكتوبر وديسمبر 2025، شاركت 11 من المشاريع والمبتكرين الأوكرانيين في برنامج الويبو عبر الإنترنت «تطوير الملكية الفكرية لمشاريع التكنولوجيا المتقدمة» (</w:t>
      </w:r>
      <w:r w:rsidRPr="0031124B">
        <w:rPr>
          <w:rFonts w:ascii="Calibri" w:hAnsi="Calibri" w:cs="Calibri"/>
        </w:rPr>
        <w:t>Scale Up Your IP Program for Deep-Tech Ventures</w:t>
      </w:r>
      <w:r w:rsidRPr="0031124B">
        <w:rPr>
          <w:rFonts w:ascii="Calibri" w:hAnsi="Calibri" w:cs="Calibri"/>
          <w:rtl/>
        </w:rPr>
        <w:t>)، المصمم لدعم المبتكرين في المراحل المبكرة، والباحثين، والشركات المنبثقة عن الجامعات، ومشاريع التكنولوجيا المتقدمة، في تطوير نهجهم للتسويق التجاري للملكية الفكرية ودمجها في استراتيجياتهم التسويقية.</w:t>
      </w:r>
    </w:p>
    <w:p w14:paraId="5EEF98D4" w14:textId="133A1935" w:rsidR="00F71EA1" w:rsidRPr="0031124B" w:rsidRDefault="00510E31" w:rsidP="007D4628">
      <w:pPr>
        <w:pStyle w:val="ONUME"/>
        <w:bidi/>
        <w:rPr>
          <w:rFonts w:ascii="Calibri" w:hAnsi="Calibri" w:cs="Calibri"/>
          <w:rtl/>
        </w:rPr>
      </w:pPr>
      <w:r w:rsidRPr="0031124B">
        <w:rPr>
          <w:rFonts w:ascii="Calibri" w:hAnsi="Calibri" w:cs="Calibri"/>
          <w:rtl/>
        </w:rPr>
        <w:t>وشارك أوكراني واحد في نسخة عام 2025 من «برنامج الويبو الدولي للتدريب على صياغة البراءات»، الذي نُفِّذ على مدى ثمانية أشهر عبر ثلاث مراحل، شملت وحدات تعليمية عبر الإنترنت على رأسها مدرسون، وورشة عمل استمرت أسبوعاً عُقدت في مقر الويبو في جنيف، وتوجيهات إرشادية مخصصة عبر الإنترنت.</w:t>
      </w:r>
    </w:p>
    <w:p w14:paraId="47D1FB34" w14:textId="4E5CE76B" w:rsidR="00FF214D" w:rsidRPr="0031124B" w:rsidRDefault="00A230C0" w:rsidP="00FC4B57">
      <w:pPr>
        <w:pStyle w:val="ONUME"/>
        <w:bidi/>
        <w:rPr>
          <w:rFonts w:ascii="Calibri" w:hAnsi="Calibri" w:cs="Calibri"/>
          <w:rtl/>
        </w:rPr>
      </w:pPr>
      <w:r w:rsidRPr="0031124B">
        <w:rPr>
          <w:rFonts w:ascii="Calibri" w:hAnsi="Calibri" w:cs="Calibri"/>
          <w:rtl/>
        </w:rPr>
        <w:t>بالإضافة إلى ذلك، اختتمت الويبو في ديسمبر 2025 الدورة الإقليمية للتدريب على صياغة البراءات لفائدة دول أوروبا الوسطى ودول البلطيق ودول البحر الأبيض المتوسط (</w:t>
      </w:r>
      <w:r w:rsidRPr="0031124B">
        <w:rPr>
          <w:rFonts w:ascii="Calibri" w:hAnsi="Calibri" w:cs="Calibri"/>
        </w:rPr>
        <w:t>CEBSMC</w:t>
      </w:r>
      <w:r w:rsidRPr="0031124B">
        <w:rPr>
          <w:rFonts w:ascii="Calibri" w:hAnsi="Calibri" w:cs="Calibri"/>
          <w:rtl/>
        </w:rPr>
        <w:t>)، التي عُقدت في بلغراد، صربيا، في ديسمبر 2025.  وقد عزز البرنامج قدرات 46 مشاركًا من 19 دولة من دول مجموعة دول أوروبا الوسطى ودول البلطيق ودول البحر الأبيض المتوسط، من بينهم ثلاثة مشاركين من أوكرانيا.</w:t>
      </w:r>
    </w:p>
    <w:p w14:paraId="350F7E27" w14:textId="4F175B1C" w:rsidR="002C5A37" w:rsidRPr="0031124B" w:rsidRDefault="00B401E9" w:rsidP="007D4628">
      <w:pPr>
        <w:pStyle w:val="ONUME"/>
        <w:bidi/>
        <w:rPr>
          <w:rFonts w:ascii="Calibri" w:hAnsi="Calibri" w:cs="Calibri"/>
          <w:rtl/>
        </w:rPr>
      </w:pPr>
      <w:r w:rsidRPr="0031124B">
        <w:rPr>
          <w:rFonts w:ascii="Calibri" w:hAnsi="Calibri" w:cs="Calibri"/>
          <w:rtl/>
        </w:rPr>
        <w:lastRenderedPageBreak/>
        <w:t>وقد أكملت إحدى الشركات الصغيرة والمتوسطة الأوكرانية بنجاح «العيادة التدريبية لإدارة الملكية الفكرية لرواد الأعمال في مجال الموضة» التي نظمتها المكتب الأوروبي للملكية الفكرية (</w:t>
      </w:r>
      <w:r w:rsidRPr="0031124B">
        <w:rPr>
          <w:rFonts w:ascii="Calibri" w:hAnsi="Calibri" w:cs="Calibri"/>
        </w:rPr>
        <w:t>EUIPO</w:t>
      </w:r>
      <w:r w:rsidRPr="0031124B">
        <w:rPr>
          <w:rFonts w:ascii="Calibri" w:hAnsi="Calibri" w:cs="Calibri"/>
          <w:rtl/>
        </w:rPr>
        <w:t>) بالتعاون مع الويبو، والتي نُفذت في نوفمبر 2025 بالتعاون مع المكتب الأوروبي للملكية الفكرية (</w:t>
      </w:r>
      <w:r w:rsidRPr="0031124B">
        <w:rPr>
          <w:rFonts w:ascii="Calibri" w:hAnsi="Calibri" w:cs="Calibri"/>
        </w:rPr>
        <w:t>EUIPO</w:t>
      </w:r>
      <w:r w:rsidRPr="0031124B">
        <w:rPr>
          <w:rFonts w:ascii="Calibri" w:hAnsi="Calibri" w:cs="Calibri"/>
          <w:rtl/>
        </w:rPr>
        <w:t>) ومنظمات شريكة من قطاع الموضة.</w:t>
      </w:r>
    </w:p>
    <w:p w14:paraId="401B4A69" w14:textId="12E75450" w:rsidR="003646C0" w:rsidRPr="0031124B" w:rsidRDefault="003646C0" w:rsidP="00F25538">
      <w:pPr>
        <w:pStyle w:val="Heading3"/>
        <w:bidi/>
        <w:spacing w:before="240" w:after="220"/>
        <w:ind w:left="1890" w:hanging="720"/>
        <w:rPr>
          <w:rFonts w:ascii="Calibri" w:hAnsi="Calibri" w:cs="Calibri"/>
          <w:b w:val="0"/>
          <w:bCs/>
          <w:color w:val="000000" w:themeColor="text1"/>
          <w:sz w:val="22"/>
          <w:szCs w:val="18"/>
          <w:rtl/>
        </w:rPr>
      </w:pPr>
      <w:bookmarkStart w:id="69" w:name="_Toc233218678"/>
      <w:bookmarkEnd w:id="68"/>
      <w:r w:rsidRPr="0031124B">
        <w:rPr>
          <w:rFonts w:ascii="Calibri" w:hAnsi="Calibri" w:cs="Calibri"/>
          <w:b w:val="0"/>
          <w:color w:val="000000" w:themeColor="text1"/>
          <w:sz w:val="22"/>
          <w:szCs w:val="22"/>
          <w:rtl/>
        </w:rPr>
        <w:t>3.5.3</w:t>
      </w:r>
      <w:r w:rsidRPr="0031124B">
        <w:rPr>
          <w:rFonts w:ascii="Calibri" w:hAnsi="Calibri" w:cs="Calibri"/>
          <w:b w:val="0"/>
          <w:color w:val="000000" w:themeColor="text1"/>
          <w:sz w:val="22"/>
          <w:szCs w:val="22"/>
          <w:rtl/>
        </w:rPr>
        <w:tab/>
      </w:r>
      <w:r w:rsidRPr="0031124B">
        <w:rPr>
          <w:rFonts w:ascii="Calibri" w:hAnsi="Calibri" w:cs="Calibri"/>
          <w:b w:val="0"/>
          <w:color w:val="000000" w:themeColor="text1"/>
          <w:sz w:val="22"/>
          <w:szCs w:val="22"/>
          <w:u w:val="single"/>
          <w:rtl/>
        </w:rPr>
        <w:t>إتاحة إمكانية النفاذ إلى المعلومات والتكنولوجيات</w:t>
      </w:r>
      <w:bookmarkEnd w:id="69"/>
    </w:p>
    <w:p w14:paraId="53B083DB" w14:textId="25D85F5D" w:rsidR="001F1C3C" w:rsidRPr="0031124B" w:rsidRDefault="00C43B0F" w:rsidP="003A45C6">
      <w:pPr>
        <w:pStyle w:val="ONUME"/>
        <w:bidi/>
        <w:rPr>
          <w:rFonts w:ascii="Calibri" w:hAnsi="Calibri" w:cs="Calibri"/>
          <w:rtl/>
        </w:rPr>
      </w:pPr>
      <w:r w:rsidRPr="0031124B">
        <w:rPr>
          <w:rFonts w:ascii="Calibri" w:hAnsi="Calibri" w:cs="Calibri"/>
          <w:rtl/>
        </w:rPr>
        <w:t xml:space="preserve">واصل المكتب الدولي تسهيل الوصول إلى قواعد بيانات البراءات والمراجع المتعلقة بها لصالح المكتب الوطني الأوكراني للملكية الفكرية والابتكار والمؤسسات الأوكرانية الأخرى من خلال برنامجين رئيسيين يشملان القطاعين العام والخاص:  برنامج النفاذ إلى الأبحاث من أجل التنمية والابتكار (أردي)، الذي يتيح الوصول إلى ما يصل إلى 250,000 كتاب ومجلة وعمل مرجعي علمي وتقني، وبرنامج النفاذ إلى المعلومات المتخصصة بشأن البراءات (أَسبي)، الذي يتيح الوصول إلى قواعد بيانات متطورة للبحث والتحليلات التجارية في مجال البراءات. </w:t>
      </w:r>
    </w:p>
    <w:p w14:paraId="7A90F1D2" w14:textId="75019D04" w:rsidR="00A824CA" w:rsidRPr="0031124B" w:rsidRDefault="00A824CA" w:rsidP="003A45C6">
      <w:pPr>
        <w:pStyle w:val="ONUME"/>
        <w:bidi/>
        <w:rPr>
          <w:rFonts w:ascii="Calibri" w:hAnsi="Calibri" w:cs="Calibri"/>
          <w:rtl/>
        </w:rPr>
      </w:pPr>
      <w:r w:rsidRPr="0031124B">
        <w:rPr>
          <w:rFonts w:ascii="Calibri" w:hAnsi="Calibri" w:cs="Calibri"/>
          <w:rtl/>
        </w:rPr>
        <w:t>وجرى تمديد النفاذ المجاني إلى هذين البرنامجين وغيرهما من برامج "بحوث من أجل الحياة" (</w:t>
      </w:r>
      <w:r w:rsidRPr="0031124B">
        <w:rPr>
          <w:rFonts w:ascii="Calibri" w:hAnsi="Calibri" w:cs="Calibri"/>
        </w:rPr>
        <w:t>Research4Life</w:t>
      </w:r>
      <w:r w:rsidRPr="0031124B">
        <w:rPr>
          <w:rFonts w:ascii="Calibri" w:hAnsi="Calibri" w:cs="Calibri"/>
          <w:rtl/>
        </w:rPr>
        <w:t>) حتى نهاية عام 2026 لصالح المؤسسات الوطنية المؤهلة في أوكرانيا، ومنها شبكة مراكز دعم التكنولوجيا والابتكار. ويأتي هذا التمديد في إطار استراتيجية لضمان استمرار المؤسسات الأوكرانية في الاستفادة من مستودعات المعارف العالمية وقواعد بيانات التكنولوجيات في خضم التحديات المتواصلة.</w:t>
      </w:r>
    </w:p>
    <w:p w14:paraId="287C4DF8" w14:textId="65013667" w:rsidR="00C43B0F" w:rsidRPr="0031124B" w:rsidRDefault="00C43B0F" w:rsidP="003A45C6">
      <w:pPr>
        <w:pStyle w:val="ONUME"/>
        <w:bidi/>
        <w:rPr>
          <w:rFonts w:ascii="Calibri" w:hAnsi="Calibri" w:cs="Calibri"/>
          <w:rtl/>
        </w:rPr>
      </w:pPr>
      <w:r w:rsidRPr="0031124B">
        <w:rPr>
          <w:rFonts w:ascii="Calibri" w:hAnsi="Calibri" w:cs="Calibri"/>
          <w:rtl/>
        </w:rPr>
        <w:t>بحلول 31 ديسمبر 2025، كانت 266 مؤسسة في أوكرانيا مسجلة للاستفادة من برنامج أردي، كما تم تسجيل أكثر من 30 مؤسسة للاستفادة من خدمة واحدة أو أكثر من خدمات قواعد بيانات البراءات من خلال برنامج أَسبي.</w:t>
      </w:r>
    </w:p>
    <w:p w14:paraId="52DD3B2F" w14:textId="083F9C19" w:rsidR="004344EE" w:rsidRPr="0031124B" w:rsidRDefault="00ED0C94" w:rsidP="00F25538">
      <w:pPr>
        <w:pStyle w:val="Heading3"/>
        <w:numPr>
          <w:ilvl w:val="2"/>
          <w:numId w:val="43"/>
        </w:numPr>
        <w:bidi/>
        <w:spacing w:before="240" w:after="220"/>
        <w:rPr>
          <w:rFonts w:ascii="Calibri" w:hAnsi="Calibri" w:cs="Calibri"/>
          <w:b w:val="0"/>
          <w:bCs/>
          <w:color w:val="auto"/>
          <w:sz w:val="22"/>
          <w:szCs w:val="22"/>
          <w:u w:val="single"/>
          <w:rtl/>
        </w:rPr>
      </w:pPr>
      <w:bookmarkStart w:id="70" w:name="_Toc233218679"/>
      <w:r w:rsidRPr="0031124B">
        <w:rPr>
          <w:rFonts w:ascii="Calibri" w:hAnsi="Calibri" w:cs="Calibri"/>
          <w:b w:val="0"/>
          <w:color w:val="auto"/>
          <w:sz w:val="22"/>
          <w:szCs w:val="22"/>
          <w:u w:val="single"/>
          <w:rtl/>
        </w:rPr>
        <w:t>إدارة الملكية الفكرية في المجمعات التكنولوجية</w:t>
      </w:r>
      <w:bookmarkEnd w:id="70"/>
    </w:p>
    <w:p w14:paraId="3EDFA933" w14:textId="4EEA17DD" w:rsidR="00EB498B" w:rsidRPr="0031124B" w:rsidDel="00A368FB" w:rsidRDefault="008E3A49" w:rsidP="003A45C6">
      <w:pPr>
        <w:pStyle w:val="ONUME"/>
        <w:bidi/>
        <w:rPr>
          <w:rFonts w:ascii="Calibri" w:hAnsi="Calibri" w:cs="Calibri"/>
          <w:rtl/>
        </w:rPr>
      </w:pPr>
      <w:r w:rsidRPr="0031124B">
        <w:rPr>
          <w:rFonts w:ascii="Calibri" w:hAnsi="Calibri" w:cs="Calibri"/>
          <w:rtl/>
        </w:rPr>
        <w:t xml:space="preserve">في الفترة من أكتوبر إلى نوفمبر 2025، شارك مجمع </w:t>
      </w:r>
      <w:r w:rsidRPr="0031124B">
        <w:rPr>
          <w:rFonts w:ascii="Calibri" w:hAnsi="Calibri" w:cs="Calibri"/>
        </w:rPr>
        <w:t>Sikorsky Challenge Science Park of Additive Technologies</w:t>
      </w:r>
      <w:r w:rsidRPr="0031124B">
        <w:rPr>
          <w:rFonts w:ascii="Calibri" w:hAnsi="Calibri" w:cs="Calibri"/>
          <w:rtl/>
        </w:rPr>
        <w:t xml:space="preserve"> في المشروع الأقاليمي المشترك للويبو بشأن إدارة الملكية الفكرية في المجمعات التكنولوجية.  وقد جمع المشروع 24 تجمعًا تكنولوجيًا من 13 دولة، واسترشد بمعايير </w:t>
      </w:r>
      <w:r w:rsidRPr="0031124B">
        <w:rPr>
          <w:rFonts w:ascii="Calibri" w:hAnsi="Calibri" w:cs="Calibri"/>
        </w:rPr>
        <w:t>ISO 56005</w:t>
      </w:r>
      <w:r w:rsidRPr="0031124B">
        <w:rPr>
          <w:rFonts w:ascii="Calibri" w:hAnsi="Calibri" w:cs="Calibri"/>
          <w:rtl/>
        </w:rPr>
        <w:t xml:space="preserve">.  وبمساعدة المكتب الدولي، قامت التجمعات التكنولوجية المشاركة بتقييم احتياجاتها في مجال إدارة الملكية الفكرية وإعداد خرائط طريق لإدارة الملكية الفكرية تتناول </w:t>
      </w:r>
      <w:r w:rsidR="009B1859" w:rsidRPr="0031124B">
        <w:rPr>
          <w:rFonts w:ascii="Calibri" w:hAnsi="Calibri" w:cs="Calibri" w:hint="cs"/>
          <w:rtl/>
        </w:rPr>
        <w:t>ست</w:t>
      </w:r>
      <w:r w:rsidRPr="0031124B">
        <w:rPr>
          <w:rFonts w:ascii="Calibri" w:hAnsi="Calibri" w:cs="Calibri"/>
          <w:rtl/>
        </w:rPr>
        <w:t xml:space="preserve"> مجالات أساسية هي: الحوكمة، والإفصاح، وإدارة المخاطر، والحماية، والتقييم، ونقل التكنولوجيا.</w:t>
      </w:r>
    </w:p>
    <w:p w14:paraId="1F657ADB" w14:textId="323FEE1B" w:rsidR="003646C0" w:rsidRPr="0031124B" w:rsidRDefault="003646C0" w:rsidP="00F25538">
      <w:pPr>
        <w:pStyle w:val="Heading3"/>
        <w:numPr>
          <w:ilvl w:val="2"/>
          <w:numId w:val="38"/>
        </w:numPr>
        <w:bidi/>
        <w:spacing w:before="240" w:after="220"/>
        <w:rPr>
          <w:rFonts w:ascii="Calibri" w:hAnsi="Calibri" w:cs="Calibri"/>
          <w:b w:val="0"/>
          <w:bCs/>
          <w:color w:val="000000" w:themeColor="text1"/>
          <w:sz w:val="22"/>
          <w:szCs w:val="22"/>
          <w:rtl/>
        </w:rPr>
      </w:pPr>
      <w:bookmarkStart w:id="71" w:name="_Toc233218680"/>
      <w:r w:rsidRPr="0031124B">
        <w:rPr>
          <w:rFonts w:ascii="Calibri" w:hAnsi="Calibri" w:cs="Calibri"/>
          <w:b w:val="0"/>
          <w:color w:val="000000" w:themeColor="text1"/>
          <w:sz w:val="22"/>
          <w:szCs w:val="22"/>
          <w:u w:val="single"/>
          <w:rtl/>
        </w:rPr>
        <w:t>إدارة حق المؤلف</w:t>
      </w:r>
      <w:bookmarkEnd w:id="71"/>
      <w:r w:rsidRPr="0031124B">
        <w:rPr>
          <w:rFonts w:ascii="Calibri" w:hAnsi="Calibri" w:cs="Calibri"/>
          <w:rtl/>
        </w:rPr>
        <w:t xml:space="preserve"> </w:t>
      </w:r>
    </w:p>
    <w:p w14:paraId="0C07735A" w14:textId="421A3C53" w:rsidR="003057CB" w:rsidRPr="0031124B" w:rsidRDefault="003057CB" w:rsidP="003057CB">
      <w:pPr>
        <w:pStyle w:val="ONUME"/>
        <w:bidi/>
        <w:rPr>
          <w:rFonts w:ascii="Calibri" w:hAnsi="Calibri" w:cs="Calibri"/>
          <w:rtl/>
        </w:rPr>
      </w:pPr>
      <w:r w:rsidRPr="0031124B">
        <w:rPr>
          <w:rFonts w:ascii="Calibri" w:hAnsi="Calibri" w:cs="Calibri"/>
          <w:rtl/>
        </w:rPr>
        <w:t xml:space="preserve">في سبتمبر 2025، تلقى المكتب الدولي طلبًا من وزارة الاقتصاد والبيئة والزراعة الأوكرانية للحصول على المساعدة في تحسين نظام الإدارة الجماعية الخاص بها، ولا سيما تنفيذ قانون عام 2018 بشأن الإدارة الفعالة لحقوق الملكية. </w:t>
      </w:r>
    </w:p>
    <w:p w14:paraId="2BB3E880" w14:textId="30E87121" w:rsidR="00E32086" w:rsidRPr="0031124B" w:rsidRDefault="008F552B" w:rsidP="000C3D83">
      <w:pPr>
        <w:pStyle w:val="ONUME"/>
        <w:bidi/>
        <w:rPr>
          <w:rFonts w:ascii="Calibri" w:hAnsi="Calibri" w:cs="Calibri"/>
          <w:rtl/>
        </w:rPr>
      </w:pPr>
      <w:r w:rsidRPr="0031124B">
        <w:rPr>
          <w:rFonts w:ascii="Calibri" w:hAnsi="Calibri" w:cs="Calibri"/>
          <w:rtl/>
        </w:rPr>
        <w:t xml:space="preserve">في نوفمبر 2025، أطلق المكتب الدولي مشروعاً لمساعدة وزارة الاقتصاد والبيئة والزراعة في أوكرانيا على زيادة شفافية منظمات إدارة الحقوق الجماعية من خلال إنشاء نظام معلومات يدمج سجلاً موحداً لهذه المنظمات مع لوحة معلومات شفافة متاحة للجمهور تتضمن تقارير أداء المنظمات. </w:t>
      </w:r>
    </w:p>
    <w:p w14:paraId="4611EE4B" w14:textId="5771B22D" w:rsidR="00A039F9" w:rsidRPr="0031124B" w:rsidRDefault="00347189" w:rsidP="003057CB">
      <w:pPr>
        <w:pStyle w:val="ONUME"/>
        <w:bidi/>
        <w:rPr>
          <w:rFonts w:ascii="Calibri" w:hAnsi="Calibri" w:cs="Calibri"/>
          <w:rtl/>
        </w:rPr>
      </w:pPr>
      <w:r w:rsidRPr="0031124B">
        <w:rPr>
          <w:rFonts w:ascii="Calibri" w:hAnsi="Calibri" w:cs="Calibri"/>
          <w:rtl/>
        </w:rPr>
        <w:t xml:space="preserve">استجابةً للاحتياجات والمقترحات الإضافية التي أعربت عنها وزارة الاقتصاد والبيئة والزراعة الأوكرانية، تم توسيع نطاق المشروع ليشمل مراجعة التشريعات الثانوية المتعلقة بالتزامات الإبلاغ التي تقع على عاتق منظمات الإدارة الجماعية.  وشمل ذلك إعداد دليل إرشادي غير ملزم لدعم الوزارة في تقييم الوثائق والمواد المقدمة. </w:t>
      </w:r>
    </w:p>
    <w:p w14:paraId="29C37122" w14:textId="77777777" w:rsidR="00C17CE7" w:rsidRPr="0031124B" w:rsidRDefault="003057CB" w:rsidP="00C97818">
      <w:pPr>
        <w:pStyle w:val="ONUME"/>
        <w:bidi/>
        <w:rPr>
          <w:rFonts w:ascii="Calibri" w:hAnsi="Calibri" w:cs="Calibri"/>
          <w:rtl/>
        </w:rPr>
      </w:pPr>
      <w:r w:rsidRPr="0031124B">
        <w:rPr>
          <w:rFonts w:ascii="Calibri" w:hAnsi="Calibri" w:cs="Calibri"/>
          <w:rtl/>
        </w:rPr>
        <w:t xml:space="preserve">وقد استفاد المشروع من آراء خبير وطني ودولي، ومن المقرر أن يختتم بحلول نهاية يونيو 2026. </w:t>
      </w:r>
    </w:p>
    <w:p w14:paraId="3F32D224" w14:textId="637E5B63" w:rsidR="003646C0" w:rsidRPr="0031124B" w:rsidRDefault="003646C0" w:rsidP="00F25538">
      <w:pPr>
        <w:pStyle w:val="Heading3"/>
        <w:numPr>
          <w:ilvl w:val="2"/>
          <w:numId w:val="39"/>
        </w:numPr>
        <w:bidi/>
        <w:spacing w:before="240" w:after="220"/>
        <w:rPr>
          <w:rFonts w:ascii="Calibri" w:hAnsi="Calibri" w:cs="Calibri"/>
          <w:b w:val="0"/>
          <w:bCs/>
          <w:color w:val="auto"/>
          <w:rtl/>
        </w:rPr>
      </w:pPr>
      <w:bookmarkStart w:id="72" w:name="_Toc233218681"/>
      <w:r w:rsidRPr="0031124B">
        <w:rPr>
          <w:rFonts w:ascii="Calibri" w:hAnsi="Calibri" w:cs="Calibri"/>
          <w:b w:val="0"/>
          <w:color w:val="auto"/>
          <w:sz w:val="22"/>
          <w:szCs w:val="22"/>
          <w:u w:val="single"/>
          <w:rtl/>
        </w:rPr>
        <w:t>اتحاد الكتب الميسّرة</w:t>
      </w:r>
      <w:bookmarkEnd w:id="72"/>
    </w:p>
    <w:p w14:paraId="2A0D4ACE" w14:textId="37FBAC30" w:rsidR="00234AE6" w:rsidRPr="0031124B" w:rsidRDefault="00AE5768" w:rsidP="00545FFC">
      <w:pPr>
        <w:pStyle w:val="ONUME"/>
        <w:bidi/>
        <w:rPr>
          <w:rFonts w:ascii="Calibri" w:hAnsi="Calibri" w:cs="Calibri"/>
          <w:rtl/>
        </w:rPr>
      </w:pPr>
      <w:r w:rsidRPr="0031124B">
        <w:rPr>
          <w:rFonts w:ascii="Calibri" w:hAnsi="Calibri" w:cs="Calibri"/>
          <w:rtl/>
        </w:rPr>
        <w:t xml:space="preserve">كما ورد في الوثيقة </w:t>
      </w:r>
      <w:r w:rsidRPr="0031124B">
        <w:rPr>
          <w:rFonts w:ascii="Calibri" w:hAnsi="Calibri" w:cs="Calibri"/>
        </w:rPr>
        <w:t>A/66/8</w:t>
      </w:r>
      <w:r w:rsidRPr="0031124B">
        <w:rPr>
          <w:rFonts w:ascii="Calibri" w:hAnsi="Calibri" w:cs="Calibri"/>
          <w:rtl/>
        </w:rPr>
        <w:t>، تتمتع المكتبة المركزية المتخصصة التابعة للرابطة الأوكرانية للمكفوفين (</w:t>
      </w:r>
      <w:r w:rsidRPr="0031124B">
        <w:rPr>
          <w:rFonts w:ascii="Calibri" w:hAnsi="Calibri" w:cs="Calibri"/>
        </w:rPr>
        <w:t>CLBU</w:t>
      </w:r>
      <w:r w:rsidRPr="0031124B">
        <w:rPr>
          <w:rFonts w:ascii="Calibri" w:hAnsi="Calibri" w:cs="Calibri"/>
          <w:rtl/>
        </w:rPr>
        <w:t>)، التي انضمت إلى خدمة الكتب العالمية (</w:t>
      </w:r>
      <w:r w:rsidRPr="0031124B">
        <w:rPr>
          <w:rFonts w:ascii="Calibri" w:hAnsi="Calibri" w:cs="Calibri"/>
        </w:rPr>
        <w:t>GBS</w:t>
      </w:r>
      <w:r w:rsidRPr="0031124B">
        <w:rPr>
          <w:rFonts w:ascii="Calibri" w:hAnsi="Calibri" w:cs="Calibri"/>
          <w:rtl/>
        </w:rPr>
        <w:t>) التابعة لاتحاد الكتب الميسّرة (</w:t>
      </w:r>
      <w:r w:rsidRPr="0031124B">
        <w:rPr>
          <w:rFonts w:ascii="Calibri" w:hAnsi="Calibri" w:cs="Calibri"/>
        </w:rPr>
        <w:t>ABC</w:t>
      </w:r>
      <w:r w:rsidRPr="0031124B">
        <w:rPr>
          <w:rFonts w:ascii="Calibri" w:hAnsi="Calibri" w:cs="Calibri"/>
          <w:rtl/>
        </w:rPr>
        <w:t xml:space="preserve">) في عام 2019، بإمكانية الوصول الكامل إلى منصة </w:t>
      </w:r>
      <w:r w:rsidRPr="0031124B">
        <w:rPr>
          <w:rFonts w:ascii="Calibri" w:hAnsi="Calibri" w:cs="Calibri"/>
        </w:rPr>
        <w:t>GBS</w:t>
      </w:r>
      <w:r w:rsidRPr="0031124B">
        <w:rPr>
          <w:rFonts w:ascii="Calibri" w:hAnsi="Calibri" w:cs="Calibri"/>
          <w:rtl/>
        </w:rPr>
        <w:t>، التي يشار إليها عادةً باسم «تطبيق المكتبة».  تستضيف المنصة حالياً أكثر من 1.2 مليون عنوان بتنسيقات ميسرة، وجميعها متاحة للتبادل عبر الحدود في إطار معاهدة مراكش لتيسير وصول المكفوفين وضعاف البصر وغيرهم ممن يعانون من إعاقة تمنعهم من قراءة المطبوعات إلى الأعمال المنشورة.  انضمت الرابطة الأوكرانية للمكفوفين إلى «تطبيق المستفيدين» التابع لاتحاد الكتب الميسّرة في مايو 2025.  وقد مكّن ذلك مكتبة الرابطة الأوكرانية للمكفوفين، بصفتها الهيئة المعتمدة، من منح مستخدميها إمكانية الوصول إلى فهرس يضم أكثر من 540,000 كتاب متاح، يمكنهم تصفحه بشكل مستقل وتنزيله على أجهزتهم المفضلة.</w:t>
      </w:r>
    </w:p>
    <w:p w14:paraId="1233421F" w14:textId="7B09541D" w:rsidR="003646C0" w:rsidRPr="0031124B" w:rsidRDefault="003646C0" w:rsidP="00F25538">
      <w:pPr>
        <w:pStyle w:val="Heading3"/>
        <w:numPr>
          <w:ilvl w:val="2"/>
          <w:numId w:val="40"/>
        </w:numPr>
        <w:bidi/>
        <w:spacing w:before="240" w:after="220"/>
        <w:rPr>
          <w:rFonts w:ascii="Calibri" w:hAnsi="Calibri" w:cs="Calibri"/>
          <w:b w:val="0"/>
          <w:bCs/>
          <w:color w:val="auto"/>
          <w:sz w:val="22"/>
          <w:szCs w:val="22"/>
          <w:u w:val="single"/>
          <w:rtl/>
        </w:rPr>
      </w:pPr>
      <w:bookmarkStart w:id="73" w:name="_Toc233218682"/>
      <w:bookmarkStart w:id="74" w:name="_Hlk198587611"/>
      <w:r w:rsidRPr="0031124B">
        <w:rPr>
          <w:rFonts w:ascii="Calibri" w:hAnsi="Calibri" w:cs="Calibri"/>
          <w:b w:val="0"/>
          <w:color w:val="auto"/>
          <w:sz w:val="22"/>
          <w:szCs w:val="22"/>
          <w:u w:val="single"/>
          <w:rtl/>
        </w:rPr>
        <w:lastRenderedPageBreak/>
        <w:t>مشروع اللجنة المعنية بالتنمية والملكية الفكرية لتعزيز قدرات المكاتب الوطنية للملكية الفكرية في أوقات الأزمات</w:t>
      </w:r>
      <w:bookmarkEnd w:id="73"/>
      <w:r w:rsidRPr="0031124B">
        <w:rPr>
          <w:rFonts w:ascii="Calibri" w:hAnsi="Calibri" w:cs="Calibri"/>
          <w:rtl/>
        </w:rPr>
        <w:t xml:space="preserve"> </w:t>
      </w:r>
    </w:p>
    <w:bookmarkEnd w:id="74"/>
    <w:p w14:paraId="09C5521D" w14:textId="6127DF2A" w:rsidR="00691F05" w:rsidRPr="0031124B" w:rsidRDefault="003646C0" w:rsidP="00691F05">
      <w:pPr>
        <w:pStyle w:val="ONUME"/>
        <w:bidi/>
        <w:rPr>
          <w:rFonts w:ascii="Calibri" w:hAnsi="Calibri" w:cs="Calibri"/>
          <w:rtl/>
        </w:rPr>
      </w:pPr>
      <w:r w:rsidRPr="0031124B">
        <w:rPr>
          <w:rFonts w:ascii="Calibri" w:hAnsi="Calibri" w:cs="Calibri"/>
          <w:rtl/>
        </w:rPr>
        <w:t xml:space="preserve"> كما ورد سابقاً في الوثيقة </w:t>
      </w:r>
      <w:r w:rsidRPr="0031124B">
        <w:rPr>
          <w:rFonts w:ascii="Calibri" w:hAnsi="Calibri" w:cs="Calibri"/>
        </w:rPr>
        <w:t>A/66/8</w:t>
      </w:r>
      <w:r w:rsidRPr="0031124B">
        <w:rPr>
          <w:rFonts w:ascii="Calibri" w:hAnsi="Calibri" w:cs="Calibri"/>
          <w:rtl/>
        </w:rPr>
        <w:t>، اعتمدت لجنة التنمية والملكية الفكرية في دورتها الثانية والثلاثين مشروع جدول أعمال التنمية الذي اقترحته المملكة المتحدة وجمهورية التشيك بشأن «تعزيز قدرات مكاتب الملكية الفكرية الوطنية في أوقات الأزمات».  وقد أعربت أوكرانيا عن رغبتها في المشاركة في هذا المشروع، الذي سيستلزم إعداد دراسة حالة ووضع مواد واعتمادها بالتعاون مع الدول الأعضاء الأخرى.</w:t>
      </w:r>
    </w:p>
    <w:p w14:paraId="01135088" w14:textId="7DDDA8D0" w:rsidR="00691F05" w:rsidRPr="0031124B" w:rsidRDefault="00691F05" w:rsidP="00691F05">
      <w:pPr>
        <w:pStyle w:val="ONUME"/>
        <w:bidi/>
        <w:rPr>
          <w:rFonts w:ascii="Calibri" w:hAnsi="Calibri" w:cs="Calibri"/>
          <w:rtl/>
        </w:rPr>
      </w:pPr>
      <w:r w:rsidRPr="0031124B">
        <w:rPr>
          <w:rFonts w:ascii="Calibri" w:hAnsi="Calibri" w:cs="Calibri"/>
          <w:rtl/>
        </w:rPr>
        <w:t>وكخطوة أولى في تنفيذ المشروع، تم تعميم استبيان شامل على جميع البلدان المشاركة البالغ عددها 22 بلداً، بما في ذلك أوكرانيا، بهدف تحديد الاتجاهات المشتركة والاختلافات بين مكاتب الملكية الفكرية فيما يتعلق بأطرها القانونية الوطنية لإدارة الأزمات، والتأهب للأزمات، وآليات الاستجابة لحالات الطوارئ، واستراتيجيات التعافي، والالتزام بالمعايير الدولية المعترف بها.  وقد أكملت أوكرانيا الاستبيان وقدمت ردودها عليه في نوفمبر 2025، مما يضمن إدراجها بالكامل في التحليل المقارن ويضعها في وضع يسمح لها بالمساهمة بشكل فعال في المراحل اللاحقة من المشروع.</w:t>
      </w:r>
    </w:p>
    <w:p w14:paraId="287ECE1F" w14:textId="636F6A4A" w:rsidR="00691F05" w:rsidRPr="0031124B" w:rsidRDefault="00691F05" w:rsidP="00691F05">
      <w:pPr>
        <w:pStyle w:val="ONUME"/>
        <w:bidi/>
        <w:rPr>
          <w:rFonts w:ascii="Calibri" w:hAnsi="Calibri" w:cs="Calibri"/>
          <w:rtl/>
        </w:rPr>
      </w:pPr>
      <w:r w:rsidRPr="0031124B">
        <w:rPr>
          <w:rFonts w:ascii="Calibri" w:hAnsi="Calibri" w:cs="Calibri"/>
          <w:rtl/>
        </w:rPr>
        <w:t>واستناداً إلى البيانات التي تم جمعها، تم تصنيف الدول المشاركة، بما في ذلك أوكرانيا، إلى ثلاث مستويات: متقدمة، ومتوسطة، ونامية، مما يعكس مدى نضج أنظمة إدارة الأزمات الخاصة بكل منها، ومرونتها التنظيمية، وجاهزيتها واستعدادها العام للتعامل مع الأزمات.  وقد مكّن هذا التصنيف من تحديد مجالات الخبرة في كل بلد، والمساهمات المحتملة في المشروع، والاحتياجات المحددة لبناء القدرات، والمجالات المرغوب تحسينها.</w:t>
      </w:r>
    </w:p>
    <w:p w14:paraId="7A59FE15" w14:textId="403B4A65" w:rsidR="003646C0" w:rsidRPr="0031124B" w:rsidRDefault="00691F05" w:rsidP="002B42A8">
      <w:pPr>
        <w:pStyle w:val="ONUME"/>
        <w:bidi/>
        <w:rPr>
          <w:rFonts w:ascii="Calibri" w:hAnsi="Calibri" w:cs="Calibri"/>
          <w:rtl/>
        </w:rPr>
      </w:pPr>
      <w:r w:rsidRPr="0031124B">
        <w:rPr>
          <w:rFonts w:ascii="Calibri" w:hAnsi="Calibri" w:cs="Calibri"/>
          <w:rtl/>
        </w:rPr>
        <w:t>وبعد الانتهاء من هذا التقييم الأساسي، سيدخل المشروع مرحلة جديدة، سيتم فيها تحديد الأدوار والمساهمات الخاصة بكل بلد من البلدان المشاركة، وكذلك المستفيدين المستهدفين، بشكل أكثر دقة.  </w:t>
      </w:r>
    </w:p>
    <w:p w14:paraId="69755C65" w14:textId="45A2F2A8" w:rsidR="003646C0" w:rsidRPr="0031124B" w:rsidRDefault="003646C0" w:rsidP="008A489C">
      <w:pPr>
        <w:pStyle w:val="Heading1"/>
        <w:bidi/>
        <w:spacing w:before="240" w:after="220" w:line="240" w:lineRule="auto"/>
        <w:ind w:left="547" w:hanging="547"/>
        <w:rPr>
          <w:rFonts w:ascii="Calibri" w:hAnsi="Calibri" w:cs="Calibri"/>
          <w:b/>
          <w:bCs/>
          <w:color w:val="auto"/>
          <w:sz w:val="22"/>
          <w:szCs w:val="22"/>
          <w:rtl/>
        </w:rPr>
      </w:pPr>
      <w:bookmarkStart w:id="75" w:name="_Toc233218683"/>
      <w:r w:rsidRPr="0031124B">
        <w:rPr>
          <w:rFonts w:ascii="Calibri" w:hAnsi="Calibri" w:cs="Calibri"/>
          <w:b/>
          <w:bCs/>
          <w:color w:val="auto"/>
          <w:sz w:val="22"/>
          <w:szCs w:val="22"/>
          <w:rtl/>
        </w:rPr>
        <w:t>4.</w:t>
      </w:r>
      <w:r w:rsidRPr="0031124B">
        <w:rPr>
          <w:rFonts w:ascii="Calibri" w:hAnsi="Calibri" w:cs="Calibri"/>
          <w:b/>
          <w:bCs/>
          <w:color w:val="auto"/>
          <w:sz w:val="22"/>
          <w:szCs w:val="22"/>
          <w:rtl/>
        </w:rPr>
        <w:tab/>
        <w:t>الوصول إلى خدمات الملكية الفكرية التي تقدمها الويبو والخطوات المتخذة لضمان امتثال المنشورات الصادرة على موارد ومنصات الويبو لمبادئ سيادة أوكرانيا واستقلالها وسلامة أراضيها</w:t>
      </w:r>
      <w:bookmarkEnd w:id="75"/>
      <w:r w:rsidRPr="0031124B">
        <w:rPr>
          <w:rFonts w:ascii="Calibri" w:hAnsi="Calibri" w:cs="Calibri"/>
          <w:rtl/>
        </w:rPr>
        <w:t xml:space="preserve"> </w:t>
      </w:r>
    </w:p>
    <w:p w14:paraId="33E72282" w14:textId="2A590CB7" w:rsidR="003646C0" w:rsidRPr="0031124B" w:rsidRDefault="003646C0" w:rsidP="00F25538">
      <w:pPr>
        <w:pStyle w:val="Heading3"/>
        <w:bidi/>
        <w:spacing w:before="240" w:after="220"/>
        <w:ind w:left="1886" w:hanging="720"/>
        <w:rPr>
          <w:rFonts w:ascii="Calibri" w:hAnsi="Calibri" w:cs="Calibri"/>
          <w:b w:val="0"/>
          <w:bCs/>
          <w:color w:val="auto"/>
          <w:sz w:val="22"/>
          <w:szCs w:val="18"/>
          <w:u w:val="single"/>
          <w:rtl/>
        </w:rPr>
      </w:pPr>
      <w:bookmarkStart w:id="76" w:name="_Toc233218684"/>
      <w:r w:rsidRPr="0031124B">
        <w:rPr>
          <w:rFonts w:ascii="Calibri" w:hAnsi="Calibri" w:cs="Calibri"/>
          <w:b w:val="0"/>
          <w:color w:val="auto"/>
          <w:sz w:val="22"/>
          <w:szCs w:val="22"/>
          <w:rtl/>
        </w:rPr>
        <w:t>4.1</w:t>
      </w:r>
      <w:r w:rsidRPr="0031124B">
        <w:rPr>
          <w:rFonts w:ascii="Calibri" w:hAnsi="Calibri" w:cs="Calibri"/>
          <w:b w:val="0"/>
          <w:color w:val="auto"/>
          <w:sz w:val="22"/>
          <w:szCs w:val="22"/>
          <w:rtl/>
        </w:rPr>
        <w:tab/>
      </w:r>
      <w:r w:rsidRPr="0031124B">
        <w:rPr>
          <w:rFonts w:ascii="Calibri" w:hAnsi="Calibri" w:cs="Calibri"/>
          <w:b w:val="0"/>
          <w:color w:val="auto"/>
          <w:sz w:val="22"/>
          <w:szCs w:val="22"/>
          <w:u w:val="single"/>
          <w:rtl/>
        </w:rPr>
        <w:t xml:space="preserve"> معاهدة التعاون بشأن البراءات</w:t>
      </w:r>
      <w:bookmarkEnd w:id="76"/>
    </w:p>
    <w:p w14:paraId="4156EDB2" w14:textId="670E22FE" w:rsidR="00B42ABD" w:rsidRPr="0031124B" w:rsidRDefault="00D73EE8" w:rsidP="00B42ABD">
      <w:pPr>
        <w:pStyle w:val="ONUME"/>
        <w:bidi/>
        <w:rPr>
          <w:rFonts w:ascii="Calibri" w:hAnsi="Calibri" w:cs="Calibri"/>
          <w:rtl/>
        </w:rPr>
      </w:pPr>
      <w:r w:rsidRPr="0031124B">
        <w:rPr>
          <w:rFonts w:ascii="Calibri" w:hAnsi="Calibri" w:cs="Calibri"/>
          <w:rtl/>
        </w:rPr>
        <w:t>في الفترة من مايو 2025 إلى أكتوبر 2025، قام المكتب الدولي بمراجعة ملف السلطة الخاص بأوكرانيا وقدم المشورة بشأن الترتيبات اللازمة لتوفير وثائق البراءات وفقًا للمتطلبات الجديدة للقاعدة 36 من معاهدة التعاون بشأن البراءات.  وكانت المعالم الرئيسية هي نشر إعلان بشأن مجموعة المكتب الوطني الأوكراني للملكية الفكرية والابتكار في الجريدة الرسمية لمعاهدة التعاون بشأن البراءات في 23 أكتوبر 2025، وإدراج مجموعة براءات المكتب الوطني الأوكراني للملكية الفكرية والابتكار ضمن الوثائق الدنيا لمعاهدة التعاون بشأن البراءات اعتباراً من 1 يناير 2026.</w:t>
      </w:r>
    </w:p>
    <w:p w14:paraId="3EE99F5B" w14:textId="27D4AC9C" w:rsidR="00B42ABD" w:rsidRPr="0031124B" w:rsidRDefault="00B101E4" w:rsidP="00420760">
      <w:pPr>
        <w:pStyle w:val="ONUME"/>
        <w:bidi/>
        <w:rPr>
          <w:rFonts w:ascii="Calibri" w:hAnsi="Calibri" w:cs="Calibri"/>
          <w:rtl/>
        </w:rPr>
      </w:pPr>
      <w:r w:rsidRPr="0031124B">
        <w:rPr>
          <w:rFonts w:ascii="Calibri" w:hAnsi="Calibri" w:cs="Calibri"/>
          <w:rtl/>
        </w:rPr>
        <w:t xml:space="preserve">كما قدم المكتب الدولي المشورة بشأن إعداد طلب المكتب الوطني الأوكراني للملكية الفكرية والابتكار لتمديد تعيينه كسلطة بحث دولية وفحص أولي بموجب معاهدة التعاون بشأن البراءات.  وقد قُدم الطلب ونُشر في الوثيقة </w:t>
      </w:r>
      <w:r w:rsidRPr="0031124B">
        <w:rPr>
          <w:rFonts w:ascii="Calibri" w:hAnsi="Calibri" w:cs="Calibri"/>
        </w:rPr>
        <w:t>PCT/CTC/33/23</w:t>
      </w:r>
      <w:r w:rsidRPr="0031124B">
        <w:rPr>
          <w:rFonts w:ascii="Calibri" w:hAnsi="Calibri" w:cs="Calibri"/>
          <w:rtl/>
        </w:rPr>
        <w:t xml:space="preserve"> في ديسمبر 2025.</w:t>
      </w:r>
      <w:r w:rsidR="0025530A" w:rsidRPr="0031124B">
        <w:rPr>
          <w:rStyle w:val="FootnoteReference"/>
          <w:rFonts w:ascii="Calibri" w:hAnsi="Calibri" w:cs="Calibri"/>
          <w:lang w:val="en-GB"/>
        </w:rPr>
        <w:footnoteReference w:id="28"/>
      </w:r>
    </w:p>
    <w:p w14:paraId="358C4183" w14:textId="12F399BB" w:rsidR="000501E1" w:rsidRPr="0031124B" w:rsidRDefault="000501E1" w:rsidP="00462CAF">
      <w:pPr>
        <w:pStyle w:val="ONUME"/>
        <w:tabs>
          <w:tab w:val="num" w:pos="630"/>
        </w:tabs>
        <w:bidi/>
        <w:rPr>
          <w:rFonts w:ascii="Calibri" w:hAnsi="Calibri" w:cs="Calibri"/>
          <w:rtl/>
        </w:rPr>
      </w:pPr>
      <w:r w:rsidRPr="0031124B">
        <w:rPr>
          <w:rFonts w:ascii="Calibri" w:hAnsi="Calibri" w:cs="Calibri"/>
          <w:rtl/>
        </w:rPr>
        <w:t>في فبراير 2026، أوصت لجنة التعاون التقني التابعة لمعاهدة التعاون بشأن البراءات جمعية اتحاد معاهدة التعاون بشأن البراءات بتمديد تعيينات جميع المكاتب الوطنية والمنظمات الحكومية الدولية البالغ عددها 25، والتي تعمل حاليًا كسلطات بحث دولية وفحص أولي بموجب معاهدة التعاون بشأن البراءات، بما في ذلك المكتب الوطني الأوكراني للملكية الفكرية والابتكار.</w:t>
      </w:r>
      <w:r w:rsidRPr="0031124B">
        <w:rPr>
          <w:rStyle w:val="FootnoteReference"/>
          <w:rFonts w:ascii="Calibri" w:hAnsi="Calibri" w:cs="Calibri"/>
        </w:rPr>
        <w:footnoteReference w:id="29"/>
      </w:r>
      <w:r w:rsidRPr="0031124B">
        <w:rPr>
          <w:rFonts w:ascii="Calibri" w:hAnsi="Calibri" w:cs="Calibri"/>
          <w:rtl/>
        </w:rPr>
        <w:t xml:space="preserve"> </w:t>
      </w:r>
    </w:p>
    <w:p w14:paraId="45239EE2" w14:textId="1BEFA662" w:rsidR="003646C0" w:rsidRPr="0031124B" w:rsidRDefault="00E81D69" w:rsidP="003646C0">
      <w:pPr>
        <w:pStyle w:val="ONUME"/>
        <w:tabs>
          <w:tab w:val="clear" w:pos="1134"/>
          <w:tab w:val="num" w:pos="630"/>
        </w:tabs>
        <w:bidi/>
        <w:rPr>
          <w:rFonts w:ascii="Calibri" w:hAnsi="Calibri" w:cs="Calibri"/>
          <w:rtl/>
        </w:rPr>
      </w:pPr>
      <w:r w:rsidRPr="0031124B">
        <w:rPr>
          <w:rFonts w:ascii="Calibri" w:hAnsi="Calibri" w:cs="Calibri"/>
          <w:rtl/>
        </w:rPr>
        <w:t xml:space="preserve">وفي الوقت نفسه، واصل مُودعو الطلبات الأوكرانيون استخدام نظام معاهدة التعاون بشأن البراءات خلال الفترة المشمولة بالتقرير.  وإذا واجه مودعو الطلبات تأخيرات جعلتهم يتجاوزون المُهل الزمنية، فإن نظام معاهدة البراءات يوفر تمديدات وإعفاءات وغيرها من سُبُل الانتصاف المناسبة، على النحو المُوضَّح في الفقرة 106 من الوثيقة </w:t>
      </w:r>
      <w:r w:rsidRPr="0031124B">
        <w:rPr>
          <w:rFonts w:ascii="Calibri" w:hAnsi="Calibri" w:cs="Calibri"/>
        </w:rPr>
        <w:t>A/68/4</w:t>
      </w:r>
      <w:r w:rsidRPr="0031124B">
        <w:rPr>
          <w:rFonts w:ascii="Calibri" w:hAnsi="Calibri" w:cs="Calibri"/>
          <w:rtl/>
        </w:rPr>
        <w:t>.</w:t>
      </w:r>
    </w:p>
    <w:p w14:paraId="02930CC9" w14:textId="71E6936D" w:rsidR="003646C0" w:rsidRPr="0031124B" w:rsidRDefault="003646C0" w:rsidP="00DA3D8B">
      <w:pPr>
        <w:pStyle w:val="ONUME"/>
        <w:tabs>
          <w:tab w:val="clear" w:pos="1134"/>
          <w:tab w:val="num" w:pos="630"/>
        </w:tabs>
        <w:bidi/>
        <w:rPr>
          <w:rFonts w:ascii="Calibri" w:hAnsi="Calibri" w:cs="Calibri"/>
          <w:rtl/>
        </w:rPr>
      </w:pPr>
      <w:r w:rsidRPr="0031124B">
        <w:rPr>
          <w:rFonts w:ascii="Calibri" w:hAnsi="Calibri" w:cs="Calibri"/>
          <w:rtl/>
        </w:rPr>
        <w:t xml:space="preserve">خلال الفترة الممتدة من مايو 2025 إلى نهاية أبريل 2026، أصدرت المكتب الوطني الأوكراني للملكية الفكرية والابتكار 67 تقرير بحث دولي بصفته سلطة البحث الدولية وسلطة الفحص الأولي الدولية. </w:t>
      </w:r>
    </w:p>
    <w:p w14:paraId="5F444323" w14:textId="50823C79" w:rsidR="003646C0" w:rsidRPr="0031124B" w:rsidRDefault="003646C0" w:rsidP="00F25538">
      <w:pPr>
        <w:pStyle w:val="Heading3"/>
        <w:bidi/>
        <w:spacing w:before="240" w:after="220"/>
        <w:ind w:left="1886" w:hanging="720"/>
        <w:rPr>
          <w:rFonts w:ascii="Calibri" w:hAnsi="Calibri" w:cs="Calibri"/>
          <w:b w:val="0"/>
          <w:bCs/>
          <w:color w:val="auto"/>
          <w:sz w:val="22"/>
          <w:szCs w:val="18"/>
          <w:u w:val="single"/>
          <w:rtl/>
        </w:rPr>
      </w:pPr>
      <w:bookmarkStart w:id="77" w:name="_Toc233218685"/>
      <w:r w:rsidRPr="0031124B">
        <w:rPr>
          <w:rFonts w:ascii="Calibri" w:hAnsi="Calibri" w:cs="Calibri"/>
          <w:b w:val="0"/>
          <w:color w:val="auto"/>
          <w:sz w:val="22"/>
          <w:szCs w:val="22"/>
          <w:rtl/>
        </w:rPr>
        <w:t xml:space="preserve">4.2 </w:t>
      </w:r>
      <w:r w:rsidRPr="0031124B">
        <w:rPr>
          <w:rFonts w:ascii="Calibri" w:hAnsi="Calibri" w:cs="Calibri"/>
          <w:b w:val="0"/>
          <w:color w:val="auto"/>
          <w:sz w:val="22"/>
          <w:szCs w:val="22"/>
          <w:u w:val="single"/>
          <w:rtl/>
        </w:rPr>
        <w:t>نظام مدريد</w:t>
      </w:r>
      <w:bookmarkEnd w:id="77"/>
    </w:p>
    <w:p w14:paraId="6A34AFCF" w14:textId="3AF23663" w:rsidR="00BC1F2D" w:rsidRPr="0031124B" w:rsidRDefault="00BC1F2D" w:rsidP="00BC1F2D">
      <w:pPr>
        <w:pStyle w:val="ONUME"/>
        <w:tabs>
          <w:tab w:val="num" w:pos="630"/>
        </w:tabs>
        <w:bidi/>
        <w:rPr>
          <w:rFonts w:ascii="Calibri" w:hAnsi="Calibri" w:cs="Calibri"/>
          <w:rtl/>
        </w:rPr>
      </w:pPr>
      <w:r w:rsidRPr="0031124B">
        <w:rPr>
          <w:rFonts w:ascii="Calibri" w:hAnsi="Calibri" w:cs="Calibri"/>
          <w:rtl/>
        </w:rPr>
        <w:t>واصل المكتب الدولي تسهيل الاستفادة من تدابير الإعفاء في حالات تجاوز المواعيد النهائية بسبب قوة قاهرة، بموجب المادة 5 من اللائحة التنفيذية لبروتوكول مدريد.  وقد تنازل المكتب الدولي عن شرط تقديم الأدلة وسمح بالدفع المتأخر عبر الإنترنت، بناءً على الطلب، بهدف تبسيط الإجراءات.</w:t>
      </w:r>
    </w:p>
    <w:p w14:paraId="02499A6E" w14:textId="1BF9965C" w:rsidR="00BC1F2D" w:rsidRPr="0031124B" w:rsidRDefault="00BC1F2D" w:rsidP="00BC1F2D">
      <w:pPr>
        <w:pStyle w:val="ONUME"/>
        <w:tabs>
          <w:tab w:val="num" w:pos="630"/>
        </w:tabs>
        <w:bidi/>
        <w:rPr>
          <w:rFonts w:ascii="Calibri" w:hAnsi="Calibri" w:cs="Calibri"/>
          <w:rtl/>
        </w:rPr>
      </w:pPr>
      <w:r w:rsidRPr="0031124B">
        <w:rPr>
          <w:rFonts w:ascii="Calibri" w:hAnsi="Calibri" w:cs="Calibri"/>
          <w:rtl/>
        </w:rPr>
        <w:lastRenderedPageBreak/>
        <w:t>واستمر التواصل والتعاون الفني بين المكتب الوطني الأوكراني للملكية الفكرية والابتكار والمكتب الدولي لدعم سلاسة العمليات وتقديم الخدمات في إطار نظام مدريد داخل البلاد.  في عام 2025، حصل مالكو العلامات التجارية الأوكرانيون على 524 تسجيلاً دولياً، تم تقديم معظمها عبر نظام التسجيل الإلكتروني لمدريد.  وخلال الفترة نفسها، تلقت أوكرانيا 5,313 تعييناً في التسجيلات الدولية والتعيينات اللاحقة.</w:t>
      </w:r>
    </w:p>
    <w:p w14:paraId="5CB61599" w14:textId="70876C2B" w:rsidR="00BC1F2D" w:rsidRPr="0031124B" w:rsidRDefault="00BC1F2D" w:rsidP="00BC1F2D">
      <w:pPr>
        <w:pStyle w:val="ONUME"/>
        <w:tabs>
          <w:tab w:val="num" w:pos="630"/>
        </w:tabs>
        <w:bidi/>
        <w:rPr>
          <w:rFonts w:ascii="Calibri" w:hAnsi="Calibri" w:cs="Calibri"/>
          <w:rtl/>
        </w:rPr>
      </w:pPr>
      <w:r w:rsidRPr="0031124B">
        <w:rPr>
          <w:rFonts w:ascii="Calibri" w:hAnsi="Calibri" w:cs="Calibri"/>
          <w:rtl/>
        </w:rPr>
        <w:t>وواصل المكتب الدولي تعاونه مع الجهات المعنية الأوكرانية من خلال بناء القدرات ومناقشات السياسات.  في عام 2025، شارك تسعة مشاركين من أوكرانيا في برنامج الندوات الإلكترونية العامة الخاص بنظام مدريد، بينما شارك أربعة ممثلين أوكرانيين في مجموعة عمل نظام مدريد، مما يعكس استمرار المشاركة النشطة في تطوير واستخدام نظام مدريد.</w:t>
      </w:r>
    </w:p>
    <w:p w14:paraId="69AE0FA8" w14:textId="411A3318" w:rsidR="003646C0" w:rsidRPr="0031124B" w:rsidRDefault="003646C0" w:rsidP="00F25538">
      <w:pPr>
        <w:pStyle w:val="Heading3"/>
        <w:bidi/>
        <w:spacing w:before="240" w:after="220"/>
        <w:ind w:left="1886" w:hanging="720"/>
        <w:rPr>
          <w:rFonts w:ascii="Calibri" w:hAnsi="Calibri" w:cs="Calibri"/>
          <w:b w:val="0"/>
          <w:bCs/>
          <w:color w:val="auto"/>
          <w:sz w:val="22"/>
          <w:szCs w:val="18"/>
          <w:u w:val="single"/>
          <w:rtl/>
        </w:rPr>
      </w:pPr>
      <w:bookmarkStart w:id="78" w:name="_Toc233218686"/>
      <w:r w:rsidRPr="0031124B">
        <w:rPr>
          <w:rFonts w:ascii="Calibri" w:hAnsi="Calibri" w:cs="Calibri"/>
          <w:b w:val="0"/>
          <w:color w:val="auto"/>
          <w:sz w:val="22"/>
          <w:szCs w:val="22"/>
          <w:rtl/>
        </w:rPr>
        <w:t xml:space="preserve">4.3 </w:t>
      </w:r>
      <w:r w:rsidRPr="0031124B">
        <w:rPr>
          <w:rFonts w:ascii="Calibri" w:hAnsi="Calibri" w:cs="Calibri"/>
          <w:b w:val="0"/>
          <w:color w:val="auto"/>
          <w:sz w:val="22"/>
          <w:szCs w:val="22"/>
          <w:u w:val="single"/>
          <w:rtl/>
        </w:rPr>
        <w:t>نظام لاهاي</w:t>
      </w:r>
      <w:bookmarkEnd w:id="78"/>
    </w:p>
    <w:p w14:paraId="09EAB997" w14:textId="77777777" w:rsidR="003F00CD" w:rsidRPr="0031124B" w:rsidRDefault="003F00CD" w:rsidP="003646C0">
      <w:pPr>
        <w:pStyle w:val="ONUME"/>
        <w:tabs>
          <w:tab w:val="clear" w:pos="1134"/>
          <w:tab w:val="num" w:pos="630"/>
        </w:tabs>
        <w:bidi/>
        <w:rPr>
          <w:rFonts w:ascii="Calibri" w:hAnsi="Calibri" w:cs="Calibri"/>
          <w:rtl/>
        </w:rPr>
      </w:pPr>
      <w:r w:rsidRPr="0031124B">
        <w:rPr>
          <w:rFonts w:ascii="Calibri" w:hAnsi="Calibri" w:cs="Calibri"/>
          <w:rtl/>
        </w:rPr>
        <w:t>خلال الفترة المشمولة بالتقرير، لم ترد أي طلبات لتطبيق القاعدة 5 «</w:t>
      </w:r>
      <w:r w:rsidRPr="0031124B">
        <w:rPr>
          <w:rFonts w:ascii="Calibri" w:hAnsi="Calibri" w:cs="Calibri"/>
          <w:i/>
          <w:iCs/>
          <w:rtl/>
        </w:rPr>
        <w:t>عذر التأخر في التقيد بالمُهل</w:t>
      </w:r>
      <w:r w:rsidRPr="0031124B">
        <w:rPr>
          <w:rFonts w:ascii="Calibri" w:hAnsi="Calibri" w:cs="Calibri"/>
          <w:rtl/>
        </w:rPr>
        <w:t>» من اللوائح المنصوص عليها في قانون جنيف (1999) لاتفاقية لاهاي المتعلقة بالتسجيل الدولي للتصاميم الصناعية.</w:t>
      </w:r>
    </w:p>
    <w:p w14:paraId="4D259D91" w14:textId="1818C92E" w:rsidR="003646C0" w:rsidRPr="0031124B" w:rsidRDefault="003646C0" w:rsidP="003646C0">
      <w:pPr>
        <w:pStyle w:val="ONUME"/>
        <w:tabs>
          <w:tab w:val="clear" w:pos="1134"/>
          <w:tab w:val="num" w:pos="630"/>
        </w:tabs>
        <w:bidi/>
        <w:rPr>
          <w:rFonts w:ascii="Calibri" w:hAnsi="Calibri" w:cs="Calibri"/>
          <w:color w:val="000000" w:themeColor="text1"/>
          <w:rtl/>
        </w:rPr>
      </w:pPr>
      <w:r w:rsidRPr="0031124B">
        <w:rPr>
          <w:rFonts w:ascii="Calibri" w:hAnsi="Calibri" w:cs="Calibri"/>
          <w:color w:val="000000" w:themeColor="text1"/>
          <w:rtl/>
        </w:rPr>
        <w:t>وشارك العديد من المشاركين من أوكرانيا في الندوات الإلكترونية العامة لنظام لاهاي خلال الفترة المشمولة بالتقرير.</w:t>
      </w:r>
    </w:p>
    <w:p w14:paraId="371A91E7" w14:textId="77777777" w:rsidR="003646C0" w:rsidRPr="0031124B" w:rsidRDefault="003646C0" w:rsidP="003C71B5">
      <w:pPr>
        <w:pStyle w:val="Heading2"/>
        <w:keepLines w:val="0"/>
        <w:tabs>
          <w:tab w:val="left" w:pos="1350"/>
        </w:tabs>
        <w:bidi/>
        <w:spacing w:before="240" w:after="220"/>
        <w:ind w:left="1181" w:hanging="634"/>
        <w:rPr>
          <w:rFonts w:ascii="Calibri" w:hAnsi="Calibri" w:cs="Calibri"/>
          <w:iCs/>
          <w:caps/>
          <w:color w:val="000000" w:themeColor="text1"/>
          <w:sz w:val="22"/>
          <w:szCs w:val="22"/>
          <w:u w:val="single"/>
          <w:rtl/>
        </w:rPr>
      </w:pPr>
      <w:r w:rsidRPr="0031124B">
        <w:rPr>
          <w:rFonts w:ascii="Calibri" w:hAnsi="Calibri" w:cs="Calibri"/>
          <w:color w:val="000000" w:themeColor="text1"/>
          <w:rtl/>
        </w:rPr>
        <w:tab/>
      </w:r>
      <w:bookmarkStart w:id="79" w:name="_Toc233218687"/>
      <w:r w:rsidRPr="0031124B">
        <w:rPr>
          <w:rFonts w:ascii="Calibri" w:hAnsi="Calibri" w:cs="Calibri"/>
          <w:b w:val="0"/>
          <w:color w:val="000000" w:themeColor="text1"/>
          <w:sz w:val="22"/>
          <w:szCs w:val="22"/>
          <w:rtl/>
        </w:rPr>
        <w:t xml:space="preserve">4.4 </w:t>
      </w:r>
      <w:r w:rsidRPr="0031124B">
        <w:rPr>
          <w:rFonts w:ascii="Calibri" w:hAnsi="Calibri" w:cs="Calibri"/>
          <w:b w:val="0"/>
          <w:color w:val="000000" w:themeColor="text1"/>
          <w:sz w:val="22"/>
          <w:szCs w:val="22"/>
          <w:u w:val="single"/>
          <w:rtl/>
        </w:rPr>
        <w:t>التحكيم والوساطة</w:t>
      </w:r>
      <w:bookmarkEnd w:id="79"/>
    </w:p>
    <w:p w14:paraId="0B543179" w14:textId="2E41C91A" w:rsidR="00FB0AEF" w:rsidRPr="0031124B" w:rsidRDefault="003646C0" w:rsidP="003646C0">
      <w:pPr>
        <w:pStyle w:val="ONUME"/>
        <w:bidi/>
        <w:rPr>
          <w:rFonts w:ascii="Calibri" w:hAnsi="Calibri" w:cs="Calibri"/>
          <w:rtl/>
        </w:rPr>
      </w:pPr>
      <w:r w:rsidRPr="0031124B">
        <w:rPr>
          <w:rFonts w:ascii="Calibri" w:hAnsi="Calibri" w:cs="Calibri"/>
          <w:rtl/>
        </w:rPr>
        <w:t xml:space="preserve">واصل مركز الويبو للتحكيم والوساطة تعاونه مع وزارة الاقتصاد والبيئة والزراعة الأوكرانية لتطوير وتعزيز آليات تسوية المنازعات البديلة في مجال الملكية الفكرية في أوكرانيا، بما في ذلك من خلال التوعية وبناء القدرات وتدريب الوسطاء والمحكمين المتخصصين في مجال الملكية الفكرية وإدارة القضايا.  شارك أصحاب المصلحة من أوكرانيا في ست ندوات إلكترونية نظمها مركز الويبو للتحكيم والوساطة حول مواضيع مختلفة تتعلق بآليات تسوية المنازعات البديلة في مجال الملكية الفكرية. </w:t>
      </w:r>
    </w:p>
    <w:p w14:paraId="14DE9077" w14:textId="6D91FF07" w:rsidR="003646C0" w:rsidRPr="0031124B" w:rsidRDefault="003646C0" w:rsidP="003646C0">
      <w:pPr>
        <w:pStyle w:val="ONUME"/>
        <w:bidi/>
        <w:rPr>
          <w:rFonts w:ascii="Calibri" w:hAnsi="Calibri" w:cs="Calibri"/>
          <w:rtl/>
        </w:rPr>
      </w:pPr>
      <w:r w:rsidRPr="0031124B">
        <w:rPr>
          <w:rFonts w:ascii="Calibri" w:hAnsi="Calibri" w:cs="Calibri"/>
          <w:rtl/>
        </w:rPr>
        <w:t>وفي مجال أسماء نطاقات الإنترنت، لا يزال مركز التحكيم والوساطة هو الجهة المكلفة بتسوية المنازعات المتعلقة بالنطاقات الوطنية ذات الامتداد .</w:t>
      </w:r>
      <w:r w:rsidRPr="0031124B">
        <w:rPr>
          <w:rFonts w:ascii="Calibri" w:hAnsi="Calibri" w:cs="Calibri"/>
        </w:rPr>
        <w:t>UA</w:t>
      </w:r>
      <w:r w:rsidRPr="0031124B">
        <w:rPr>
          <w:rFonts w:ascii="Calibri" w:hAnsi="Calibri" w:cs="Calibri"/>
          <w:rtl/>
        </w:rPr>
        <w:t>، حيث تولى إدارة 14 قضية بموجب سياسة .</w:t>
      </w:r>
      <w:r w:rsidRPr="0031124B">
        <w:rPr>
          <w:rFonts w:ascii="Calibri" w:hAnsi="Calibri" w:cs="Calibri"/>
        </w:rPr>
        <w:t>UA</w:t>
      </w:r>
      <w:r w:rsidRPr="0031124B">
        <w:rPr>
          <w:rFonts w:ascii="Calibri" w:hAnsi="Calibri" w:cs="Calibri"/>
          <w:rtl/>
        </w:rPr>
        <w:t xml:space="preserve"> منذ آخر تقرير صدر في عام 2025.  وبشكل عام، منذ يوليو 2025، تولى مركز التحكيم والوساطة إدارة 117 قضية تتعلق بأسماء النطاقات شارك فيها أطراف من أوكرانيا </w:t>
      </w:r>
    </w:p>
    <w:p w14:paraId="3958DFC0" w14:textId="7B8A196D" w:rsidR="003646C0" w:rsidRPr="0031124B" w:rsidRDefault="00292B85" w:rsidP="003646C0">
      <w:pPr>
        <w:pStyle w:val="ONUME"/>
        <w:bidi/>
        <w:rPr>
          <w:rFonts w:ascii="Calibri" w:hAnsi="Calibri" w:cs="Calibri"/>
          <w:rtl/>
        </w:rPr>
      </w:pPr>
      <w:r w:rsidRPr="0031124B">
        <w:rPr>
          <w:rFonts w:ascii="Calibri" w:hAnsi="Calibri" w:cs="Calibri"/>
          <w:rtl/>
        </w:rPr>
        <w:t xml:space="preserve">علاوة على ذلك، تولى مركز التحكيم والوساطة تنظيم فعاليات عبر الإنترنت لأصحاب المصلحة الأوكرانيين والمشاركة فيها خلال عام 2025.  عُقدت ندوة إلكترونية نظمها مركز التحكيم والوساطة بشأن خدمات الويبو لتسوية المنازعات المتعلقة بأسماء النطاقات، والتي غطت كلاً من مبادئ </w:t>
      </w:r>
      <w:r w:rsidRPr="0031124B">
        <w:rPr>
          <w:rFonts w:ascii="Calibri" w:hAnsi="Calibri" w:cs="Calibri"/>
        </w:rPr>
        <w:t>UDRP</w:t>
      </w:r>
      <w:r w:rsidRPr="0031124B">
        <w:rPr>
          <w:rFonts w:ascii="Calibri" w:hAnsi="Calibri" w:cs="Calibri"/>
          <w:rtl/>
        </w:rPr>
        <w:t xml:space="preserve"> و.</w:t>
      </w:r>
      <w:r w:rsidRPr="0031124B">
        <w:rPr>
          <w:rFonts w:ascii="Calibri" w:hAnsi="Calibri" w:cs="Calibri"/>
        </w:rPr>
        <w:t>UA</w:t>
      </w:r>
      <w:r w:rsidRPr="0031124B">
        <w:rPr>
          <w:rFonts w:ascii="Calibri" w:hAnsi="Calibri" w:cs="Calibri"/>
          <w:rtl/>
        </w:rPr>
        <w:t>، في أكتوبر 2025، كما عُقد عرض تقديمي عبر الإنترنت حول الاستدامة والابتكار والاتجاهات الاستراتيجية التي تحدد مستقبل الفضاء الإلكتروني في أوكرانيا في ديسمبر 2025.</w:t>
      </w:r>
    </w:p>
    <w:p w14:paraId="218C9D45" w14:textId="069013D6" w:rsidR="003646C0" w:rsidRPr="0031124B" w:rsidRDefault="003646C0" w:rsidP="003646C0">
      <w:pPr>
        <w:pStyle w:val="ONUME"/>
        <w:bidi/>
        <w:rPr>
          <w:rFonts w:ascii="Calibri" w:hAnsi="Calibri" w:cs="Calibri"/>
          <w:rtl/>
        </w:rPr>
      </w:pPr>
      <w:r w:rsidRPr="0031124B">
        <w:rPr>
          <w:rFonts w:ascii="Calibri" w:hAnsi="Calibri" w:cs="Calibri"/>
          <w:rtl/>
        </w:rPr>
        <w:t>ويظل مركز التحكيم والوساطة على استعداد لتقديم مزيد من الدعم إلى وزارة التنمية الاقتصادية والتكنولوجيا (</w:t>
      </w:r>
      <w:r w:rsidRPr="0031124B">
        <w:rPr>
          <w:rFonts w:ascii="Calibri" w:hAnsi="Calibri" w:cs="Calibri"/>
        </w:rPr>
        <w:t>MEDT</w:t>
      </w:r>
      <w:r w:rsidRPr="0031124B">
        <w:rPr>
          <w:rFonts w:ascii="Calibri" w:hAnsi="Calibri" w:cs="Calibri"/>
          <w:rtl/>
        </w:rPr>
        <w:t>) واستكشاف سبل التعاون في مجال تسوية المنازعات المتعلقة بالملكية الفكرية (</w:t>
      </w:r>
      <w:r w:rsidRPr="0031124B">
        <w:rPr>
          <w:rFonts w:ascii="Calibri" w:hAnsi="Calibri" w:cs="Calibri"/>
        </w:rPr>
        <w:t>IP ADR</w:t>
      </w:r>
      <w:r w:rsidRPr="0031124B">
        <w:rPr>
          <w:rFonts w:ascii="Calibri" w:hAnsi="Calibri" w:cs="Calibri"/>
          <w:rtl/>
        </w:rPr>
        <w:t>) مع الجهات المعنية المهتمة في أوكرانيا.  </w:t>
      </w:r>
    </w:p>
    <w:p w14:paraId="2D6B5232" w14:textId="48141AB7" w:rsidR="003646C0" w:rsidRPr="0031124B" w:rsidRDefault="003646C0" w:rsidP="00F25538">
      <w:pPr>
        <w:pStyle w:val="Heading3"/>
        <w:bidi/>
        <w:spacing w:after="240"/>
        <w:ind w:left="1890" w:hanging="720"/>
        <w:rPr>
          <w:rFonts w:ascii="Calibri" w:hAnsi="Calibri" w:cs="Calibri"/>
          <w:rtl/>
        </w:rPr>
      </w:pPr>
      <w:bookmarkStart w:id="80" w:name="_Toc233218688"/>
      <w:r w:rsidRPr="0031124B">
        <w:rPr>
          <w:rFonts w:ascii="Calibri" w:hAnsi="Calibri" w:cs="Calibri"/>
          <w:b w:val="0"/>
          <w:color w:val="auto"/>
          <w:rtl/>
        </w:rPr>
        <w:t>4.5</w:t>
      </w:r>
      <w:r w:rsidRPr="0031124B">
        <w:rPr>
          <w:rFonts w:ascii="Calibri" w:hAnsi="Calibri" w:cs="Calibri"/>
          <w:rtl/>
        </w:rPr>
        <w:t xml:space="preserve"> </w:t>
      </w:r>
      <w:r w:rsidRPr="0031124B">
        <w:rPr>
          <w:rFonts w:ascii="Calibri" w:hAnsi="Calibri" w:cs="Calibri"/>
          <w:b w:val="0"/>
          <w:color w:val="auto"/>
          <w:sz w:val="22"/>
          <w:szCs w:val="22"/>
          <w:u w:val="single"/>
          <w:rtl/>
        </w:rPr>
        <w:t>الخطوات المتخذة لضمان امتثال المنشورات المتاحة على موارد الويبو ومنصاتها لمبادئ سيادة أوكرانيا واستقلالها وسلامتها الإقليمية داخل حدودها المعترف بها دولياً</w:t>
      </w:r>
      <w:bookmarkEnd w:id="80"/>
      <w:r w:rsidRPr="0031124B">
        <w:rPr>
          <w:rFonts w:ascii="Calibri" w:hAnsi="Calibri" w:cs="Calibri"/>
          <w:rtl/>
        </w:rPr>
        <w:t xml:space="preserve"> </w:t>
      </w:r>
    </w:p>
    <w:p w14:paraId="093D2228" w14:textId="1E8264F1" w:rsidR="003646C0" w:rsidRPr="0031124B" w:rsidRDefault="003646C0" w:rsidP="003646C0">
      <w:pPr>
        <w:pStyle w:val="ONUME"/>
        <w:bidi/>
        <w:rPr>
          <w:rFonts w:ascii="Calibri" w:hAnsi="Calibri" w:cs="Calibri"/>
          <w:rtl/>
        </w:rPr>
      </w:pPr>
      <w:r w:rsidRPr="0031124B">
        <w:rPr>
          <w:rFonts w:ascii="Calibri" w:hAnsi="Calibri" w:cs="Calibri"/>
          <w:rtl/>
        </w:rPr>
        <w:t xml:space="preserve">أثناء انعقاد جمعيات الدول الأعضاء في الويبو لعام 2024، طُلب من المكتب الدولي «اتخاذ خطوات لضمان امتثال المنشورات المتعلقة بموارد ومنصات الويبو لمبادئ سيادة أوكرانيا واستقلالها وسلامة أراضيها ضمن حدودها المعترف بها دولياً» (انظر الوثيقة </w:t>
      </w:r>
      <w:r w:rsidRPr="0031124B">
        <w:rPr>
          <w:rFonts w:ascii="Calibri" w:hAnsi="Calibri" w:cs="Calibri"/>
        </w:rPr>
        <w:t>A/65/10</w:t>
      </w:r>
      <w:r w:rsidRPr="0031124B">
        <w:rPr>
          <w:rFonts w:ascii="Calibri" w:hAnsi="Calibri" w:cs="Calibri"/>
          <w:rtl/>
        </w:rPr>
        <w:t>، الفقرة 50(ج)).</w:t>
      </w:r>
      <w:r w:rsidRPr="0031124B">
        <w:rPr>
          <w:rFonts w:ascii="Calibri" w:hAnsi="Calibri" w:cs="Calibri"/>
          <w:rtl/>
        </w:rPr>
        <w:br/>
      </w:r>
      <w:hyperlink r:id="rId34" w:history="1">
        <w:r w:rsidRPr="0031124B">
          <w:rPr>
            <w:rStyle w:val="Hyperlink"/>
            <w:rFonts w:ascii="Calibri" w:hAnsi="Calibri" w:cs="Calibri"/>
          </w:rPr>
          <w:t>https://www.wipo.int/edocs/mdocs/govbody/en/a_65/a_65_10.pdf</w:t>
        </w:r>
      </w:hyperlink>
    </w:p>
    <w:p w14:paraId="095411C8" w14:textId="4D098BC6" w:rsidR="003646C0" w:rsidRPr="0031124B" w:rsidRDefault="001619CA" w:rsidP="003646C0">
      <w:pPr>
        <w:pStyle w:val="ONUME"/>
        <w:bidi/>
        <w:rPr>
          <w:rFonts w:ascii="Calibri" w:hAnsi="Calibri" w:cs="Calibri"/>
          <w:rtl/>
        </w:rPr>
      </w:pPr>
      <w:r w:rsidRPr="0031124B">
        <w:rPr>
          <w:rFonts w:ascii="Calibri" w:hAnsi="Calibri" w:cs="Calibri"/>
          <w:rtl/>
        </w:rPr>
        <w:t xml:space="preserve">وقد اتخذ المكتب الدولي عدداً من الخطوات لتنفيذ هذا الطلب.  وتتمثل هذه الخطوات في ما يلي: </w:t>
      </w:r>
    </w:p>
    <w:p w14:paraId="793AD070" w14:textId="04A90010" w:rsidR="003646C0" w:rsidRPr="0031124B" w:rsidRDefault="003646C0" w:rsidP="003646C0">
      <w:pPr>
        <w:pStyle w:val="ONUME"/>
        <w:numPr>
          <w:ilvl w:val="0"/>
          <w:numId w:val="0"/>
        </w:numPr>
        <w:bidi/>
        <w:ind w:left="567"/>
        <w:rPr>
          <w:rFonts w:ascii="Calibri" w:hAnsi="Calibri" w:cs="Calibri"/>
          <w:rtl/>
        </w:rPr>
      </w:pPr>
      <w:r w:rsidRPr="0031124B">
        <w:rPr>
          <w:rFonts w:ascii="Calibri" w:hAnsi="Calibri" w:cs="Calibri"/>
          <w:rtl/>
        </w:rPr>
        <w:t xml:space="preserve">(أ)    تعديل إخلاءات المسؤولية الحالية و/أو إضافة إخلاءات جديدة في شروط استخدام قاعدة بيانات </w:t>
      </w:r>
      <w:r w:rsidRPr="0031124B">
        <w:rPr>
          <w:rFonts w:ascii="Calibri" w:hAnsi="Calibri" w:cs="Calibri"/>
        </w:rPr>
        <w:t>PATENTSCOPE</w:t>
      </w:r>
      <w:r w:rsidRPr="0031124B">
        <w:rPr>
          <w:rFonts w:ascii="Calibri" w:hAnsi="Calibri" w:cs="Calibri"/>
          <w:rtl/>
        </w:rPr>
        <w:t xml:space="preserve"> وقاعدة البيانات العالمية للعلامات التجارية وقاعدة البيانات العالمية للرسوم والنماذج الصناعية؛ </w:t>
      </w:r>
    </w:p>
    <w:p w14:paraId="63A6CEFF" w14:textId="77777777" w:rsidR="00C5287D" w:rsidRPr="0031124B" w:rsidRDefault="003646C0" w:rsidP="00AD5DCD">
      <w:pPr>
        <w:pStyle w:val="ONUME"/>
        <w:numPr>
          <w:ilvl w:val="0"/>
          <w:numId w:val="0"/>
        </w:numPr>
        <w:bidi/>
        <w:ind w:left="567"/>
        <w:rPr>
          <w:rFonts w:ascii="Calibri" w:hAnsi="Calibri" w:cs="Calibri"/>
          <w:rtl/>
        </w:rPr>
      </w:pPr>
      <w:r w:rsidRPr="0031124B">
        <w:rPr>
          <w:rFonts w:ascii="Calibri" w:hAnsi="Calibri" w:cs="Calibri"/>
          <w:rtl/>
        </w:rPr>
        <w:t xml:space="preserve">(ب)    توسيع نطاق إخلاءات المسؤولية الحالية لتشمل جميع التسجيلات الدولية عبر نظام مدريد، وفي الحالات التي لم تكن فيها هذه الإخلاءات موجودة أصلاً، إدخال إخلاءات مسؤولية لكل سجل (أنظمة معاهدة التعاون بشأن البراءات وأنظمة لاهاي وليشبونة)؛ و </w:t>
      </w:r>
    </w:p>
    <w:p w14:paraId="179757AE" w14:textId="3C6609CB" w:rsidR="00C5287D" w:rsidRDefault="003646C0" w:rsidP="00AD5DCD">
      <w:pPr>
        <w:pStyle w:val="ONUME"/>
        <w:numPr>
          <w:ilvl w:val="0"/>
          <w:numId w:val="0"/>
        </w:numPr>
        <w:bidi/>
        <w:ind w:left="567"/>
        <w:rPr>
          <w:rFonts w:ascii="Calibri" w:hAnsi="Calibri" w:cs="Calibri"/>
        </w:rPr>
      </w:pPr>
      <w:r w:rsidRPr="0031124B">
        <w:rPr>
          <w:rFonts w:ascii="Calibri" w:hAnsi="Calibri" w:cs="Calibri"/>
          <w:rtl/>
        </w:rPr>
        <w:t xml:space="preserve">(ج)    إدراج إخلاءات مسؤولية مماثلة في منشورات الويبو التي تتناول الأنظمة الأربعة المذكورة أعلاه للملكية الفكرية أو تستمد بيانات منها (انظر الوثيقة </w:t>
      </w:r>
      <w:hyperlink r:id="rId35" w:history="1">
        <w:r w:rsidRPr="0031124B">
          <w:rPr>
            <w:rFonts w:ascii="Calibri" w:hAnsi="Calibri" w:cs="Calibri"/>
          </w:rPr>
          <w:t>A/66/8</w:t>
        </w:r>
      </w:hyperlink>
      <w:r w:rsidRPr="0031124B">
        <w:rPr>
          <w:rFonts w:ascii="Calibri" w:hAnsi="Calibri" w:cs="Calibri"/>
          <w:rtl/>
        </w:rPr>
        <w:t>، الفقرات 189 إلى 191).</w:t>
      </w:r>
      <w:r w:rsidRPr="0031124B">
        <w:rPr>
          <w:rFonts w:ascii="Calibri" w:hAnsi="Calibri" w:cs="Calibri"/>
          <w:rtl/>
        </w:rPr>
        <w:br/>
      </w:r>
      <w:hyperlink r:id="rId36" w:history="1">
        <w:r w:rsidR="009B1859" w:rsidRPr="004C219E">
          <w:rPr>
            <w:rStyle w:val="Hyperlink"/>
            <w:rFonts w:ascii="Calibri" w:hAnsi="Calibri" w:cs="Calibri"/>
          </w:rPr>
          <w:t>https://www.wipo.int/edocs/mdocs/govbody/en/a_66/a_66_8.pdf</w:t>
        </w:r>
      </w:hyperlink>
      <w:r w:rsidR="009B1859">
        <w:rPr>
          <w:rFonts w:ascii="Calibri" w:hAnsi="Calibri" w:cs="Calibri"/>
        </w:rPr>
        <w:t xml:space="preserve"> </w:t>
      </w:r>
    </w:p>
    <w:p w14:paraId="0362E1AA" w14:textId="77777777" w:rsidR="009B1859" w:rsidRDefault="009B1859" w:rsidP="009B1859">
      <w:pPr>
        <w:pStyle w:val="ONUME"/>
        <w:numPr>
          <w:ilvl w:val="0"/>
          <w:numId w:val="0"/>
        </w:numPr>
        <w:bidi/>
        <w:ind w:left="567"/>
        <w:rPr>
          <w:rFonts w:ascii="Calibri" w:hAnsi="Calibri" w:cs="Calibri"/>
        </w:rPr>
      </w:pPr>
    </w:p>
    <w:p w14:paraId="27B5B040" w14:textId="77777777" w:rsidR="009B1859" w:rsidRPr="0031124B" w:rsidRDefault="009B1859" w:rsidP="009B1859">
      <w:pPr>
        <w:pStyle w:val="ONUME"/>
        <w:numPr>
          <w:ilvl w:val="0"/>
          <w:numId w:val="0"/>
        </w:numPr>
        <w:bidi/>
        <w:ind w:left="567"/>
        <w:rPr>
          <w:rFonts w:ascii="Calibri" w:hAnsi="Calibri" w:cs="Calibri"/>
          <w:rtl/>
        </w:rPr>
      </w:pPr>
    </w:p>
    <w:p w14:paraId="07A77E70" w14:textId="499FEEC2" w:rsidR="003646C0" w:rsidRPr="0031124B" w:rsidRDefault="003646C0" w:rsidP="00667E02">
      <w:pPr>
        <w:pStyle w:val="ONUME"/>
        <w:numPr>
          <w:ilvl w:val="0"/>
          <w:numId w:val="0"/>
        </w:numPr>
        <w:bidi/>
        <w:ind w:left="567" w:hanging="567"/>
        <w:rPr>
          <w:rFonts w:ascii="Calibri" w:eastAsiaTheme="majorEastAsia" w:hAnsi="Calibri" w:cs="Calibri"/>
          <w:b/>
          <w:bCs/>
          <w:szCs w:val="22"/>
          <w:rtl/>
        </w:rPr>
      </w:pPr>
      <w:r w:rsidRPr="0031124B">
        <w:rPr>
          <w:rFonts w:ascii="Calibri" w:hAnsi="Calibri" w:cs="Calibri"/>
          <w:b/>
          <w:bCs/>
          <w:rtl/>
        </w:rPr>
        <w:lastRenderedPageBreak/>
        <w:t>5.</w:t>
      </w:r>
      <w:r w:rsidRPr="0031124B">
        <w:rPr>
          <w:rFonts w:ascii="Calibri" w:hAnsi="Calibri" w:cs="Calibri"/>
          <w:b/>
          <w:bCs/>
          <w:rtl/>
        </w:rPr>
        <w:tab/>
        <w:t>الخاتمة</w:t>
      </w:r>
    </w:p>
    <w:p w14:paraId="2E6D4A4F" w14:textId="2C783C86" w:rsidR="007C43EF" w:rsidRPr="0031124B" w:rsidRDefault="007C43EF" w:rsidP="003646C0">
      <w:pPr>
        <w:pStyle w:val="ONUME"/>
        <w:bidi/>
        <w:rPr>
          <w:rFonts w:ascii="Calibri" w:hAnsi="Calibri" w:cs="Calibri"/>
          <w:rtl/>
        </w:rPr>
      </w:pPr>
      <w:r w:rsidRPr="0031124B">
        <w:rPr>
          <w:rFonts w:ascii="Calibri" w:hAnsi="Calibri" w:cs="Calibri"/>
          <w:rtl/>
        </w:rPr>
        <w:t>وفقاً للتقييم الذي أجراه المكتب الدولي، لا تزال الحرب الدائرة تُحدث آثاراً خطيرة ومتزايدة الطابع الهيكلي على قطاع الابتكار والإبداع والنظام الإيكولوجي للابتكار في أوكرانيا.  ورغم أن المؤسسات الأوكرانية أبدت قدرة ملحوظة على الحفاظ على عملياتها والتكيف مع التحديات غير العادية، وتوسعت أطر التعاون الدولي بشكل كبير خلال الفترة المشمولة بالتقرير، إلا أن القيود الأساسية لا تزال قائمة في مجالات رأس المال البشري والبنية التحتية والتمويل وانكماش السوق.  وقد تم تحديد احتياجات إعادة إعمار كبيرة في مجالي التعليم والعلوم.  وفي الوقت نفسه، تشير التقارير الدولية إلى أن النظام الإيكولوجي للابتكار في أوكرانيا ينتقل تدريجياً من التكيف الطارئ في زمن الحرب نحو التحول الموجه نحو إعادة الإعمار.  ولا تزال التوقعات على المدى المتوسط والطويل غير مؤكدة إلى حد كبير نظراً للوضع الأمني المتغير وآفاق السلام والانتعاش.</w:t>
      </w:r>
    </w:p>
    <w:p w14:paraId="311C9182" w14:textId="77777777" w:rsidR="003646C0" w:rsidRPr="0031124B" w:rsidRDefault="003646C0" w:rsidP="003646C0">
      <w:pPr>
        <w:pStyle w:val="ONUME"/>
        <w:bidi/>
        <w:rPr>
          <w:rFonts w:ascii="Calibri" w:hAnsi="Calibri" w:cs="Calibri"/>
          <w:rtl/>
        </w:rPr>
      </w:pPr>
      <w:bookmarkStart w:id="81" w:name="_Hlk199490417"/>
      <w:r w:rsidRPr="0031124B">
        <w:rPr>
          <w:rFonts w:ascii="Calibri" w:hAnsi="Calibri" w:cs="Calibri"/>
          <w:rtl/>
        </w:rPr>
        <w:t>وواصل المكتب الدولي، بالتعاون الوثيق مع أوكرانيا، ضمان وجود إطار شامل للدعم والمساعدة من مختلف البرامج والمبادرات للمبدعين والمبتكرين وأعضاء مجتمع الملكية الفكرية، مع التركيز على التخفيف من الآثار السلبية للحرب وإعادة بناء نظام إيكولوجي ابتكاري وإبداعي في أوكرانيا يعود بالمنفعة على جميع أصحاب المصلحة ويعزّز اقتصاد البلد.</w:t>
      </w:r>
      <w:bookmarkEnd w:id="81"/>
      <w:r w:rsidRPr="0031124B">
        <w:rPr>
          <w:rFonts w:ascii="Calibri" w:hAnsi="Calibri" w:cs="Calibri"/>
          <w:rtl/>
        </w:rPr>
        <w:t xml:space="preserve">  ويؤكد المكتب الدولي مجدداً التزامه بمواصلة تعاونه الوثيق مع أوكرانيا وتقديم دعمه ومساعدته الكاملين. </w:t>
      </w:r>
    </w:p>
    <w:p w14:paraId="1A5CF3FE" w14:textId="61DBFA07" w:rsidR="008A3958" w:rsidRPr="0031124B" w:rsidRDefault="003646C0" w:rsidP="00995A28">
      <w:pPr>
        <w:pStyle w:val="ONUME"/>
        <w:bidi/>
        <w:rPr>
          <w:rFonts w:ascii="Calibri" w:hAnsi="Calibri" w:cs="Calibri"/>
          <w:b/>
          <w:bCs/>
          <w:rtl/>
        </w:rPr>
      </w:pPr>
      <w:r w:rsidRPr="0031124B">
        <w:rPr>
          <w:rFonts w:ascii="Calibri" w:hAnsi="Calibri" w:cs="Calibri"/>
          <w:rtl/>
        </w:rPr>
        <w:t>والمكتب الدولي على أهبة الاستعداد لتقديم أي معلومات إضافية تطلبها الدول الأعضاء.</w:t>
      </w:r>
    </w:p>
    <w:p w14:paraId="68C348EF" w14:textId="0B2ADB4F" w:rsidR="00E514F4" w:rsidRPr="0031124B" w:rsidRDefault="00E514F4" w:rsidP="00005871">
      <w:pPr>
        <w:pStyle w:val="ONUME"/>
        <w:numPr>
          <w:ilvl w:val="0"/>
          <w:numId w:val="0"/>
        </w:numPr>
        <w:bidi/>
        <w:spacing w:before="720"/>
        <w:ind w:left="6120"/>
        <w:rPr>
          <w:rFonts w:ascii="Calibri" w:hAnsi="Calibri" w:cs="Calibri"/>
          <w:rtl/>
        </w:rPr>
      </w:pPr>
      <w:r w:rsidRPr="0031124B">
        <w:rPr>
          <w:rFonts w:ascii="Calibri" w:hAnsi="Calibri" w:cs="Calibri"/>
          <w:rtl/>
        </w:rPr>
        <w:t>[نهاية الوثيقة]</w:t>
      </w:r>
    </w:p>
    <w:sectPr w:rsidR="00E514F4" w:rsidRPr="0031124B" w:rsidSect="00025744">
      <w:headerReference w:type="default" r:id="rId37"/>
      <w:pgSz w:w="11909" w:h="16834" w:code="9"/>
      <w:pgMar w:top="1440" w:right="1109"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B6C63" w14:textId="77777777" w:rsidR="00491802" w:rsidRDefault="00491802" w:rsidP="006312A7">
      <w:r>
        <w:separator/>
      </w:r>
    </w:p>
  </w:endnote>
  <w:endnote w:type="continuationSeparator" w:id="0">
    <w:p w14:paraId="298415C6" w14:textId="77777777" w:rsidR="00491802" w:rsidRDefault="00491802" w:rsidP="00631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Display">
    <w:panose1 w:val="020B0502040504020204"/>
    <w:charset w:val="00"/>
    <w:family w:val="swiss"/>
    <w:pitch w:val="variable"/>
    <w:sig w:usb0="E00002FF" w:usb1="4000201F" w:usb2="08000029"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panose1 w:val="020B0502040504020204"/>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Noto Sans SemiBold">
    <w:altName w:val="Mangal"/>
    <w:charset w:val="00"/>
    <w:family w:val="swiss"/>
    <w:pitch w:val="variable"/>
    <w:sig w:usb0="E00082FF" w:usb1="4000205F" w:usb2="08000029" w:usb3="00000000" w:csb0="0000019F" w:csb1="00000000"/>
  </w:font>
  <w:font w:name="Aptos Display">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5A250" w14:textId="77777777" w:rsidR="00491802" w:rsidRDefault="00491802" w:rsidP="006312A7">
      <w:r>
        <w:separator/>
      </w:r>
    </w:p>
  </w:footnote>
  <w:footnote w:type="continuationSeparator" w:id="0">
    <w:p w14:paraId="5954066A" w14:textId="77777777" w:rsidR="00491802" w:rsidRDefault="00491802" w:rsidP="006312A7">
      <w:r>
        <w:continuationSeparator/>
      </w:r>
    </w:p>
  </w:footnote>
  <w:footnote w:id="1">
    <w:p w14:paraId="7B40A5AE" w14:textId="4406A8B8" w:rsidR="00641C25" w:rsidRPr="003264E2" w:rsidRDefault="00641C25" w:rsidP="003264E2">
      <w:pPr>
        <w:pStyle w:val="FootnoteText"/>
        <w:bidi/>
        <w:ind w:left="0"/>
        <w:rPr>
          <w:sz w:val="18"/>
          <w:szCs w:val="18"/>
          <w:rtl/>
        </w:rPr>
      </w:pPr>
      <w:r>
        <w:rPr>
          <w:rStyle w:val="FootnoteReference"/>
          <w:sz w:val="18"/>
          <w:szCs w:val="18"/>
        </w:rPr>
        <w:footnoteRef/>
      </w:r>
      <w:r>
        <w:rPr>
          <w:rFonts w:hint="cs"/>
          <w:sz w:val="18"/>
          <w:szCs w:val="18"/>
          <w:rtl/>
        </w:rPr>
        <w:t>يرد التقرير المقدم إلى جمعيات الويبو لعام 2025 في الوثيقة</w:t>
      </w:r>
      <w:hyperlink r:id="rId1" w:history="1">
        <w:r>
          <w:rPr>
            <w:rFonts w:hint="cs"/>
            <w:rtl/>
          </w:rPr>
          <w:t xml:space="preserve"> </w:t>
        </w:r>
        <w:r>
          <w:rPr>
            <w:rStyle w:val="Hyperlink"/>
            <w:sz w:val="18"/>
          </w:rPr>
          <w:t>A/66/8</w:t>
        </w:r>
      </w:hyperlink>
      <w:r>
        <w:rPr>
          <w:rFonts w:hint="cs"/>
          <w:rtl/>
        </w:rPr>
        <w:t xml:space="preserve">. </w:t>
      </w:r>
    </w:p>
  </w:footnote>
  <w:footnote w:id="2">
    <w:p w14:paraId="310602BD" w14:textId="71133129" w:rsidR="006E624C" w:rsidRDefault="006E624C" w:rsidP="006E624C">
      <w:pPr>
        <w:pStyle w:val="FootnoteText"/>
        <w:bidi/>
        <w:ind w:left="0"/>
        <w:rPr>
          <w:rtl/>
        </w:rPr>
      </w:pPr>
      <w:r>
        <w:rPr>
          <w:rStyle w:val="FootnoteReference"/>
          <w:sz w:val="18"/>
          <w:szCs w:val="18"/>
        </w:rPr>
        <w:footnoteRef/>
      </w:r>
      <w:r>
        <w:rPr>
          <w:rFonts w:hint="cs"/>
          <w:sz w:val="18"/>
          <w:szCs w:val="18"/>
          <w:rtl/>
        </w:rPr>
        <w:t xml:space="preserve"> في 21 يوليو 2025، اندمجت وزارة الاقتصاد الأوكرانية مع وزارة السياسة الزراعية والأغذية ووزارة حماية البيئة والموارد الطبيعية، وواصلت أداء مهامها بصفتها وزارة الاقتصاد والبيئة والزراعة الأوكرانية.</w:t>
      </w:r>
      <w:r>
        <w:rPr>
          <w:rFonts w:hint="cs"/>
          <w:rtl/>
        </w:rPr>
        <w:t xml:space="preserve"> </w:t>
      </w:r>
    </w:p>
  </w:footnote>
  <w:footnote w:id="3">
    <w:p w14:paraId="61B887A6" w14:textId="23EC7193" w:rsidR="00497E56" w:rsidRPr="0031124B" w:rsidRDefault="00497E56" w:rsidP="00497E56">
      <w:pPr>
        <w:pStyle w:val="FootnoteText"/>
        <w:bidi/>
        <w:ind w:left="0"/>
        <w:rPr>
          <w:rFonts w:ascii="Calibri" w:hAnsi="Calibri" w:cs="Calibri"/>
          <w:rtl/>
        </w:rPr>
      </w:pPr>
      <w:r w:rsidRPr="0031124B">
        <w:rPr>
          <w:rStyle w:val="FootnoteReference"/>
          <w:rFonts w:ascii="Calibri" w:hAnsi="Calibri" w:cs="Calibri"/>
          <w:sz w:val="18"/>
          <w:szCs w:val="18"/>
        </w:rPr>
        <w:footnoteRef/>
      </w:r>
      <w:r w:rsidRPr="0031124B">
        <w:rPr>
          <w:rFonts w:ascii="Calibri" w:hAnsi="Calibri" w:cs="Calibri"/>
          <w:sz w:val="18"/>
          <w:szCs w:val="18"/>
          <w:rtl/>
        </w:rPr>
        <w:t xml:space="preserve"> البنك الدولي. </w:t>
      </w:r>
      <w:r w:rsidRPr="0031124B">
        <w:rPr>
          <w:rFonts w:ascii="Calibri" w:hAnsi="Calibri" w:cs="Calibri"/>
          <w:i/>
          <w:iCs/>
          <w:sz w:val="18"/>
          <w:szCs w:val="18"/>
          <w:rtl/>
        </w:rPr>
        <w:t>أوكرانيا - التقييم السريع الخامس للأضرار والاحتياجات (</w:t>
      </w:r>
      <w:r w:rsidRPr="0031124B">
        <w:rPr>
          <w:rFonts w:ascii="Calibri" w:hAnsi="Calibri" w:cs="Calibri"/>
          <w:i/>
          <w:iCs/>
          <w:sz w:val="18"/>
          <w:szCs w:val="18"/>
        </w:rPr>
        <w:t>RDNA5</w:t>
      </w:r>
      <w:r w:rsidRPr="0031124B">
        <w:rPr>
          <w:rFonts w:ascii="Calibri" w:hAnsi="Calibri" w:cs="Calibri"/>
          <w:i/>
          <w:iCs/>
          <w:sz w:val="18"/>
          <w:szCs w:val="18"/>
          <w:rtl/>
        </w:rPr>
        <w:t>): من فبراير 2022 إلى ديسمبر 2025 (باللغة الإنجليزية). </w:t>
      </w:r>
      <w:r w:rsidRPr="0031124B">
        <w:rPr>
          <w:rFonts w:ascii="Calibri" w:hAnsi="Calibri" w:cs="Calibri"/>
          <w:sz w:val="18"/>
          <w:szCs w:val="18"/>
          <w:rtl/>
        </w:rPr>
        <w:t xml:space="preserve">واشنطن العاصمة: مجموعة البنك الدولي. </w:t>
      </w:r>
      <w:hyperlink r:id="rId2" w:history="1">
        <w:r w:rsidRPr="0031124B">
          <w:rPr>
            <w:rStyle w:val="Hyperlink"/>
            <w:rFonts w:ascii="Calibri" w:hAnsi="Calibri" w:cs="Calibri"/>
          </w:rPr>
          <w:t>https://documents.worldbank.org/en/publication/documents-reports/documentdetail/099022026</w:t>
        </w:r>
        <w:bookmarkStart w:id="14" w:name="_Hlt230707859"/>
        <w:bookmarkStart w:id="15" w:name="_Hlt230707860"/>
        <w:bookmarkEnd w:id="14"/>
        <w:bookmarkEnd w:id="15"/>
        <w:r w:rsidRPr="0031124B">
          <w:rPr>
            <w:rStyle w:val="Hyperlink"/>
            <w:rFonts w:ascii="Calibri" w:hAnsi="Calibri" w:cs="Calibri"/>
            <w:rtl/>
          </w:rPr>
          <w:t>094036395</w:t>
        </w:r>
      </w:hyperlink>
      <w:r w:rsidRPr="0031124B">
        <w:rPr>
          <w:rFonts w:ascii="Calibri" w:hAnsi="Calibri" w:cs="Calibri"/>
          <w:rtl/>
        </w:rPr>
        <w:t xml:space="preserve"> </w:t>
      </w:r>
    </w:p>
  </w:footnote>
  <w:footnote w:id="4">
    <w:p w14:paraId="27C741F4" w14:textId="36C6975F" w:rsidR="00011A07" w:rsidRPr="0031124B" w:rsidRDefault="00011A07" w:rsidP="00011A07">
      <w:pPr>
        <w:pStyle w:val="FootnoteText"/>
        <w:bidi/>
        <w:ind w:left="0"/>
        <w:rPr>
          <w:rFonts w:ascii="Calibri" w:hAnsi="Calibri" w:cs="Calibri"/>
          <w:sz w:val="18"/>
          <w:szCs w:val="18"/>
          <w:rtl/>
        </w:rPr>
      </w:pPr>
      <w:r w:rsidRPr="0031124B">
        <w:rPr>
          <w:rStyle w:val="FootnoteReference"/>
          <w:rFonts w:ascii="Calibri" w:hAnsi="Calibri" w:cs="Calibri"/>
          <w:sz w:val="18"/>
          <w:szCs w:val="18"/>
        </w:rPr>
        <w:footnoteRef/>
      </w:r>
      <w:r w:rsidRPr="0031124B">
        <w:rPr>
          <w:rFonts w:ascii="Calibri" w:hAnsi="Calibri" w:cs="Calibri"/>
          <w:sz w:val="18"/>
          <w:szCs w:val="18"/>
          <w:rtl/>
        </w:rPr>
        <w:t xml:space="preserve"> البنك الدولي. </w:t>
      </w:r>
      <w:r w:rsidRPr="0031124B">
        <w:rPr>
          <w:rFonts w:ascii="Calibri" w:hAnsi="Calibri" w:cs="Calibri"/>
          <w:i/>
          <w:iCs/>
          <w:sz w:val="18"/>
          <w:szCs w:val="18"/>
          <w:rtl/>
        </w:rPr>
        <w:t>أوكرانيا - التقييم السريع الرابع للأضرار والاحتياجات (</w:t>
      </w:r>
      <w:r w:rsidRPr="0031124B">
        <w:rPr>
          <w:rFonts w:ascii="Calibri" w:hAnsi="Calibri" w:cs="Calibri"/>
          <w:i/>
          <w:iCs/>
          <w:sz w:val="18"/>
          <w:szCs w:val="18"/>
        </w:rPr>
        <w:t>RDNA4</w:t>
      </w:r>
      <w:r w:rsidRPr="0031124B">
        <w:rPr>
          <w:rFonts w:ascii="Calibri" w:hAnsi="Calibri" w:cs="Calibri"/>
          <w:i/>
          <w:iCs/>
          <w:sz w:val="18"/>
          <w:szCs w:val="18"/>
          <w:rtl/>
        </w:rPr>
        <w:t>): من فبراير 2022 إلى ديسمبر 2024 (باللغة الإنجليزية). </w:t>
      </w:r>
      <w:r w:rsidRPr="0031124B">
        <w:rPr>
          <w:rFonts w:ascii="Calibri" w:hAnsi="Calibri" w:cs="Calibri"/>
          <w:sz w:val="18"/>
          <w:szCs w:val="18"/>
          <w:rtl/>
        </w:rPr>
        <w:t xml:space="preserve">واشنطن العاصمة: مجموعة البنك الدولي. </w:t>
      </w:r>
      <w:hyperlink r:id="rId3" w:history="1">
        <w:r w:rsidRPr="0031124B">
          <w:rPr>
            <w:rStyle w:val="Hyperlink"/>
            <w:rFonts w:ascii="Calibri" w:hAnsi="Calibri" w:cs="Calibri"/>
            <w:sz w:val="18"/>
          </w:rPr>
          <w:t>http://documents.worldbank.org/curated/en/099022025114040022</w:t>
        </w:r>
      </w:hyperlink>
    </w:p>
  </w:footnote>
  <w:footnote w:id="5">
    <w:p w14:paraId="5E7A412A" w14:textId="3D80CAB3" w:rsidR="00E20B37" w:rsidRPr="0031124B" w:rsidRDefault="00E20B37" w:rsidP="00F57727">
      <w:pPr>
        <w:pStyle w:val="FootnoteText"/>
        <w:bidi/>
        <w:ind w:left="0"/>
        <w:rPr>
          <w:rFonts w:ascii="Calibri" w:hAnsi="Calibri" w:cs="Calibri"/>
          <w:sz w:val="18"/>
          <w:szCs w:val="18"/>
          <w:rtl/>
        </w:rPr>
      </w:pPr>
      <w:r w:rsidRPr="0031124B">
        <w:rPr>
          <w:rStyle w:val="FootnoteReference"/>
          <w:rFonts w:ascii="Calibri" w:hAnsi="Calibri" w:cs="Calibri"/>
          <w:sz w:val="18"/>
          <w:szCs w:val="18"/>
        </w:rPr>
        <w:footnoteRef/>
      </w:r>
      <w:r w:rsidRPr="0031124B">
        <w:rPr>
          <w:rFonts w:ascii="Calibri" w:hAnsi="Calibri" w:cs="Calibri"/>
          <w:sz w:val="18"/>
          <w:szCs w:val="18"/>
          <w:rtl/>
        </w:rPr>
        <w:t>اليونسكو، «المواقع الثقافية المتضررة في أوكرانيا التي تحققت منها اليونسكو</w:t>
      </w:r>
      <w:bookmarkStart w:id="17" w:name="_Hlk199953178"/>
      <w:bookmarkEnd w:id="17"/>
      <w:r w:rsidRPr="0031124B">
        <w:rPr>
          <w:rFonts w:ascii="Calibri" w:hAnsi="Calibri" w:cs="Calibri"/>
          <w:sz w:val="18"/>
          <w:szCs w:val="18"/>
          <w:rtl/>
        </w:rPr>
        <w:t xml:space="preserve">»، أبريل 2026. </w:t>
      </w:r>
      <w:hyperlink r:id="rId4" w:history="1">
        <w:r w:rsidRPr="0031124B">
          <w:rPr>
            <w:rStyle w:val="Hyperlink"/>
            <w:rFonts w:ascii="Calibri" w:hAnsi="Calibri" w:cs="Calibri"/>
          </w:rPr>
          <w:t>https://www.unesco.org/en/ukraine-war/dam</w:t>
        </w:r>
        <w:bookmarkStart w:id="18" w:name="_Hlt230707922"/>
        <w:bookmarkEnd w:id="18"/>
        <w:r w:rsidRPr="0031124B">
          <w:rPr>
            <w:rStyle w:val="Hyperlink"/>
            <w:rFonts w:ascii="Calibri" w:hAnsi="Calibri" w:cs="Calibri"/>
          </w:rPr>
          <w:t>aged-cultural-sites</w:t>
        </w:r>
      </w:hyperlink>
      <w:r w:rsidRPr="0031124B">
        <w:rPr>
          <w:rFonts w:ascii="Calibri" w:hAnsi="Calibri" w:cs="Calibri"/>
          <w:rtl/>
        </w:rPr>
        <w:t xml:space="preserve"> </w:t>
      </w:r>
    </w:p>
  </w:footnote>
  <w:footnote w:id="6">
    <w:p w14:paraId="3FF88DBA" w14:textId="09E6D5A5" w:rsidR="00497E56" w:rsidRPr="0031124B" w:rsidRDefault="00497E56" w:rsidP="00497E56">
      <w:pPr>
        <w:pStyle w:val="FootnoteText"/>
        <w:bidi/>
        <w:ind w:left="0"/>
        <w:rPr>
          <w:rFonts w:ascii="Calibri" w:hAnsi="Calibri" w:cs="Calibri"/>
          <w:sz w:val="18"/>
          <w:szCs w:val="18"/>
          <w:rtl/>
        </w:rPr>
      </w:pPr>
      <w:r w:rsidRPr="0031124B">
        <w:rPr>
          <w:rStyle w:val="FootnoteReference"/>
          <w:rFonts w:ascii="Calibri" w:hAnsi="Calibri" w:cs="Calibri"/>
          <w:sz w:val="18"/>
          <w:szCs w:val="18"/>
        </w:rPr>
        <w:footnoteRef/>
      </w:r>
      <w:r w:rsidRPr="0031124B">
        <w:rPr>
          <w:rFonts w:ascii="Calibri" w:hAnsi="Calibri" w:cs="Calibri"/>
          <w:sz w:val="18"/>
          <w:szCs w:val="18"/>
          <w:rtl/>
        </w:rPr>
        <w:t>مفوضية الأمم المتحدة السامية لحقوق الإنسان، ”</w:t>
      </w:r>
      <w:hyperlink r:id="rId5" w:history="1">
        <w:r w:rsidRPr="0031124B">
          <w:rPr>
            <w:rStyle w:val="Hyperlink"/>
            <w:rFonts w:ascii="Calibri" w:hAnsi="Calibri" w:cs="Calibri"/>
            <w:sz w:val="18"/>
            <w:rtl/>
          </w:rPr>
          <w:t>صحيفة وقائع - أربع سنوات على الغزو الشامل لأوكرانيا:</w:t>
        </w:r>
      </w:hyperlink>
      <w:hyperlink r:id="rId6" w:history="1">
        <w:r w:rsidRPr="0031124B">
          <w:rPr>
            <w:rStyle w:val="Hyperlink"/>
            <w:rFonts w:ascii="Calibri" w:hAnsi="Calibri" w:cs="Calibri"/>
            <w:sz w:val="18"/>
            <w:rtl/>
          </w:rPr>
          <w:t xml:space="preserve"> الحقائق والنتائج الرئيسية بشأن الآثار على حقوق الإنسان في الفترة من 24 فبراير 2022 إلى فبراير 2026"، فبراير 2026.</w:t>
        </w:r>
      </w:hyperlink>
      <w:r w:rsidRPr="0031124B">
        <w:rPr>
          <w:rFonts w:ascii="Calibri" w:hAnsi="Calibri" w:cs="Calibri"/>
          <w:sz w:val="18"/>
          <w:szCs w:val="18"/>
          <w:rtl/>
        </w:rPr>
        <w:t xml:space="preserve">. </w:t>
      </w:r>
      <w:hyperlink r:id="rId7" w:history="1">
        <w:r w:rsidRPr="0031124B">
          <w:rPr>
            <w:rStyle w:val="Hyperlink"/>
            <w:rFonts w:ascii="Calibri" w:hAnsi="Calibri" w:cs="Calibri"/>
            <w:sz w:val="18"/>
          </w:rPr>
          <w:t>https://ukraine.ohchr.org/sites/default/files/2026-02/2026-0216%20HRMMU_Four%20Years%20On_fact%20sheet_2.pdf</w:t>
        </w:r>
      </w:hyperlink>
      <w:r w:rsidRPr="0031124B">
        <w:rPr>
          <w:rFonts w:ascii="Calibri" w:hAnsi="Calibri" w:cs="Calibri"/>
          <w:rtl/>
        </w:rPr>
        <w:t xml:space="preserve"> </w:t>
      </w:r>
    </w:p>
  </w:footnote>
  <w:footnote w:id="7">
    <w:p w14:paraId="3D61E5AC" w14:textId="2538EFD3" w:rsidR="00497E56" w:rsidRPr="0031124B" w:rsidRDefault="00497E56" w:rsidP="00497E56">
      <w:pPr>
        <w:pStyle w:val="FootnoteText"/>
        <w:bidi/>
        <w:ind w:left="0"/>
        <w:rPr>
          <w:rFonts w:ascii="Calibri" w:hAnsi="Calibri" w:cs="Calibri"/>
          <w:sz w:val="18"/>
          <w:szCs w:val="18"/>
          <w:rtl/>
        </w:rPr>
      </w:pPr>
      <w:r w:rsidRPr="0031124B">
        <w:rPr>
          <w:rStyle w:val="FootnoteReference"/>
          <w:rFonts w:ascii="Calibri" w:hAnsi="Calibri" w:cs="Calibri"/>
          <w:sz w:val="18"/>
          <w:szCs w:val="18"/>
        </w:rPr>
        <w:footnoteRef/>
      </w:r>
      <w:r w:rsidRPr="0031124B">
        <w:rPr>
          <w:rFonts w:ascii="Calibri" w:hAnsi="Calibri" w:cs="Calibri"/>
          <w:sz w:val="18"/>
          <w:szCs w:val="18"/>
          <w:rtl/>
        </w:rPr>
        <w:t xml:space="preserve">المفوضية السامية للأمم المتحدة لشؤون اللاجئين، “وضع اللاجئين الأوكرانيين”.  </w:t>
      </w:r>
      <w:hyperlink r:id="rId8" w:history="1">
        <w:r w:rsidRPr="0031124B">
          <w:rPr>
            <w:rStyle w:val="Hyperlink"/>
            <w:rFonts w:ascii="Calibri" w:hAnsi="Calibri" w:cs="Calibri"/>
            <w:sz w:val="18"/>
          </w:rPr>
          <w:t>https://data.unhcr.org/ar/situations/ukraine</w:t>
        </w:r>
      </w:hyperlink>
      <w:r w:rsidRPr="0031124B">
        <w:rPr>
          <w:rFonts w:ascii="Calibri" w:hAnsi="Calibri" w:cs="Calibri"/>
          <w:rtl/>
        </w:rPr>
        <w:t xml:space="preserve"> </w:t>
      </w:r>
    </w:p>
  </w:footnote>
  <w:footnote w:id="8">
    <w:p w14:paraId="6FB4CDCD" w14:textId="2629FEDD" w:rsidR="00497E56" w:rsidRDefault="00497E56" w:rsidP="00497E56">
      <w:pPr>
        <w:pStyle w:val="FootnoteText"/>
        <w:bidi/>
        <w:ind w:left="0"/>
        <w:rPr>
          <w:rtl/>
        </w:rPr>
      </w:pPr>
      <w:r w:rsidRPr="0031124B">
        <w:rPr>
          <w:rStyle w:val="FootnoteReference"/>
          <w:rFonts w:ascii="Calibri" w:hAnsi="Calibri" w:cs="Calibri"/>
          <w:sz w:val="18"/>
          <w:szCs w:val="18"/>
        </w:rPr>
        <w:footnoteRef/>
      </w:r>
      <w:r w:rsidRPr="0031124B">
        <w:rPr>
          <w:rFonts w:ascii="Calibri" w:hAnsi="Calibri" w:cs="Calibri"/>
          <w:sz w:val="18"/>
          <w:szCs w:val="18"/>
          <w:rtl/>
        </w:rPr>
        <w:t xml:space="preserve">المنظمة الدولية للهجرة، “تقرير النزوح الداخلي في أوكرانيا”، يناير 2026.  </w:t>
      </w:r>
      <w:hyperlink r:id="rId9" w:history="1">
        <w:r w:rsidRPr="0031124B">
          <w:rPr>
            <w:rStyle w:val="Hyperlink"/>
            <w:rFonts w:ascii="Calibri" w:hAnsi="Calibri" w:cs="Calibri"/>
            <w:sz w:val="18"/>
            <w:rtl/>
          </w:rPr>
          <w:t>الاختبار</w:t>
        </w:r>
      </w:hyperlink>
      <w:r>
        <w:rPr>
          <w:rFonts w:hint="cs"/>
          <w:rtl/>
        </w:rPr>
        <w:t xml:space="preserve"> </w:t>
      </w:r>
    </w:p>
  </w:footnote>
  <w:footnote w:id="9">
    <w:p w14:paraId="43D33AEC" w14:textId="430E1198" w:rsidR="000B2C16" w:rsidRPr="0031124B" w:rsidRDefault="000B2C16" w:rsidP="00CE6965">
      <w:pPr>
        <w:pStyle w:val="FootnoteText"/>
        <w:bidi/>
        <w:ind w:left="0"/>
        <w:rPr>
          <w:rFonts w:ascii="Calibri" w:hAnsi="Calibri" w:cs="Calibri"/>
          <w:sz w:val="18"/>
          <w:szCs w:val="18"/>
          <w:rtl/>
        </w:rPr>
      </w:pPr>
      <w:r w:rsidRPr="0031124B">
        <w:rPr>
          <w:rStyle w:val="FootnoteReference"/>
          <w:rFonts w:ascii="Calibri" w:hAnsi="Calibri" w:cs="Calibri"/>
          <w:sz w:val="18"/>
          <w:szCs w:val="18"/>
        </w:rPr>
        <w:footnoteRef/>
      </w:r>
      <w:r w:rsidRPr="0031124B">
        <w:rPr>
          <w:rFonts w:ascii="Calibri" w:hAnsi="Calibri" w:cs="Calibri"/>
          <w:sz w:val="18"/>
          <w:szCs w:val="18"/>
          <w:rtl/>
        </w:rPr>
        <w:t xml:space="preserve">اليونسكو، ”أوكرانيا: إطلاق التحالف الدولي للعلوم والبحوث والابتكار"، يوليو 2025. </w:t>
      </w:r>
      <w:hyperlink r:id="rId10" w:history="1">
        <w:r w:rsidRPr="0031124B">
          <w:rPr>
            <w:rStyle w:val="Hyperlink"/>
            <w:rFonts w:ascii="Calibri" w:hAnsi="Calibri" w:cs="Calibri"/>
            <w:sz w:val="18"/>
            <w:szCs w:val="18"/>
          </w:rPr>
          <w:t>http</w:t>
        </w:r>
        <w:bookmarkStart w:id="21" w:name="_Hlt230689150"/>
        <w:bookmarkStart w:id="22" w:name="_Hlt230689151"/>
        <w:r w:rsidRPr="0031124B">
          <w:rPr>
            <w:rStyle w:val="Hyperlink"/>
            <w:rFonts w:ascii="Calibri" w:hAnsi="Calibri" w:cs="Calibri"/>
            <w:sz w:val="18"/>
            <w:szCs w:val="18"/>
          </w:rPr>
          <w:t>s</w:t>
        </w:r>
        <w:bookmarkEnd w:id="21"/>
        <w:bookmarkEnd w:id="22"/>
        <w:r w:rsidRPr="0031124B">
          <w:rPr>
            <w:rStyle w:val="Hyperlink"/>
            <w:rFonts w:ascii="Calibri" w:hAnsi="Calibri" w:cs="Calibri"/>
            <w:sz w:val="18"/>
            <w:szCs w:val="18"/>
            <w:rtl/>
          </w:rPr>
          <w:t>://</w:t>
        </w:r>
        <w:r w:rsidRPr="0031124B">
          <w:rPr>
            <w:rStyle w:val="Hyperlink"/>
            <w:rFonts w:ascii="Calibri" w:hAnsi="Calibri" w:cs="Calibri"/>
            <w:sz w:val="18"/>
            <w:szCs w:val="18"/>
          </w:rPr>
          <w:t>www.unesco.org/en/articles/ukraine-international-coalition-science-research-and-innovation-launched</w:t>
        </w:r>
      </w:hyperlink>
      <w:r w:rsidRPr="0031124B">
        <w:rPr>
          <w:rFonts w:ascii="Calibri" w:hAnsi="Calibri" w:cs="Calibri"/>
          <w:sz w:val="18"/>
          <w:szCs w:val="18"/>
        </w:rPr>
        <w:t xml:space="preserve">  </w:t>
      </w:r>
    </w:p>
  </w:footnote>
  <w:footnote w:id="10">
    <w:p w14:paraId="7E9A7262" w14:textId="7B0E49A2" w:rsidR="003F7B35" w:rsidRDefault="003F7B35" w:rsidP="00CE6965">
      <w:pPr>
        <w:pStyle w:val="FootnoteText"/>
        <w:bidi/>
        <w:ind w:left="0"/>
        <w:rPr>
          <w:rtl/>
        </w:rPr>
      </w:pPr>
      <w:r w:rsidRPr="0031124B">
        <w:rPr>
          <w:rStyle w:val="FootnoteReference"/>
          <w:rFonts w:ascii="Calibri" w:hAnsi="Calibri" w:cs="Calibri"/>
          <w:sz w:val="18"/>
          <w:szCs w:val="18"/>
        </w:rPr>
        <w:footnoteRef/>
      </w:r>
      <w:r w:rsidRPr="0031124B">
        <w:rPr>
          <w:rFonts w:ascii="Calibri" w:hAnsi="Calibri" w:cs="Calibri"/>
          <w:sz w:val="18"/>
          <w:szCs w:val="18"/>
          <w:rtl/>
        </w:rPr>
        <w:t xml:space="preserve">اليونسكو، ”بناء منظومة علمية قوية في أوكرانيا: خطة عمل اليونسكو للعلوم”، يونيو 2025.  </w:t>
      </w:r>
      <w:hyperlink r:id="rId11" w:history="1">
        <w:r w:rsidRPr="0031124B">
          <w:rPr>
            <w:rStyle w:val="Hyperlink"/>
            <w:rFonts w:ascii="Calibri" w:hAnsi="Calibri" w:cs="Calibri"/>
            <w:sz w:val="18"/>
          </w:rPr>
          <w:t>https://www.unesco.org/sites/default/files/medias/fichiers/2025/07/UNESCO%E2%80%99s%20Action%20Plan%20For%20Sciences.pdf</w:t>
        </w:r>
      </w:hyperlink>
      <w:r>
        <w:rPr>
          <w:rFonts w:hint="cs"/>
          <w:rtl/>
        </w:rPr>
        <w:t xml:space="preserve"> </w:t>
      </w:r>
    </w:p>
  </w:footnote>
  <w:footnote w:id="11">
    <w:p w14:paraId="581A787C" w14:textId="1E5A6833" w:rsidR="00CA3ECC" w:rsidRPr="0031124B" w:rsidRDefault="00CA3ECC" w:rsidP="0099657B">
      <w:pPr>
        <w:pStyle w:val="FootnoteText"/>
        <w:bidi/>
        <w:ind w:left="0"/>
        <w:rPr>
          <w:rFonts w:ascii="Calibri" w:hAnsi="Calibri" w:cs="Calibri"/>
          <w:sz w:val="18"/>
          <w:szCs w:val="18"/>
          <w:rtl/>
        </w:rPr>
      </w:pPr>
      <w:r w:rsidRPr="0031124B">
        <w:rPr>
          <w:rStyle w:val="FootnoteReference"/>
          <w:rFonts w:ascii="Calibri" w:hAnsi="Calibri" w:cs="Calibri"/>
          <w:sz w:val="18"/>
          <w:szCs w:val="18"/>
        </w:rPr>
        <w:footnoteRef/>
      </w:r>
      <w:r w:rsidRPr="0031124B">
        <w:rPr>
          <w:rFonts w:ascii="Calibri" w:hAnsi="Calibri" w:cs="Calibri"/>
          <w:sz w:val="18"/>
          <w:szCs w:val="18"/>
          <w:rtl/>
        </w:rPr>
        <w:t xml:space="preserve"> منظمة العمل الدولية ، ”الاتحاد الأوروبي ومنظمة العمل الدولية يطلقان مشروعاً لتعزيز حوكمة سوق العمل في أوكرانيا"، أكتوبر 2025. </w:t>
      </w:r>
      <w:hyperlink r:id="rId12" w:history="1">
        <w:r w:rsidRPr="0031124B">
          <w:rPr>
            <w:rStyle w:val="Hyperlink"/>
            <w:rFonts w:ascii="Calibri" w:hAnsi="Calibri" w:cs="Calibri"/>
            <w:sz w:val="18"/>
          </w:rPr>
          <w:t>https://www.ilo.org/resource/news/ilo-and-eu-launch-project-strengthen-ukraine%E2%80%99s-labour-market-governance</w:t>
        </w:r>
      </w:hyperlink>
      <w:r w:rsidRPr="0031124B">
        <w:rPr>
          <w:rFonts w:ascii="Calibri" w:hAnsi="Calibri" w:cs="Calibri"/>
          <w:rtl/>
        </w:rPr>
        <w:t xml:space="preserve"> </w:t>
      </w:r>
    </w:p>
  </w:footnote>
  <w:footnote w:id="12">
    <w:p w14:paraId="458CFE75" w14:textId="275D9D53" w:rsidR="00672D68" w:rsidRDefault="00672D68" w:rsidP="0099657B">
      <w:pPr>
        <w:pStyle w:val="FootnoteText"/>
        <w:bidi/>
        <w:ind w:left="0"/>
        <w:rPr>
          <w:rtl/>
        </w:rPr>
      </w:pPr>
      <w:r w:rsidRPr="0031124B">
        <w:rPr>
          <w:rStyle w:val="FootnoteReference"/>
          <w:rFonts w:ascii="Calibri" w:hAnsi="Calibri" w:cs="Calibri"/>
          <w:sz w:val="18"/>
          <w:szCs w:val="18"/>
        </w:rPr>
        <w:footnoteRef/>
      </w:r>
      <w:r w:rsidRPr="0031124B">
        <w:rPr>
          <w:rFonts w:ascii="Calibri" w:hAnsi="Calibri" w:cs="Calibri"/>
          <w:sz w:val="18"/>
          <w:szCs w:val="18"/>
          <w:rtl/>
        </w:rPr>
        <w:t xml:space="preserve"> صنع في أوكرانيا </w:t>
      </w:r>
      <w:hyperlink r:id="rId13" w:anchor="السياسة" w:history="1">
        <w:r w:rsidRPr="0031124B">
          <w:rPr>
            <w:rStyle w:val="Hyperlink"/>
            <w:rFonts w:ascii="Calibri" w:hAnsi="Calibri" w:cs="Calibri"/>
            <w:sz w:val="18"/>
          </w:rPr>
          <w:t>https://madeinukraine.gov.ua/#politics</w:t>
        </w:r>
      </w:hyperlink>
      <w:r w:rsidRPr="0031124B">
        <w:rPr>
          <w:rFonts w:ascii="Calibri" w:hAnsi="Calibri" w:cs="Calibri"/>
          <w:sz w:val="18"/>
          <w:szCs w:val="18"/>
          <w:rtl/>
        </w:rPr>
        <w:t xml:space="preserve"> (باللغة الأوكرانية).</w:t>
      </w:r>
    </w:p>
  </w:footnote>
  <w:footnote w:id="13">
    <w:p w14:paraId="6157C3EA" w14:textId="27ABC794" w:rsidR="006C27A8" w:rsidRPr="0031124B" w:rsidRDefault="006C27A8" w:rsidP="00CE6965">
      <w:pPr>
        <w:pStyle w:val="FootnoteText"/>
        <w:bidi/>
        <w:ind w:left="0"/>
        <w:rPr>
          <w:rFonts w:ascii="Calibri" w:hAnsi="Calibri" w:cs="Calibri"/>
          <w:sz w:val="18"/>
          <w:szCs w:val="18"/>
          <w:rtl/>
        </w:rPr>
      </w:pPr>
      <w:r w:rsidRPr="0031124B">
        <w:rPr>
          <w:rStyle w:val="FootnoteReference"/>
          <w:rFonts w:ascii="Calibri" w:hAnsi="Calibri" w:cs="Calibri"/>
          <w:sz w:val="18"/>
          <w:szCs w:val="18"/>
        </w:rPr>
        <w:footnoteRef/>
      </w:r>
      <w:r w:rsidRPr="0031124B">
        <w:rPr>
          <w:rFonts w:ascii="Calibri" w:hAnsi="Calibri" w:cs="Calibri"/>
          <w:sz w:val="18"/>
          <w:szCs w:val="18"/>
          <w:rtl/>
        </w:rPr>
        <w:t xml:space="preserve"> قرار مجلس وزراء أوكرانيا</w:t>
      </w:r>
      <w:r w:rsidRPr="0031124B">
        <w:rPr>
          <w:rFonts w:ascii="Calibri" w:hAnsi="Calibri" w:cs="Calibri"/>
          <w:sz w:val="18"/>
          <w:szCs w:val="18"/>
          <w:vertAlign w:val="superscript"/>
          <w:rtl/>
        </w:rPr>
        <w:t xml:space="preserve"> </w:t>
      </w:r>
      <w:r w:rsidRPr="0031124B">
        <w:rPr>
          <w:rFonts w:ascii="Calibri" w:hAnsi="Calibri" w:cs="Calibri"/>
          <w:sz w:val="18"/>
          <w:szCs w:val="18"/>
          <w:rtl/>
        </w:rPr>
        <w:t>المؤرخ 15 مايو 2026، رقم 616 بشأن التعديلات على القرارين الصادرين في 21 يونيو 2022 </w:t>
      </w:r>
      <w:hyperlink r:id="rId14" w:tgtFrame="_blank" w:history="1">
        <w:r w:rsidRPr="0031124B">
          <w:rPr>
            <w:rStyle w:val="Hyperlink"/>
            <w:rFonts w:ascii="Calibri" w:hAnsi="Calibri" w:cs="Calibri"/>
            <w:sz w:val="18"/>
            <w:rtl/>
          </w:rPr>
          <w:t>رقم 738</w:t>
        </w:r>
      </w:hyperlink>
      <w:r w:rsidRPr="0031124B">
        <w:rPr>
          <w:rFonts w:ascii="Calibri" w:hAnsi="Calibri" w:cs="Calibri"/>
          <w:sz w:val="18"/>
          <w:szCs w:val="18"/>
          <w:rtl/>
        </w:rPr>
        <w:t> “”بعض مسائل تقديم المنح التجارية” وفي 26 نوفمبر 2025</w:t>
      </w:r>
      <w:hyperlink r:id="rId15" w:tgtFrame="_blank" w:history="1">
        <w:r w:rsidRPr="0031124B">
          <w:rPr>
            <w:rStyle w:val="Hyperlink"/>
            <w:rFonts w:ascii="Calibri" w:hAnsi="Calibri" w:cs="Calibri"/>
            <w:sz w:val="18"/>
            <w:rtl/>
          </w:rPr>
          <w:t xml:space="preserve">رقم 1527 </w:t>
        </w:r>
      </w:hyperlink>
      <w:r w:rsidRPr="0031124B">
        <w:rPr>
          <w:rFonts w:ascii="Calibri" w:hAnsi="Calibri" w:cs="Calibri"/>
          <w:sz w:val="18"/>
          <w:szCs w:val="18"/>
          <w:rtl/>
        </w:rPr>
        <w:t> ”بعض مسائل تقديم خطط الأعمال للحصول على الدعم المالي الحكومي”  </w:t>
      </w:r>
      <w:hyperlink r:id="rId16" w:history="1">
        <w:r w:rsidRPr="0031124B">
          <w:rPr>
            <w:rStyle w:val="Hyperlink"/>
            <w:rFonts w:ascii="Calibri" w:hAnsi="Calibri" w:cs="Calibri"/>
            <w:sz w:val="18"/>
          </w:rPr>
          <w:t>https://zakon.rada.gov.ua/laws/show/616-2026-%D0%BF?lang=en</w:t>
        </w:r>
      </w:hyperlink>
      <w:r w:rsidRPr="0031124B">
        <w:rPr>
          <w:rFonts w:ascii="Calibri" w:hAnsi="Calibri" w:cs="Calibri"/>
          <w:sz w:val="18"/>
          <w:szCs w:val="18"/>
          <w:rtl/>
        </w:rPr>
        <w:t xml:space="preserve"> (باللغة الأوكرانية).</w:t>
      </w:r>
      <w:r w:rsidRPr="0031124B">
        <w:rPr>
          <w:rFonts w:ascii="Calibri" w:hAnsi="Calibri" w:cs="Calibri"/>
          <w:rtl/>
        </w:rPr>
        <w:t xml:space="preserve"> </w:t>
      </w:r>
    </w:p>
  </w:footnote>
  <w:footnote w:id="14">
    <w:p w14:paraId="1B56125C" w14:textId="18B22D01" w:rsidR="009F06FB" w:rsidRPr="009F06FB" w:rsidRDefault="009F06FB" w:rsidP="00CE6965">
      <w:pPr>
        <w:pStyle w:val="FootnoteText"/>
        <w:bidi/>
        <w:ind w:left="0"/>
        <w:rPr>
          <w:rtl/>
        </w:rPr>
      </w:pPr>
      <w:r w:rsidRPr="0031124B">
        <w:rPr>
          <w:rStyle w:val="FootnoteReference"/>
          <w:rFonts w:ascii="Calibri" w:hAnsi="Calibri" w:cs="Calibri"/>
          <w:sz w:val="18"/>
          <w:szCs w:val="18"/>
        </w:rPr>
        <w:footnoteRef/>
      </w:r>
      <w:r w:rsidRPr="0031124B">
        <w:rPr>
          <w:rFonts w:ascii="Calibri" w:hAnsi="Calibri" w:cs="Calibri"/>
          <w:sz w:val="18"/>
          <w:szCs w:val="18"/>
          <w:rtl/>
        </w:rPr>
        <w:t xml:space="preserve">وزارة الاقتصاد والبيئة والزراعة الأوكرانية، ”الأعمال التجارية الخاصة – تحديث: مزيد من الدعم لبدء الأعمال التجارية وتطويرها وتوسيع نطاقها </w:t>
      </w:r>
      <w:hyperlink r:id="rId17" w:history="1">
        <w:r w:rsidRPr="0031124B">
          <w:rPr>
            <w:rStyle w:val="Hyperlink"/>
            <w:rFonts w:ascii="Calibri" w:hAnsi="Calibri" w:cs="Calibri"/>
            <w:sz w:val="18"/>
          </w:rPr>
          <w:t>https://me.gov.ua/News/Detail/ec3dcfc0-318d-4c9a-aeec-c817978e7d3b?lang=uk-UA&amp;title=VlasnaSprava</w:t>
        </w:r>
      </w:hyperlink>
      <w:r w:rsidRPr="0031124B">
        <w:rPr>
          <w:rFonts w:ascii="Calibri" w:hAnsi="Calibri" w:cs="Calibri"/>
          <w:sz w:val="18"/>
          <w:szCs w:val="18"/>
          <w:rtl/>
        </w:rPr>
        <w:t xml:space="preserve"> (باللغة الأوكرانية).</w:t>
      </w:r>
    </w:p>
  </w:footnote>
  <w:footnote w:id="15">
    <w:p w14:paraId="5D4267CD" w14:textId="59CD2C89" w:rsidR="00C844FA" w:rsidRPr="00092D12" w:rsidRDefault="00C844FA" w:rsidP="00C844FA">
      <w:pPr>
        <w:pStyle w:val="FootnoteText"/>
        <w:bidi/>
        <w:ind w:left="0"/>
        <w:rPr>
          <w:rFonts w:ascii="Calibri" w:hAnsi="Calibri" w:cs="Calibri"/>
          <w:rtl/>
        </w:rPr>
      </w:pPr>
      <w:r w:rsidRPr="00092D12">
        <w:rPr>
          <w:rStyle w:val="FootnoteReference"/>
          <w:rFonts w:ascii="Calibri" w:hAnsi="Calibri" w:cs="Calibri"/>
          <w:sz w:val="18"/>
          <w:szCs w:val="18"/>
        </w:rPr>
        <w:footnoteRef/>
      </w:r>
      <w:r w:rsidRPr="00092D12">
        <w:rPr>
          <w:rFonts w:ascii="Calibri" w:hAnsi="Calibri" w:cs="Calibri"/>
          <w:sz w:val="18"/>
          <w:szCs w:val="18"/>
          <w:rtl/>
        </w:rPr>
        <w:t xml:space="preserve">برنامج الأمم المتحدة الإنمائي، ”التقرير السنوي لأوكرانيا 2025: الانتعاش المرن والتنمية الشاملة"، أبريل 2026. </w:t>
      </w:r>
      <w:hyperlink r:id="rId18" w:history="1">
        <w:r w:rsidRPr="00092D12">
          <w:rPr>
            <w:rStyle w:val="Hyperlink"/>
            <w:rFonts w:ascii="Calibri" w:hAnsi="Calibri" w:cs="Calibri"/>
            <w:sz w:val="18"/>
            <w:szCs w:val="18"/>
          </w:rPr>
          <w:t>https://www.undp.org/ukraine/publications/undp-ukraine-annual-report-2025</w:t>
        </w:r>
        <w:bookmarkStart w:id="33" w:name="_Hlt230690384"/>
        <w:bookmarkStart w:id="34" w:name="_Hlt230690385"/>
        <w:r w:rsidRPr="00092D12">
          <w:rPr>
            <w:rStyle w:val="Hyperlink"/>
            <w:rFonts w:ascii="Calibri" w:hAnsi="Calibri" w:cs="Calibri"/>
            <w:sz w:val="18"/>
            <w:szCs w:val="18"/>
            <w:rtl/>
          </w:rPr>
          <w:t>-</w:t>
        </w:r>
        <w:bookmarkEnd w:id="33"/>
        <w:bookmarkEnd w:id="34"/>
        <w:r w:rsidRPr="00092D12">
          <w:rPr>
            <w:rStyle w:val="Hyperlink"/>
            <w:rFonts w:ascii="Calibri" w:hAnsi="Calibri" w:cs="Calibri"/>
            <w:sz w:val="18"/>
            <w:szCs w:val="18"/>
          </w:rPr>
          <w:t>resilient-recovery-and-inclusive-development</w:t>
        </w:r>
      </w:hyperlink>
      <w:r w:rsidRPr="00092D12">
        <w:rPr>
          <w:rFonts w:ascii="Calibri" w:hAnsi="Calibri" w:cs="Calibri"/>
          <w:sz w:val="18"/>
          <w:szCs w:val="18"/>
        </w:rPr>
        <w:t xml:space="preserve">  </w:t>
      </w:r>
    </w:p>
  </w:footnote>
  <w:footnote w:id="16">
    <w:p w14:paraId="50852ED4" w14:textId="64B28CCE" w:rsidR="004C1F31" w:rsidRPr="00092D12" w:rsidRDefault="004C1F31" w:rsidP="0099657B">
      <w:pPr>
        <w:pStyle w:val="FootnoteText"/>
        <w:bidi/>
        <w:ind w:left="0"/>
        <w:rPr>
          <w:rFonts w:ascii="Calibri" w:hAnsi="Calibri" w:cs="Calibri"/>
          <w:sz w:val="18"/>
          <w:szCs w:val="18"/>
          <w:rtl/>
        </w:rPr>
      </w:pPr>
      <w:r w:rsidRPr="00092D12">
        <w:rPr>
          <w:rStyle w:val="FootnoteReference"/>
          <w:rFonts w:ascii="Calibri" w:hAnsi="Calibri" w:cs="Calibri"/>
          <w:sz w:val="18"/>
          <w:szCs w:val="18"/>
        </w:rPr>
        <w:footnoteRef/>
      </w:r>
      <w:r w:rsidRPr="00092D12">
        <w:rPr>
          <w:rFonts w:ascii="Calibri" w:hAnsi="Calibri" w:cs="Calibri"/>
          <w:sz w:val="18"/>
          <w:szCs w:val="18"/>
          <w:rtl/>
        </w:rPr>
        <w:t xml:space="preserve">منظمة التعاون الاقتصادي والتنمية (2025)، </w:t>
      </w:r>
      <w:r w:rsidRPr="00092D12">
        <w:rPr>
          <w:rFonts w:ascii="Calibri" w:hAnsi="Calibri" w:cs="Calibri"/>
          <w:i/>
          <w:iCs/>
          <w:sz w:val="18"/>
          <w:szCs w:val="18"/>
          <w:rtl/>
        </w:rPr>
        <w:t>الدراسات الاقتصادية لمنظمة التعاون الاقتصادي والتنمية: أوكرانيا 2025،</w:t>
      </w:r>
      <w:r w:rsidRPr="00092D12">
        <w:rPr>
          <w:rFonts w:ascii="Calibri" w:hAnsi="Calibri" w:cs="Calibri"/>
          <w:sz w:val="18"/>
          <w:szCs w:val="18"/>
          <w:rtl/>
        </w:rPr>
        <w:t xml:space="preserve"> دار نشر منظمة التعاون الاقتصادي والتنمية، باريس،</w:t>
      </w:r>
      <w:hyperlink r:id="rId19" w:history="1">
        <w:r w:rsidRPr="00092D12">
          <w:rPr>
            <w:rStyle w:val="Hyperlink"/>
            <w:rFonts w:ascii="Calibri" w:hAnsi="Calibri" w:cs="Calibri"/>
            <w:i/>
            <w:sz w:val="18"/>
          </w:rPr>
          <w:t>https://doi.org/10.1787/940cee85-en</w:t>
        </w:r>
      </w:hyperlink>
      <w:r w:rsidRPr="00092D12">
        <w:rPr>
          <w:rFonts w:ascii="Calibri" w:hAnsi="Calibri" w:cs="Calibri"/>
          <w:i/>
          <w:iCs/>
          <w:sz w:val="18"/>
          <w:szCs w:val="18"/>
        </w:rPr>
        <w:t xml:space="preserve">  </w:t>
      </w:r>
      <w:r w:rsidRPr="00092D12">
        <w:rPr>
          <w:rFonts w:ascii="Calibri" w:hAnsi="Calibri" w:cs="Calibri"/>
          <w:sz w:val="18"/>
          <w:szCs w:val="18"/>
          <w:rtl/>
        </w:rPr>
        <w:t>ومنظمة التعاون الاقتصادي والتنمية (2026)، ”دعم أوكرانيا في تصميم وتنفيذ سياسات حوافز استثمارية أكثر كفاءة”، </w:t>
      </w:r>
      <w:r w:rsidRPr="00092D12">
        <w:rPr>
          <w:rFonts w:ascii="Calibri" w:hAnsi="Calibri" w:cs="Calibri"/>
          <w:i/>
          <w:iCs/>
          <w:sz w:val="18"/>
          <w:szCs w:val="18"/>
          <w:rtl/>
        </w:rPr>
        <w:t>أوراق سياسات الأعمال والمالية لمنظمة التعاون الاقتصادي والتنمية،</w:t>
      </w:r>
      <w:r w:rsidRPr="00092D12">
        <w:rPr>
          <w:rFonts w:ascii="Calibri" w:hAnsi="Calibri" w:cs="Calibri"/>
          <w:sz w:val="18"/>
          <w:szCs w:val="18"/>
          <w:rtl/>
        </w:rPr>
        <w:t xml:space="preserve"> العدد 99، دار نشر منظمة التعاون الاقتصادي والتنمية، باريس.</w:t>
      </w:r>
      <w:hyperlink r:id="rId20" w:history="1">
        <w:r w:rsidRPr="00092D12">
          <w:rPr>
            <w:rFonts w:ascii="Calibri" w:hAnsi="Calibri" w:cs="Calibri"/>
            <w:i/>
            <w:iCs/>
            <w:sz w:val="18"/>
            <w:szCs w:val="18"/>
            <w:rtl/>
          </w:rPr>
          <w:t xml:space="preserve"> </w:t>
        </w:r>
        <w:r w:rsidRPr="00092D12">
          <w:rPr>
            <w:rStyle w:val="Hyperlink"/>
            <w:rFonts w:ascii="Calibri" w:hAnsi="Calibri" w:cs="Calibri"/>
            <w:i/>
            <w:sz w:val="18"/>
          </w:rPr>
          <w:t>https://doi.org/10.1787/49f00bcb-en</w:t>
        </w:r>
      </w:hyperlink>
      <w:r w:rsidRPr="00092D12">
        <w:rPr>
          <w:rFonts w:ascii="Calibri" w:hAnsi="Calibri" w:cs="Calibri"/>
          <w:i/>
          <w:iCs/>
          <w:sz w:val="18"/>
          <w:szCs w:val="18"/>
          <w:rtl/>
        </w:rPr>
        <w:t>.</w:t>
      </w:r>
    </w:p>
  </w:footnote>
  <w:footnote w:id="17">
    <w:p w14:paraId="34E5956E" w14:textId="5231457A" w:rsidR="00162EF4" w:rsidRDefault="00162EF4" w:rsidP="0099657B">
      <w:pPr>
        <w:pStyle w:val="FootnoteText"/>
        <w:bidi/>
        <w:ind w:left="0"/>
        <w:rPr>
          <w:rtl/>
        </w:rPr>
      </w:pPr>
      <w:r w:rsidRPr="00092D12">
        <w:rPr>
          <w:rStyle w:val="FootnoteReference"/>
          <w:rFonts w:ascii="Calibri" w:hAnsi="Calibri" w:cs="Calibri"/>
          <w:sz w:val="18"/>
          <w:szCs w:val="18"/>
        </w:rPr>
        <w:footnoteRef/>
      </w:r>
      <w:r w:rsidRPr="00092D12">
        <w:rPr>
          <w:rFonts w:ascii="Calibri" w:hAnsi="Calibri" w:cs="Calibri"/>
          <w:sz w:val="18"/>
          <w:szCs w:val="18"/>
          <w:rtl/>
        </w:rPr>
        <w:t xml:space="preserve"> الوكالة التنفيذية للمجلس الأوروبي للابتكار والشركات الصغيرة والمتوسطة، "المجلس الأوروبي للابتكار يعزز دعمه للشركات الصغيرة والمتوسطة الناشئة في مجال التكنولوجيا الأوكرانية من خلال مبادرة تمويل جديدة"، يوليو 2025. </w:t>
      </w:r>
      <w:hyperlink r:id="rId21" w:history="1">
        <w:r w:rsidRPr="00092D12">
          <w:rPr>
            <w:rStyle w:val="Hyperlink"/>
            <w:rFonts w:ascii="Calibri" w:hAnsi="Calibri" w:cs="Calibri"/>
            <w:sz w:val="18"/>
          </w:rPr>
          <w:t>https://eic.ec.europa.eu/news/european-innovation-council-expands-support-ukrainian-tech-smes-and-start-ups-through-new-funding-2025-07-17_en</w:t>
        </w:r>
      </w:hyperlink>
      <w:r>
        <w:rPr>
          <w:rFonts w:hint="cs"/>
          <w:rtl/>
        </w:rPr>
        <w:t xml:space="preserve"> </w:t>
      </w:r>
    </w:p>
  </w:footnote>
  <w:footnote w:id="18">
    <w:p w14:paraId="3183BEB0" w14:textId="79B22AAE" w:rsidR="001C12B4" w:rsidRPr="00092D12" w:rsidRDefault="001C12B4" w:rsidP="00AA3F62">
      <w:pPr>
        <w:pStyle w:val="FootnoteText"/>
        <w:bidi/>
        <w:ind w:left="0"/>
        <w:rPr>
          <w:rFonts w:ascii="Calibri" w:hAnsi="Calibri" w:cs="Calibri"/>
          <w:sz w:val="16"/>
          <w:szCs w:val="16"/>
          <w:rtl/>
        </w:rPr>
      </w:pPr>
      <w:r w:rsidRPr="00092D12">
        <w:rPr>
          <w:rStyle w:val="FootnoteReference"/>
          <w:rFonts w:ascii="Calibri" w:hAnsi="Calibri" w:cs="Calibri"/>
          <w:sz w:val="18"/>
          <w:szCs w:val="18"/>
        </w:rPr>
        <w:footnoteRef/>
      </w:r>
      <w:r w:rsidRPr="00092D12">
        <w:rPr>
          <w:rFonts w:ascii="Calibri" w:hAnsi="Calibri" w:cs="Calibri"/>
          <w:sz w:val="18"/>
          <w:szCs w:val="18"/>
          <w:rtl/>
        </w:rPr>
        <w:t xml:space="preserve"> مجلس الابتكار الأوروبي والوكالة التنفيذية للشركات الصغيرة والمتوسطة، ”المفوضية تعزز دعمها لمبتكري التكنولوجيا المتقدمة الأوكرانيين"، أبريل 2026.</w:t>
      </w:r>
      <w:r w:rsidRPr="00092D12">
        <w:rPr>
          <w:rFonts w:ascii="Calibri" w:hAnsi="Calibri" w:cs="Calibri"/>
          <w:sz w:val="18"/>
          <w:szCs w:val="18"/>
          <w:rtl/>
        </w:rPr>
        <w:br/>
      </w:r>
      <w:hyperlink r:id="rId22" w:history="1">
        <w:r w:rsidRPr="00092D12">
          <w:rPr>
            <w:rStyle w:val="Hyperlink"/>
            <w:rFonts w:ascii="Calibri" w:hAnsi="Calibri" w:cs="Calibri"/>
            <w:sz w:val="18"/>
          </w:rPr>
          <w:t>https://eic.ec.europa.eu/news/commission-boosts-support-ukrainian-deep-tech-innovators-2026-04-01_en</w:t>
        </w:r>
      </w:hyperlink>
      <w:r w:rsidRPr="00092D12">
        <w:rPr>
          <w:rFonts w:ascii="Calibri" w:hAnsi="Calibri" w:cs="Calibri"/>
          <w:sz w:val="18"/>
          <w:szCs w:val="18"/>
        </w:rPr>
        <w:t xml:space="preserve">  </w:t>
      </w:r>
    </w:p>
  </w:footnote>
  <w:footnote w:id="19">
    <w:p w14:paraId="1367F59E" w14:textId="32C60115" w:rsidR="00FB0E39" w:rsidRPr="00092D12" w:rsidRDefault="00FB0E39" w:rsidP="009355A8">
      <w:pPr>
        <w:pStyle w:val="FootnoteText"/>
        <w:bidi/>
        <w:ind w:left="0"/>
        <w:rPr>
          <w:rFonts w:ascii="Calibri" w:hAnsi="Calibri" w:cs="Calibri"/>
          <w:sz w:val="18"/>
          <w:szCs w:val="18"/>
          <w:rtl/>
        </w:rPr>
      </w:pPr>
      <w:r w:rsidRPr="00092D12">
        <w:rPr>
          <w:rStyle w:val="FootnoteReference"/>
          <w:rFonts w:ascii="Calibri" w:hAnsi="Calibri" w:cs="Calibri"/>
          <w:sz w:val="18"/>
          <w:szCs w:val="18"/>
        </w:rPr>
        <w:footnoteRef/>
      </w:r>
      <w:r w:rsidRPr="00092D12">
        <w:rPr>
          <w:rFonts w:ascii="Calibri" w:hAnsi="Calibri" w:cs="Calibri"/>
          <w:sz w:val="18"/>
          <w:szCs w:val="18"/>
          <w:rtl/>
        </w:rPr>
        <w:t xml:space="preserve">  وزارة التعليم والعلوم الأوكرانية، ”أنقذوا المدارس“. </w:t>
      </w:r>
      <w:hyperlink r:id="rId23" w:history="1">
        <w:r w:rsidRPr="00092D12">
          <w:rPr>
            <w:rStyle w:val="Hyperlink"/>
            <w:rFonts w:ascii="Calibri" w:hAnsi="Calibri" w:cs="Calibri"/>
            <w:sz w:val="18"/>
          </w:rPr>
          <w:t>https://saveschools.in.ua/en</w:t>
        </w:r>
        <w:r w:rsidRPr="00092D12">
          <w:rPr>
            <w:rStyle w:val="Hyperlink"/>
            <w:rFonts w:ascii="Calibri" w:hAnsi="Calibri" w:cs="Calibri"/>
            <w:sz w:val="18"/>
            <w:rtl/>
          </w:rPr>
          <w:t>/</w:t>
        </w:r>
      </w:hyperlink>
    </w:p>
  </w:footnote>
  <w:footnote w:id="20">
    <w:p w14:paraId="22ADA75D" w14:textId="179B0032" w:rsidR="00945648" w:rsidRPr="00092D12" w:rsidRDefault="00945648" w:rsidP="009355A8">
      <w:pPr>
        <w:pStyle w:val="FootnoteText"/>
        <w:bidi/>
        <w:ind w:left="0"/>
        <w:rPr>
          <w:rFonts w:ascii="Calibri" w:hAnsi="Calibri" w:cs="Calibri"/>
          <w:sz w:val="18"/>
          <w:szCs w:val="18"/>
          <w:rtl/>
        </w:rPr>
      </w:pPr>
      <w:r w:rsidRPr="00092D12">
        <w:rPr>
          <w:rStyle w:val="FootnoteReference"/>
          <w:rFonts w:ascii="Calibri" w:hAnsi="Calibri" w:cs="Calibri"/>
          <w:sz w:val="18"/>
          <w:szCs w:val="18"/>
        </w:rPr>
        <w:footnoteRef/>
      </w:r>
      <w:r w:rsidRPr="00092D12">
        <w:rPr>
          <w:rFonts w:ascii="Calibri" w:hAnsi="Calibri" w:cs="Calibri"/>
          <w:sz w:val="18"/>
          <w:szCs w:val="18"/>
          <w:rtl/>
        </w:rPr>
        <w:t xml:space="preserve">  اليونيسف، «تضرر أو دمر أكثر من 340 منشأة تعليمية في أوكرانيا هذا العام»، بيان صحفي، نوفمبر 2025. </w:t>
      </w:r>
      <w:hyperlink r:id="rId24" w:history="1">
        <w:r w:rsidRPr="00092D12">
          <w:rPr>
            <w:rStyle w:val="Hyperlink"/>
            <w:rFonts w:ascii="Calibri" w:hAnsi="Calibri" w:cs="Calibri"/>
            <w:sz w:val="18"/>
          </w:rPr>
          <w:t>https://www.unicef.org/ukraine/en/press-releases/more-340-educational-facilities-damaged-or-destroyed-ukraine-year</w:t>
        </w:r>
      </w:hyperlink>
    </w:p>
  </w:footnote>
  <w:footnote w:id="21">
    <w:p w14:paraId="1FFD9762" w14:textId="6A515CC8" w:rsidR="0094296B" w:rsidRPr="00092D12" w:rsidRDefault="0094296B" w:rsidP="009355A8">
      <w:pPr>
        <w:pStyle w:val="FootnoteText"/>
        <w:bidi/>
        <w:ind w:left="0"/>
        <w:rPr>
          <w:rFonts w:ascii="Calibri" w:hAnsi="Calibri" w:cs="Calibri"/>
          <w:rtl/>
        </w:rPr>
      </w:pPr>
      <w:r w:rsidRPr="00092D12">
        <w:rPr>
          <w:rStyle w:val="FootnoteReference"/>
          <w:rFonts w:ascii="Calibri" w:hAnsi="Calibri" w:cs="Calibri"/>
          <w:sz w:val="18"/>
          <w:szCs w:val="18"/>
        </w:rPr>
        <w:footnoteRef/>
      </w:r>
      <w:r w:rsidRPr="00092D12">
        <w:rPr>
          <w:rFonts w:ascii="Calibri" w:hAnsi="Calibri" w:cs="Calibri"/>
          <w:sz w:val="18"/>
          <w:szCs w:val="18"/>
          <w:rtl/>
        </w:rPr>
        <w:t xml:space="preserve"> اليونسكو، "عقول صامدة: النضالات الخفية للعلماء في أوكرانيا في زمن الحرب»، يوليو 2025. </w:t>
      </w:r>
      <w:hyperlink r:id="rId25" w:history="1">
        <w:r w:rsidRPr="00092D12">
          <w:rPr>
            <w:rStyle w:val="Hyperlink"/>
            <w:rFonts w:ascii="Calibri" w:hAnsi="Calibri" w:cs="Calibri"/>
            <w:sz w:val="18"/>
          </w:rPr>
          <w:t>https://www.unesco.org/en/articles/just-published-resilient-minds-unseen-struggles-scientists-wartime-ukraine</w:t>
        </w:r>
      </w:hyperlink>
    </w:p>
  </w:footnote>
  <w:footnote w:id="22">
    <w:p w14:paraId="26837905" w14:textId="048D5577" w:rsidR="00257A31" w:rsidRDefault="00257A31" w:rsidP="009355A8">
      <w:pPr>
        <w:pStyle w:val="FootnoteText"/>
        <w:bidi/>
        <w:ind w:left="0"/>
        <w:rPr>
          <w:rtl/>
        </w:rPr>
      </w:pPr>
      <w:r w:rsidRPr="00092D12">
        <w:rPr>
          <w:rStyle w:val="FootnoteReference"/>
          <w:rFonts w:ascii="Calibri" w:hAnsi="Calibri" w:cs="Calibri"/>
          <w:sz w:val="18"/>
          <w:szCs w:val="18"/>
        </w:rPr>
        <w:footnoteRef/>
      </w:r>
      <w:r w:rsidRPr="00092D12">
        <w:rPr>
          <w:rFonts w:ascii="Calibri" w:hAnsi="Calibri" w:cs="Calibri"/>
          <w:sz w:val="18"/>
          <w:szCs w:val="18"/>
          <w:rtl/>
        </w:rPr>
        <w:t xml:space="preserve">  إعلان روما للنوايا بشأن العلوم والبحوث والابتكار في أوكرانيا، يوليو 2025.  </w:t>
      </w:r>
      <w:hyperlink r:id="rId26" w:history="1">
        <w:r w:rsidRPr="00092D12">
          <w:rPr>
            <w:rStyle w:val="Hyperlink"/>
            <w:rFonts w:ascii="Calibri" w:hAnsi="Calibri" w:cs="Calibri"/>
            <w:sz w:val="18"/>
          </w:rPr>
          <w:t>https://www.mur.gov.it/sites/default/files/2025-07/RI%20Coalition%20for%20Ukraine%20-%20Declaration%2010072025_online%20version.pdf</w:t>
        </w:r>
      </w:hyperlink>
      <w:r>
        <w:rPr>
          <w:rFonts w:hint="cs"/>
          <w:rtl/>
        </w:rPr>
        <w:t xml:space="preserve"> </w:t>
      </w:r>
    </w:p>
  </w:footnote>
  <w:footnote w:id="23">
    <w:p w14:paraId="386BFA91" w14:textId="556CBC4D" w:rsidR="008D1EDF" w:rsidRPr="00092D12" w:rsidRDefault="008D1EDF" w:rsidP="009355A8">
      <w:pPr>
        <w:pStyle w:val="FootnoteText"/>
        <w:bidi/>
        <w:ind w:left="0"/>
        <w:rPr>
          <w:rFonts w:ascii="Calibri" w:hAnsi="Calibri" w:cs="Calibri"/>
          <w:sz w:val="18"/>
          <w:szCs w:val="18"/>
          <w:rtl/>
        </w:rPr>
      </w:pPr>
      <w:r w:rsidRPr="00092D12">
        <w:rPr>
          <w:rStyle w:val="FootnoteReference"/>
          <w:rFonts w:ascii="Calibri" w:hAnsi="Calibri" w:cs="Calibri"/>
          <w:sz w:val="18"/>
          <w:szCs w:val="18"/>
        </w:rPr>
        <w:footnoteRef/>
      </w:r>
      <w:r w:rsidRPr="00092D12">
        <w:rPr>
          <w:rFonts w:ascii="Calibri" w:hAnsi="Calibri" w:cs="Calibri"/>
          <w:sz w:val="18"/>
          <w:szCs w:val="18"/>
          <w:rtl/>
        </w:rPr>
        <w:t xml:space="preserve">اليونسكو، ”بناء منظومة علمية قوية في أوكرانيا: خطة عمل اليونسكو للعلوم”، يونيو 2025.  </w:t>
      </w:r>
      <w:hyperlink r:id="rId27" w:history="1">
        <w:r w:rsidRPr="00092D12">
          <w:rPr>
            <w:rStyle w:val="Hyperlink"/>
            <w:rFonts w:ascii="Calibri" w:hAnsi="Calibri" w:cs="Calibri"/>
            <w:sz w:val="18"/>
          </w:rPr>
          <w:t>https://www.unesco.org/sites/default/files/medias/fichiers/2025/07/UNESCO%E2%80%99s%20Action%20Plan%20For%20Sciences.pdf</w:t>
        </w:r>
      </w:hyperlink>
    </w:p>
  </w:footnote>
  <w:footnote w:id="24">
    <w:p w14:paraId="5888B9DD" w14:textId="308EFD18" w:rsidR="00243C22" w:rsidRPr="00092D12" w:rsidRDefault="00243C22" w:rsidP="001E542E">
      <w:pPr>
        <w:pStyle w:val="FootnoteText"/>
        <w:bidi/>
        <w:ind w:left="0"/>
        <w:rPr>
          <w:rFonts w:ascii="Calibri" w:hAnsi="Calibri" w:cs="Calibri"/>
          <w:sz w:val="18"/>
          <w:szCs w:val="18"/>
          <w:rtl/>
        </w:rPr>
      </w:pPr>
      <w:r w:rsidRPr="00092D12">
        <w:rPr>
          <w:rStyle w:val="FootnoteReference"/>
          <w:rFonts w:ascii="Calibri" w:hAnsi="Calibri" w:cs="Calibri"/>
          <w:sz w:val="18"/>
          <w:szCs w:val="18"/>
        </w:rPr>
        <w:footnoteRef/>
      </w:r>
      <w:r w:rsidRPr="00092D12">
        <w:rPr>
          <w:rFonts w:ascii="Calibri" w:hAnsi="Calibri" w:cs="Calibri"/>
          <w:sz w:val="18"/>
          <w:szCs w:val="18"/>
          <w:rtl/>
        </w:rPr>
        <w:t xml:space="preserve">  وزارة الثقافة الأوكرانية، تدمير التراث الثقافي، مايو 2026. </w:t>
      </w:r>
      <w:hyperlink r:id="rId28" w:history="1">
        <w:r w:rsidRPr="00092D12">
          <w:rPr>
            <w:rStyle w:val="Hyperlink"/>
            <w:rFonts w:ascii="Calibri" w:hAnsi="Calibri" w:cs="Calibri"/>
            <w:sz w:val="18"/>
          </w:rPr>
          <w:t>https://mincult.gov.ua/en/news/russians-have-damaged-1783-cultural-heritage-sites-and-2540-cultural-infrastructure-facilities</w:t>
        </w:r>
        <w:r w:rsidRPr="00092D12">
          <w:rPr>
            <w:rStyle w:val="Hyperlink"/>
            <w:rFonts w:ascii="Calibri" w:hAnsi="Calibri" w:cs="Calibri"/>
            <w:sz w:val="18"/>
            <w:rtl/>
          </w:rPr>
          <w:t>/</w:t>
        </w:r>
      </w:hyperlink>
      <w:r w:rsidRPr="00092D12">
        <w:rPr>
          <w:rFonts w:ascii="Calibri" w:hAnsi="Calibri" w:cs="Calibri"/>
          <w:rtl/>
        </w:rPr>
        <w:t xml:space="preserve"> </w:t>
      </w:r>
    </w:p>
  </w:footnote>
  <w:footnote w:id="25">
    <w:p w14:paraId="62733FAD" w14:textId="559988AC" w:rsidR="001647FF" w:rsidRPr="00092D12" w:rsidRDefault="001647FF" w:rsidP="001647FF">
      <w:pPr>
        <w:pStyle w:val="FootnoteText"/>
        <w:bidi/>
        <w:ind w:left="0"/>
        <w:rPr>
          <w:rFonts w:ascii="Calibri" w:hAnsi="Calibri" w:cs="Calibri"/>
          <w:rtl/>
        </w:rPr>
      </w:pPr>
      <w:r w:rsidRPr="00092D12">
        <w:rPr>
          <w:rStyle w:val="FootnoteReference"/>
          <w:rFonts w:ascii="Calibri" w:hAnsi="Calibri" w:cs="Calibri"/>
          <w:sz w:val="18"/>
          <w:szCs w:val="18"/>
        </w:rPr>
        <w:footnoteRef/>
      </w:r>
      <w:r w:rsidRPr="00092D12">
        <w:rPr>
          <w:rFonts w:ascii="Calibri" w:hAnsi="Calibri" w:cs="Calibri"/>
          <w:sz w:val="18"/>
          <w:szCs w:val="18"/>
          <w:rtl/>
        </w:rPr>
        <w:t xml:space="preserve"> يمكن الاطلاع على التقرير الكامل لمؤشر الابتكار العالمي لعام 2024 بشأن أوكرانيا على الرابط</w:t>
      </w:r>
      <w:hyperlink r:id="rId29" w:history="1">
        <w:r w:rsidRPr="00092D12">
          <w:rPr>
            <w:rStyle w:val="Hyperlink"/>
            <w:rFonts w:ascii="Calibri" w:hAnsi="Calibri" w:cs="Calibri"/>
            <w:sz w:val="18"/>
          </w:rPr>
          <w:t>https://www.wipo.int/edocs/gii-ranking/2025/ua.pdf</w:t>
        </w:r>
      </w:hyperlink>
      <w:r w:rsidRPr="00092D12">
        <w:rPr>
          <w:rFonts w:ascii="Calibri" w:hAnsi="Calibri" w:cs="Calibri"/>
          <w:rtl/>
        </w:rPr>
        <w:t xml:space="preserve">. </w:t>
      </w:r>
    </w:p>
  </w:footnote>
  <w:footnote w:id="26">
    <w:p w14:paraId="356BBC38" w14:textId="5E54FE4E" w:rsidR="00B87F3F" w:rsidRPr="001E542E" w:rsidRDefault="00B87F3F" w:rsidP="001E542E">
      <w:pPr>
        <w:pStyle w:val="FootnoteText"/>
        <w:bidi/>
        <w:ind w:left="0"/>
        <w:rPr>
          <w:sz w:val="18"/>
          <w:szCs w:val="18"/>
          <w:rtl/>
        </w:rPr>
      </w:pPr>
      <w:r w:rsidRPr="00092D12">
        <w:rPr>
          <w:rStyle w:val="FootnoteReference"/>
          <w:rFonts w:ascii="Calibri" w:hAnsi="Calibri" w:cs="Calibri"/>
          <w:sz w:val="18"/>
          <w:szCs w:val="18"/>
        </w:rPr>
        <w:footnoteRef/>
      </w:r>
      <w:r w:rsidRPr="00092D12">
        <w:rPr>
          <w:rFonts w:ascii="Calibri" w:hAnsi="Calibri" w:cs="Calibri"/>
          <w:rtl/>
        </w:rPr>
        <w:t xml:space="preserve"> </w:t>
      </w:r>
      <w:r w:rsidRPr="00092D12">
        <w:rPr>
          <w:rFonts w:ascii="Calibri" w:hAnsi="Calibri" w:cs="Calibri"/>
          <w:sz w:val="18"/>
          <w:szCs w:val="18"/>
          <w:rtl/>
        </w:rPr>
        <w:t>نظرًا لأن مؤشر الابتكار العالمي لعام 2026 لا يزال قيد الإعداد، فقد لا تكون مجموعات البيانات التالية كاملة.</w:t>
      </w:r>
    </w:p>
  </w:footnote>
  <w:footnote w:id="27">
    <w:p w14:paraId="082DC815" w14:textId="00984B09" w:rsidR="006B0401" w:rsidRPr="009B1859" w:rsidRDefault="006B0401" w:rsidP="004264A4">
      <w:pPr>
        <w:pStyle w:val="FootnoteText"/>
        <w:bidi/>
        <w:ind w:left="0"/>
        <w:rPr>
          <w:rFonts w:ascii="Calibri" w:hAnsi="Calibri" w:cs="Calibri"/>
          <w:rtl/>
        </w:rPr>
      </w:pPr>
      <w:r w:rsidRPr="009B1859">
        <w:rPr>
          <w:rStyle w:val="FootnoteReference"/>
          <w:rFonts w:ascii="Calibri" w:hAnsi="Calibri" w:cs="Calibri"/>
          <w:sz w:val="18"/>
          <w:szCs w:val="18"/>
        </w:rPr>
        <w:footnoteRef/>
      </w:r>
      <w:r w:rsidRPr="009B1859">
        <w:rPr>
          <w:rFonts w:ascii="Calibri" w:hAnsi="Calibri" w:cs="Calibri"/>
          <w:sz w:val="18"/>
          <w:szCs w:val="18"/>
          <w:rtl/>
        </w:rPr>
        <w:t>في 21 يوليو 2025، اندمجت وزارة الاقتصاد الأوكرانية مع وزارة السياسة الزراعية والأغذية ووزارة حماية البيئة والموارد الطبيعية، وواصلت أداء مهامها بصفتها وزارة الاقتصاد والبيئة والزراعة الأوكرانية</w:t>
      </w:r>
      <w:r w:rsidRPr="009B1859">
        <w:rPr>
          <w:rFonts w:ascii="Calibri" w:hAnsi="Calibri" w:cs="Calibri"/>
          <w:rtl/>
        </w:rPr>
        <w:t xml:space="preserve"> </w:t>
      </w:r>
    </w:p>
  </w:footnote>
  <w:footnote w:id="28">
    <w:p w14:paraId="0B547A42" w14:textId="3B1A26B9" w:rsidR="0025530A" w:rsidRPr="009B1859" w:rsidRDefault="0025530A" w:rsidP="0025530A">
      <w:pPr>
        <w:pStyle w:val="FootnoteText"/>
        <w:bidi/>
        <w:ind w:left="0"/>
        <w:rPr>
          <w:rFonts w:ascii="Calibri" w:hAnsi="Calibri" w:cs="Calibri"/>
          <w:sz w:val="18"/>
          <w:szCs w:val="18"/>
          <w:rtl/>
        </w:rPr>
      </w:pPr>
      <w:r w:rsidRPr="009B1859">
        <w:rPr>
          <w:rStyle w:val="FootnoteReference"/>
          <w:rFonts w:ascii="Calibri" w:hAnsi="Calibri" w:cs="Calibri"/>
          <w:sz w:val="18"/>
          <w:szCs w:val="18"/>
        </w:rPr>
        <w:footnoteRef/>
      </w:r>
      <w:r w:rsidRPr="009B1859">
        <w:rPr>
          <w:rFonts w:ascii="Calibri" w:hAnsi="Calibri" w:cs="Calibri"/>
          <w:sz w:val="18"/>
          <w:szCs w:val="18"/>
          <w:rtl/>
        </w:rPr>
        <w:t xml:space="preserve"> الوثيقة </w:t>
      </w:r>
      <w:r w:rsidRPr="009B1859">
        <w:rPr>
          <w:rFonts w:ascii="Calibri" w:hAnsi="Calibri" w:cs="Calibri"/>
          <w:sz w:val="18"/>
          <w:szCs w:val="18"/>
        </w:rPr>
        <w:t>PCT/CTC/33/23</w:t>
      </w:r>
      <w:r w:rsidRPr="009B1859">
        <w:rPr>
          <w:rFonts w:ascii="Calibri" w:hAnsi="Calibri" w:cs="Calibri"/>
          <w:sz w:val="18"/>
          <w:szCs w:val="18"/>
          <w:rtl/>
        </w:rPr>
        <w:t>، الدورة الثالثة والثلاثون للجنة التعاون التقني التابعة لمعاهدة التعاون بشأن البراءات في الفترة من 2 إلى 6 فبراير 2026.</w:t>
      </w:r>
      <w:hyperlink r:id="rId30" w:history="1">
        <w:r w:rsidRPr="009B1859">
          <w:rPr>
            <w:rFonts w:ascii="Calibri" w:hAnsi="Calibri" w:cs="Calibri"/>
            <w:rtl/>
          </w:rPr>
          <w:t xml:space="preserve"> </w:t>
        </w:r>
        <w:r w:rsidRPr="009B1859">
          <w:rPr>
            <w:rStyle w:val="Hyperlink"/>
            <w:rFonts w:ascii="Calibri" w:hAnsi="Calibri" w:cs="Calibri"/>
            <w:sz w:val="18"/>
          </w:rPr>
          <w:t>https://www.wipo.int/meetings/en/details.jsp?meeting_id=89830</w:t>
        </w:r>
      </w:hyperlink>
      <w:r w:rsidRPr="009B1859">
        <w:rPr>
          <w:rFonts w:ascii="Calibri" w:hAnsi="Calibri" w:cs="Calibri"/>
          <w:rtl/>
        </w:rPr>
        <w:t xml:space="preserve"> </w:t>
      </w:r>
    </w:p>
  </w:footnote>
  <w:footnote w:id="29">
    <w:p w14:paraId="5DD50ACE" w14:textId="0AD581D5" w:rsidR="000501E1" w:rsidRPr="009C69A7" w:rsidRDefault="000501E1" w:rsidP="000501E1">
      <w:pPr>
        <w:pStyle w:val="FootnoteText"/>
        <w:bidi/>
        <w:ind w:left="0"/>
        <w:rPr>
          <w:highlight w:val="yellow"/>
          <w:rtl/>
        </w:rPr>
      </w:pPr>
      <w:r w:rsidRPr="009B1859">
        <w:rPr>
          <w:rStyle w:val="FootnoteReference"/>
          <w:rFonts w:ascii="Calibri" w:hAnsi="Calibri" w:cs="Calibri"/>
          <w:sz w:val="18"/>
          <w:szCs w:val="18"/>
        </w:rPr>
        <w:footnoteRef/>
      </w:r>
      <w:r w:rsidRPr="009B1859">
        <w:rPr>
          <w:rFonts w:ascii="Calibri" w:hAnsi="Calibri" w:cs="Calibri"/>
          <w:sz w:val="18"/>
          <w:szCs w:val="18"/>
          <w:rtl/>
        </w:rPr>
        <w:t xml:space="preserve"> ملخص من رئيس الدورة الثالثة والثلاثين للجنة التعاون التقني التابعة لمعاهدة التعاون بشأن البراءات  2-6 فبراير 2026. </w:t>
      </w:r>
      <w:hyperlink r:id="rId31" w:history="1">
        <w:r w:rsidRPr="009B1859">
          <w:rPr>
            <w:rStyle w:val="Hyperlink"/>
            <w:rFonts w:ascii="Calibri" w:hAnsi="Calibri" w:cs="Calibri"/>
            <w:sz w:val="18"/>
          </w:rPr>
          <w:t>https://www.wipo.int/edocs/mdocs/pct/en/pct_ctc_33/pct_ctc_33_29.pdf</w:t>
        </w:r>
      </w:hyperlink>
      <w:r>
        <w:rPr>
          <w:rFonts w:hint="cs"/>
          <w:rt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C7BDD" w14:textId="41C24CDF" w:rsidR="00F11A41" w:rsidRPr="0031124B" w:rsidRDefault="00F11A41">
    <w:pPr>
      <w:pStyle w:val="Header"/>
      <w:bidi/>
      <w:jc w:val="right"/>
      <w:rPr>
        <w:rFonts w:ascii="Calibri" w:hAnsi="Calibri" w:cs="Calibri"/>
        <w:rtl/>
      </w:rPr>
    </w:pPr>
    <w:r w:rsidRPr="0031124B">
      <w:rPr>
        <w:rFonts w:ascii="Calibri" w:hAnsi="Calibri" w:cs="Calibri"/>
      </w:rPr>
      <w:t>A/68/7</w:t>
    </w:r>
  </w:p>
  <w:p w14:paraId="4B3DC200" w14:textId="26A6A407" w:rsidR="00025744" w:rsidRPr="0031124B" w:rsidRDefault="00282C02">
    <w:pPr>
      <w:pStyle w:val="Header"/>
      <w:bidi/>
      <w:jc w:val="right"/>
      <w:rPr>
        <w:rFonts w:ascii="Calibri" w:hAnsi="Calibri" w:cs="Calibri"/>
        <w:rtl/>
      </w:rPr>
    </w:pPr>
    <w:r w:rsidRPr="0031124B">
      <w:rPr>
        <w:rFonts w:ascii="Calibri" w:hAnsi="Calibri" w:cs="Calibri"/>
        <w:rtl/>
      </w:rPr>
      <w:t>الصفح</w:t>
    </w:r>
    <w:r w:rsidR="0031124B">
      <w:rPr>
        <w:rFonts w:ascii="Calibri" w:hAnsi="Calibri" w:cs="Calibri" w:hint="cs"/>
        <w:rtl/>
      </w:rPr>
      <w:t xml:space="preserve">ة </w:t>
    </w:r>
    <w:sdt>
      <w:sdtPr>
        <w:rPr>
          <w:rFonts w:ascii="Calibri" w:hAnsi="Calibri" w:cs="Calibri"/>
          <w:rtl/>
        </w:rPr>
        <w:id w:val="1335799384"/>
        <w:docPartObj>
          <w:docPartGallery w:val="Page Numbers (Top of Page)"/>
          <w:docPartUnique/>
        </w:docPartObj>
      </w:sdtPr>
      <w:sdtEndPr>
        <w:rPr>
          <w:noProof/>
        </w:rPr>
      </w:sdtEndPr>
      <w:sdtContent>
        <w:r w:rsidR="0031124B">
          <w:rPr>
            <w:rFonts w:ascii="Calibri" w:hAnsi="Calibri" w:cs="Calibri"/>
          </w:rPr>
          <w:t xml:space="preserve"> </w:t>
        </w:r>
        <w:r w:rsidR="00025744" w:rsidRPr="0031124B">
          <w:rPr>
            <w:rFonts w:ascii="Calibri" w:hAnsi="Calibri" w:cs="Calibri"/>
            <w:rtl/>
          </w:rPr>
          <w:fldChar w:fldCharType="begin"/>
        </w:r>
        <w:r w:rsidRPr="0031124B">
          <w:rPr>
            <w:rFonts w:ascii="Calibri" w:hAnsi="Calibri" w:cs="Calibri"/>
            <w:rtl/>
          </w:rPr>
          <w:instrText xml:space="preserve"> </w:instrText>
        </w:r>
        <w:r w:rsidR="00025744" w:rsidRPr="0031124B">
          <w:rPr>
            <w:rFonts w:ascii="Calibri" w:hAnsi="Calibri" w:cs="Calibri"/>
          </w:rPr>
          <w:instrText xml:space="preserve">PAGE   \* MERGEFORMAT </w:instrText>
        </w:r>
        <w:r w:rsidR="00025744" w:rsidRPr="0031124B">
          <w:rPr>
            <w:rFonts w:ascii="Calibri" w:hAnsi="Calibri" w:cs="Calibri"/>
            <w:rtl/>
          </w:rPr>
          <w:fldChar w:fldCharType="separate"/>
        </w:r>
        <w:r w:rsidR="00025744" w:rsidRPr="0031124B">
          <w:rPr>
            <w:rFonts w:ascii="Calibri" w:hAnsi="Calibri" w:cs="Calibri"/>
            <w:rtl/>
          </w:rPr>
          <w:t>2</w:t>
        </w:r>
        <w:r w:rsidR="00025744" w:rsidRPr="0031124B">
          <w:rPr>
            <w:rFonts w:ascii="Calibri" w:hAnsi="Calibri" w:cs="Calibri"/>
            <w:rtl/>
          </w:rPr>
          <w:fldChar w:fldCharType="end"/>
        </w:r>
      </w:sdtContent>
    </w:sdt>
  </w:p>
  <w:p w14:paraId="44D72B39" w14:textId="257D193B" w:rsidR="00025744" w:rsidRPr="0031124B" w:rsidRDefault="00025744">
    <w:pPr>
      <w:pStyle w:val="Header"/>
      <w:rPr>
        <w:rFonts w:ascii="Calibri" w:hAnsi="Calibri"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637DD3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9"/>
    <w:multiLevelType w:val="singleLevel"/>
    <w:tmpl w:val="E974B5C4"/>
    <w:lvl w:ilvl="0">
      <w:numFmt w:val="bullet"/>
      <w:pStyle w:val="ListBullet"/>
      <w:lvlText w:val="-"/>
      <w:lvlJc w:val="left"/>
      <w:pPr>
        <w:ind w:left="360" w:hanging="360"/>
      </w:pPr>
      <w:rPr>
        <w:rFonts w:ascii="Noto Sans Display" w:eastAsiaTheme="minorHAnsi" w:hAnsi="Noto Sans Display" w:cs="Noto Sans Display" w:hint="default"/>
      </w:rPr>
    </w:lvl>
  </w:abstractNum>
  <w:abstractNum w:abstractNumId="2" w15:restartNumberingAfterBreak="0">
    <w:nsid w:val="008D3CF1"/>
    <w:multiLevelType w:val="multilevel"/>
    <w:tmpl w:val="7040CB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22B64C8"/>
    <w:multiLevelType w:val="multilevel"/>
    <w:tmpl w:val="41ACE220"/>
    <w:lvl w:ilvl="0">
      <w:start w:val="3"/>
      <w:numFmt w:val="decimal"/>
      <w:lvlText w:val="%1"/>
      <w:lvlJc w:val="left"/>
      <w:pPr>
        <w:ind w:left="525" w:hanging="525"/>
      </w:pPr>
      <w:rPr>
        <w:rFonts w:hint="default"/>
      </w:rPr>
    </w:lvl>
    <w:lvl w:ilvl="1">
      <w:start w:val="7"/>
      <w:numFmt w:val="decimal"/>
      <w:lvlText w:val="%1.%2"/>
      <w:lvlJc w:val="left"/>
      <w:pPr>
        <w:ind w:left="1110" w:hanging="525"/>
      </w:pPr>
      <w:rPr>
        <w:rFonts w:hint="default"/>
      </w:rPr>
    </w:lvl>
    <w:lvl w:ilvl="2">
      <w:start w:val="2"/>
      <w:numFmt w:val="decimal"/>
      <w:lvlText w:val="%1.%2.%3"/>
      <w:lvlJc w:val="left"/>
      <w:pPr>
        <w:ind w:left="1890" w:hanging="720"/>
      </w:pPr>
      <w:rPr>
        <w:rFonts w:hint="default"/>
      </w:rPr>
    </w:lvl>
    <w:lvl w:ilvl="3">
      <w:start w:val="1"/>
      <w:numFmt w:val="decimal"/>
      <w:lvlText w:val="%1.%2.%3.%4"/>
      <w:lvlJc w:val="left"/>
      <w:pPr>
        <w:ind w:left="2475" w:hanging="720"/>
      </w:pPr>
      <w:rPr>
        <w:rFonts w:hint="default"/>
      </w:rPr>
    </w:lvl>
    <w:lvl w:ilvl="4">
      <w:start w:val="1"/>
      <w:numFmt w:val="decimal"/>
      <w:lvlText w:val="%1.%2.%3.%4.%5"/>
      <w:lvlJc w:val="left"/>
      <w:pPr>
        <w:ind w:left="3420" w:hanging="1080"/>
      </w:pPr>
      <w:rPr>
        <w:rFonts w:hint="default"/>
      </w:rPr>
    </w:lvl>
    <w:lvl w:ilvl="5">
      <w:start w:val="1"/>
      <w:numFmt w:val="decimal"/>
      <w:lvlText w:val="%1.%2.%3.%4.%5.%6"/>
      <w:lvlJc w:val="left"/>
      <w:pPr>
        <w:ind w:left="4005" w:hanging="1080"/>
      </w:pPr>
      <w:rPr>
        <w:rFonts w:hint="default"/>
      </w:rPr>
    </w:lvl>
    <w:lvl w:ilvl="6">
      <w:start w:val="1"/>
      <w:numFmt w:val="decimal"/>
      <w:lvlText w:val="%1.%2.%3.%4.%5.%6.%7"/>
      <w:lvlJc w:val="left"/>
      <w:pPr>
        <w:ind w:left="4950" w:hanging="1440"/>
      </w:pPr>
      <w:rPr>
        <w:rFonts w:hint="default"/>
      </w:rPr>
    </w:lvl>
    <w:lvl w:ilvl="7">
      <w:start w:val="1"/>
      <w:numFmt w:val="decimal"/>
      <w:lvlText w:val="%1.%2.%3.%4.%5.%6.%7.%8"/>
      <w:lvlJc w:val="left"/>
      <w:pPr>
        <w:ind w:left="5535" w:hanging="1440"/>
      </w:pPr>
      <w:rPr>
        <w:rFonts w:hint="default"/>
      </w:rPr>
    </w:lvl>
    <w:lvl w:ilvl="8">
      <w:start w:val="1"/>
      <w:numFmt w:val="decimal"/>
      <w:lvlText w:val="%1.%2.%3.%4.%5.%6.%7.%8.%9"/>
      <w:lvlJc w:val="left"/>
      <w:pPr>
        <w:ind w:left="6480" w:hanging="1800"/>
      </w:pPr>
      <w:rPr>
        <w:rFonts w:hint="default"/>
      </w:rPr>
    </w:lvl>
  </w:abstractNum>
  <w:abstractNum w:abstractNumId="4" w15:restartNumberingAfterBreak="0">
    <w:nsid w:val="04B365E2"/>
    <w:multiLevelType w:val="multilevel"/>
    <w:tmpl w:val="AD9A917E"/>
    <w:lvl w:ilvl="0">
      <w:start w:val="3"/>
      <w:numFmt w:val="decimal"/>
      <w:lvlText w:val="%1"/>
      <w:lvlJc w:val="left"/>
      <w:pPr>
        <w:ind w:left="525" w:hanging="525"/>
      </w:pPr>
      <w:rPr>
        <w:rFonts w:hint="default"/>
      </w:rPr>
    </w:lvl>
    <w:lvl w:ilvl="1">
      <w:start w:val="7"/>
      <w:numFmt w:val="decimal"/>
      <w:lvlText w:val="%1.%2"/>
      <w:lvlJc w:val="left"/>
      <w:pPr>
        <w:ind w:left="1110" w:hanging="525"/>
      </w:pPr>
      <w:rPr>
        <w:rFonts w:hint="default"/>
      </w:rPr>
    </w:lvl>
    <w:lvl w:ilvl="2">
      <w:start w:val="2"/>
      <w:numFmt w:val="decimal"/>
      <w:lvlText w:val="%1.5.5"/>
      <w:lvlJc w:val="left"/>
      <w:pPr>
        <w:ind w:left="1890" w:hanging="720"/>
      </w:pPr>
      <w:rPr>
        <w:rFonts w:hint="default"/>
      </w:rPr>
    </w:lvl>
    <w:lvl w:ilvl="3">
      <w:start w:val="1"/>
      <w:numFmt w:val="decimal"/>
      <w:lvlText w:val="%1.%2.%3.%4"/>
      <w:lvlJc w:val="left"/>
      <w:pPr>
        <w:ind w:left="2475" w:hanging="720"/>
      </w:pPr>
      <w:rPr>
        <w:rFonts w:hint="default"/>
      </w:rPr>
    </w:lvl>
    <w:lvl w:ilvl="4">
      <w:start w:val="1"/>
      <w:numFmt w:val="decimal"/>
      <w:lvlText w:val="%1.%2.%3.%4.%5"/>
      <w:lvlJc w:val="left"/>
      <w:pPr>
        <w:ind w:left="3420" w:hanging="1080"/>
      </w:pPr>
      <w:rPr>
        <w:rFonts w:hint="default"/>
      </w:rPr>
    </w:lvl>
    <w:lvl w:ilvl="5">
      <w:start w:val="1"/>
      <w:numFmt w:val="decimal"/>
      <w:lvlText w:val="%1.%2.%3.%4.%5.%6"/>
      <w:lvlJc w:val="left"/>
      <w:pPr>
        <w:ind w:left="4005" w:hanging="1080"/>
      </w:pPr>
      <w:rPr>
        <w:rFonts w:hint="default"/>
      </w:rPr>
    </w:lvl>
    <w:lvl w:ilvl="6">
      <w:start w:val="1"/>
      <w:numFmt w:val="decimal"/>
      <w:lvlText w:val="%1.%2.%3.%4.%5.%6.%7"/>
      <w:lvlJc w:val="left"/>
      <w:pPr>
        <w:ind w:left="4950" w:hanging="1440"/>
      </w:pPr>
      <w:rPr>
        <w:rFonts w:hint="default"/>
      </w:rPr>
    </w:lvl>
    <w:lvl w:ilvl="7">
      <w:start w:val="1"/>
      <w:numFmt w:val="decimal"/>
      <w:lvlText w:val="%1.%2.%3.%4.%5.%6.%7.%8"/>
      <w:lvlJc w:val="left"/>
      <w:pPr>
        <w:ind w:left="5535" w:hanging="1440"/>
      </w:pPr>
      <w:rPr>
        <w:rFonts w:hint="default"/>
      </w:rPr>
    </w:lvl>
    <w:lvl w:ilvl="8">
      <w:start w:val="1"/>
      <w:numFmt w:val="decimal"/>
      <w:lvlText w:val="%1.%2.%3.%4.%5.%6.%7.%8.%9"/>
      <w:lvlJc w:val="left"/>
      <w:pPr>
        <w:ind w:left="6480" w:hanging="1800"/>
      </w:pPr>
      <w:rPr>
        <w:rFonts w:hint="default"/>
      </w:rPr>
    </w:lvl>
  </w:abstractNum>
  <w:abstractNum w:abstractNumId="5" w15:restartNumberingAfterBreak="0">
    <w:nsid w:val="05EE2605"/>
    <w:multiLevelType w:val="multilevel"/>
    <w:tmpl w:val="4D5C49D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3.5.4"/>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6CD29E3"/>
    <w:multiLevelType w:val="multilevel"/>
    <w:tmpl w:val="1160DBA2"/>
    <w:lvl w:ilvl="0">
      <w:start w:val="1"/>
      <w:numFmt w:val="decimal"/>
      <w:lvlRestart w:val="0"/>
      <w:pStyle w:val="ONUME"/>
      <w:lvlText w:val="%1."/>
      <w:lvlJc w:val="left"/>
      <w:pPr>
        <w:tabs>
          <w:tab w:val="num" w:pos="567"/>
        </w:tabs>
        <w:ind w:left="0" w:firstLine="0"/>
      </w:pPr>
      <w:rPr>
        <w:rFonts w:hint="default"/>
        <w:b w:val="0"/>
        <w:bCs w:val="0"/>
      </w:rPr>
    </w:lvl>
    <w:lvl w:ilvl="1">
      <w:start w:val="1"/>
      <w:numFmt w:val="lowerRoman"/>
      <w:lvlText w:val="(%2)"/>
      <w:lvlJc w:val="left"/>
      <w:pPr>
        <w:tabs>
          <w:tab w:val="num" w:pos="709"/>
        </w:tabs>
        <w:ind w:left="142" w:firstLine="0"/>
      </w:pPr>
      <w:rPr>
        <w:rFonts w:hint="default"/>
      </w:rPr>
    </w:lvl>
    <w:lvl w:ilvl="2">
      <w:start w:val="1"/>
      <w:numFmt w:val="upperLetter"/>
      <w:lvlText w:val="(%3)"/>
      <w:lvlJc w:val="left"/>
      <w:pPr>
        <w:tabs>
          <w:tab w:val="num" w:pos="1276"/>
        </w:tabs>
        <w:ind w:left="709" w:firstLine="0"/>
      </w:pPr>
      <w:rPr>
        <w:rFonts w:hint="default"/>
      </w:rPr>
    </w:lvl>
    <w:lvl w:ilvl="3">
      <w:start w:val="1"/>
      <w:numFmt w:val="bullet"/>
      <w:lvlText w:val=""/>
      <w:lvlJc w:val="left"/>
      <w:pPr>
        <w:tabs>
          <w:tab w:val="num" w:pos="1843"/>
        </w:tabs>
        <w:ind w:left="1276" w:firstLine="0"/>
      </w:pPr>
      <w:rPr>
        <w:rFonts w:hint="default"/>
      </w:rPr>
    </w:lvl>
    <w:lvl w:ilvl="4">
      <w:start w:val="1"/>
      <w:numFmt w:val="bullet"/>
      <w:lvlText w:val=""/>
      <w:lvlJc w:val="left"/>
      <w:pPr>
        <w:tabs>
          <w:tab w:val="num" w:pos="2410"/>
        </w:tabs>
        <w:ind w:left="1843" w:firstLine="0"/>
      </w:pPr>
      <w:rPr>
        <w:rFonts w:hint="default"/>
      </w:rPr>
    </w:lvl>
    <w:lvl w:ilvl="5">
      <w:start w:val="1"/>
      <w:numFmt w:val="bullet"/>
      <w:lvlText w:val=""/>
      <w:lvlJc w:val="left"/>
      <w:pPr>
        <w:tabs>
          <w:tab w:val="num" w:pos="2977"/>
        </w:tabs>
        <w:ind w:left="2410" w:firstLine="0"/>
      </w:pPr>
      <w:rPr>
        <w:rFonts w:hint="default"/>
      </w:rPr>
    </w:lvl>
    <w:lvl w:ilvl="6">
      <w:start w:val="1"/>
      <w:numFmt w:val="bullet"/>
      <w:lvlText w:val=""/>
      <w:lvlJc w:val="left"/>
      <w:pPr>
        <w:tabs>
          <w:tab w:val="num" w:pos="3544"/>
        </w:tabs>
        <w:ind w:left="2977" w:firstLine="0"/>
      </w:pPr>
      <w:rPr>
        <w:rFonts w:hint="default"/>
      </w:rPr>
    </w:lvl>
    <w:lvl w:ilvl="7">
      <w:start w:val="1"/>
      <w:numFmt w:val="bullet"/>
      <w:lvlText w:val=""/>
      <w:lvlJc w:val="left"/>
      <w:pPr>
        <w:tabs>
          <w:tab w:val="num" w:pos="4110"/>
        </w:tabs>
        <w:ind w:left="3544" w:firstLine="0"/>
      </w:pPr>
      <w:rPr>
        <w:rFonts w:hint="default"/>
      </w:rPr>
    </w:lvl>
    <w:lvl w:ilvl="8">
      <w:start w:val="1"/>
      <w:numFmt w:val="bullet"/>
      <w:lvlText w:val=""/>
      <w:lvlJc w:val="left"/>
      <w:pPr>
        <w:tabs>
          <w:tab w:val="num" w:pos="4677"/>
        </w:tabs>
        <w:ind w:left="4110" w:firstLine="0"/>
      </w:pPr>
      <w:rPr>
        <w:rFonts w:hint="default"/>
      </w:rPr>
    </w:lvl>
  </w:abstractNum>
  <w:abstractNum w:abstractNumId="7" w15:restartNumberingAfterBreak="0">
    <w:nsid w:val="0BA0253E"/>
    <w:multiLevelType w:val="multilevel"/>
    <w:tmpl w:val="D68442EC"/>
    <w:lvl w:ilvl="0">
      <w:start w:val="3"/>
      <w:numFmt w:val="decimal"/>
      <w:lvlText w:val="%1"/>
      <w:lvlJc w:val="left"/>
      <w:pPr>
        <w:ind w:left="360" w:hanging="360"/>
      </w:pPr>
      <w:rPr>
        <w:rFonts w:hint="default"/>
      </w:rPr>
    </w:lvl>
    <w:lvl w:ilvl="1">
      <w:start w:val="3"/>
      <w:numFmt w:val="none"/>
      <w:lvlText w:val="3.1"/>
      <w:lvlJc w:val="left"/>
      <w:pPr>
        <w:ind w:left="907" w:hanging="360"/>
      </w:pPr>
      <w:rPr>
        <w:rFonts w:hint="default"/>
      </w:rPr>
    </w:lvl>
    <w:lvl w:ilvl="2">
      <w:start w:val="1"/>
      <w:numFmt w:val="decimal"/>
      <w:lvlText w:val="%1.%2.%3"/>
      <w:lvlJc w:val="left"/>
      <w:pPr>
        <w:ind w:left="1814" w:hanging="720"/>
      </w:pPr>
      <w:rPr>
        <w:rFonts w:hint="default"/>
      </w:rPr>
    </w:lvl>
    <w:lvl w:ilvl="3">
      <w:start w:val="1"/>
      <w:numFmt w:val="decimal"/>
      <w:lvlText w:val="%1.%2.%3.%4"/>
      <w:lvlJc w:val="left"/>
      <w:pPr>
        <w:ind w:left="2361" w:hanging="720"/>
      </w:pPr>
      <w:rPr>
        <w:rFonts w:hint="default"/>
      </w:rPr>
    </w:lvl>
    <w:lvl w:ilvl="4">
      <w:start w:val="1"/>
      <w:numFmt w:val="decimal"/>
      <w:lvlText w:val="%1.%2.%3.%4.%5"/>
      <w:lvlJc w:val="left"/>
      <w:pPr>
        <w:ind w:left="3268" w:hanging="1080"/>
      </w:pPr>
      <w:rPr>
        <w:rFonts w:hint="default"/>
      </w:rPr>
    </w:lvl>
    <w:lvl w:ilvl="5">
      <w:start w:val="1"/>
      <w:numFmt w:val="decimal"/>
      <w:lvlText w:val="%1.%2.%3.%4.%5.%6"/>
      <w:lvlJc w:val="left"/>
      <w:pPr>
        <w:ind w:left="3815" w:hanging="1080"/>
      </w:pPr>
      <w:rPr>
        <w:rFonts w:hint="default"/>
      </w:rPr>
    </w:lvl>
    <w:lvl w:ilvl="6">
      <w:start w:val="1"/>
      <w:numFmt w:val="decimal"/>
      <w:lvlText w:val="%1.%2.%3.%4.%5.%6.%7"/>
      <w:lvlJc w:val="left"/>
      <w:pPr>
        <w:ind w:left="4722" w:hanging="1440"/>
      </w:pPr>
      <w:rPr>
        <w:rFonts w:hint="default"/>
      </w:rPr>
    </w:lvl>
    <w:lvl w:ilvl="7">
      <w:start w:val="1"/>
      <w:numFmt w:val="decimal"/>
      <w:lvlText w:val="%1.%2.%3.%4.%5.%6.%7.%8"/>
      <w:lvlJc w:val="left"/>
      <w:pPr>
        <w:ind w:left="5269" w:hanging="1440"/>
      </w:pPr>
      <w:rPr>
        <w:rFonts w:hint="default"/>
      </w:rPr>
    </w:lvl>
    <w:lvl w:ilvl="8">
      <w:start w:val="1"/>
      <w:numFmt w:val="decimal"/>
      <w:lvlText w:val="%1.%2.%3.%4.%5.%6.%7.%8.%9"/>
      <w:lvlJc w:val="left"/>
      <w:pPr>
        <w:ind w:left="6176" w:hanging="1800"/>
      </w:pPr>
      <w:rPr>
        <w:rFonts w:hint="default"/>
      </w:rPr>
    </w:lvl>
  </w:abstractNum>
  <w:abstractNum w:abstractNumId="8" w15:restartNumberingAfterBreak="0">
    <w:nsid w:val="0F711C41"/>
    <w:multiLevelType w:val="multilevel"/>
    <w:tmpl w:val="23583336"/>
    <w:lvl w:ilvl="0">
      <w:start w:val="3"/>
      <w:numFmt w:val="decimal"/>
      <w:lvlText w:val="%1"/>
      <w:lvlJc w:val="left"/>
      <w:pPr>
        <w:ind w:left="525" w:hanging="525"/>
      </w:pPr>
      <w:rPr>
        <w:rFonts w:hint="default"/>
      </w:rPr>
    </w:lvl>
    <w:lvl w:ilvl="1">
      <w:start w:val="7"/>
      <w:numFmt w:val="decimal"/>
      <w:lvlText w:val="%1.%2"/>
      <w:lvlJc w:val="left"/>
      <w:pPr>
        <w:ind w:left="1110" w:hanging="525"/>
      </w:pPr>
      <w:rPr>
        <w:rFonts w:hint="default"/>
      </w:rPr>
    </w:lvl>
    <w:lvl w:ilvl="2">
      <w:start w:val="2"/>
      <w:numFmt w:val="decimal"/>
      <w:lvlText w:val="%1.5.4"/>
      <w:lvlJc w:val="left"/>
      <w:pPr>
        <w:ind w:left="1890" w:hanging="720"/>
      </w:pPr>
      <w:rPr>
        <w:rFonts w:hint="default"/>
        <w:b w:val="0"/>
        <w:bCs/>
      </w:rPr>
    </w:lvl>
    <w:lvl w:ilvl="3">
      <w:start w:val="1"/>
      <w:numFmt w:val="decimal"/>
      <w:lvlText w:val="%1.%2.%3.%4"/>
      <w:lvlJc w:val="left"/>
      <w:pPr>
        <w:ind w:left="2475" w:hanging="720"/>
      </w:pPr>
      <w:rPr>
        <w:rFonts w:hint="default"/>
      </w:rPr>
    </w:lvl>
    <w:lvl w:ilvl="4">
      <w:start w:val="1"/>
      <w:numFmt w:val="decimal"/>
      <w:lvlText w:val="%1.%2.%3.%4.%5"/>
      <w:lvlJc w:val="left"/>
      <w:pPr>
        <w:ind w:left="3420" w:hanging="1080"/>
      </w:pPr>
      <w:rPr>
        <w:rFonts w:hint="default"/>
      </w:rPr>
    </w:lvl>
    <w:lvl w:ilvl="5">
      <w:start w:val="1"/>
      <w:numFmt w:val="decimal"/>
      <w:lvlText w:val="%1.%2.%3.%4.%5.%6"/>
      <w:lvlJc w:val="left"/>
      <w:pPr>
        <w:ind w:left="4005" w:hanging="1080"/>
      </w:pPr>
      <w:rPr>
        <w:rFonts w:hint="default"/>
      </w:rPr>
    </w:lvl>
    <w:lvl w:ilvl="6">
      <w:start w:val="1"/>
      <w:numFmt w:val="decimal"/>
      <w:lvlText w:val="%1.%2.%3.%4.%5.%6.%7"/>
      <w:lvlJc w:val="left"/>
      <w:pPr>
        <w:ind w:left="4950" w:hanging="1440"/>
      </w:pPr>
      <w:rPr>
        <w:rFonts w:hint="default"/>
      </w:rPr>
    </w:lvl>
    <w:lvl w:ilvl="7">
      <w:start w:val="1"/>
      <w:numFmt w:val="decimal"/>
      <w:lvlText w:val="%1.%2.%3.%4.%5.%6.%7.%8"/>
      <w:lvlJc w:val="left"/>
      <w:pPr>
        <w:ind w:left="5535" w:hanging="1440"/>
      </w:pPr>
      <w:rPr>
        <w:rFonts w:hint="default"/>
      </w:rPr>
    </w:lvl>
    <w:lvl w:ilvl="8">
      <w:start w:val="1"/>
      <w:numFmt w:val="decimal"/>
      <w:lvlText w:val="%1.%2.%3.%4.%5.%6.%7.%8.%9"/>
      <w:lvlJc w:val="left"/>
      <w:pPr>
        <w:ind w:left="6480" w:hanging="1800"/>
      </w:pPr>
      <w:rPr>
        <w:rFonts w:hint="default"/>
      </w:rPr>
    </w:lvl>
  </w:abstractNum>
  <w:abstractNum w:abstractNumId="9" w15:restartNumberingAfterBreak="0">
    <w:nsid w:val="1AC22AE2"/>
    <w:multiLevelType w:val="multilevel"/>
    <w:tmpl w:val="9E4E8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26FA0E59"/>
    <w:multiLevelType w:val="hybridMultilevel"/>
    <w:tmpl w:val="46849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5C5DB9"/>
    <w:multiLevelType w:val="multilevel"/>
    <w:tmpl w:val="95F459F0"/>
    <w:lvl w:ilvl="0">
      <w:start w:val="2"/>
      <w:numFmt w:val="decimal"/>
      <w:lvlText w:val="%1"/>
      <w:lvlJc w:val="left"/>
      <w:pPr>
        <w:ind w:left="480" w:hanging="480"/>
      </w:pPr>
      <w:rPr>
        <w:rFonts w:hint="default"/>
      </w:rPr>
    </w:lvl>
    <w:lvl w:ilvl="1">
      <w:start w:val="5"/>
      <w:numFmt w:val="decimal"/>
      <w:lvlText w:val="%1.%2"/>
      <w:lvlJc w:val="left"/>
      <w:pPr>
        <w:ind w:left="1065" w:hanging="480"/>
      </w:pPr>
      <w:rPr>
        <w:rFonts w:hint="default"/>
      </w:rPr>
    </w:lvl>
    <w:lvl w:ilvl="2">
      <w:start w:val="1"/>
      <w:numFmt w:val="decimal"/>
      <w:lvlText w:val="%1.%2.%3"/>
      <w:lvlJc w:val="left"/>
      <w:pPr>
        <w:ind w:left="1890" w:hanging="720"/>
      </w:pPr>
      <w:rPr>
        <w:rFonts w:hint="default"/>
      </w:rPr>
    </w:lvl>
    <w:lvl w:ilvl="3">
      <w:start w:val="1"/>
      <w:numFmt w:val="decimal"/>
      <w:lvlText w:val="%1.%2.%3.%4"/>
      <w:lvlJc w:val="left"/>
      <w:pPr>
        <w:ind w:left="2475" w:hanging="720"/>
      </w:pPr>
      <w:rPr>
        <w:rFonts w:hint="default"/>
      </w:rPr>
    </w:lvl>
    <w:lvl w:ilvl="4">
      <w:start w:val="1"/>
      <w:numFmt w:val="decimal"/>
      <w:lvlText w:val="%1.%2.%3.%4.%5"/>
      <w:lvlJc w:val="left"/>
      <w:pPr>
        <w:ind w:left="3420" w:hanging="1080"/>
      </w:pPr>
      <w:rPr>
        <w:rFonts w:hint="default"/>
      </w:rPr>
    </w:lvl>
    <w:lvl w:ilvl="5">
      <w:start w:val="1"/>
      <w:numFmt w:val="decimal"/>
      <w:lvlText w:val="%1.%2.%3.%4.%5.%6"/>
      <w:lvlJc w:val="left"/>
      <w:pPr>
        <w:ind w:left="4005" w:hanging="1080"/>
      </w:pPr>
      <w:rPr>
        <w:rFonts w:hint="default"/>
      </w:rPr>
    </w:lvl>
    <w:lvl w:ilvl="6">
      <w:start w:val="1"/>
      <w:numFmt w:val="decimal"/>
      <w:lvlText w:val="%1.%2.%3.%4.%5.%6.%7"/>
      <w:lvlJc w:val="left"/>
      <w:pPr>
        <w:ind w:left="4950" w:hanging="1440"/>
      </w:pPr>
      <w:rPr>
        <w:rFonts w:hint="default"/>
      </w:rPr>
    </w:lvl>
    <w:lvl w:ilvl="7">
      <w:start w:val="1"/>
      <w:numFmt w:val="decimal"/>
      <w:lvlText w:val="%1.%2.%3.%4.%5.%6.%7.%8"/>
      <w:lvlJc w:val="left"/>
      <w:pPr>
        <w:ind w:left="5535" w:hanging="1440"/>
      </w:pPr>
      <w:rPr>
        <w:rFonts w:hint="default"/>
      </w:rPr>
    </w:lvl>
    <w:lvl w:ilvl="8">
      <w:start w:val="1"/>
      <w:numFmt w:val="decimal"/>
      <w:lvlText w:val="%1.%2.%3.%4.%5.%6.%7.%8.%9"/>
      <w:lvlJc w:val="left"/>
      <w:pPr>
        <w:ind w:left="6480" w:hanging="1800"/>
      </w:pPr>
      <w:rPr>
        <w:rFonts w:hint="default"/>
      </w:rPr>
    </w:lvl>
  </w:abstractNum>
  <w:abstractNum w:abstractNumId="13" w15:restartNumberingAfterBreak="0">
    <w:nsid w:val="2E1E6C24"/>
    <w:multiLevelType w:val="multilevel"/>
    <w:tmpl w:val="E2102708"/>
    <w:lvl w:ilvl="0">
      <w:start w:val="3"/>
      <w:numFmt w:val="decimal"/>
      <w:lvlText w:val="%1"/>
      <w:lvlJc w:val="left"/>
      <w:pPr>
        <w:ind w:left="660" w:hanging="660"/>
      </w:pPr>
      <w:rPr>
        <w:rFonts w:hint="default"/>
        <w:u w:val="none"/>
      </w:rPr>
    </w:lvl>
    <w:lvl w:ilvl="1">
      <w:start w:val="6"/>
      <w:numFmt w:val="decimal"/>
      <w:lvlText w:val="%1.%2"/>
      <w:lvlJc w:val="left"/>
      <w:pPr>
        <w:ind w:left="900" w:hanging="660"/>
      </w:pPr>
      <w:rPr>
        <w:rFonts w:hint="default"/>
        <w:u w:val="none"/>
      </w:rPr>
    </w:lvl>
    <w:lvl w:ilvl="2">
      <w:start w:val="1"/>
      <w:numFmt w:val="decimal"/>
      <w:lvlText w:val="%1.%2.%3"/>
      <w:lvlJc w:val="left"/>
      <w:pPr>
        <w:ind w:left="1200" w:hanging="720"/>
      </w:pPr>
      <w:rPr>
        <w:rFonts w:hint="default"/>
        <w:u w:val="none"/>
      </w:rPr>
    </w:lvl>
    <w:lvl w:ilvl="3">
      <w:start w:val="3"/>
      <w:numFmt w:val="decimal"/>
      <w:lvlText w:val="%1.%2.%3.%4"/>
      <w:lvlJc w:val="left"/>
      <w:pPr>
        <w:ind w:left="1440" w:hanging="720"/>
      </w:pPr>
      <w:rPr>
        <w:rFonts w:hint="default"/>
        <w:u w:val="none"/>
      </w:rPr>
    </w:lvl>
    <w:lvl w:ilvl="4">
      <w:start w:val="1"/>
      <w:numFmt w:val="decimal"/>
      <w:lvlText w:val="%1.%2.%3.%4.%5"/>
      <w:lvlJc w:val="left"/>
      <w:pPr>
        <w:ind w:left="2040" w:hanging="1080"/>
      </w:pPr>
      <w:rPr>
        <w:rFonts w:hint="default"/>
        <w:u w:val="none"/>
      </w:rPr>
    </w:lvl>
    <w:lvl w:ilvl="5">
      <w:start w:val="1"/>
      <w:numFmt w:val="decimal"/>
      <w:lvlText w:val="%1.%2.%3.%4.%5.%6"/>
      <w:lvlJc w:val="left"/>
      <w:pPr>
        <w:ind w:left="2280" w:hanging="1080"/>
      </w:pPr>
      <w:rPr>
        <w:rFonts w:hint="default"/>
        <w:u w:val="none"/>
      </w:rPr>
    </w:lvl>
    <w:lvl w:ilvl="6">
      <w:start w:val="1"/>
      <w:numFmt w:val="decimal"/>
      <w:lvlText w:val="%1.%2.%3.%4.%5.%6.%7"/>
      <w:lvlJc w:val="left"/>
      <w:pPr>
        <w:ind w:left="2880" w:hanging="1440"/>
      </w:pPr>
      <w:rPr>
        <w:rFonts w:hint="default"/>
        <w:u w:val="none"/>
      </w:rPr>
    </w:lvl>
    <w:lvl w:ilvl="7">
      <w:start w:val="1"/>
      <w:numFmt w:val="decimal"/>
      <w:lvlText w:val="%1.%2.%3.%4.%5.%6.%7.%8"/>
      <w:lvlJc w:val="left"/>
      <w:pPr>
        <w:ind w:left="3120" w:hanging="1440"/>
      </w:pPr>
      <w:rPr>
        <w:rFonts w:hint="default"/>
        <w:u w:val="none"/>
      </w:rPr>
    </w:lvl>
    <w:lvl w:ilvl="8">
      <w:start w:val="1"/>
      <w:numFmt w:val="decimal"/>
      <w:lvlText w:val="%1.%2.%3.%4.%5.%6.%7.%8.%9"/>
      <w:lvlJc w:val="left"/>
      <w:pPr>
        <w:ind w:left="3720" w:hanging="1800"/>
      </w:pPr>
      <w:rPr>
        <w:rFonts w:hint="default"/>
        <w:u w:val="none"/>
      </w:rPr>
    </w:lvl>
  </w:abstractNum>
  <w:abstractNum w:abstractNumId="14" w15:restartNumberingAfterBreak="0">
    <w:nsid w:val="2E52312A"/>
    <w:multiLevelType w:val="multilevel"/>
    <w:tmpl w:val="7A9416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E9A787E"/>
    <w:multiLevelType w:val="multilevel"/>
    <w:tmpl w:val="7A9416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5B93DED"/>
    <w:multiLevelType w:val="hybridMultilevel"/>
    <w:tmpl w:val="F24CFC3A"/>
    <w:lvl w:ilvl="0" w:tplc="CABC4604">
      <w:start w:val="1"/>
      <w:numFmt w:val="bullet"/>
      <w:lvlText w:val=""/>
      <w:lvlJc w:val="left"/>
      <w:pPr>
        <w:ind w:left="720" w:hanging="360"/>
      </w:pPr>
      <w:rPr>
        <w:rFonts w:ascii="Symbol" w:hAnsi="Symbol"/>
      </w:rPr>
    </w:lvl>
    <w:lvl w:ilvl="1" w:tplc="634845F4">
      <w:start w:val="1"/>
      <w:numFmt w:val="bullet"/>
      <w:lvlText w:val=""/>
      <w:lvlJc w:val="left"/>
      <w:pPr>
        <w:ind w:left="720" w:hanging="360"/>
      </w:pPr>
      <w:rPr>
        <w:rFonts w:ascii="Symbol" w:hAnsi="Symbol"/>
      </w:rPr>
    </w:lvl>
    <w:lvl w:ilvl="2" w:tplc="1BBAEED8">
      <w:start w:val="1"/>
      <w:numFmt w:val="bullet"/>
      <w:lvlText w:val=""/>
      <w:lvlJc w:val="left"/>
      <w:pPr>
        <w:ind w:left="720" w:hanging="360"/>
      </w:pPr>
      <w:rPr>
        <w:rFonts w:ascii="Symbol" w:hAnsi="Symbol"/>
      </w:rPr>
    </w:lvl>
    <w:lvl w:ilvl="3" w:tplc="75CC7F46">
      <w:start w:val="1"/>
      <w:numFmt w:val="bullet"/>
      <w:lvlText w:val=""/>
      <w:lvlJc w:val="left"/>
      <w:pPr>
        <w:ind w:left="720" w:hanging="360"/>
      </w:pPr>
      <w:rPr>
        <w:rFonts w:ascii="Symbol" w:hAnsi="Symbol"/>
      </w:rPr>
    </w:lvl>
    <w:lvl w:ilvl="4" w:tplc="4886A57A">
      <w:start w:val="1"/>
      <w:numFmt w:val="bullet"/>
      <w:lvlText w:val=""/>
      <w:lvlJc w:val="left"/>
      <w:pPr>
        <w:ind w:left="720" w:hanging="360"/>
      </w:pPr>
      <w:rPr>
        <w:rFonts w:ascii="Symbol" w:hAnsi="Symbol"/>
      </w:rPr>
    </w:lvl>
    <w:lvl w:ilvl="5" w:tplc="EA24F2FC">
      <w:start w:val="1"/>
      <w:numFmt w:val="bullet"/>
      <w:lvlText w:val=""/>
      <w:lvlJc w:val="left"/>
      <w:pPr>
        <w:ind w:left="720" w:hanging="360"/>
      </w:pPr>
      <w:rPr>
        <w:rFonts w:ascii="Symbol" w:hAnsi="Symbol"/>
      </w:rPr>
    </w:lvl>
    <w:lvl w:ilvl="6" w:tplc="602ABDD6">
      <w:start w:val="1"/>
      <w:numFmt w:val="bullet"/>
      <w:lvlText w:val=""/>
      <w:lvlJc w:val="left"/>
      <w:pPr>
        <w:ind w:left="720" w:hanging="360"/>
      </w:pPr>
      <w:rPr>
        <w:rFonts w:ascii="Symbol" w:hAnsi="Symbol"/>
      </w:rPr>
    </w:lvl>
    <w:lvl w:ilvl="7" w:tplc="46B8895E">
      <w:start w:val="1"/>
      <w:numFmt w:val="bullet"/>
      <w:lvlText w:val=""/>
      <w:lvlJc w:val="left"/>
      <w:pPr>
        <w:ind w:left="720" w:hanging="360"/>
      </w:pPr>
      <w:rPr>
        <w:rFonts w:ascii="Symbol" w:hAnsi="Symbol"/>
      </w:rPr>
    </w:lvl>
    <w:lvl w:ilvl="8" w:tplc="709EDDAC">
      <w:start w:val="1"/>
      <w:numFmt w:val="bullet"/>
      <w:lvlText w:val=""/>
      <w:lvlJc w:val="left"/>
      <w:pPr>
        <w:ind w:left="720" w:hanging="360"/>
      </w:pPr>
      <w:rPr>
        <w:rFonts w:ascii="Symbol" w:hAnsi="Symbol"/>
      </w:rPr>
    </w:lvl>
  </w:abstractNum>
  <w:abstractNum w:abstractNumId="17" w15:restartNumberingAfterBreak="0">
    <w:nsid w:val="3DE777CA"/>
    <w:multiLevelType w:val="multilevel"/>
    <w:tmpl w:val="C30C4950"/>
    <w:lvl w:ilvl="0">
      <w:start w:val="3"/>
      <w:numFmt w:val="decimal"/>
      <w:lvlText w:val="%1"/>
      <w:lvlJc w:val="left"/>
      <w:pPr>
        <w:ind w:left="360" w:hanging="360"/>
      </w:pPr>
      <w:rPr>
        <w:rFonts w:hint="default"/>
      </w:rPr>
    </w:lvl>
    <w:lvl w:ilvl="1">
      <w:start w:val="3"/>
      <w:numFmt w:val="none"/>
      <w:lvlText w:val="3.4.1"/>
      <w:lvlJc w:val="left"/>
      <w:pPr>
        <w:ind w:left="907" w:hanging="360"/>
      </w:pPr>
      <w:rPr>
        <w:rFonts w:hint="default"/>
      </w:rPr>
    </w:lvl>
    <w:lvl w:ilvl="2">
      <w:start w:val="1"/>
      <w:numFmt w:val="none"/>
      <w:lvlText w:val="3.4.4"/>
      <w:lvlJc w:val="left"/>
      <w:pPr>
        <w:ind w:left="1814" w:hanging="720"/>
      </w:pPr>
      <w:rPr>
        <w:rFonts w:hint="default"/>
      </w:rPr>
    </w:lvl>
    <w:lvl w:ilvl="3">
      <w:start w:val="1"/>
      <w:numFmt w:val="none"/>
      <w:lvlText w:val="4"/>
      <w:lvlJc w:val="left"/>
      <w:pPr>
        <w:ind w:left="2361" w:hanging="720"/>
      </w:pPr>
      <w:rPr>
        <w:rFonts w:hint="default"/>
      </w:rPr>
    </w:lvl>
    <w:lvl w:ilvl="4">
      <w:start w:val="1"/>
      <w:numFmt w:val="decimal"/>
      <w:lvlText w:val="%1.%2.%3.%4.%5"/>
      <w:lvlJc w:val="left"/>
      <w:pPr>
        <w:ind w:left="3268" w:hanging="1080"/>
      </w:pPr>
      <w:rPr>
        <w:rFonts w:hint="default"/>
      </w:rPr>
    </w:lvl>
    <w:lvl w:ilvl="5">
      <w:start w:val="1"/>
      <w:numFmt w:val="decimal"/>
      <w:lvlText w:val="%1.%2.%3.%4.%5.%6"/>
      <w:lvlJc w:val="left"/>
      <w:pPr>
        <w:ind w:left="3815" w:hanging="1080"/>
      </w:pPr>
      <w:rPr>
        <w:rFonts w:hint="default"/>
      </w:rPr>
    </w:lvl>
    <w:lvl w:ilvl="6">
      <w:start w:val="1"/>
      <w:numFmt w:val="decimal"/>
      <w:lvlText w:val="%1.%2.%3.%4.%5.%6.%7"/>
      <w:lvlJc w:val="left"/>
      <w:pPr>
        <w:ind w:left="4722" w:hanging="1440"/>
      </w:pPr>
      <w:rPr>
        <w:rFonts w:hint="default"/>
      </w:rPr>
    </w:lvl>
    <w:lvl w:ilvl="7">
      <w:start w:val="1"/>
      <w:numFmt w:val="decimal"/>
      <w:lvlText w:val="%1.%2.%3.%4.%5.%6.%7.%8"/>
      <w:lvlJc w:val="left"/>
      <w:pPr>
        <w:ind w:left="5269" w:hanging="1440"/>
      </w:pPr>
      <w:rPr>
        <w:rFonts w:hint="default"/>
      </w:rPr>
    </w:lvl>
    <w:lvl w:ilvl="8">
      <w:start w:val="1"/>
      <w:numFmt w:val="decimal"/>
      <w:lvlText w:val="%1.%2.%3.%4.%5.%6.%7.%8.%9"/>
      <w:lvlJc w:val="left"/>
      <w:pPr>
        <w:ind w:left="6176" w:hanging="1800"/>
      </w:pPr>
      <w:rPr>
        <w:rFonts w:hint="default"/>
      </w:rPr>
    </w:lvl>
  </w:abstractNum>
  <w:abstractNum w:abstractNumId="18" w15:restartNumberingAfterBreak="0">
    <w:nsid w:val="3E254DD2"/>
    <w:multiLevelType w:val="multilevel"/>
    <w:tmpl w:val="53F656FA"/>
    <w:lvl w:ilvl="0">
      <w:start w:val="3"/>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2"/>
      <w:numFmt w:val="decimal"/>
      <w:lvlText w:val="%1.4.%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24B6AD0"/>
    <w:multiLevelType w:val="multilevel"/>
    <w:tmpl w:val="0BB81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5B18C7"/>
    <w:multiLevelType w:val="multilevel"/>
    <w:tmpl w:val="913C38FC"/>
    <w:lvl w:ilvl="0">
      <w:start w:val="2"/>
      <w:numFmt w:val="decimal"/>
      <w:lvlText w:val="%1"/>
      <w:lvlJc w:val="left"/>
      <w:pPr>
        <w:ind w:left="525" w:hanging="525"/>
      </w:pPr>
      <w:rPr>
        <w:rFonts w:hint="default"/>
      </w:rPr>
    </w:lvl>
    <w:lvl w:ilvl="1">
      <w:start w:val="3"/>
      <w:numFmt w:val="decimal"/>
      <w:lvlText w:val="%1.%2"/>
      <w:lvlJc w:val="left"/>
      <w:pPr>
        <w:ind w:left="1110" w:hanging="525"/>
      </w:pPr>
      <w:rPr>
        <w:rFonts w:hint="default"/>
      </w:rPr>
    </w:lvl>
    <w:lvl w:ilvl="2">
      <w:start w:val="3"/>
      <w:numFmt w:val="decimal"/>
      <w:lvlText w:val="%1.%2.%3"/>
      <w:lvlJc w:val="left"/>
      <w:pPr>
        <w:ind w:left="1890" w:hanging="720"/>
      </w:pPr>
      <w:rPr>
        <w:rFonts w:hint="default"/>
      </w:rPr>
    </w:lvl>
    <w:lvl w:ilvl="3">
      <w:start w:val="1"/>
      <w:numFmt w:val="decimal"/>
      <w:lvlText w:val="%1.%2.%3.%4"/>
      <w:lvlJc w:val="left"/>
      <w:pPr>
        <w:ind w:left="2475" w:hanging="720"/>
      </w:pPr>
      <w:rPr>
        <w:rFonts w:hint="default"/>
      </w:rPr>
    </w:lvl>
    <w:lvl w:ilvl="4">
      <w:start w:val="1"/>
      <w:numFmt w:val="decimal"/>
      <w:lvlText w:val="%1.%2.%3.%4.%5"/>
      <w:lvlJc w:val="left"/>
      <w:pPr>
        <w:ind w:left="3420" w:hanging="1080"/>
      </w:pPr>
      <w:rPr>
        <w:rFonts w:hint="default"/>
      </w:rPr>
    </w:lvl>
    <w:lvl w:ilvl="5">
      <w:start w:val="1"/>
      <w:numFmt w:val="decimal"/>
      <w:lvlText w:val="%1.%2.%3.%4.%5.%6"/>
      <w:lvlJc w:val="left"/>
      <w:pPr>
        <w:ind w:left="4005" w:hanging="1080"/>
      </w:pPr>
      <w:rPr>
        <w:rFonts w:hint="default"/>
      </w:rPr>
    </w:lvl>
    <w:lvl w:ilvl="6">
      <w:start w:val="1"/>
      <w:numFmt w:val="decimal"/>
      <w:lvlText w:val="%1.%2.%3.%4.%5.%6.%7"/>
      <w:lvlJc w:val="left"/>
      <w:pPr>
        <w:ind w:left="4950" w:hanging="1440"/>
      </w:pPr>
      <w:rPr>
        <w:rFonts w:hint="default"/>
      </w:rPr>
    </w:lvl>
    <w:lvl w:ilvl="7">
      <w:start w:val="1"/>
      <w:numFmt w:val="decimal"/>
      <w:lvlText w:val="%1.%2.%3.%4.%5.%6.%7.%8"/>
      <w:lvlJc w:val="left"/>
      <w:pPr>
        <w:ind w:left="5535" w:hanging="1440"/>
      </w:pPr>
      <w:rPr>
        <w:rFonts w:hint="default"/>
      </w:rPr>
    </w:lvl>
    <w:lvl w:ilvl="8">
      <w:start w:val="1"/>
      <w:numFmt w:val="decimal"/>
      <w:lvlText w:val="%1.%2.%3.%4.%5.%6.%7.%8.%9"/>
      <w:lvlJc w:val="left"/>
      <w:pPr>
        <w:ind w:left="6480" w:hanging="1800"/>
      </w:pPr>
      <w:rPr>
        <w:rFonts w:hint="default"/>
      </w:rPr>
    </w:lvl>
  </w:abstractNum>
  <w:abstractNum w:abstractNumId="21" w15:restartNumberingAfterBreak="0">
    <w:nsid w:val="48A36420"/>
    <w:multiLevelType w:val="multilevel"/>
    <w:tmpl w:val="5D7E0EB0"/>
    <w:lvl w:ilvl="0">
      <w:start w:val="3"/>
      <w:numFmt w:val="decimal"/>
      <w:lvlText w:val="%1"/>
      <w:lvlJc w:val="left"/>
      <w:pPr>
        <w:ind w:left="360" w:hanging="360"/>
      </w:pPr>
      <w:rPr>
        <w:rFonts w:hint="default"/>
      </w:rPr>
    </w:lvl>
    <w:lvl w:ilvl="1">
      <w:start w:val="3"/>
      <w:numFmt w:val="none"/>
      <w:lvlText w:val="3.4.1"/>
      <w:lvlJc w:val="left"/>
      <w:pPr>
        <w:ind w:left="907" w:hanging="360"/>
      </w:pPr>
      <w:rPr>
        <w:rFonts w:hint="default"/>
      </w:rPr>
    </w:lvl>
    <w:lvl w:ilvl="2">
      <w:start w:val="1"/>
      <w:numFmt w:val="decimal"/>
      <w:lvlText w:val="%1.%24.3"/>
      <w:lvlJc w:val="left"/>
      <w:pPr>
        <w:ind w:left="1814" w:hanging="720"/>
      </w:pPr>
      <w:rPr>
        <w:rFonts w:hint="default"/>
      </w:rPr>
    </w:lvl>
    <w:lvl w:ilvl="3">
      <w:start w:val="1"/>
      <w:numFmt w:val="none"/>
      <w:lvlText w:val="4"/>
      <w:lvlJc w:val="left"/>
      <w:pPr>
        <w:ind w:left="2361" w:hanging="720"/>
      </w:pPr>
      <w:rPr>
        <w:rFonts w:hint="default"/>
      </w:rPr>
    </w:lvl>
    <w:lvl w:ilvl="4">
      <w:start w:val="1"/>
      <w:numFmt w:val="decimal"/>
      <w:lvlText w:val="%1.%2.%3.%4.%5"/>
      <w:lvlJc w:val="left"/>
      <w:pPr>
        <w:ind w:left="3268" w:hanging="1080"/>
      </w:pPr>
      <w:rPr>
        <w:rFonts w:hint="default"/>
      </w:rPr>
    </w:lvl>
    <w:lvl w:ilvl="5">
      <w:start w:val="1"/>
      <w:numFmt w:val="decimal"/>
      <w:lvlText w:val="%1.%2.%3.%4.%5.%6"/>
      <w:lvlJc w:val="left"/>
      <w:pPr>
        <w:ind w:left="3815" w:hanging="1080"/>
      </w:pPr>
      <w:rPr>
        <w:rFonts w:hint="default"/>
      </w:rPr>
    </w:lvl>
    <w:lvl w:ilvl="6">
      <w:start w:val="1"/>
      <w:numFmt w:val="decimal"/>
      <w:lvlText w:val="%1.%2.%3.%4.%5.%6.%7"/>
      <w:lvlJc w:val="left"/>
      <w:pPr>
        <w:ind w:left="4722" w:hanging="1440"/>
      </w:pPr>
      <w:rPr>
        <w:rFonts w:hint="default"/>
      </w:rPr>
    </w:lvl>
    <w:lvl w:ilvl="7">
      <w:start w:val="1"/>
      <w:numFmt w:val="decimal"/>
      <w:lvlText w:val="%1.%2.%3.%4.%5.%6.%7.%8"/>
      <w:lvlJc w:val="left"/>
      <w:pPr>
        <w:ind w:left="5269" w:hanging="1440"/>
      </w:pPr>
      <w:rPr>
        <w:rFonts w:hint="default"/>
      </w:rPr>
    </w:lvl>
    <w:lvl w:ilvl="8">
      <w:start w:val="1"/>
      <w:numFmt w:val="decimal"/>
      <w:lvlText w:val="%1.%2.%3.%4.%5.%6.%7.%8.%9"/>
      <w:lvlJc w:val="left"/>
      <w:pPr>
        <w:ind w:left="6176" w:hanging="1800"/>
      </w:pPr>
      <w:rPr>
        <w:rFonts w:hint="default"/>
      </w:rPr>
    </w:lvl>
  </w:abstractNum>
  <w:abstractNum w:abstractNumId="22" w15:restartNumberingAfterBreak="0">
    <w:nsid w:val="48F81E73"/>
    <w:multiLevelType w:val="multilevel"/>
    <w:tmpl w:val="FAEA86F6"/>
    <w:lvl w:ilvl="0">
      <w:start w:val="3"/>
      <w:numFmt w:val="decimal"/>
      <w:lvlText w:val="%1"/>
      <w:lvlJc w:val="left"/>
      <w:pPr>
        <w:ind w:left="360" w:hanging="360"/>
      </w:pPr>
      <w:rPr>
        <w:rFonts w:hint="default"/>
      </w:rPr>
    </w:lvl>
    <w:lvl w:ilvl="1">
      <w:start w:val="3"/>
      <w:numFmt w:val="none"/>
      <w:lvlText w:val="3.4.1"/>
      <w:lvlJc w:val="left"/>
      <w:pPr>
        <w:ind w:left="907" w:hanging="360"/>
      </w:pPr>
      <w:rPr>
        <w:rFonts w:hint="default"/>
      </w:rPr>
    </w:lvl>
    <w:lvl w:ilvl="2">
      <w:start w:val="1"/>
      <w:numFmt w:val="decimal"/>
      <w:lvlText w:val="%1.%24.4"/>
      <w:lvlJc w:val="left"/>
      <w:pPr>
        <w:ind w:left="1814" w:hanging="720"/>
      </w:pPr>
      <w:rPr>
        <w:rFonts w:hint="default"/>
      </w:rPr>
    </w:lvl>
    <w:lvl w:ilvl="3">
      <w:start w:val="1"/>
      <w:numFmt w:val="none"/>
      <w:lvlText w:val="4"/>
      <w:lvlJc w:val="left"/>
      <w:pPr>
        <w:ind w:left="2361" w:hanging="720"/>
      </w:pPr>
      <w:rPr>
        <w:rFonts w:hint="default"/>
      </w:rPr>
    </w:lvl>
    <w:lvl w:ilvl="4">
      <w:start w:val="1"/>
      <w:numFmt w:val="decimal"/>
      <w:lvlText w:val="%1.%2.%3.%4.%5"/>
      <w:lvlJc w:val="left"/>
      <w:pPr>
        <w:ind w:left="3268" w:hanging="1080"/>
      </w:pPr>
      <w:rPr>
        <w:rFonts w:hint="default"/>
      </w:rPr>
    </w:lvl>
    <w:lvl w:ilvl="5">
      <w:start w:val="1"/>
      <w:numFmt w:val="decimal"/>
      <w:lvlText w:val="%1.%2.%3.%4.%5.%6"/>
      <w:lvlJc w:val="left"/>
      <w:pPr>
        <w:ind w:left="3815" w:hanging="1080"/>
      </w:pPr>
      <w:rPr>
        <w:rFonts w:hint="default"/>
      </w:rPr>
    </w:lvl>
    <w:lvl w:ilvl="6">
      <w:start w:val="1"/>
      <w:numFmt w:val="decimal"/>
      <w:lvlText w:val="%1.%2.%3.%4.%5.%6.%7"/>
      <w:lvlJc w:val="left"/>
      <w:pPr>
        <w:ind w:left="4722" w:hanging="1440"/>
      </w:pPr>
      <w:rPr>
        <w:rFonts w:hint="default"/>
      </w:rPr>
    </w:lvl>
    <w:lvl w:ilvl="7">
      <w:start w:val="1"/>
      <w:numFmt w:val="decimal"/>
      <w:lvlText w:val="%1.%2.%3.%4.%5.%6.%7.%8"/>
      <w:lvlJc w:val="left"/>
      <w:pPr>
        <w:ind w:left="5269" w:hanging="1440"/>
      </w:pPr>
      <w:rPr>
        <w:rFonts w:hint="default"/>
      </w:rPr>
    </w:lvl>
    <w:lvl w:ilvl="8">
      <w:start w:val="1"/>
      <w:numFmt w:val="decimal"/>
      <w:lvlText w:val="%1.%2.%3.%4.%5.%6.%7.%8.%9"/>
      <w:lvlJc w:val="left"/>
      <w:pPr>
        <w:ind w:left="6176" w:hanging="1800"/>
      </w:pPr>
      <w:rPr>
        <w:rFonts w:hint="default"/>
      </w:rPr>
    </w:lvl>
  </w:abstractNum>
  <w:abstractNum w:abstractNumId="2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DEA53CE"/>
    <w:multiLevelType w:val="multilevel"/>
    <w:tmpl w:val="95D6A4FC"/>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b w:val="0"/>
        <w:bCs/>
        <w:sz w:val="22"/>
        <w:szCs w:val="20"/>
      </w:rPr>
    </w:lvl>
    <w:lvl w:ilvl="2">
      <w:start w:val="1"/>
      <w:numFmt w:val="decimal"/>
      <w:lvlText w:val="%1.%2.%3"/>
      <w:lvlJc w:val="left"/>
      <w:pPr>
        <w:ind w:left="1814" w:hanging="720"/>
      </w:pPr>
      <w:rPr>
        <w:rFonts w:hint="default"/>
      </w:rPr>
    </w:lvl>
    <w:lvl w:ilvl="3">
      <w:start w:val="1"/>
      <w:numFmt w:val="decimal"/>
      <w:lvlText w:val="%1.%2.%3.%4"/>
      <w:lvlJc w:val="left"/>
      <w:pPr>
        <w:ind w:left="2361" w:hanging="720"/>
      </w:pPr>
      <w:rPr>
        <w:rFonts w:hint="default"/>
      </w:rPr>
    </w:lvl>
    <w:lvl w:ilvl="4">
      <w:start w:val="1"/>
      <w:numFmt w:val="decimal"/>
      <w:lvlText w:val="%1.%2.%3.%4.%5"/>
      <w:lvlJc w:val="left"/>
      <w:pPr>
        <w:ind w:left="3268" w:hanging="1080"/>
      </w:pPr>
      <w:rPr>
        <w:rFonts w:hint="default"/>
      </w:rPr>
    </w:lvl>
    <w:lvl w:ilvl="5">
      <w:start w:val="1"/>
      <w:numFmt w:val="decimal"/>
      <w:lvlText w:val="%1.%2.%3.%4.%5.%6"/>
      <w:lvlJc w:val="left"/>
      <w:pPr>
        <w:ind w:left="3815" w:hanging="1080"/>
      </w:pPr>
      <w:rPr>
        <w:rFonts w:hint="default"/>
      </w:rPr>
    </w:lvl>
    <w:lvl w:ilvl="6">
      <w:start w:val="1"/>
      <w:numFmt w:val="decimal"/>
      <w:lvlText w:val="%1.%2.%3.%4.%5.%6.%7"/>
      <w:lvlJc w:val="left"/>
      <w:pPr>
        <w:ind w:left="4722" w:hanging="1440"/>
      </w:pPr>
      <w:rPr>
        <w:rFonts w:hint="default"/>
      </w:rPr>
    </w:lvl>
    <w:lvl w:ilvl="7">
      <w:start w:val="1"/>
      <w:numFmt w:val="decimal"/>
      <w:lvlText w:val="%1.%2.%3.%4.%5.%6.%7.%8"/>
      <w:lvlJc w:val="left"/>
      <w:pPr>
        <w:ind w:left="5269" w:hanging="1440"/>
      </w:pPr>
      <w:rPr>
        <w:rFonts w:hint="default"/>
      </w:rPr>
    </w:lvl>
    <w:lvl w:ilvl="8">
      <w:start w:val="1"/>
      <w:numFmt w:val="decimal"/>
      <w:lvlText w:val="%1.%2.%3.%4.%5.%6.%7.%8.%9"/>
      <w:lvlJc w:val="left"/>
      <w:pPr>
        <w:ind w:left="6176" w:hanging="1800"/>
      </w:pPr>
      <w:rPr>
        <w:rFonts w:hint="default"/>
      </w:rPr>
    </w:lvl>
  </w:abstractNum>
  <w:abstractNum w:abstractNumId="25" w15:restartNumberingAfterBreak="0">
    <w:nsid w:val="4ED2150A"/>
    <w:multiLevelType w:val="multilevel"/>
    <w:tmpl w:val="B8066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4B30F7E"/>
    <w:multiLevelType w:val="multilevel"/>
    <w:tmpl w:val="FB2C8D76"/>
    <w:lvl w:ilvl="0">
      <w:start w:val="3"/>
      <w:numFmt w:val="decimal"/>
      <w:lvlText w:val="%1"/>
      <w:lvlJc w:val="left"/>
      <w:pPr>
        <w:ind w:left="525" w:hanging="525"/>
      </w:pPr>
      <w:rPr>
        <w:rFonts w:hint="default"/>
      </w:rPr>
    </w:lvl>
    <w:lvl w:ilvl="1">
      <w:start w:val="7"/>
      <w:numFmt w:val="decimal"/>
      <w:lvlText w:val="%1.%2"/>
      <w:lvlJc w:val="left"/>
      <w:pPr>
        <w:ind w:left="1110" w:hanging="525"/>
      </w:pPr>
      <w:rPr>
        <w:rFonts w:hint="default"/>
      </w:rPr>
    </w:lvl>
    <w:lvl w:ilvl="2">
      <w:start w:val="2"/>
      <w:numFmt w:val="decimal"/>
      <w:lvlText w:val="%1.5.4"/>
      <w:lvlJc w:val="left"/>
      <w:pPr>
        <w:ind w:left="1890" w:hanging="720"/>
      </w:pPr>
      <w:rPr>
        <w:rFonts w:hint="default"/>
      </w:rPr>
    </w:lvl>
    <w:lvl w:ilvl="3">
      <w:start w:val="1"/>
      <w:numFmt w:val="decimal"/>
      <w:lvlText w:val="%1.%2.%3.%4"/>
      <w:lvlJc w:val="left"/>
      <w:pPr>
        <w:ind w:left="2475" w:hanging="720"/>
      </w:pPr>
      <w:rPr>
        <w:rFonts w:hint="default"/>
      </w:rPr>
    </w:lvl>
    <w:lvl w:ilvl="4">
      <w:start w:val="1"/>
      <w:numFmt w:val="decimal"/>
      <w:lvlText w:val="%1.%2.%3.%4.%5"/>
      <w:lvlJc w:val="left"/>
      <w:pPr>
        <w:ind w:left="3420" w:hanging="1080"/>
      </w:pPr>
      <w:rPr>
        <w:rFonts w:hint="default"/>
      </w:rPr>
    </w:lvl>
    <w:lvl w:ilvl="5">
      <w:start w:val="1"/>
      <w:numFmt w:val="decimal"/>
      <w:lvlText w:val="%1.%2.%3.%4.%5.%6"/>
      <w:lvlJc w:val="left"/>
      <w:pPr>
        <w:ind w:left="4005" w:hanging="1080"/>
      </w:pPr>
      <w:rPr>
        <w:rFonts w:hint="default"/>
      </w:rPr>
    </w:lvl>
    <w:lvl w:ilvl="6">
      <w:start w:val="1"/>
      <w:numFmt w:val="decimal"/>
      <w:lvlText w:val="%1.%2.%3.%4.%5.%6.%7"/>
      <w:lvlJc w:val="left"/>
      <w:pPr>
        <w:ind w:left="4950" w:hanging="1440"/>
      </w:pPr>
      <w:rPr>
        <w:rFonts w:hint="default"/>
      </w:rPr>
    </w:lvl>
    <w:lvl w:ilvl="7">
      <w:start w:val="1"/>
      <w:numFmt w:val="decimal"/>
      <w:lvlText w:val="%1.%2.%3.%4.%5.%6.%7.%8"/>
      <w:lvlJc w:val="left"/>
      <w:pPr>
        <w:ind w:left="5535" w:hanging="1440"/>
      </w:pPr>
      <w:rPr>
        <w:rFonts w:hint="default"/>
      </w:rPr>
    </w:lvl>
    <w:lvl w:ilvl="8">
      <w:start w:val="1"/>
      <w:numFmt w:val="decimal"/>
      <w:lvlText w:val="%1.%2.%3.%4.%5.%6.%7.%8.%9"/>
      <w:lvlJc w:val="left"/>
      <w:pPr>
        <w:ind w:left="6480" w:hanging="1800"/>
      </w:pPr>
      <w:rPr>
        <w:rFonts w:hint="default"/>
      </w:rPr>
    </w:lvl>
  </w:abstractNum>
  <w:abstractNum w:abstractNumId="27" w15:restartNumberingAfterBreak="0">
    <w:nsid w:val="55ED26D9"/>
    <w:multiLevelType w:val="multilevel"/>
    <w:tmpl w:val="7A9416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A134C9F"/>
    <w:multiLevelType w:val="multilevel"/>
    <w:tmpl w:val="2AF2017A"/>
    <w:lvl w:ilvl="0">
      <w:start w:val="3"/>
      <w:numFmt w:val="decimal"/>
      <w:lvlText w:val="%1"/>
      <w:lvlJc w:val="left"/>
      <w:pPr>
        <w:ind w:left="525" w:hanging="525"/>
      </w:pPr>
      <w:rPr>
        <w:rFonts w:hint="default"/>
      </w:rPr>
    </w:lvl>
    <w:lvl w:ilvl="1">
      <w:start w:val="7"/>
      <w:numFmt w:val="decimal"/>
      <w:lvlText w:val="%1.%2"/>
      <w:lvlJc w:val="left"/>
      <w:pPr>
        <w:ind w:left="1110" w:hanging="525"/>
      </w:pPr>
      <w:rPr>
        <w:rFonts w:hint="default"/>
      </w:rPr>
    </w:lvl>
    <w:lvl w:ilvl="2">
      <w:start w:val="2"/>
      <w:numFmt w:val="decimal"/>
      <w:lvlText w:val="%1.5.4"/>
      <w:lvlJc w:val="left"/>
      <w:pPr>
        <w:ind w:left="1890" w:hanging="720"/>
      </w:pPr>
      <w:rPr>
        <w:rFonts w:hint="default"/>
      </w:rPr>
    </w:lvl>
    <w:lvl w:ilvl="3">
      <w:start w:val="1"/>
      <w:numFmt w:val="decimal"/>
      <w:lvlText w:val="%1.%2.%3.%4"/>
      <w:lvlJc w:val="left"/>
      <w:pPr>
        <w:ind w:left="2475" w:hanging="720"/>
      </w:pPr>
      <w:rPr>
        <w:rFonts w:hint="default"/>
      </w:rPr>
    </w:lvl>
    <w:lvl w:ilvl="4">
      <w:start w:val="1"/>
      <w:numFmt w:val="decimal"/>
      <w:lvlText w:val="%1.%2.%3.%4.%5"/>
      <w:lvlJc w:val="left"/>
      <w:pPr>
        <w:ind w:left="3420" w:hanging="1080"/>
      </w:pPr>
      <w:rPr>
        <w:rFonts w:hint="default"/>
      </w:rPr>
    </w:lvl>
    <w:lvl w:ilvl="5">
      <w:start w:val="1"/>
      <w:numFmt w:val="decimal"/>
      <w:lvlText w:val="%1.%2.%3.%4.%5.%6"/>
      <w:lvlJc w:val="left"/>
      <w:pPr>
        <w:ind w:left="4005" w:hanging="1080"/>
      </w:pPr>
      <w:rPr>
        <w:rFonts w:hint="default"/>
      </w:rPr>
    </w:lvl>
    <w:lvl w:ilvl="6">
      <w:start w:val="1"/>
      <w:numFmt w:val="decimal"/>
      <w:lvlText w:val="%1.%2.%3.%4.%5.%6.%7"/>
      <w:lvlJc w:val="left"/>
      <w:pPr>
        <w:ind w:left="4950" w:hanging="1440"/>
      </w:pPr>
      <w:rPr>
        <w:rFonts w:hint="default"/>
      </w:rPr>
    </w:lvl>
    <w:lvl w:ilvl="7">
      <w:start w:val="1"/>
      <w:numFmt w:val="decimal"/>
      <w:lvlText w:val="%1.%2.%3.%4.%5.%6.%7.%8"/>
      <w:lvlJc w:val="left"/>
      <w:pPr>
        <w:ind w:left="5535" w:hanging="1440"/>
      </w:pPr>
      <w:rPr>
        <w:rFonts w:hint="default"/>
      </w:rPr>
    </w:lvl>
    <w:lvl w:ilvl="8">
      <w:start w:val="1"/>
      <w:numFmt w:val="decimal"/>
      <w:lvlText w:val="%1.%2.%3.%4.%5.%6.%7.%8.%9"/>
      <w:lvlJc w:val="left"/>
      <w:pPr>
        <w:ind w:left="6480" w:hanging="1800"/>
      </w:pPr>
      <w:rPr>
        <w:rFonts w:hint="default"/>
      </w:rPr>
    </w:lvl>
  </w:abstractNum>
  <w:abstractNum w:abstractNumId="29" w15:restartNumberingAfterBreak="0">
    <w:nsid w:val="5EA659BE"/>
    <w:multiLevelType w:val="multilevel"/>
    <w:tmpl w:val="478AF0B0"/>
    <w:lvl w:ilvl="0">
      <w:start w:val="3"/>
      <w:numFmt w:val="decimal"/>
      <w:lvlText w:val="%1"/>
      <w:lvlJc w:val="left"/>
      <w:pPr>
        <w:ind w:left="360" w:hanging="360"/>
      </w:pPr>
      <w:rPr>
        <w:rFonts w:hint="default"/>
      </w:rPr>
    </w:lvl>
    <w:lvl w:ilvl="1">
      <w:start w:val="3"/>
      <w:numFmt w:val="none"/>
      <w:lvlText w:val="3.4.1"/>
      <w:lvlJc w:val="left"/>
      <w:pPr>
        <w:ind w:left="907" w:hanging="360"/>
      </w:pPr>
      <w:rPr>
        <w:rFonts w:hint="default"/>
      </w:rPr>
    </w:lvl>
    <w:lvl w:ilvl="2">
      <w:start w:val="1"/>
      <w:numFmt w:val="decimal"/>
      <w:lvlText w:val="%3%1.%24.1"/>
      <w:lvlJc w:val="left"/>
      <w:pPr>
        <w:ind w:left="1814" w:hanging="720"/>
      </w:pPr>
      <w:rPr>
        <w:rFonts w:hint="default"/>
      </w:rPr>
    </w:lvl>
    <w:lvl w:ilvl="3">
      <w:start w:val="1"/>
      <w:numFmt w:val="decimal"/>
      <w:lvlText w:val="%1.4.%4"/>
      <w:lvlJc w:val="left"/>
      <w:pPr>
        <w:ind w:left="2361" w:hanging="720"/>
      </w:pPr>
      <w:rPr>
        <w:rFonts w:hint="default"/>
      </w:rPr>
    </w:lvl>
    <w:lvl w:ilvl="4">
      <w:start w:val="1"/>
      <w:numFmt w:val="decimal"/>
      <w:lvlText w:val="%1.%2.%3.%4.%5"/>
      <w:lvlJc w:val="left"/>
      <w:pPr>
        <w:ind w:left="3268" w:hanging="1080"/>
      </w:pPr>
      <w:rPr>
        <w:rFonts w:hint="default"/>
      </w:rPr>
    </w:lvl>
    <w:lvl w:ilvl="5">
      <w:start w:val="1"/>
      <w:numFmt w:val="decimal"/>
      <w:lvlText w:val="%1.%2.%3.%4.%5.%6"/>
      <w:lvlJc w:val="left"/>
      <w:pPr>
        <w:ind w:left="3815" w:hanging="1080"/>
      </w:pPr>
      <w:rPr>
        <w:rFonts w:hint="default"/>
      </w:rPr>
    </w:lvl>
    <w:lvl w:ilvl="6">
      <w:start w:val="1"/>
      <w:numFmt w:val="decimal"/>
      <w:lvlText w:val="%1.%2.%3.%4.%5.%6.%7"/>
      <w:lvlJc w:val="left"/>
      <w:pPr>
        <w:ind w:left="4722" w:hanging="1440"/>
      </w:pPr>
      <w:rPr>
        <w:rFonts w:hint="default"/>
      </w:rPr>
    </w:lvl>
    <w:lvl w:ilvl="7">
      <w:start w:val="1"/>
      <w:numFmt w:val="decimal"/>
      <w:lvlText w:val="%1.%2.%3.%4.%5.%6.%7.%8"/>
      <w:lvlJc w:val="left"/>
      <w:pPr>
        <w:ind w:left="5269" w:hanging="1440"/>
      </w:pPr>
      <w:rPr>
        <w:rFonts w:hint="default"/>
      </w:rPr>
    </w:lvl>
    <w:lvl w:ilvl="8">
      <w:start w:val="1"/>
      <w:numFmt w:val="decimal"/>
      <w:lvlText w:val="%1.%2.%3.%4.%5.%6.%7.%8.%9"/>
      <w:lvlJc w:val="left"/>
      <w:pPr>
        <w:ind w:left="6176" w:hanging="1800"/>
      </w:pPr>
      <w:rPr>
        <w:rFonts w:hint="default"/>
      </w:rPr>
    </w:lvl>
  </w:abstractNum>
  <w:abstractNum w:abstractNumId="30" w15:restartNumberingAfterBreak="0">
    <w:nsid w:val="6051451E"/>
    <w:multiLevelType w:val="hybridMultilevel"/>
    <w:tmpl w:val="C43E1B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5F40FB5"/>
    <w:multiLevelType w:val="multilevel"/>
    <w:tmpl w:val="B148C92A"/>
    <w:lvl w:ilvl="0">
      <w:start w:val="3"/>
      <w:numFmt w:val="decimal"/>
      <w:lvlText w:val="%1"/>
      <w:lvlJc w:val="left"/>
      <w:pPr>
        <w:ind w:left="360" w:hanging="360"/>
      </w:pPr>
      <w:rPr>
        <w:rFonts w:hint="default"/>
      </w:rPr>
    </w:lvl>
    <w:lvl w:ilvl="1">
      <w:start w:val="3"/>
      <w:numFmt w:val="decimal"/>
      <w:lvlText w:val="%1.2"/>
      <w:lvlJc w:val="left"/>
      <w:pPr>
        <w:ind w:left="907" w:hanging="360"/>
      </w:pPr>
      <w:rPr>
        <w:rFonts w:hint="default"/>
      </w:rPr>
    </w:lvl>
    <w:lvl w:ilvl="2">
      <w:start w:val="1"/>
      <w:numFmt w:val="decimal"/>
      <w:lvlText w:val="%1.%2.%3"/>
      <w:lvlJc w:val="left"/>
      <w:pPr>
        <w:ind w:left="1814" w:hanging="720"/>
      </w:pPr>
      <w:rPr>
        <w:rFonts w:hint="default"/>
      </w:rPr>
    </w:lvl>
    <w:lvl w:ilvl="3">
      <w:start w:val="1"/>
      <w:numFmt w:val="decimal"/>
      <w:lvlText w:val="%1.%2.%3.%4"/>
      <w:lvlJc w:val="left"/>
      <w:pPr>
        <w:ind w:left="2361" w:hanging="720"/>
      </w:pPr>
      <w:rPr>
        <w:rFonts w:hint="default"/>
      </w:rPr>
    </w:lvl>
    <w:lvl w:ilvl="4">
      <w:start w:val="1"/>
      <w:numFmt w:val="decimal"/>
      <w:lvlText w:val="%1.%2.%3.%4.%5"/>
      <w:lvlJc w:val="left"/>
      <w:pPr>
        <w:ind w:left="3268" w:hanging="1080"/>
      </w:pPr>
      <w:rPr>
        <w:rFonts w:hint="default"/>
      </w:rPr>
    </w:lvl>
    <w:lvl w:ilvl="5">
      <w:start w:val="1"/>
      <w:numFmt w:val="decimal"/>
      <w:lvlText w:val="%1.%2.%3.%4.%5.%6"/>
      <w:lvlJc w:val="left"/>
      <w:pPr>
        <w:ind w:left="3815" w:hanging="1080"/>
      </w:pPr>
      <w:rPr>
        <w:rFonts w:hint="default"/>
      </w:rPr>
    </w:lvl>
    <w:lvl w:ilvl="6">
      <w:start w:val="1"/>
      <w:numFmt w:val="decimal"/>
      <w:lvlText w:val="%1.%2.%3.%4.%5.%6.%7"/>
      <w:lvlJc w:val="left"/>
      <w:pPr>
        <w:ind w:left="4722" w:hanging="1440"/>
      </w:pPr>
      <w:rPr>
        <w:rFonts w:hint="default"/>
      </w:rPr>
    </w:lvl>
    <w:lvl w:ilvl="7">
      <w:start w:val="1"/>
      <w:numFmt w:val="decimal"/>
      <w:lvlText w:val="%1.%2.%3.%4.%5.%6.%7.%8"/>
      <w:lvlJc w:val="left"/>
      <w:pPr>
        <w:ind w:left="5269" w:hanging="1440"/>
      </w:pPr>
      <w:rPr>
        <w:rFonts w:hint="default"/>
      </w:rPr>
    </w:lvl>
    <w:lvl w:ilvl="8">
      <w:start w:val="1"/>
      <w:numFmt w:val="decimal"/>
      <w:lvlText w:val="%1.%2.%3.%4.%5.%6.%7.%8.%9"/>
      <w:lvlJc w:val="left"/>
      <w:pPr>
        <w:ind w:left="6176" w:hanging="1800"/>
      </w:pPr>
      <w:rPr>
        <w:rFonts w:hint="default"/>
      </w:rPr>
    </w:lvl>
  </w:abstractNum>
  <w:abstractNum w:abstractNumId="32" w15:restartNumberingAfterBreak="0">
    <w:nsid w:val="6FB95114"/>
    <w:multiLevelType w:val="multilevel"/>
    <w:tmpl w:val="CEF04F90"/>
    <w:lvl w:ilvl="0">
      <w:start w:val="3"/>
      <w:numFmt w:val="decimal"/>
      <w:lvlText w:val="%1"/>
      <w:lvlJc w:val="left"/>
      <w:pPr>
        <w:ind w:left="480" w:hanging="480"/>
      </w:pPr>
      <w:rPr>
        <w:rFonts w:hint="default"/>
      </w:rPr>
    </w:lvl>
    <w:lvl w:ilvl="1">
      <w:start w:val="6"/>
      <w:numFmt w:val="decimal"/>
      <w:lvlText w:val="%1.%2"/>
      <w:lvlJc w:val="left"/>
      <w:pPr>
        <w:ind w:left="1065" w:hanging="480"/>
      </w:pPr>
      <w:rPr>
        <w:rFonts w:hint="default"/>
      </w:rPr>
    </w:lvl>
    <w:lvl w:ilvl="2">
      <w:start w:val="2"/>
      <w:numFmt w:val="decimal"/>
      <w:lvlText w:val="%1.5.%3"/>
      <w:lvlJc w:val="left"/>
      <w:pPr>
        <w:ind w:left="2138" w:hanging="720"/>
      </w:pPr>
      <w:rPr>
        <w:rFonts w:hint="default"/>
      </w:rPr>
    </w:lvl>
    <w:lvl w:ilvl="3">
      <w:start w:val="1"/>
      <w:numFmt w:val="decimal"/>
      <w:lvlText w:val="%1.%2.%3.%4"/>
      <w:lvlJc w:val="left"/>
      <w:pPr>
        <w:ind w:left="2475" w:hanging="720"/>
      </w:pPr>
      <w:rPr>
        <w:rFonts w:hint="default"/>
      </w:rPr>
    </w:lvl>
    <w:lvl w:ilvl="4">
      <w:start w:val="1"/>
      <w:numFmt w:val="decimal"/>
      <w:lvlText w:val="%1.%2.%3.%4.%5"/>
      <w:lvlJc w:val="left"/>
      <w:pPr>
        <w:ind w:left="3420" w:hanging="1080"/>
      </w:pPr>
      <w:rPr>
        <w:rFonts w:hint="default"/>
      </w:rPr>
    </w:lvl>
    <w:lvl w:ilvl="5">
      <w:start w:val="1"/>
      <w:numFmt w:val="decimal"/>
      <w:lvlText w:val="%1.%2.%3.%4.%5.%6"/>
      <w:lvlJc w:val="left"/>
      <w:pPr>
        <w:ind w:left="4005" w:hanging="1080"/>
      </w:pPr>
      <w:rPr>
        <w:rFonts w:hint="default"/>
      </w:rPr>
    </w:lvl>
    <w:lvl w:ilvl="6">
      <w:start w:val="1"/>
      <w:numFmt w:val="decimal"/>
      <w:lvlText w:val="%1.%2.%3.%4.%5.%6.%7"/>
      <w:lvlJc w:val="left"/>
      <w:pPr>
        <w:ind w:left="4950" w:hanging="1440"/>
      </w:pPr>
      <w:rPr>
        <w:rFonts w:hint="default"/>
      </w:rPr>
    </w:lvl>
    <w:lvl w:ilvl="7">
      <w:start w:val="1"/>
      <w:numFmt w:val="decimal"/>
      <w:lvlText w:val="%1.%2.%3.%4.%5.%6.%7.%8"/>
      <w:lvlJc w:val="left"/>
      <w:pPr>
        <w:ind w:left="5535" w:hanging="1440"/>
      </w:pPr>
      <w:rPr>
        <w:rFonts w:hint="default"/>
      </w:rPr>
    </w:lvl>
    <w:lvl w:ilvl="8">
      <w:start w:val="1"/>
      <w:numFmt w:val="decimal"/>
      <w:lvlText w:val="%1.%2.%3.%4.%5.%6.%7.%8.%9"/>
      <w:lvlJc w:val="left"/>
      <w:pPr>
        <w:ind w:left="6480" w:hanging="1800"/>
      </w:pPr>
      <w:rPr>
        <w:rFonts w:hint="default"/>
      </w:rPr>
    </w:lvl>
  </w:abstractNum>
  <w:abstractNum w:abstractNumId="33" w15:restartNumberingAfterBreak="0">
    <w:nsid w:val="709F41BD"/>
    <w:multiLevelType w:val="multilevel"/>
    <w:tmpl w:val="1B5E55DA"/>
    <w:lvl w:ilvl="0">
      <w:start w:val="3"/>
      <w:numFmt w:val="decimal"/>
      <w:lvlText w:val="%1"/>
      <w:lvlJc w:val="left"/>
      <w:pPr>
        <w:ind w:left="525" w:hanging="525"/>
      </w:pPr>
      <w:rPr>
        <w:rFonts w:hint="default"/>
      </w:rPr>
    </w:lvl>
    <w:lvl w:ilvl="1">
      <w:start w:val="7"/>
      <w:numFmt w:val="decimal"/>
      <w:lvlText w:val="%1.%2"/>
      <w:lvlJc w:val="left"/>
      <w:pPr>
        <w:ind w:left="1110" w:hanging="525"/>
      </w:pPr>
      <w:rPr>
        <w:rFonts w:hint="default"/>
      </w:rPr>
    </w:lvl>
    <w:lvl w:ilvl="2">
      <w:start w:val="2"/>
      <w:numFmt w:val="decimal"/>
      <w:lvlText w:val="%1.5.6"/>
      <w:lvlJc w:val="left"/>
      <w:pPr>
        <w:ind w:left="1890" w:hanging="720"/>
      </w:pPr>
      <w:rPr>
        <w:rFonts w:hint="default"/>
        <w:sz w:val="22"/>
        <w:szCs w:val="18"/>
      </w:rPr>
    </w:lvl>
    <w:lvl w:ilvl="3">
      <w:start w:val="1"/>
      <w:numFmt w:val="decimal"/>
      <w:lvlText w:val="%1.%2.%3.%4"/>
      <w:lvlJc w:val="left"/>
      <w:pPr>
        <w:ind w:left="2475" w:hanging="720"/>
      </w:pPr>
      <w:rPr>
        <w:rFonts w:hint="default"/>
      </w:rPr>
    </w:lvl>
    <w:lvl w:ilvl="4">
      <w:start w:val="1"/>
      <w:numFmt w:val="decimal"/>
      <w:lvlText w:val="%1.%2.%3.%4.%5"/>
      <w:lvlJc w:val="left"/>
      <w:pPr>
        <w:ind w:left="3420" w:hanging="1080"/>
      </w:pPr>
      <w:rPr>
        <w:rFonts w:hint="default"/>
      </w:rPr>
    </w:lvl>
    <w:lvl w:ilvl="5">
      <w:start w:val="1"/>
      <w:numFmt w:val="decimal"/>
      <w:lvlText w:val="%1.%2.%3.%4.%5.%6"/>
      <w:lvlJc w:val="left"/>
      <w:pPr>
        <w:ind w:left="4005" w:hanging="1080"/>
      </w:pPr>
      <w:rPr>
        <w:rFonts w:hint="default"/>
      </w:rPr>
    </w:lvl>
    <w:lvl w:ilvl="6">
      <w:start w:val="1"/>
      <w:numFmt w:val="decimal"/>
      <w:lvlText w:val="%1.%2.%3.%4.%5.%6.%7"/>
      <w:lvlJc w:val="left"/>
      <w:pPr>
        <w:ind w:left="4950" w:hanging="1440"/>
      </w:pPr>
      <w:rPr>
        <w:rFonts w:hint="default"/>
      </w:rPr>
    </w:lvl>
    <w:lvl w:ilvl="7">
      <w:start w:val="1"/>
      <w:numFmt w:val="decimal"/>
      <w:lvlText w:val="%1.%2.%3.%4.%5.%6.%7.%8"/>
      <w:lvlJc w:val="left"/>
      <w:pPr>
        <w:ind w:left="5535" w:hanging="1440"/>
      </w:pPr>
      <w:rPr>
        <w:rFonts w:hint="default"/>
      </w:rPr>
    </w:lvl>
    <w:lvl w:ilvl="8">
      <w:start w:val="1"/>
      <w:numFmt w:val="decimal"/>
      <w:lvlText w:val="%1.%2.%3.%4.%5.%6.%7.%8.%9"/>
      <w:lvlJc w:val="left"/>
      <w:pPr>
        <w:ind w:left="6480" w:hanging="1800"/>
      </w:pPr>
      <w:rPr>
        <w:rFonts w:hint="default"/>
      </w:rPr>
    </w:lvl>
  </w:abstractNum>
  <w:abstractNum w:abstractNumId="34" w15:restartNumberingAfterBreak="0">
    <w:nsid w:val="70BB79E2"/>
    <w:multiLevelType w:val="multilevel"/>
    <w:tmpl w:val="F7007DDC"/>
    <w:lvl w:ilvl="0">
      <w:start w:val="3"/>
      <w:numFmt w:val="decimal"/>
      <w:lvlText w:val="%1"/>
      <w:lvlJc w:val="left"/>
      <w:pPr>
        <w:ind w:left="525" w:hanging="525"/>
      </w:pPr>
      <w:rPr>
        <w:rFonts w:hint="default"/>
      </w:rPr>
    </w:lvl>
    <w:lvl w:ilvl="1">
      <w:start w:val="7"/>
      <w:numFmt w:val="decimal"/>
      <w:lvlText w:val="%1.%2"/>
      <w:lvlJc w:val="left"/>
      <w:pPr>
        <w:ind w:left="1110" w:hanging="525"/>
      </w:pPr>
      <w:rPr>
        <w:rFonts w:hint="default"/>
      </w:rPr>
    </w:lvl>
    <w:lvl w:ilvl="2">
      <w:start w:val="2"/>
      <w:numFmt w:val="decimal"/>
      <w:lvlText w:val="%1.5.7"/>
      <w:lvlJc w:val="left"/>
      <w:pPr>
        <w:ind w:left="1890" w:hanging="720"/>
      </w:pPr>
      <w:rPr>
        <w:rFonts w:hint="default"/>
      </w:rPr>
    </w:lvl>
    <w:lvl w:ilvl="3">
      <w:start w:val="1"/>
      <w:numFmt w:val="decimal"/>
      <w:lvlText w:val="%1.%2.%3.%4"/>
      <w:lvlJc w:val="left"/>
      <w:pPr>
        <w:ind w:left="2475" w:hanging="720"/>
      </w:pPr>
      <w:rPr>
        <w:rFonts w:hint="default"/>
      </w:rPr>
    </w:lvl>
    <w:lvl w:ilvl="4">
      <w:start w:val="1"/>
      <w:numFmt w:val="decimal"/>
      <w:lvlText w:val="%1.%2.%3.%4.%5"/>
      <w:lvlJc w:val="left"/>
      <w:pPr>
        <w:ind w:left="3420" w:hanging="1080"/>
      </w:pPr>
      <w:rPr>
        <w:rFonts w:hint="default"/>
      </w:rPr>
    </w:lvl>
    <w:lvl w:ilvl="5">
      <w:start w:val="1"/>
      <w:numFmt w:val="decimal"/>
      <w:lvlText w:val="%1.%2.%3.%4.%5.%6"/>
      <w:lvlJc w:val="left"/>
      <w:pPr>
        <w:ind w:left="4005" w:hanging="1080"/>
      </w:pPr>
      <w:rPr>
        <w:rFonts w:hint="default"/>
      </w:rPr>
    </w:lvl>
    <w:lvl w:ilvl="6">
      <w:start w:val="1"/>
      <w:numFmt w:val="decimal"/>
      <w:lvlText w:val="%1.%2.%3.%4.%5.%6.%7"/>
      <w:lvlJc w:val="left"/>
      <w:pPr>
        <w:ind w:left="4950" w:hanging="1440"/>
      </w:pPr>
      <w:rPr>
        <w:rFonts w:hint="default"/>
      </w:rPr>
    </w:lvl>
    <w:lvl w:ilvl="7">
      <w:start w:val="1"/>
      <w:numFmt w:val="decimal"/>
      <w:lvlText w:val="%1.%2.%3.%4.%5.%6.%7.%8"/>
      <w:lvlJc w:val="left"/>
      <w:pPr>
        <w:ind w:left="5535" w:hanging="1440"/>
      </w:pPr>
      <w:rPr>
        <w:rFonts w:hint="default"/>
      </w:rPr>
    </w:lvl>
    <w:lvl w:ilvl="8">
      <w:start w:val="1"/>
      <w:numFmt w:val="decimal"/>
      <w:lvlText w:val="%1.%2.%3.%4.%5.%6.%7.%8.%9"/>
      <w:lvlJc w:val="left"/>
      <w:pPr>
        <w:ind w:left="6480" w:hanging="1800"/>
      </w:pPr>
      <w:rPr>
        <w:rFonts w:hint="default"/>
      </w:rPr>
    </w:lvl>
  </w:abstractNum>
  <w:abstractNum w:abstractNumId="35" w15:restartNumberingAfterBreak="0">
    <w:nsid w:val="75A16E4D"/>
    <w:multiLevelType w:val="multilevel"/>
    <w:tmpl w:val="282C7B66"/>
    <w:lvl w:ilvl="0">
      <w:start w:val="3"/>
      <w:numFmt w:val="decimal"/>
      <w:lvlText w:val="%1"/>
      <w:lvlJc w:val="left"/>
      <w:pPr>
        <w:ind w:left="1245" w:hanging="525"/>
      </w:pPr>
      <w:rPr>
        <w:rFonts w:hint="default"/>
      </w:rPr>
    </w:lvl>
    <w:lvl w:ilvl="1">
      <w:start w:val="7"/>
      <w:numFmt w:val="decimal"/>
      <w:lvlText w:val="%1.%2"/>
      <w:lvlJc w:val="left"/>
      <w:pPr>
        <w:ind w:left="1830" w:hanging="525"/>
      </w:pPr>
      <w:rPr>
        <w:rFonts w:hint="default"/>
      </w:rPr>
    </w:lvl>
    <w:lvl w:ilvl="2">
      <w:start w:val="2"/>
      <w:numFmt w:val="decimal"/>
      <w:lvlText w:val="%1.5.4"/>
      <w:lvlJc w:val="left"/>
      <w:pPr>
        <w:ind w:left="2610" w:hanging="720"/>
      </w:pPr>
      <w:rPr>
        <w:rFonts w:hint="default"/>
      </w:rPr>
    </w:lvl>
    <w:lvl w:ilvl="3">
      <w:start w:val="1"/>
      <w:numFmt w:val="decimal"/>
      <w:lvlText w:val="%1.%2.%3.%4"/>
      <w:lvlJc w:val="left"/>
      <w:pPr>
        <w:ind w:left="3195" w:hanging="720"/>
      </w:pPr>
      <w:rPr>
        <w:rFonts w:hint="default"/>
      </w:rPr>
    </w:lvl>
    <w:lvl w:ilvl="4">
      <w:start w:val="1"/>
      <w:numFmt w:val="decimal"/>
      <w:lvlText w:val="%1.%2.%3.%4.%5"/>
      <w:lvlJc w:val="left"/>
      <w:pPr>
        <w:ind w:left="4140" w:hanging="1080"/>
      </w:pPr>
      <w:rPr>
        <w:rFonts w:hint="default"/>
      </w:rPr>
    </w:lvl>
    <w:lvl w:ilvl="5">
      <w:start w:val="1"/>
      <w:numFmt w:val="decimal"/>
      <w:lvlText w:val="%1.%2.%3.%4.%5.%6"/>
      <w:lvlJc w:val="left"/>
      <w:pPr>
        <w:ind w:left="472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255" w:hanging="1440"/>
      </w:pPr>
      <w:rPr>
        <w:rFonts w:hint="default"/>
      </w:rPr>
    </w:lvl>
    <w:lvl w:ilvl="8">
      <w:start w:val="1"/>
      <w:numFmt w:val="decimal"/>
      <w:lvlText w:val="%1.%2.%3.%4.%5.%6.%7.%8.%9"/>
      <w:lvlJc w:val="left"/>
      <w:pPr>
        <w:ind w:left="7200" w:hanging="1800"/>
      </w:pPr>
      <w:rPr>
        <w:rFonts w:hint="default"/>
      </w:rPr>
    </w:lvl>
  </w:abstractNum>
  <w:num w:numId="1" w16cid:durableId="1626697618">
    <w:abstractNumId w:val="1"/>
  </w:num>
  <w:num w:numId="2" w16cid:durableId="1151099335">
    <w:abstractNumId w:val="23"/>
  </w:num>
  <w:num w:numId="3" w16cid:durableId="797770133">
    <w:abstractNumId w:val="6"/>
  </w:num>
  <w:num w:numId="4" w16cid:durableId="878471050">
    <w:abstractNumId w:val="10"/>
  </w:num>
  <w:num w:numId="5" w16cid:durableId="1126696843">
    <w:abstractNumId w:val="3"/>
  </w:num>
  <w:num w:numId="6" w16cid:durableId="650252971">
    <w:abstractNumId w:val="24"/>
  </w:num>
  <w:num w:numId="7" w16cid:durableId="1427339412">
    <w:abstractNumId w:val="13"/>
  </w:num>
  <w:num w:numId="8" w16cid:durableId="1330871199">
    <w:abstractNumId w:val="12"/>
  </w:num>
  <w:num w:numId="9" w16cid:durableId="1502816047">
    <w:abstractNumId w:val="6"/>
  </w:num>
  <w:num w:numId="10" w16cid:durableId="878860039">
    <w:abstractNumId w:val="6"/>
  </w:num>
  <w:num w:numId="11" w16cid:durableId="139034071">
    <w:abstractNumId w:val="6"/>
    <w:lvlOverride w:ilvl="0">
      <w:startOverride w:val="6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79419413">
    <w:abstractNumId w:val="6"/>
  </w:num>
  <w:num w:numId="13" w16cid:durableId="1164659904">
    <w:abstractNumId w:val="6"/>
  </w:num>
  <w:num w:numId="14" w16cid:durableId="1763378282">
    <w:abstractNumId w:val="6"/>
    <w:lvlOverride w:ilvl="0">
      <w:startOverride w:val="65"/>
    </w:lvlOverride>
    <w:lvlOverride w:ilvl="1">
      <w:startOverride w:val="4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55051773">
    <w:abstractNumId w:val="6"/>
    <w:lvlOverride w:ilvl="0">
      <w:startOverride w:val="6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78498608">
    <w:abstractNumId w:val="0"/>
  </w:num>
  <w:num w:numId="17" w16cid:durableId="18945358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88076015">
    <w:abstractNumId w:val="16"/>
  </w:num>
  <w:num w:numId="19" w16cid:durableId="1312103186">
    <w:abstractNumId w:val="11"/>
  </w:num>
  <w:num w:numId="20" w16cid:durableId="1486504752">
    <w:abstractNumId w:val="18"/>
  </w:num>
  <w:num w:numId="21" w16cid:durableId="225578866">
    <w:abstractNumId w:val="32"/>
  </w:num>
  <w:num w:numId="22" w16cid:durableId="857740809">
    <w:abstractNumId w:val="20"/>
  </w:num>
  <w:num w:numId="23" w16cid:durableId="980306955">
    <w:abstractNumId w:val="19"/>
  </w:num>
  <w:num w:numId="24" w16cid:durableId="459539428">
    <w:abstractNumId w:val="9"/>
  </w:num>
  <w:num w:numId="25" w16cid:durableId="210046139">
    <w:abstractNumId w:val="25"/>
  </w:num>
  <w:num w:numId="26" w16cid:durableId="66193059">
    <w:abstractNumId w:val="27"/>
  </w:num>
  <w:num w:numId="27" w16cid:durableId="1722903862">
    <w:abstractNumId w:val="14"/>
  </w:num>
  <w:num w:numId="28" w16cid:durableId="1496451532">
    <w:abstractNumId w:val="15"/>
  </w:num>
  <w:num w:numId="29" w16cid:durableId="1531643859">
    <w:abstractNumId w:val="30"/>
  </w:num>
  <w:num w:numId="30" w16cid:durableId="2025595931">
    <w:abstractNumId w:val="31"/>
  </w:num>
  <w:num w:numId="31" w16cid:durableId="1957175000">
    <w:abstractNumId w:val="7"/>
  </w:num>
  <w:num w:numId="32" w16cid:durableId="1929578474">
    <w:abstractNumId w:val="29"/>
  </w:num>
  <w:num w:numId="33" w16cid:durableId="1903908267">
    <w:abstractNumId w:val="21"/>
  </w:num>
  <w:num w:numId="34" w16cid:durableId="145319841">
    <w:abstractNumId w:val="22"/>
  </w:num>
  <w:num w:numId="35" w16cid:durableId="1982691864">
    <w:abstractNumId w:val="17"/>
  </w:num>
  <w:num w:numId="36" w16cid:durableId="1237399311">
    <w:abstractNumId w:val="5"/>
  </w:num>
  <w:num w:numId="37" w16cid:durableId="766190609">
    <w:abstractNumId w:val="26"/>
  </w:num>
  <w:num w:numId="38" w16cid:durableId="1309016840">
    <w:abstractNumId w:val="4"/>
  </w:num>
  <w:num w:numId="39" w16cid:durableId="1393894848">
    <w:abstractNumId w:val="33"/>
  </w:num>
  <w:num w:numId="40" w16cid:durableId="992029694">
    <w:abstractNumId w:val="34"/>
  </w:num>
  <w:num w:numId="41" w16cid:durableId="246232142">
    <w:abstractNumId w:val="28"/>
  </w:num>
  <w:num w:numId="42" w16cid:durableId="1976525903">
    <w:abstractNumId w:val="35"/>
  </w:num>
  <w:num w:numId="43" w16cid:durableId="1237742729">
    <w:abstractNumId w:val="8"/>
  </w:num>
  <w:num w:numId="44" w16cid:durableId="1233468812">
    <w:abstractNumId w:val="6"/>
  </w:num>
  <w:num w:numId="45" w16cid:durableId="1671060984">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9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6C0"/>
    <w:rsid w:val="00000A67"/>
    <w:rsid w:val="00000D79"/>
    <w:rsid w:val="00002E1C"/>
    <w:rsid w:val="000037C2"/>
    <w:rsid w:val="00003F3E"/>
    <w:rsid w:val="00004282"/>
    <w:rsid w:val="00004746"/>
    <w:rsid w:val="000055B3"/>
    <w:rsid w:val="00005871"/>
    <w:rsid w:val="00006236"/>
    <w:rsid w:val="000066C4"/>
    <w:rsid w:val="00006A32"/>
    <w:rsid w:val="00007443"/>
    <w:rsid w:val="00010348"/>
    <w:rsid w:val="000109E3"/>
    <w:rsid w:val="00011A07"/>
    <w:rsid w:val="00011CC6"/>
    <w:rsid w:val="0001281D"/>
    <w:rsid w:val="000143F2"/>
    <w:rsid w:val="00014596"/>
    <w:rsid w:val="00014869"/>
    <w:rsid w:val="00014AEC"/>
    <w:rsid w:val="00015F4F"/>
    <w:rsid w:val="000164AE"/>
    <w:rsid w:val="00016733"/>
    <w:rsid w:val="000174D3"/>
    <w:rsid w:val="00017DB2"/>
    <w:rsid w:val="00020439"/>
    <w:rsid w:val="000206E0"/>
    <w:rsid w:val="00020E1A"/>
    <w:rsid w:val="00023339"/>
    <w:rsid w:val="000237FB"/>
    <w:rsid w:val="00023F68"/>
    <w:rsid w:val="0002443F"/>
    <w:rsid w:val="00024761"/>
    <w:rsid w:val="00025744"/>
    <w:rsid w:val="000258CF"/>
    <w:rsid w:val="000268C5"/>
    <w:rsid w:val="00026B79"/>
    <w:rsid w:val="000275A7"/>
    <w:rsid w:val="00027654"/>
    <w:rsid w:val="0002785A"/>
    <w:rsid w:val="00027E8D"/>
    <w:rsid w:val="000305F2"/>
    <w:rsid w:val="000316B9"/>
    <w:rsid w:val="0003210D"/>
    <w:rsid w:val="000326D3"/>
    <w:rsid w:val="00032B11"/>
    <w:rsid w:val="00033A6D"/>
    <w:rsid w:val="000352C6"/>
    <w:rsid w:val="00035AE1"/>
    <w:rsid w:val="000379C8"/>
    <w:rsid w:val="00037BB4"/>
    <w:rsid w:val="000403BD"/>
    <w:rsid w:val="00040917"/>
    <w:rsid w:val="000425F5"/>
    <w:rsid w:val="000429C4"/>
    <w:rsid w:val="00042B1B"/>
    <w:rsid w:val="00043270"/>
    <w:rsid w:val="00043ACF"/>
    <w:rsid w:val="0004479B"/>
    <w:rsid w:val="00045C2D"/>
    <w:rsid w:val="00046696"/>
    <w:rsid w:val="000501E1"/>
    <w:rsid w:val="00051074"/>
    <w:rsid w:val="0005153E"/>
    <w:rsid w:val="000525C9"/>
    <w:rsid w:val="0005323A"/>
    <w:rsid w:val="00053664"/>
    <w:rsid w:val="00053C9E"/>
    <w:rsid w:val="00053D1D"/>
    <w:rsid w:val="00053DE0"/>
    <w:rsid w:val="00054956"/>
    <w:rsid w:val="00055A44"/>
    <w:rsid w:val="000562BA"/>
    <w:rsid w:val="000564EA"/>
    <w:rsid w:val="000565C5"/>
    <w:rsid w:val="000569E5"/>
    <w:rsid w:val="00057661"/>
    <w:rsid w:val="00057F76"/>
    <w:rsid w:val="000603A6"/>
    <w:rsid w:val="00060721"/>
    <w:rsid w:val="00061076"/>
    <w:rsid w:val="000626E6"/>
    <w:rsid w:val="00062EF4"/>
    <w:rsid w:val="00062FC8"/>
    <w:rsid w:val="00063F6C"/>
    <w:rsid w:val="00064531"/>
    <w:rsid w:val="0006530D"/>
    <w:rsid w:val="000654E5"/>
    <w:rsid w:val="00065B4E"/>
    <w:rsid w:val="00065DA6"/>
    <w:rsid w:val="00065E12"/>
    <w:rsid w:val="0006609B"/>
    <w:rsid w:val="000674B6"/>
    <w:rsid w:val="00067683"/>
    <w:rsid w:val="0006790C"/>
    <w:rsid w:val="00067B37"/>
    <w:rsid w:val="00067BD8"/>
    <w:rsid w:val="00070D8C"/>
    <w:rsid w:val="00070DCA"/>
    <w:rsid w:val="00071409"/>
    <w:rsid w:val="00071DDF"/>
    <w:rsid w:val="000720FE"/>
    <w:rsid w:val="00072245"/>
    <w:rsid w:val="0007289A"/>
    <w:rsid w:val="00072B7B"/>
    <w:rsid w:val="00073305"/>
    <w:rsid w:val="00073AE5"/>
    <w:rsid w:val="00073EB6"/>
    <w:rsid w:val="000740D1"/>
    <w:rsid w:val="00074912"/>
    <w:rsid w:val="00074A63"/>
    <w:rsid w:val="00074A6C"/>
    <w:rsid w:val="00074B80"/>
    <w:rsid w:val="00075221"/>
    <w:rsid w:val="0007549E"/>
    <w:rsid w:val="00075854"/>
    <w:rsid w:val="000764C5"/>
    <w:rsid w:val="00076D09"/>
    <w:rsid w:val="000774E3"/>
    <w:rsid w:val="000803CB"/>
    <w:rsid w:val="00080423"/>
    <w:rsid w:val="00080E8B"/>
    <w:rsid w:val="00083099"/>
    <w:rsid w:val="00083612"/>
    <w:rsid w:val="00083811"/>
    <w:rsid w:val="00084E28"/>
    <w:rsid w:val="00085077"/>
    <w:rsid w:val="00086AB0"/>
    <w:rsid w:val="00086B46"/>
    <w:rsid w:val="00086B95"/>
    <w:rsid w:val="000871AC"/>
    <w:rsid w:val="00087687"/>
    <w:rsid w:val="0008782D"/>
    <w:rsid w:val="0008798A"/>
    <w:rsid w:val="00090A1E"/>
    <w:rsid w:val="00090B6A"/>
    <w:rsid w:val="000912B2"/>
    <w:rsid w:val="00092D12"/>
    <w:rsid w:val="00092F77"/>
    <w:rsid w:val="0009368A"/>
    <w:rsid w:val="000940BD"/>
    <w:rsid w:val="00094176"/>
    <w:rsid w:val="000946E1"/>
    <w:rsid w:val="00095450"/>
    <w:rsid w:val="00095F06"/>
    <w:rsid w:val="00096C6A"/>
    <w:rsid w:val="0009730B"/>
    <w:rsid w:val="000A021D"/>
    <w:rsid w:val="000A02A3"/>
    <w:rsid w:val="000A04F7"/>
    <w:rsid w:val="000A15F6"/>
    <w:rsid w:val="000A18C1"/>
    <w:rsid w:val="000A2A33"/>
    <w:rsid w:val="000A2C53"/>
    <w:rsid w:val="000A30F5"/>
    <w:rsid w:val="000A50C4"/>
    <w:rsid w:val="000A57C9"/>
    <w:rsid w:val="000A6102"/>
    <w:rsid w:val="000A6762"/>
    <w:rsid w:val="000A6D16"/>
    <w:rsid w:val="000A70C7"/>
    <w:rsid w:val="000A7300"/>
    <w:rsid w:val="000A7785"/>
    <w:rsid w:val="000B06A8"/>
    <w:rsid w:val="000B0F5A"/>
    <w:rsid w:val="000B2C16"/>
    <w:rsid w:val="000B2C57"/>
    <w:rsid w:val="000B3DB7"/>
    <w:rsid w:val="000B4474"/>
    <w:rsid w:val="000B473F"/>
    <w:rsid w:val="000B5692"/>
    <w:rsid w:val="000B5EE6"/>
    <w:rsid w:val="000B605A"/>
    <w:rsid w:val="000B653E"/>
    <w:rsid w:val="000B6730"/>
    <w:rsid w:val="000B7E4C"/>
    <w:rsid w:val="000B7E53"/>
    <w:rsid w:val="000C02E3"/>
    <w:rsid w:val="000C02EC"/>
    <w:rsid w:val="000C0CBE"/>
    <w:rsid w:val="000C0EC7"/>
    <w:rsid w:val="000C1902"/>
    <w:rsid w:val="000C1978"/>
    <w:rsid w:val="000C1A84"/>
    <w:rsid w:val="000C1B31"/>
    <w:rsid w:val="000C232A"/>
    <w:rsid w:val="000C3062"/>
    <w:rsid w:val="000C3D83"/>
    <w:rsid w:val="000C491A"/>
    <w:rsid w:val="000C5786"/>
    <w:rsid w:val="000C5C69"/>
    <w:rsid w:val="000C5D17"/>
    <w:rsid w:val="000C5E24"/>
    <w:rsid w:val="000C604F"/>
    <w:rsid w:val="000C614B"/>
    <w:rsid w:val="000C637F"/>
    <w:rsid w:val="000C71C3"/>
    <w:rsid w:val="000C722C"/>
    <w:rsid w:val="000C7B58"/>
    <w:rsid w:val="000C7EC4"/>
    <w:rsid w:val="000D05A7"/>
    <w:rsid w:val="000D0912"/>
    <w:rsid w:val="000D1002"/>
    <w:rsid w:val="000D1095"/>
    <w:rsid w:val="000D18BA"/>
    <w:rsid w:val="000D310D"/>
    <w:rsid w:val="000D382C"/>
    <w:rsid w:val="000D3ADC"/>
    <w:rsid w:val="000D3DA6"/>
    <w:rsid w:val="000D3FDC"/>
    <w:rsid w:val="000D4887"/>
    <w:rsid w:val="000D4C30"/>
    <w:rsid w:val="000D509A"/>
    <w:rsid w:val="000D51F0"/>
    <w:rsid w:val="000D5AD3"/>
    <w:rsid w:val="000D5C19"/>
    <w:rsid w:val="000D5CE4"/>
    <w:rsid w:val="000D66C8"/>
    <w:rsid w:val="000D6E2F"/>
    <w:rsid w:val="000D7241"/>
    <w:rsid w:val="000E09B9"/>
    <w:rsid w:val="000E136A"/>
    <w:rsid w:val="000E2846"/>
    <w:rsid w:val="000E3688"/>
    <w:rsid w:val="000E3DEF"/>
    <w:rsid w:val="000E4FF2"/>
    <w:rsid w:val="000E53A3"/>
    <w:rsid w:val="000E559F"/>
    <w:rsid w:val="000E6666"/>
    <w:rsid w:val="000E6A68"/>
    <w:rsid w:val="000E6E09"/>
    <w:rsid w:val="000E72F5"/>
    <w:rsid w:val="000F0244"/>
    <w:rsid w:val="000F098C"/>
    <w:rsid w:val="000F162E"/>
    <w:rsid w:val="000F24F8"/>
    <w:rsid w:val="000F2BF1"/>
    <w:rsid w:val="000F2D1B"/>
    <w:rsid w:val="000F51E7"/>
    <w:rsid w:val="000F5202"/>
    <w:rsid w:val="000F56A0"/>
    <w:rsid w:val="000F6643"/>
    <w:rsid w:val="000F6A2D"/>
    <w:rsid w:val="000F6D6C"/>
    <w:rsid w:val="000F70E3"/>
    <w:rsid w:val="000F74A9"/>
    <w:rsid w:val="000F7B47"/>
    <w:rsid w:val="000F7E15"/>
    <w:rsid w:val="00101DF3"/>
    <w:rsid w:val="001026D1"/>
    <w:rsid w:val="0010297A"/>
    <w:rsid w:val="00102CC3"/>
    <w:rsid w:val="00104460"/>
    <w:rsid w:val="00104BD4"/>
    <w:rsid w:val="00105437"/>
    <w:rsid w:val="00107B71"/>
    <w:rsid w:val="00107F0B"/>
    <w:rsid w:val="00110A76"/>
    <w:rsid w:val="00110EDB"/>
    <w:rsid w:val="00111085"/>
    <w:rsid w:val="001114F0"/>
    <w:rsid w:val="001120A9"/>
    <w:rsid w:val="00112B01"/>
    <w:rsid w:val="0011339B"/>
    <w:rsid w:val="001147FC"/>
    <w:rsid w:val="00114848"/>
    <w:rsid w:val="00114E14"/>
    <w:rsid w:val="00115289"/>
    <w:rsid w:val="001164F2"/>
    <w:rsid w:val="001166D0"/>
    <w:rsid w:val="0011721F"/>
    <w:rsid w:val="00117AA6"/>
    <w:rsid w:val="00117BB9"/>
    <w:rsid w:val="001204F5"/>
    <w:rsid w:val="0012067E"/>
    <w:rsid w:val="00120B24"/>
    <w:rsid w:val="00120D4E"/>
    <w:rsid w:val="001211FC"/>
    <w:rsid w:val="00121E1F"/>
    <w:rsid w:val="0012304C"/>
    <w:rsid w:val="00123829"/>
    <w:rsid w:val="00123D37"/>
    <w:rsid w:val="00123E4F"/>
    <w:rsid w:val="0012459B"/>
    <w:rsid w:val="0012494A"/>
    <w:rsid w:val="00124F03"/>
    <w:rsid w:val="00125131"/>
    <w:rsid w:val="001254F1"/>
    <w:rsid w:val="001256C4"/>
    <w:rsid w:val="00126C9A"/>
    <w:rsid w:val="00127DAC"/>
    <w:rsid w:val="00130132"/>
    <w:rsid w:val="001302CD"/>
    <w:rsid w:val="001308B8"/>
    <w:rsid w:val="00130E22"/>
    <w:rsid w:val="0013112C"/>
    <w:rsid w:val="001311DD"/>
    <w:rsid w:val="00131337"/>
    <w:rsid w:val="00133D9D"/>
    <w:rsid w:val="00134271"/>
    <w:rsid w:val="00134346"/>
    <w:rsid w:val="001343E4"/>
    <w:rsid w:val="00134A03"/>
    <w:rsid w:val="00134D06"/>
    <w:rsid w:val="00135A41"/>
    <w:rsid w:val="001361EE"/>
    <w:rsid w:val="00136212"/>
    <w:rsid w:val="00136A3F"/>
    <w:rsid w:val="001378AA"/>
    <w:rsid w:val="001400C2"/>
    <w:rsid w:val="001400C6"/>
    <w:rsid w:val="00140182"/>
    <w:rsid w:val="00140E96"/>
    <w:rsid w:val="0014116D"/>
    <w:rsid w:val="0014120E"/>
    <w:rsid w:val="00141AA7"/>
    <w:rsid w:val="00141EB8"/>
    <w:rsid w:val="00142245"/>
    <w:rsid w:val="00143020"/>
    <w:rsid w:val="00143BFB"/>
    <w:rsid w:val="00143D02"/>
    <w:rsid w:val="00143D13"/>
    <w:rsid w:val="00144E56"/>
    <w:rsid w:val="00145D2B"/>
    <w:rsid w:val="00145F9E"/>
    <w:rsid w:val="00146931"/>
    <w:rsid w:val="00146F8A"/>
    <w:rsid w:val="0014774E"/>
    <w:rsid w:val="00150591"/>
    <w:rsid w:val="00151060"/>
    <w:rsid w:val="00151070"/>
    <w:rsid w:val="0015161F"/>
    <w:rsid w:val="001517EB"/>
    <w:rsid w:val="001526FA"/>
    <w:rsid w:val="00152E57"/>
    <w:rsid w:val="00153233"/>
    <w:rsid w:val="00153A6B"/>
    <w:rsid w:val="00153A8D"/>
    <w:rsid w:val="00153E06"/>
    <w:rsid w:val="001544E6"/>
    <w:rsid w:val="00154C5D"/>
    <w:rsid w:val="001551B6"/>
    <w:rsid w:val="00155500"/>
    <w:rsid w:val="00155612"/>
    <w:rsid w:val="00155F1F"/>
    <w:rsid w:val="001568D5"/>
    <w:rsid w:val="0015694F"/>
    <w:rsid w:val="0015725D"/>
    <w:rsid w:val="0016001D"/>
    <w:rsid w:val="001601A8"/>
    <w:rsid w:val="00160275"/>
    <w:rsid w:val="00160522"/>
    <w:rsid w:val="001606E5"/>
    <w:rsid w:val="001606F8"/>
    <w:rsid w:val="00160936"/>
    <w:rsid w:val="00160E85"/>
    <w:rsid w:val="00160F08"/>
    <w:rsid w:val="001619CA"/>
    <w:rsid w:val="001624D8"/>
    <w:rsid w:val="00162A86"/>
    <w:rsid w:val="00162EF4"/>
    <w:rsid w:val="001635C5"/>
    <w:rsid w:val="001638DF"/>
    <w:rsid w:val="001644B8"/>
    <w:rsid w:val="00164639"/>
    <w:rsid w:val="001647FF"/>
    <w:rsid w:val="0016556A"/>
    <w:rsid w:val="00165B6B"/>
    <w:rsid w:val="00165B80"/>
    <w:rsid w:val="00165D98"/>
    <w:rsid w:val="00166EEF"/>
    <w:rsid w:val="0016701A"/>
    <w:rsid w:val="00167180"/>
    <w:rsid w:val="00167A83"/>
    <w:rsid w:val="00170FA2"/>
    <w:rsid w:val="00172DCD"/>
    <w:rsid w:val="00173897"/>
    <w:rsid w:val="00173D93"/>
    <w:rsid w:val="001757FC"/>
    <w:rsid w:val="00175AF5"/>
    <w:rsid w:val="0017650B"/>
    <w:rsid w:val="0017672F"/>
    <w:rsid w:val="00176B58"/>
    <w:rsid w:val="00176E81"/>
    <w:rsid w:val="0017712E"/>
    <w:rsid w:val="0017756E"/>
    <w:rsid w:val="00177EC3"/>
    <w:rsid w:val="00177F23"/>
    <w:rsid w:val="00180172"/>
    <w:rsid w:val="00180292"/>
    <w:rsid w:val="00181792"/>
    <w:rsid w:val="001830E9"/>
    <w:rsid w:val="001832C7"/>
    <w:rsid w:val="0018393E"/>
    <w:rsid w:val="00183DB7"/>
    <w:rsid w:val="001840F5"/>
    <w:rsid w:val="001842E5"/>
    <w:rsid w:val="0018445E"/>
    <w:rsid w:val="00185072"/>
    <w:rsid w:val="00185376"/>
    <w:rsid w:val="001855F1"/>
    <w:rsid w:val="00186EFD"/>
    <w:rsid w:val="00187194"/>
    <w:rsid w:val="001871C5"/>
    <w:rsid w:val="001873F3"/>
    <w:rsid w:val="00187C1D"/>
    <w:rsid w:val="00187C2E"/>
    <w:rsid w:val="00187F86"/>
    <w:rsid w:val="00190122"/>
    <w:rsid w:val="00190C35"/>
    <w:rsid w:val="00190C52"/>
    <w:rsid w:val="00190D09"/>
    <w:rsid w:val="0019119B"/>
    <w:rsid w:val="00191AAA"/>
    <w:rsid w:val="00191BC8"/>
    <w:rsid w:val="00192743"/>
    <w:rsid w:val="00192912"/>
    <w:rsid w:val="001931BC"/>
    <w:rsid w:val="001937CD"/>
    <w:rsid w:val="00193E2E"/>
    <w:rsid w:val="00193EBF"/>
    <w:rsid w:val="00194B54"/>
    <w:rsid w:val="00195D3C"/>
    <w:rsid w:val="0019752C"/>
    <w:rsid w:val="00197737"/>
    <w:rsid w:val="00197B00"/>
    <w:rsid w:val="00197EA8"/>
    <w:rsid w:val="00197FFA"/>
    <w:rsid w:val="001A02D7"/>
    <w:rsid w:val="001A13ED"/>
    <w:rsid w:val="001A1C48"/>
    <w:rsid w:val="001A2EF4"/>
    <w:rsid w:val="001A2F48"/>
    <w:rsid w:val="001A3024"/>
    <w:rsid w:val="001A45C3"/>
    <w:rsid w:val="001A5322"/>
    <w:rsid w:val="001A63BC"/>
    <w:rsid w:val="001A6A5F"/>
    <w:rsid w:val="001A6B2E"/>
    <w:rsid w:val="001A6DA8"/>
    <w:rsid w:val="001A7098"/>
    <w:rsid w:val="001A7684"/>
    <w:rsid w:val="001B018B"/>
    <w:rsid w:val="001B0314"/>
    <w:rsid w:val="001B035C"/>
    <w:rsid w:val="001B1503"/>
    <w:rsid w:val="001B26B5"/>
    <w:rsid w:val="001B2752"/>
    <w:rsid w:val="001B2B87"/>
    <w:rsid w:val="001B32AB"/>
    <w:rsid w:val="001B3641"/>
    <w:rsid w:val="001B37CB"/>
    <w:rsid w:val="001B3F8E"/>
    <w:rsid w:val="001B4224"/>
    <w:rsid w:val="001B431A"/>
    <w:rsid w:val="001B44DF"/>
    <w:rsid w:val="001B5EB6"/>
    <w:rsid w:val="001B7606"/>
    <w:rsid w:val="001C0190"/>
    <w:rsid w:val="001C0692"/>
    <w:rsid w:val="001C0F7B"/>
    <w:rsid w:val="001C12B4"/>
    <w:rsid w:val="001C1687"/>
    <w:rsid w:val="001C16AB"/>
    <w:rsid w:val="001C31D4"/>
    <w:rsid w:val="001C3874"/>
    <w:rsid w:val="001C4C66"/>
    <w:rsid w:val="001C51C3"/>
    <w:rsid w:val="001C5CD6"/>
    <w:rsid w:val="001D012F"/>
    <w:rsid w:val="001D1C93"/>
    <w:rsid w:val="001D21B2"/>
    <w:rsid w:val="001D25A3"/>
    <w:rsid w:val="001D2EDB"/>
    <w:rsid w:val="001D32DB"/>
    <w:rsid w:val="001D4707"/>
    <w:rsid w:val="001D48F6"/>
    <w:rsid w:val="001D5724"/>
    <w:rsid w:val="001D5C60"/>
    <w:rsid w:val="001D5D12"/>
    <w:rsid w:val="001D61CB"/>
    <w:rsid w:val="001D636C"/>
    <w:rsid w:val="001D63D4"/>
    <w:rsid w:val="001D6613"/>
    <w:rsid w:val="001D67B1"/>
    <w:rsid w:val="001D7497"/>
    <w:rsid w:val="001D759B"/>
    <w:rsid w:val="001D770B"/>
    <w:rsid w:val="001E0070"/>
    <w:rsid w:val="001E0856"/>
    <w:rsid w:val="001E10C8"/>
    <w:rsid w:val="001E2ADF"/>
    <w:rsid w:val="001E3337"/>
    <w:rsid w:val="001E4BB7"/>
    <w:rsid w:val="001E528B"/>
    <w:rsid w:val="001E542E"/>
    <w:rsid w:val="001E5561"/>
    <w:rsid w:val="001E5E8F"/>
    <w:rsid w:val="001E6A07"/>
    <w:rsid w:val="001E701C"/>
    <w:rsid w:val="001E7B85"/>
    <w:rsid w:val="001E7DA6"/>
    <w:rsid w:val="001F01A8"/>
    <w:rsid w:val="001F04A6"/>
    <w:rsid w:val="001F0AFF"/>
    <w:rsid w:val="001F0BAB"/>
    <w:rsid w:val="001F1C3C"/>
    <w:rsid w:val="001F1F62"/>
    <w:rsid w:val="001F2135"/>
    <w:rsid w:val="001F246F"/>
    <w:rsid w:val="001F2F11"/>
    <w:rsid w:val="001F326C"/>
    <w:rsid w:val="001F37D0"/>
    <w:rsid w:val="001F3894"/>
    <w:rsid w:val="001F40B6"/>
    <w:rsid w:val="001F4194"/>
    <w:rsid w:val="001F4C1B"/>
    <w:rsid w:val="001F4C65"/>
    <w:rsid w:val="001F4E93"/>
    <w:rsid w:val="001F5052"/>
    <w:rsid w:val="001F5188"/>
    <w:rsid w:val="001F51A4"/>
    <w:rsid w:val="001F5CDD"/>
    <w:rsid w:val="001F6251"/>
    <w:rsid w:val="001F656B"/>
    <w:rsid w:val="001F6A3F"/>
    <w:rsid w:val="002000F9"/>
    <w:rsid w:val="00202152"/>
    <w:rsid w:val="00202CDF"/>
    <w:rsid w:val="0020300F"/>
    <w:rsid w:val="002030AD"/>
    <w:rsid w:val="00203500"/>
    <w:rsid w:val="00203650"/>
    <w:rsid w:val="00205E46"/>
    <w:rsid w:val="00206B34"/>
    <w:rsid w:val="00207DE8"/>
    <w:rsid w:val="00207FDE"/>
    <w:rsid w:val="00211E88"/>
    <w:rsid w:val="002127CB"/>
    <w:rsid w:val="00213104"/>
    <w:rsid w:val="0021458C"/>
    <w:rsid w:val="002147D5"/>
    <w:rsid w:val="00214856"/>
    <w:rsid w:val="002148CA"/>
    <w:rsid w:val="00214AA6"/>
    <w:rsid w:val="0021730F"/>
    <w:rsid w:val="00217484"/>
    <w:rsid w:val="0021782B"/>
    <w:rsid w:val="00220127"/>
    <w:rsid w:val="00220257"/>
    <w:rsid w:val="002208C0"/>
    <w:rsid w:val="002209D7"/>
    <w:rsid w:val="00221C01"/>
    <w:rsid w:val="00221E98"/>
    <w:rsid w:val="0022240A"/>
    <w:rsid w:val="002225CA"/>
    <w:rsid w:val="002229E8"/>
    <w:rsid w:val="002232AC"/>
    <w:rsid w:val="002236EA"/>
    <w:rsid w:val="00223E88"/>
    <w:rsid w:val="0022411F"/>
    <w:rsid w:val="00224C31"/>
    <w:rsid w:val="00225321"/>
    <w:rsid w:val="002262BA"/>
    <w:rsid w:val="00227625"/>
    <w:rsid w:val="00227CF1"/>
    <w:rsid w:val="00227D5E"/>
    <w:rsid w:val="002300B4"/>
    <w:rsid w:val="00230943"/>
    <w:rsid w:val="00231F66"/>
    <w:rsid w:val="0023219B"/>
    <w:rsid w:val="00233291"/>
    <w:rsid w:val="002335CB"/>
    <w:rsid w:val="002347B9"/>
    <w:rsid w:val="00234802"/>
    <w:rsid w:val="00234AE6"/>
    <w:rsid w:val="00234EFC"/>
    <w:rsid w:val="00234FE4"/>
    <w:rsid w:val="0023619D"/>
    <w:rsid w:val="00236B56"/>
    <w:rsid w:val="00237233"/>
    <w:rsid w:val="002375C4"/>
    <w:rsid w:val="00237660"/>
    <w:rsid w:val="00237BEF"/>
    <w:rsid w:val="00237CE2"/>
    <w:rsid w:val="00240A53"/>
    <w:rsid w:val="00241615"/>
    <w:rsid w:val="0024211A"/>
    <w:rsid w:val="0024236F"/>
    <w:rsid w:val="00242759"/>
    <w:rsid w:val="00243A77"/>
    <w:rsid w:val="00243C22"/>
    <w:rsid w:val="002445BB"/>
    <w:rsid w:val="002460D7"/>
    <w:rsid w:val="00246263"/>
    <w:rsid w:val="0024699F"/>
    <w:rsid w:val="00247960"/>
    <w:rsid w:val="00247E5D"/>
    <w:rsid w:val="0025074E"/>
    <w:rsid w:val="0025083A"/>
    <w:rsid w:val="00250B99"/>
    <w:rsid w:val="00251D56"/>
    <w:rsid w:val="00251FEA"/>
    <w:rsid w:val="002520DF"/>
    <w:rsid w:val="00252F7B"/>
    <w:rsid w:val="00253014"/>
    <w:rsid w:val="00253071"/>
    <w:rsid w:val="00253561"/>
    <w:rsid w:val="002538BD"/>
    <w:rsid w:val="0025428B"/>
    <w:rsid w:val="00254962"/>
    <w:rsid w:val="0025520C"/>
    <w:rsid w:val="0025530A"/>
    <w:rsid w:val="00255F02"/>
    <w:rsid w:val="00255F45"/>
    <w:rsid w:val="00256039"/>
    <w:rsid w:val="00256648"/>
    <w:rsid w:val="00257A31"/>
    <w:rsid w:val="0026090F"/>
    <w:rsid w:val="00260E05"/>
    <w:rsid w:val="00260ED2"/>
    <w:rsid w:val="002627A7"/>
    <w:rsid w:val="00263131"/>
    <w:rsid w:val="00263872"/>
    <w:rsid w:val="00263D02"/>
    <w:rsid w:val="00263EF2"/>
    <w:rsid w:val="00264A37"/>
    <w:rsid w:val="00264CCB"/>
    <w:rsid w:val="0026559D"/>
    <w:rsid w:val="00265E9E"/>
    <w:rsid w:val="0026649D"/>
    <w:rsid w:val="002665E7"/>
    <w:rsid w:val="002669C5"/>
    <w:rsid w:val="00266D9A"/>
    <w:rsid w:val="00267D45"/>
    <w:rsid w:val="002714D2"/>
    <w:rsid w:val="00271BF3"/>
    <w:rsid w:val="0027304B"/>
    <w:rsid w:val="0027311C"/>
    <w:rsid w:val="00273D27"/>
    <w:rsid w:val="0027498F"/>
    <w:rsid w:val="00274C3F"/>
    <w:rsid w:val="00274D2E"/>
    <w:rsid w:val="002768AE"/>
    <w:rsid w:val="00276AE2"/>
    <w:rsid w:val="00277109"/>
    <w:rsid w:val="002772A7"/>
    <w:rsid w:val="00277668"/>
    <w:rsid w:val="0028041B"/>
    <w:rsid w:val="002808EB"/>
    <w:rsid w:val="0028227F"/>
    <w:rsid w:val="00282684"/>
    <w:rsid w:val="00282C02"/>
    <w:rsid w:val="00282E55"/>
    <w:rsid w:val="002837F0"/>
    <w:rsid w:val="00283939"/>
    <w:rsid w:val="00285243"/>
    <w:rsid w:val="0028527C"/>
    <w:rsid w:val="002858D7"/>
    <w:rsid w:val="00285CC8"/>
    <w:rsid w:val="00286B19"/>
    <w:rsid w:val="002874C5"/>
    <w:rsid w:val="00287DFF"/>
    <w:rsid w:val="00291A61"/>
    <w:rsid w:val="00291F16"/>
    <w:rsid w:val="00291F25"/>
    <w:rsid w:val="00292B85"/>
    <w:rsid w:val="00292E89"/>
    <w:rsid w:val="00293C65"/>
    <w:rsid w:val="00293D76"/>
    <w:rsid w:val="00293EB3"/>
    <w:rsid w:val="00293F8D"/>
    <w:rsid w:val="002947A5"/>
    <w:rsid w:val="00295264"/>
    <w:rsid w:val="0029555D"/>
    <w:rsid w:val="002955CF"/>
    <w:rsid w:val="002969DF"/>
    <w:rsid w:val="00296BF7"/>
    <w:rsid w:val="00297140"/>
    <w:rsid w:val="00297928"/>
    <w:rsid w:val="002A02D6"/>
    <w:rsid w:val="002A070E"/>
    <w:rsid w:val="002A0AD3"/>
    <w:rsid w:val="002A0F07"/>
    <w:rsid w:val="002A0FA7"/>
    <w:rsid w:val="002A14AE"/>
    <w:rsid w:val="002A1928"/>
    <w:rsid w:val="002A34D4"/>
    <w:rsid w:val="002A3A14"/>
    <w:rsid w:val="002A404A"/>
    <w:rsid w:val="002A5090"/>
    <w:rsid w:val="002A528D"/>
    <w:rsid w:val="002A53DD"/>
    <w:rsid w:val="002A5896"/>
    <w:rsid w:val="002A5A28"/>
    <w:rsid w:val="002A61D0"/>
    <w:rsid w:val="002A77C5"/>
    <w:rsid w:val="002A77CC"/>
    <w:rsid w:val="002B0284"/>
    <w:rsid w:val="002B0B8A"/>
    <w:rsid w:val="002B1594"/>
    <w:rsid w:val="002B1622"/>
    <w:rsid w:val="002B2BD9"/>
    <w:rsid w:val="002B2EDC"/>
    <w:rsid w:val="002B3404"/>
    <w:rsid w:val="002B4027"/>
    <w:rsid w:val="002B42A8"/>
    <w:rsid w:val="002B448A"/>
    <w:rsid w:val="002B5202"/>
    <w:rsid w:val="002B5595"/>
    <w:rsid w:val="002B597F"/>
    <w:rsid w:val="002B59E2"/>
    <w:rsid w:val="002B5C29"/>
    <w:rsid w:val="002B62CA"/>
    <w:rsid w:val="002B6C15"/>
    <w:rsid w:val="002B712E"/>
    <w:rsid w:val="002B75C1"/>
    <w:rsid w:val="002B7E6C"/>
    <w:rsid w:val="002B7F06"/>
    <w:rsid w:val="002C06B8"/>
    <w:rsid w:val="002C0E99"/>
    <w:rsid w:val="002C13A2"/>
    <w:rsid w:val="002C140D"/>
    <w:rsid w:val="002C2408"/>
    <w:rsid w:val="002C3439"/>
    <w:rsid w:val="002C39B4"/>
    <w:rsid w:val="002C3A4E"/>
    <w:rsid w:val="002C4C13"/>
    <w:rsid w:val="002C51F6"/>
    <w:rsid w:val="002C5A37"/>
    <w:rsid w:val="002C6C5C"/>
    <w:rsid w:val="002C6FD9"/>
    <w:rsid w:val="002C7B02"/>
    <w:rsid w:val="002D0B48"/>
    <w:rsid w:val="002D13ED"/>
    <w:rsid w:val="002D180F"/>
    <w:rsid w:val="002D1EA0"/>
    <w:rsid w:val="002D2259"/>
    <w:rsid w:val="002D2521"/>
    <w:rsid w:val="002D28FE"/>
    <w:rsid w:val="002D2C67"/>
    <w:rsid w:val="002D32C6"/>
    <w:rsid w:val="002D36D0"/>
    <w:rsid w:val="002D3CBD"/>
    <w:rsid w:val="002D4753"/>
    <w:rsid w:val="002D4B98"/>
    <w:rsid w:val="002D50CD"/>
    <w:rsid w:val="002D5709"/>
    <w:rsid w:val="002D5884"/>
    <w:rsid w:val="002D61A8"/>
    <w:rsid w:val="002D6616"/>
    <w:rsid w:val="002D70CE"/>
    <w:rsid w:val="002D746B"/>
    <w:rsid w:val="002D7508"/>
    <w:rsid w:val="002D7673"/>
    <w:rsid w:val="002D77EE"/>
    <w:rsid w:val="002D78B4"/>
    <w:rsid w:val="002E1A2F"/>
    <w:rsid w:val="002E25F6"/>
    <w:rsid w:val="002E31D5"/>
    <w:rsid w:val="002E34CE"/>
    <w:rsid w:val="002E37CE"/>
    <w:rsid w:val="002E4C9E"/>
    <w:rsid w:val="002E4D8B"/>
    <w:rsid w:val="002E55C8"/>
    <w:rsid w:val="002E58B5"/>
    <w:rsid w:val="002E6952"/>
    <w:rsid w:val="002E6ECF"/>
    <w:rsid w:val="002E72DF"/>
    <w:rsid w:val="002E7B51"/>
    <w:rsid w:val="002E7D40"/>
    <w:rsid w:val="002E7E59"/>
    <w:rsid w:val="002F0646"/>
    <w:rsid w:val="002F29CE"/>
    <w:rsid w:val="002F2BC2"/>
    <w:rsid w:val="002F49E0"/>
    <w:rsid w:val="002F4F64"/>
    <w:rsid w:val="002F5029"/>
    <w:rsid w:val="002F5F7D"/>
    <w:rsid w:val="002F61B6"/>
    <w:rsid w:val="002F61E4"/>
    <w:rsid w:val="002F675F"/>
    <w:rsid w:val="002F70FA"/>
    <w:rsid w:val="002F78EE"/>
    <w:rsid w:val="002F7913"/>
    <w:rsid w:val="002F797D"/>
    <w:rsid w:val="002F7D09"/>
    <w:rsid w:val="00300BFC"/>
    <w:rsid w:val="003010B8"/>
    <w:rsid w:val="003022D3"/>
    <w:rsid w:val="00303324"/>
    <w:rsid w:val="003039A4"/>
    <w:rsid w:val="00303F71"/>
    <w:rsid w:val="00304041"/>
    <w:rsid w:val="00304935"/>
    <w:rsid w:val="0030517A"/>
    <w:rsid w:val="003053C7"/>
    <w:rsid w:val="003055D6"/>
    <w:rsid w:val="003057CB"/>
    <w:rsid w:val="0030586A"/>
    <w:rsid w:val="00305E0C"/>
    <w:rsid w:val="00305F59"/>
    <w:rsid w:val="003066DD"/>
    <w:rsid w:val="00306E53"/>
    <w:rsid w:val="00307C27"/>
    <w:rsid w:val="00310014"/>
    <w:rsid w:val="003103EA"/>
    <w:rsid w:val="0031054C"/>
    <w:rsid w:val="0031124B"/>
    <w:rsid w:val="00311747"/>
    <w:rsid w:val="00312189"/>
    <w:rsid w:val="00312AB3"/>
    <w:rsid w:val="00312B74"/>
    <w:rsid w:val="00312C2D"/>
    <w:rsid w:val="00312FDB"/>
    <w:rsid w:val="00312FED"/>
    <w:rsid w:val="00313C07"/>
    <w:rsid w:val="003151D5"/>
    <w:rsid w:val="0031544F"/>
    <w:rsid w:val="003159D9"/>
    <w:rsid w:val="00315A61"/>
    <w:rsid w:val="00315B3A"/>
    <w:rsid w:val="0031614C"/>
    <w:rsid w:val="00317FBD"/>
    <w:rsid w:val="00317FEC"/>
    <w:rsid w:val="003203E2"/>
    <w:rsid w:val="00321022"/>
    <w:rsid w:val="00321B56"/>
    <w:rsid w:val="00324315"/>
    <w:rsid w:val="003257BF"/>
    <w:rsid w:val="00326135"/>
    <w:rsid w:val="003264E2"/>
    <w:rsid w:val="00326C8C"/>
    <w:rsid w:val="003272A7"/>
    <w:rsid w:val="00330291"/>
    <w:rsid w:val="003315BF"/>
    <w:rsid w:val="00331B9D"/>
    <w:rsid w:val="00331FF7"/>
    <w:rsid w:val="00332157"/>
    <w:rsid w:val="00332CD1"/>
    <w:rsid w:val="00332DB5"/>
    <w:rsid w:val="003333C6"/>
    <w:rsid w:val="00333581"/>
    <w:rsid w:val="003342F2"/>
    <w:rsid w:val="00335C16"/>
    <w:rsid w:val="00336E40"/>
    <w:rsid w:val="00337382"/>
    <w:rsid w:val="003376E4"/>
    <w:rsid w:val="00340024"/>
    <w:rsid w:val="00340085"/>
    <w:rsid w:val="00342112"/>
    <w:rsid w:val="00342CC7"/>
    <w:rsid w:val="00343613"/>
    <w:rsid w:val="0034365E"/>
    <w:rsid w:val="00343B69"/>
    <w:rsid w:val="00343C5E"/>
    <w:rsid w:val="003447E9"/>
    <w:rsid w:val="00345172"/>
    <w:rsid w:val="00345615"/>
    <w:rsid w:val="00345D3A"/>
    <w:rsid w:val="00345E29"/>
    <w:rsid w:val="003461C0"/>
    <w:rsid w:val="00346469"/>
    <w:rsid w:val="00346625"/>
    <w:rsid w:val="00346FB6"/>
    <w:rsid w:val="00347176"/>
    <w:rsid w:val="00347189"/>
    <w:rsid w:val="00347210"/>
    <w:rsid w:val="00347504"/>
    <w:rsid w:val="00347DEB"/>
    <w:rsid w:val="00350567"/>
    <w:rsid w:val="00350ABF"/>
    <w:rsid w:val="00350E45"/>
    <w:rsid w:val="00352692"/>
    <w:rsid w:val="00352EA2"/>
    <w:rsid w:val="00353BFB"/>
    <w:rsid w:val="00353C10"/>
    <w:rsid w:val="00353E58"/>
    <w:rsid w:val="0035453D"/>
    <w:rsid w:val="00354709"/>
    <w:rsid w:val="00356DF0"/>
    <w:rsid w:val="00357FAF"/>
    <w:rsid w:val="0036177A"/>
    <w:rsid w:val="00362AA5"/>
    <w:rsid w:val="00363822"/>
    <w:rsid w:val="00363C2A"/>
    <w:rsid w:val="00363FE2"/>
    <w:rsid w:val="003646C0"/>
    <w:rsid w:val="003651A2"/>
    <w:rsid w:val="00365A01"/>
    <w:rsid w:val="003678C0"/>
    <w:rsid w:val="00367E54"/>
    <w:rsid w:val="00367F51"/>
    <w:rsid w:val="00370CCF"/>
    <w:rsid w:val="003710E7"/>
    <w:rsid w:val="003715D6"/>
    <w:rsid w:val="00371705"/>
    <w:rsid w:val="00371B97"/>
    <w:rsid w:val="003723E8"/>
    <w:rsid w:val="003724EB"/>
    <w:rsid w:val="00372A0B"/>
    <w:rsid w:val="00372A9A"/>
    <w:rsid w:val="00374231"/>
    <w:rsid w:val="003744F8"/>
    <w:rsid w:val="00374D6C"/>
    <w:rsid w:val="00375172"/>
    <w:rsid w:val="0037550B"/>
    <w:rsid w:val="003757BF"/>
    <w:rsid w:val="003757F0"/>
    <w:rsid w:val="00375C84"/>
    <w:rsid w:val="00376200"/>
    <w:rsid w:val="00376CD0"/>
    <w:rsid w:val="003774B9"/>
    <w:rsid w:val="0037798B"/>
    <w:rsid w:val="00377C70"/>
    <w:rsid w:val="00377EA2"/>
    <w:rsid w:val="003812AA"/>
    <w:rsid w:val="003812F9"/>
    <w:rsid w:val="003822D3"/>
    <w:rsid w:val="0038244D"/>
    <w:rsid w:val="00383071"/>
    <w:rsid w:val="003834BF"/>
    <w:rsid w:val="0038448E"/>
    <w:rsid w:val="003852E1"/>
    <w:rsid w:val="0038629C"/>
    <w:rsid w:val="00386672"/>
    <w:rsid w:val="003868B9"/>
    <w:rsid w:val="00390B3C"/>
    <w:rsid w:val="003914C8"/>
    <w:rsid w:val="00391558"/>
    <w:rsid w:val="0039179D"/>
    <w:rsid w:val="00391B26"/>
    <w:rsid w:val="00391C98"/>
    <w:rsid w:val="00391E22"/>
    <w:rsid w:val="00391F05"/>
    <w:rsid w:val="00392F2B"/>
    <w:rsid w:val="003934C6"/>
    <w:rsid w:val="00393744"/>
    <w:rsid w:val="003939CC"/>
    <w:rsid w:val="00394458"/>
    <w:rsid w:val="003944B0"/>
    <w:rsid w:val="00394853"/>
    <w:rsid w:val="00394945"/>
    <w:rsid w:val="0039495D"/>
    <w:rsid w:val="00394C87"/>
    <w:rsid w:val="00394EA9"/>
    <w:rsid w:val="00394F4D"/>
    <w:rsid w:val="003951AC"/>
    <w:rsid w:val="003953A2"/>
    <w:rsid w:val="00395CFA"/>
    <w:rsid w:val="00395DE8"/>
    <w:rsid w:val="00396825"/>
    <w:rsid w:val="003A0AA4"/>
    <w:rsid w:val="003A0E42"/>
    <w:rsid w:val="003A381C"/>
    <w:rsid w:val="003A45C6"/>
    <w:rsid w:val="003A492C"/>
    <w:rsid w:val="003A4B70"/>
    <w:rsid w:val="003A5814"/>
    <w:rsid w:val="003A59E0"/>
    <w:rsid w:val="003A62B1"/>
    <w:rsid w:val="003A63F5"/>
    <w:rsid w:val="003A653E"/>
    <w:rsid w:val="003A78D2"/>
    <w:rsid w:val="003B0C72"/>
    <w:rsid w:val="003B10F0"/>
    <w:rsid w:val="003B1421"/>
    <w:rsid w:val="003B26DF"/>
    <w:rsid w:val="003B2C6F"/>
    <w:rsid w:val="003B2E6B"/>
    <w:rsid w:val="003B3DF3"/>
    <w:rsid w:val="003B401C"/>
    <w:rsid w:val="003B46D0"/>
    <w:rsid w:val="003B56E5"/>
    <w:rsid w:val="003B6438"/>
    <w:rsid w:val="003B7145"/>
    <w:rsid w:val="003B77B1"/>
    <w:rsid w:val="003B79DA"/>
    <w:rsid w:val="003B7B25"/>
    <w:rsid w:val="003B7CA9"/>
    <w:rsid w:val="003C0899"/>
    <w:rsid w:val="003C10BD"/>
    <w:rsid w:val="003C1A61"/>
    <w:rsid w:val="003C1D1F"/>
    <w:rsid w:val="003C208D"/>
    <w:rsid w:val="003C2C8C"/>
    <w:rsid w:val="003C2D19"/>
    <w:rsid w:val="003C3580"/>
    <w:rsid w:val="003C3785"/>
    <w:rsid w:val="003C40FF"/>
    <w:rsid w:val="003C50DC"/>
    <w:rsid w:val="003C6D2C"/>
    <w:rsid w:val="003C6DF0"/>
    <w:rsid w:val="003C71B5"/>
    <w:rsid w:val="003C790E"/>
    <w:rsid w:val="003D0444"/>
    <w:rsid w:val="003D0C0E"/>
    <w:rsid w:val="003D18AD"/>
    <w:rsid w:val="003D1BEE"/>
    <w:rsid w:val="003D236B"/>
    <w:rsid w:val="003D2546"/>
    <w:rsid w:val="003D317D"/>
    <w:rsid w:val="003D35EE"/>
    <w:rsid w:val="003D3F34"/>
    <w:rsid w:val="003D43A0"/>
    <w:rsid w:val="003D4BAE"/>
    <w:rsid w:val="003D53FA"/>
    <w:rsid w:val="003D796C"/>
    <w:rsid w:val="003E2013"/>
    <w:rsid w:val="003E28BE"/>
    <w:rsid w:val="003E2CB3"/>
    <w:rsid w:val="003E39F4"/>
    <w:rsid w:val="003E4909"/>
    <w:rsid w:val="003E50C0"/>
    <w:rsid w:val="003E5776"/>
    <w:rsid w:val="003E587F"/>
    <w:rsid w:val="003E74D8"/>
    <w:rsid w:val="003F00CD"/>
    <w:rsid w:val="003F0C60"/>
    <w:rsid w:val="003F1231"/>
    <w:rsid w:val="003F22F6"/>
    <w:rsid w:val="003F2444"/>
    <w:rsid w:val="003F24B4"/>
    <w:rsid w:val="003F2A24"/>
    <w:rsid w:val="003F314D"/>
    <w:rsid w:val="003F489E"/>
    <w:rsid w:val="003F6102"/>
    <w:rsid w:val="003F61FC"/>
    <w:rsid w:val="003F628F"/>
    <w:rsid w:val="003F746A"/>
    <w:rsid w:val="003F7B35"/>
    <w:rsid w:val="00400121"/>
    <w:rsid w:val="00401055"/>
    <w:rsid w:val="00401414"/>
    <w:rsid w:val="0040169D"/>
    <w:rsid w:val="00401AC7"/>
    <w:rsid w:val="00401B29"/>
    <w:rsid w:val="00403372"/>
    <w:rsid w:val="004036EC"/>
    <w:rsid w:val="00404012"/>
    <w:rsid w:val="00404111"/>
    <w:rsid w:val="0040427E"/>
    <w:rsid w:val="0040428E"/>
    <w:rsid w:val="004047A6"/>
    <w:rsid w:val="00406370"/>
    <w:rsid w:val="0040649F"/>
    <w:rsid w:val="004068D1"/>
    <w:rsid w:val="004072F7"/>
    <w:rsid w:val="00407CBD"/>
    <w:rsid w:val="00410079"/>
    <w:rsid w:val="0041032A"/>
    <w:rsid w:val="00411E7C"/>
    <w:rsid w:val="0041206A"/>
    <w:rsid w:val="004125C8"/>
    <w:rsid w:val="00412F33"/>
    <w:rsid w:val="00412F57"/>
    <w:rsid w:val="004139C2"/>
    <w:rsid w:val="00413A48"/>
    <w:rsid w:val="00414795"/>
    <w:rsid w:val="0041485B"/>
    <w:rsid w:val="00414B50"/>
    <w:rsid w:val="00414EFF"/>
    <w:rsid w:val="00415F66"/>
    <w:rsid w:val="0041643A"/>
    <w:rsid w:val="00416B9C"/>
    <w:rsid w:val="00417098"/>
    <w:rsid w:val="004175AA"/>
    <w:rsid w:val="00417EC5"/>
    <w:rsid w:val="00420707"/>
    <w:rsid w:val="00420760"/>
    <w:rsid w:val="00421364"/>
    <w:rsid w:val="00421DDD"/>
    <w:rsid w:val="00421F07"/>
    <w:rsid w:val="00423231"/>
    <w:rsid w:val="00423D2A"/>
    <w:rsid w:val="00424ADF"/>
    <w:rsid w:val="00425426"/>
    <w:rsid w:val="004264A4"/>
    <w:rsid w:val="004266E5"/>
    <w:rsid w:val="00426782"/>
    <w:rsid w:val="004274C1"/>
    <w:rsid w:val="00427F4E"/>
    <w:rsid w:val="004306F1"/>
    <w:rsid w:val="00430881"/>
    <w:rsid w:val="00430C6E"/>
    <w:rsid w:val="004344EE"/>
    <w:rsid w:val="004345DE"/>
    <w:rsid w:val="0043507A"/>
    <w:rsid w:val="00435E75"/>
    <w:rsid w:val="004361FB"/>
    <w:rsid w:val="00436768"/>
    <w:rsid w:val="00436E25"/>
    <w:rsid w:val="00436E89"/>
    <w:rsid w:val="00436F85"/>
    <w:rsid w:val="00437173"/>
    <w:rsid w:val="00437522"/>
    <w:rsid w:val="00440315"/>
    <w:rsid w:val="00440742"/>
    <w:rsid w:val="00441DF1"/>
    <w:rsid w:val="004425E1"/>
    <w:rsid w:val="00442983"/>
    <w:rsid w:val="00442CAE"/>
    <w:rsid w:val="00444CCD"/>
    <w:rsid w:val="00444D30"/>
    <w:rsid w:val="0044563C"/>
    <w:rsid w:val="00445B67"/>
    <w:rsid w:val="00446031"/>
    <w:rsid w:val="00446526"/>
    <w:rsid w:val="0044707E"/>
    <w:rsid w:val="004478C4"/>
    <w:rsid w:val="00447F81"/>
    <w:rsid w:val="004501D7"/>
    <w:rsid w:val="004513FE"/>
    <w:rsid w:val="00452278"/>
    <w:rsid w:val="00452CD7"/>
    <w:rsid w:val="00452EA3"/>
    <w:rsid w:val="0045349A"/>
    <w:rsid w:val="004536EA"/>
    <w:rsid w:val="00453BD8"/>
    <w:rsid w:val="00453E30"/>
    <w:rsid w:val="00455656"/>
    <w:rsid w:val="00455B0F"/>
    <w:rsid w:val="00455EC4"/>
    <w:rsid w:val="00456520"/>
    <w:rsid w:val="00457296"/>
    <w:rsid w:val="00457FAB"/>
    <w:rsid w:val="0046037C"/>
    <w:rsid w:val="00460C14"/>
    <w:rsid w:val="00460F2D"/>
    <w:rsid w:val="004612B7"/>
    <w:rsid w:val="004615D0"/>
    <w:rsid w:val="00461A86"/>
    <w:rsid w:val="00461D99"/>
    <w:rsid w:val="00462129"/>
    <w:rsid w:val="0046244C"/>
    <w:rsid w:val="0046267D"/>
    <w:rsid w:val="00462734"/>
    <w:rsid w:val="00462CAF"/>
    <w:rsid w:val="00463C20"/>
    <w:rsid w:val="00464B3F"/>
    <w:rsid w:val="0046511E"/>
    <w:rsid w:val="00466408"/>
    <w:rsid w:val="0046696E"/>
    <w:rsid w:val="00466FB0"/>
    <w:rsid w:val="004677A9"/>
    <w:rsid w:val="00467AF1"/>
    <w:rsid w:val="00470280"/>
    <w:rsid w:val="00470457"/>
    <w:rsid w:val="00470502"/>
    <w:rsid w:val="004706E2"/>
    <w:rsid w:val="00471231"/>
    <w:rsid w:val="004715D7"/>
    <w:rsid w:val="00473F1E"/>
    <w:rsid w:val="00474311"/>
    <w:rsid w:val="00474E71"/>
    <w:rsid w:val="00475239"/>
    <w:rsid w:val="00475509"/>
    <w:rsid w:val="00476F78"/>
    <w:rsid w:val="00476FC4"/>
    <w:rsid w:val="00477539"/>
    <w:rsid w:val="00480792"/>
    <w:rsid w:val="004808BB"/>
    <w:rsid w:val="004813D8"/>
    <w:rsid w:val="004814C0"/>
    <w:rsid w:val="004821A1"/>
    <w:rsid w:val="004821FF"/>
    <w:rsid w:val="00482373"/>
    <w:rsid w:val="0048320D"/>
    <w:rsid w:val="00483515"/>
    <w:rsid w:val="0048415B"/>
    <w:rsid w:val="00484EFB"/>
    <w:rsid w:val="004860CE"/>
    <w:rsid w:val="00486927"/>
    <w:rsid w:val="00486AEF"/>
    <w:rsid w:val="00487C1D"/>
    <w:rsid w:val="00490297"/>
    <w:rsid w:val="00490D61"/>
    <w:rsid w:val="00490D8E"/>
    <w:rsid w:val="0049152D"/>
    <w:rsid w:val="00491802"/>
    <w:rsid w:val="00491A94"/>
    <w:rsid w:val="004923B1"/>
    <w:rsid w:val="00492BC1"/>
    <w:rsid w:val="00493804"/>
    <w:rsid w:val="004955F3"/>
    <w:rsid w:val="004956BE"/>
    <w:rsid w:val="00495C5F"/>
    <w:rsid w:val="004961E0"/>
    <w:rsid w:val="00496486"/>
    <w:rsid w:val="00496F72"/>
    <w:rsid w:val="0049758A"/>
    <w:rsid w:val="00497997"/>
    <w:rsid w:val="00497DC3"/>
    <w:rsid w:val="00497E56"/>
    <w:rsid w:val="004A0175"/>
    <w:rsid w:val="004A1D8E"/>
    <w:rsid w:val="004A2201"/>
    <w:rsid w:val="004A2C51"/>
    <w:rsid w:val="004A2E27"/>
    <w:rsid w:val="004A5703"/>
    <w:rsid w:val="004A69D0"/>
    <w:rsid w:val="004B0460"/>
    <w:rsid w:val="004B09F8"/>
    <w:rsid w:val="004B0BDB"/>
    <w:rsid w:val="004B1110"/>
    <w:rsid w:val="004B30D2"/>
    <w:rsid w:val="004B39CB"/>
    <w:rsid w:val="004B3BA4"/>
    <w:rsid w:val="004B4577"/>
    <w:rsid w:val="004B4721"/>
    <w:rsid w:val="004B4E43"/>
    <w:rsid w:val="004B5E5B"/>
    <w:rsid w:val="004B77A7"/>
    <w:rsid w:val="004C03E2"/>
    <w:rsid w:val="004C05E9"/>
    <w:rsid w:val="004C1F31"/>
    <w:rsid w:val="004C2DC3"/>
    <w:rsid w:val="004C36E9"/>
    <w:rsid w:val="004C39E6"/>
    <w:rsid w:val="004C3DCA"/>
    <w:rsid w:val="004C4473"/>
    <w:rsid w:val="004C4AF4"/>
    <w:rsid w:val="004C4C3D"/>
    <w:rsid w:val="004C596C"/>
    <w:rsid w:val="004C6009"/>
    <w:rsid w:val="004C6567"/>
    <w:rsid w:val="004C6698"/>
    <w:rsid w:val="004C6BD0"/>
    <w:rsid w:val="004C7026"/>
    <w:rsid w:val="004C78D7"/>
    <w:rsid w:val="004D0B34"/>
    <w:rsid w:val="004D0E1E"/>
    <w:rsid w:val="004D1150"/>
    <w:rsid w:val="004D1C81"/>
    <w:rsid w:val="004D3616"/>
    <w:rsid w:val="004D38D9"/>
    <w:rsid w:val="004D39F4"/>
    <w:rsid w:val="004D3AE2"/>
    <w:rsid w:val="004D3C9F"/>
    <w:rsid w:val="004D4EC6"/>
    <w:rsid w:val="004D5FD9"/>
    <w:rsid w:val="004D6ED6"/>
    <w:rsid w:val="004D6F31"/>
    <w:rsid w:val="004D75F6"/>
    <w:rsid w:val="004D76BC"/>
    <w:rsid w:val="004D770D"/>
    <w:rsid w:val="004D7914"/>
    <w:rsid w:val="004D7CF4"/>
    <w:rsid w:val="004D7E5C"/>
    <w:rsid w:val="004E0273"/>
    <w:rsid w:val="004E16AD"/>
    <w:rsid w:val="004E20D7"/>
    <w:rsid w:val="004E2596"/>
    <w:rsid w:val="004E3338"/>
    <w:rsid w:val="004E3E0C"/>
    <w:rsid w:val="004E3F2C"/>
    <w:rsid w:val="004E4071"/>
    <w:rsid w:val="004E4073"/>
    <w:rsid w:val="004E4378"/>
    <w:rsid w:val="004E440B"/>
    <w:rsid w:val="004E44AC"/>
    <w:rsid w:val="004E4505"/>
    <w:rsid w:val="004E53AF"/>
    <w:rsid w:val="004E61BB"/>
    <w:rsid w:val="004E6BC5"/>
    <w:rsid w:val="004E6F4D"/>
    <w:rsid w:val="004E70EE"/>
    <w:rsid w:val="004E7E24"/>
    <w:rsid w:val="004E7FBD"/>
    <w:rsid w:val="004F0323"/>
    <w:rsid w:val="004F0DE6"/>
    <w:rsid w:val="004F2228"/>
    <w:rsid w:val="004F2336"/>
    <w:rsid w:val="004F2956"/>
    <w:rsid w:val="004F35D5"/>
    <w:rsid w:val="004F3A15"/>
    <w:rsid w:val="004F563E"/>
    <w:rsid w:val="004F58F5"/>
    <w:rsid w:val="004F67DF"/>
    <w:rsid w:val="0050099E"/>
    <w:rsid w:val="005022F8"/>
    <w:rsid w:val="00502BEB"/>
    <w:rsid w:val="005034E4"/>
    <w:rsid w:val="00503B89"/>
    <w:rsid w:val="00504044"/>
    <w:rsid w:val="00504521"/>
    <w:rsid w:val="00505407"/>
    <w:rsid w:val="00505692"/>
    <w:rsid w:val="005056CF"/>
    <w:rsid w:val="00505F95"/>
    <w:rsid w:val="0050616A"/>
    <w:rsid w:val="0050619B"/>
    <w:rsid w:val="00506260"/>
    <w:rsid w:val="00506932"/>
    <w:rsid w:val="00506F57"/>
    <w:rsid w:val="0050709D"/>
    <w:rsid w:val="00507438"/>
    <w:rsid w:val="00507E7C"/>
    <w:rsid w:val="005104F9"/>
    <w:rsid w:val="00510E31"/>
    <w:rsid w:val="00510E4A"/>
    <w:rsid w:val="005111F3"/>
    <w:rsid w:val="00511210"/>
    <w:rsid w:val="00511A4C"/>
    <w:rsid w:val="00511FDE"/>
    <w:rsid w:val="005129EB"/>
    <w:rsid w:val="00512A9C"/>
    <w:rsid w:val="00512C25"/>
    <w:rsid w:val="005133CF"/>
    <w:rsid w:val="0051383E"/>
    <w:rsid w:val="00514266"/>
    <w:rsid w:val="00514739"/>
    <w:rsid w:val="0051498D"/>
    <w:rsid w:val="0051556D"/>
    <w:rsid w:val="005159A4"/>
    <w:rsid w:val="00515D7D"/>
    <w:rsid w:val="00517240"/>
    <w:rsid w:val="005174D5"/>
    <w:rsid w:val="005175A5"/>
    <w:rsid w:val="00517911"/>
    <w:rsid w:val="005206DC"/>
    <w:rsid w:val="00520CD2"/>
    <w:rsid w:val="00521E0D"/>
    <w:rsid w:val="0052355A"/>
    <w:rsid w:val="00523DC9"/>
    <w:rsid w:val="0052462E"/>
    <w:rsid w:val="0052509B"/>
    <w:rsid w:val="00525F3F"/>
    <w:rsid w:val="00526B6A"/>
    <w:rsid w:val="00526C97"/>
    <w:rsid w:val="00527106"/>
    <w:rsid w:val="0053027B"/>
    <w:rsid w:val="005313EB"/>
    <w:rsid w:val="00531B2B"/>
    <w:rsid w:val="00532835"/>
    <w:rsid w:val="005329E5"/>
    <w:rsid w:val="00533C58"/>
    <w:rsid w:val="00533FA2"/>
    <w:rsid w:val="005363CA"/>
    <w:rsid w:val="00536FE9"/>
    <w:rsid w:val="00537462"/>
    <w:rsid w:val="00540087"/>
    <w:rsid w:val="00540254"/>
    <w:rsid w:val="00540937"/>
    <w:rsid w:val="00541061"/>
    <w:rsid w:val="00541AF2"/>
    <w:rsid w:val="005427BD"/>
    <w:rsid w:val="00542ABD"/>
    <w:rsid w:val="00542F5E"/>
    <w:rsid w:val="00543B48"/>
    <w:rsid w:val="00543FC9"/>
    <w:rsid w:val="0054428F"/>
    <w:rsid w:val="00544671"/>
    <w:rsid w:val="0054482D"/>
    <w:rsid w:val="005458B4"/>
    <w:rsid w:val="00545DC5"/>
    <w:rsid w:val="00545FFC"/>
    <w:rsid w:val="005501DA"/>
    <w:rsid w:val="005508E7"/>
    <w:rsid w:val="00551C99"/>
    <w:rsid w:val="00553A99"/>
    <w:rsid w:val="0055535C"/>
    <w:rsid w:val="0055652F"/>
    <w:rsid w:val="00556A5F"/>
    <w:rsid w:val="00556F86"/>
    <w:rsid w:val="005573FF"/>
    <w:rsid w:val="0056092E"/>
    <w:rsid w:val="0056127A"/>
    <w:rsid w:val="00563D82"/>
    <w:rsid w:val="00564C6E"/>
    <w:rsid w:val="00564D4D"/>
    <w:rsid w:val="00564D83"/>
    <w:rsid w:val="00565630"/>
    <w:rsid w:val="00565C09"/>
    <w:rsid w:val="00566510"/>
    <w:rsid w:val="00567210"/>
    <w:rsid w:val="005675B3"/>
    <w:rsid w:val="0056761A"/>
    <w:rsid w:val="00567977"/>
    <w:rsid w:val="00567CC6"/>
    <w:rsid w:val="00570062"/>
    <w:rsid w:val="00570211"/>
    <w:rsid w:val="005706A3"/>
    <w:rsid w:val="00570D72"/>
    <w:rsid w:val="0057170B"/>
    <w:rsid w:val="00572CAA"/>
    <w:rsid w:val="00573A30"/>
    <w:rsid w:val="00573D2D"/>
    <w:rsid w:val="005741AA"/>
    <w:rsid w:val="005741D2"/>
    <w:rsid w:val="00574428"/>
    <w:rsid w:val="00574B8F"/>
    <w:rsid w:val="00575052"/>
    <w:rsid w:val="005757AC"/>
    <w:rsid w:val="00575E06"/>
    <w:rsid w:val="00576495"/>
    <w:rsid w:val="00576676"/>
    <w:rsid w:val="005768CE"/>
    <w:rsid w:val="005771BC"/>
    <w:rsid w:val="00580010"/>
    <w:rsid w:val="005800BD"/>
    <w:rsid w:val="0058018E"/>
    <w:rsid w:val="005801DB"/>
    <w:rsid w:val="005815BE"/>
    <w:rsid w:val="0058181B"/>
    <w:rsid w:val="0058202F"/>
    <w:rsid w:val="00585160"/>
    <w:rsid w:val="005861A5"/>
    <w:rsid w:val="005861E2"/>
    <w:rsid w:val="00586239"/>
    <w:rsid w:val="00586898"/>
    <w:rsid w:val="00587567"/>
    <w:rsid w:val="00590D31"/>
    <w:rsid w:val="00590EC4"/>
    <w:rsid w:val="00592222"/>
    <w:rsid w:val="00592939"/>
    <w:rsid w:val="00592B0E"/>
    <w:rsid w:val="00592C23"/>
    <w:rsid w:val="00592C92"/>
    <w:rsid w:val="00594D7A"/>
    <w:rsid w:val="00594E13"/>
    <w:rsid w:val="005954AF"/>
    <w:rsid w:val="00595996"/>
    <w:rsid w:val="005959A7"/>
    <w:rsid w:val="00595E4F"/>
    <w:rsid w:val="0059705A"/>
    <w:rsid w:val="00597D80"/>
    <w:rsid w:val="005A0E34"/>
    <w:rsid w:val="005A0FF2"/>
    <w:rsid w:val="005A14DA"/>
    <w:rsid w:val="005A188B"/>
    <w:rsid w:val="005A18EE"/>
    <w:rsid w:val="005A343E"/>
    <w:rsid w:val="005A3820"/>
    <w:rsid w:val="005A3952"/>
    <w:rsid w:val="005A437F"/>
    <w:rsid w:val="005A4D67"/>
    <w:rsid w:val="005A5882"/>
    <w:rsid w:val="005A60A4"/>
    <w:rsid w:val="005A63BD"/>
    <w:rsid w:val="005A6D6D"/>
    <w:rsid w:val="005A71CB"/>
    <w:rsid w:val="005B0B4B"/>
    <w:rsid w:val="005B11A7"/>
    <w:rsid w:val="005B1CED"/>
    <w:rsid w:val="005B203F"/>
    <w:rsid w:val="005B2925"/>
    <w:rsid w:val="005B2F0E"/>
    <w:rsid w:val="005B38C4"/>
    <w:rsid w:val="005B3F89"/>
    <w:rsid w:val="005B424A"/>
    <w:rsid w:val="005B425C"/>
    <w:rsid w:val="005B42B9"/>
    <w:rsid w:val="005B4A67"/>
    <w:rsid w:val="005B4D33"/>
    <w:rsid w:val="005B5102"/>
    <w:rsid w:val="005B5B69"/>
    <w:rsid w:val="005B6052"/>
    <w:rsid w:val="005B6247"/>
    <w:rsid w:val="005B63A2"/>
    <w:rsid w:val="005B77D9"/>
    <w:rsid w:val="005B7DAD"/>
    <w:rsid w:val="005B7EE9"/>
    <w:rsid w:val="005C004E"/>
    <w:rsid w:val="005C01A5"/>
    <w:rsid w:val="005C02A5"/>
    <w:rsid w:val="005C0AFA"/>
    <w:rsid w:val="005C1C16"/>
    <w:rsid w:val="005C22C0"/>
    <w:rsid w:val="005C28B3"/>
    <w:rsid w:val="005C348C"/>
    <w:rsid w:val="005C3874"/>
    <w:rsid w:val="005C39EE"/>
    <w:rsid w:val="005C4189"/>
    <w:rsid w:val="005C4A76"/>
    <w:rsid w:val="005C4F51"/>
    <w:rsid w:val="005C5A9E"/>
    <w:rsid w:val="005C67EA"/>
    <w:rsid w:val="005C6EE7"/>
    <w:rsid w:val="005C796D"/>
    <w:rsid w:val="005C7C45"/>
    <w:rsid w:val="005D08B2"/>
    <w:rsid w:val="005D1502"/>
    <w:rsid w:val="005D182C"/>
    <w:rsid w:val="005D19C8"/>
    <w:rsid w:val="005D1DA7"/>
    <w:rsid w:val="005D1E5B"/>
    <w:rsid w:val="005D336C"/>
    <w:rsid w:val="005D38E6"/>
    <w:rsid w:val="005D3B00"/>
    <w:rsid w:val="005D4088"/>
    <w:rsid w:val="005D43AD"/>
    <w:rsid w:val="005D4A0C"/>
    <w:rsid w:val="005D4FAB"/>
    <w:rsid w:val="005D5910"/>
    <w:rsid w:val="005D6086"/>
    <w:rsid w:val="005E0105"/>
    <w:rsid w:val="005E0B01"/>
    <w:rsid w:val="005E0B57"/>
    <w:rsid w:val="005E0D8C"/>
    <w:rsid w:val="005E300C"/>
    <w:rsid w:val="005E3104"/>
    <w:rsid w:val="005E488B"/>
    <w:rsid w:val="005E4CB0"/>
    <w:rsid w:val="005E59B4"/>
    <w:rsid w:val="005E600C"/>
    <w:rsid w:val="005E68CE"/>
    <w:rsid w:val="005E698C"/>
    <w:rsid w:val="005F0D2C"/>
    <w:rsid w:val="005F1144"/>
    <w:rsid w:val="005F171B"/>
    <w:rsid w:val="005F17CF"/>
    <w:rsid w:val="005F1AFC"/>
    <w:rsid w:val="005F1CC7"/>
    <w:rsid w:val="005F1CE6"/>
    <w:rsid w:val="005F296F"/>
    <w:rsid w:val="005F32C6"/>
    <w:rsid w:val="005F3E13"/>
    <w:rsid w:val="005F493A"/>
    <w:rsid w:val="005F4D5C"/>
    <w:rsid w:val="005F4F36"/>
    <w:rsid w:val="005F5506"/>
    <w:rsid w:val="005F5A0C"/>
    <w:rsid w:val="005F680A"/>
    <w:rsid w:val="005F6A7E"/>
    <w:rsid w:val="005F72A8"/>
    <w:rsid w:val="00600DFF"/>
    <w:rsid w:val="006011E8"/>
    <w:rsid w:val="00602705"/>
    <w:rsid w:val="00602D1D"/>
    <w:rsid w:val="006033C4"/>
    <w:rsid w:val="0060397D"/>
    <w:rsid w:val="00603A2F"/>
    <w:rsid w:val="00603C3A"/>
    <w:rsid w:val="00603CBE"/>
    <w:rsid w:val="00603FAB"/>
    <w:rsid w:val="00605217"/>
    <w:rsid w:val="00605F38"/>
    <w:rsid w:val="0060660B"/>
    <w:rsid w:val="00606620"/>
    <w:rsid w:val="0060790D"/>
    <w:rsid w:val="00611157"/>
    <w:rsid w:val="0061131E"/>
    <w:rsid w:val="006119FB"/>
    <w:rsid w:val="00612185"/>
    <w:rsid w:val="00612550"/>
    <w:rsid w:val="006125FF"/>
    <w:rsid w:val="00614D6E"/>
    <w:rsid w:val="0061533E"/>
    <w:rsid w:val="00615C83"/>
    <w:rsid w:val="00615E42"/>
    <w:rsid w:val="00616256"/>
    <w:rsid w:val="00616876"/>
    <w:rsid w:val="006174A3"/>
    <w:rsid w:val="006179FF"/>
    <w:rsid w:val="0062042B"/>
    <w:rsid w:val="0062139E"/>
    <w:rsid w:val="00621418"/>
    <w:rsid w:val="006219A7"/>
    <w:rsid w:val="00622265"/>
    <w:rsid w:val="00623389"/>
    <w:rsid w:val="006241E5"/>
    <w:rsid w:val="006243AA"/>
    <w:rsid w:val="0062456F"/>
    <w:rsid w:val="0062474A"/>
    <w:rsid w:val="00624872"/>
    <w:rsid w:val="006249F9"/>
    <w:rsid w:val="00624A3A"/>
    <w:rsid w:val="00624C76"/>
    <w:rsid w:val="006255AB"/>
    <w:rsid w:val="00625E70"/>
    <w:rsid w:val="0062629B"/>
    <w:rsid w:val="00626A63"/>
    <w:rsid w:val="0062796F"/>
    <w:rsid w:val="00630A93"/>
    <w:rsid w:val="00630FAD"/>
    <w:rsid w:val="006312A7"/>
    <w:rsid w:val="0063133D"/>
    <w:rsid w:val="00631610"/>
    <w:rsid w:val="006316C0"/>
    <w:rsid w:val="00631720"/>
    <w:rsid w:val="00631988"/>
    <w:rsid w:val="00631ADA"/>
    <w:rsid w:val="006321C7"/>
    <w:rsid w:val="006325EF"/>
    <w:rsid w:val="00632913"/>
    <w:rsid w:val="0063306B"/>
    <w:rsid w:val="00633870"/>
    <w:rsid w:val="00633976"/>
    <w:rsid w:val="006339AE"/>
    <w:rsid w:val="00634655"/>
    <w:rsid w:val="00635091"/>
    <w:rsid w:val="00635357"/>
    <w:rsid w:val="0063592B"/>
    <w:rsid w:val="0063595B"/>
    <w:rsid w:val="00635C56"/>
    <w:rsid w:val="006367B1"/>
    <w:rsid w:val="00636A5A"/>
    <w:rsid w:val="00636ED0"/>
    <w:rsid w:val="00641A7C"/>
    <w:rsid w:val="00641C25"/>
    <w:rsid w:val="00642061"/>
    <w:rsid w:val="00642C1A"/>
    <w:rsid w:val="00642D3F"/>
    <w:rsid w:val="00642F21"/>
    <w:rsid w:val="00643226"/>
    <w:rsid w:val="00643525"/>
    <w:rsid w:val="0064397D"/>
    <w:rsid w:val="00644530"/>
    <w:rsid w:val="006459F7"/>
    <w:rsid w:val="00646086"/>
    <w:rsid w:val="0064639D"/>
    <w:rsid w:val="00646773"/>
    <w:rsid w:val="00647C06"/>
    <w:rsid w:val="006503E8"/>
    <w:rsid w:val="00650860"/>
    <w:rsid w:val="00651EB3"/>
    <w:rsid w:val="006524E5"/>
    <w:rsid w:val="006527BF"/>
    <w:rsid w:val="00653029"/>
    <w:rsid w:val="006539F1"/>
    <w:rsid w:val="00653CFD"/>
    <w:rsid w:val="00654F95"/>
    <w:rsid w:val="006558E5"/>
    <w:rsid w:val="00655955"/>
    <w:rsid w:val="006571FD"/>
    <w:rsid w:val="00657271"/>
    <w:rsid w:val="0065735C"/>
    <w:rsid w:val="00657CC9"/>
    <w:rsid w:val="00657E88"/>
    <w:rsid w:val="00660869"/>
    <w:rsid w:val="00660D53"/>
    <w:rsid w:val="00661896"/>
    <w:rsid w:val="00661EAE"/>
    <w:rsid w:val="006626D7"/>
    <w:rsid w:val="00663CDC"/>
    <w:rsid w:val="00663CE0"/>
    <w:rsid w:val="00664033"/>
    <w:rsid w:val="0066428C"/>
    <w:rsid w:val="0066610F"/>
    <w:rsid w:val="00666922"/>
    <w:rsid w:val="00666EED"/>
    <w:rsid w:val="00667260"/>
    <w:rsid w:val="00667E02"/>
    <w:rsid w:val="00667F6E"/>
    <w:rsid w:val="00670366"/>
    <w:rsid w:val="00670463"/>
    <w:rsid w:val="00670774"/>
    <w:rsid w:val="00670E9A"/>
    <w:rsid w:val="006713A4"/>
    <w:rsid w:val="00671768"/>
    <w:rsid w:val="00672015"/>
    <w:rsid w:val="00672135"/>
    <w:rsid w:val="006724FE"/>
    <w:rsid w:val="00672AAE"/>
    <w:rsid w:val="00672D68"/>
    <w:rsid w:val="006747FE"/>
    <w:rsid w:val="00675BE7"/>
    <w:rsid w:val="006762D1"/>
    <w:rsid w:val="006774FB"/>
    <w:rsid w:val="0067753F"/>
    <w:rsid w:val="006778BD"/>
    <w:rsid w:val="00677D11"/>
    <w:rsid w:val="006822D4"/>
    <w:rsid w:val="00682A46"/>
    <w:rsid w:val="006837A8"/>
    <w:rsid w:val="00683B5E"/>
    <w:rsid w:val="0068412D"/>
    <w:rsid w:val="0068427D"/>
    <w:rsid w:val="006846AF"/>
    <w:rsid w:val="006851C0"/>
    <w:rsid w:val="0068597E"/>
    <w:rsid w:val="00685982"/>
    <w:rsid w:val="00685E16"/>
    <w:rsid w:val="00686075"/>
    <w:rsid w:val="00686279"/>
    <w:rsid w:val="006869D7"/>
    <w:rsid w:val="006875EE"/>
    <w:rsid w:val="006877A4"/>
    <w:rsid w:val="00687A9D"/>
    <w:rsid w:val="006902F7"/>
    <w:rsid w:val="0069065A"/>
    <w:rsid w:val="0069149C"/>
    <w:rsid w:val="0069163B"/>
    <w:rsid w:val="00691B34"/>
    <w:rsid w:val="00691F05"/>
    <w:rsid w:val="0069293F"/>
    <w:rsid w:val="006932BD"/>
    <w:rsid w:val="00693CAC"/>
    <w:rsid w:val="006945F2"/>
    <w:rsid w:val="006951F5"/>
    <w:rsid w:val="0069525D"/>
    <w:rsid w:val="00696DE9"/>
    <w:rsid w:val="00696E27"/>
    <w:rsid w:val="00697150"/>
    <w:rsid w:val="00697358"/>
    <w:rsid w:val="006A03FB"/>
    <w:rsid w:val="006A165B"/>
    <w:rsid w:val="006A1767"/>
    <w:rsid w:val="006A23FA"/>
    <w:rsid w:val="006A2C1E"/>
    <w:rsid w:val="006A31A4"/>
    <w:rsid w:val="006A324E"/>
    <w:rsid w:val="006A360A"/>
    <w:rsid w:val="006A56C3"/>
    <w:rsid w:val="006A5966"/>
    <w:rsid w:val="006A6508"/>
    <w:rsid w:val="006A6679"/>
    <w:rsid w:val="006B0357"/>
    <w:rsid w:val="006B0401"/>
    <w:rsid w:val="006B0A83"/>
    <w:rsid w:val="006B0CF3"/>
    <w:rsid w:val="006B198E"/>
    <w:rsid w:val="006B2461"/>
    <w:rsid w:val="006B3AEA"/>
    <w:rsid w:val="006B4102"/>
    <w:rsid w:val="006B448E"/>
    <w:rsid w:val="006B5733"/>
    <w:rsid w:val="006B70ED"/>
    <w:rsid w:val="006B7363"/>
    <w:rsid w:val="006B7D10"/>
    <w:rsid w:val="006B7FBB"/>
    <w:rsid w:val="006C1224"/>
    <w:rsid w:val="006C1D1B"/>
    <w:rsid w:val="006C24DB"/>
    <w:rsid w:val="006C27A8"/>
    <w:rsid w:val="006C4538"/>
    <w:rsid w:val="006C49BB"/>
    <w:rsid w:val="006C5601"/>
    <w:rsid w:val="006C5EDD"/>
    <w:rsid w:val="006C62F6"/>
    <w:rsid w:val="006C7AB0"/>
    <w:rsid w:val="006C7CDA"/>
    <w:rsid w:val="006D00A8"/>
    <w:rsid w:val="006D0AC5"/>
    <w:rsid w:val="006D0FDF"/>
    <w:rsid w:val="006D1F9F"/>
    <w:rsid w:val="006D22B8"/>
    <w:rsid w:val="006D23E4"/>
    <w:rsid w:val="006D2815"/>
    <w:rsid w:val="006D2FE4"/>
    <w:rsid w:val="006D354F"/>
    <w:rsid w:val="006D4CAD"/>
    <w:rsid w:val="006D5404"/>
    <w:rsid w:val="006D5911"/>
    <w:rsid w:val="006D5E7A"/>
    <w:rsid w:val="006D5F66"/>
    <w:rsid w:val="006D62A6"/>
    <w:rsid w:val="006D6AFD"/>
    <w:rsid w:val="006D71A2"/>
    <w:rsid w:val="006D71D5"/>
    <w:rsid w:val="006D7A01"/>
    <w:rsid w:val="006D7B43"/>
    <w:rsid w:val="006D7F97"/>
    <w:rsid w:val="006E031D"/>
    <w:rsid w:val="006E03CF"/>
    <w:rsid w:val="006E04E6"/>
    <w:rsid w:val="006E0970"/>
    <w:rsid w:val="006E0AFA"/>
    <w:rsid w:val="006E1212"/>
    <w:rsid w:val="006E1998"/>
    <w:rsid w:val="006E21F9"/>
    <w:rsid w:val="006E2613"/>
    <w:rsid w:val="006E2690"/>
    <w:rsid w:val="006E40AB"/>
    <w:rsid w:val="006E48A6"/>
    <w:rsid w:val="006E4BE2"/>
    <w:rsid w:val="006E5071"/>
    <w:rsid w:val="006E5557"/>
    <w:rsid w:val="006E56BF"/>
    <w:rsid w:val="006E59F5"/>
    <w:rsid w:val="006E5D8F"/>
    <w:rsid w:val="006E624C"/>
    <w:rsid w:val="006E6256"/>
    <w:rsid w:val="006E7090"/>
    <w:rsid w:val="006E772E"/>
    <w:rsid w:val="006F11A9"/>
    <w:rsid w:val="006F135D"/>
    <w:rsid w:val="006F1BD5"/>
    <w:rsid w:val="006F2338"/>
    <w:rsid w:val="006F2D64"/>
    <w:rsid w:val="006F36BD"/>
    <w:rsid w:val="006F3C9B"/>
    <w:rsid w:val="006F3EE7"/>
    <w:rsid w:val="006F4094"/>
    <w:rsid w:val="006F44C4"/>
    <w:rsid w:val="006F44DB"/>
    <w:rsid w:val="006F5530"/>
    <w:rsid w:val="006F56E5"/>
    <w:rsid w:val="006F60E4"/>
    <w:rsid w:val="006F6B5A"/>
    <w:rsid w:val="006F7404"/>
    <w:rsid w:val="006F799B"/>
    <w:rsid w:val="006F7AC4"/>
    <w:rsid w:val="006F7AE5"/>
    <w:rsid w:val="006F7FAA"/>
    <w:rsid w:val="0070055C"/>
    <w:rsid w:val="00700B17"/>
    <w:rsid w:val="00700DB0"/>
    <w:rsid w:val="007010D3"/>
    <w:rsid w:val="0070199E"/>
    <w:rsid w:val="00702464"/>
    <w:rsid w:val="0070299A"/>
    <w:rsid w:val="00703991"/>
    <w:rsid w:val="00703F84"/>
    <w:rsid w:val="0070470A"/>
    <w:rsid w:val="007056B0"/>
    <w:rsid w:val="007059C6"/>
    <w:rsid w:val="007063B5"/>
    <w:rsid w:val="0070653C"/>
    <w:rsid w:val="00707287"/>
    <w:rsid w:val="00707932"/>
    <w:rsid w:val="0071084C"/>
    <w:rsid w:val="00710D28"/>
    <w:rsid w:val="00710D33"/>
    <w:rsid w:val="00710D89"/>
    <w:rsid w:val="00712751"/>
    <w:rsid w:val="007127D2"/>
    <w:rsid w:val="00712DB1"/>
    <w:rsid w:val="00712F82"/>
    <w:rsid w:val="007134C5"/>
    <w:rsid w:val="00713D6B"/>
    <w:rsid w:val="00714676"/>
    <w:rsid w:val="007149FF"/>
    <w:rsid w:val="00714B63"/>
    <w:rsid w:val="00715125"/>
    <w:rsid w:val="00715996"/>
    <w:rsid w:val="007159F7"/>
    <w:rsid w:val="00715AD2"/>
    <w:rsid w:val="00716F34"/>
    <w:rsid w:val="00716FFA"/>
    <w:rsid w:val="0071776F"/>
    <w:rsid w:val="00717A19"/>
    <w:rsid w:val="00717E7B"/>
    <w:rsid w:val="0072035B"/>
    <w:rsid w:val="00720E9D"/>
    <w:rsid w:val="00721140"/>
    <w:rsid w:val="007215D0"/>
    <w:rsid w:val="0072255E"/>
    <w:rsid w:val="00722571"/>
    <w:rsid w:val="0072304E"/>
    <w:rsid w:val="0072464A"/>
    <w:rsid w:val="00724B7F"/>
    <w:rsid w:val="00724BD7"/>
    <w:rsid w:val="00726259"/>
    <w:rsid w:val="007264DE"/>
    <w:rsid w:val="00727838"/>
    <w:rsid w:val="007309AD"/>
    <w:rsid w:val="00730E71"/>
    <w:rsid w:val="00731929"/>
    <w:rsid w:val="00732216"/>
    <w:rsid w:val="0073254B"/>
    <w:rsid w:val="00732AB4"/>
    <w:rsid w:val="00735152"/>
    <w:rsid w:val="00736D1A"/>
    <w:rsid w:val="0073758E"/>
    <w:rsid w:val="0073787A"/>
    <w:rsid w:val="00740484"/>
    <w:rsid w:val="00740ADD"/>
    <w:rsid w:val="0074152A"/>
    <w:rsid w:val="00741796"/>
    <w:rsid w:val="007423F1"/>
    <w:rsid w:val="00742DA4"/>
    <w:rsid w:val="00744859"/>
    <w:rsid w:val="00744B94"/>
    <w:rsid w:val="00745014"/>
    <w:rsid w:val="007452A3"/>
    <w:rsid w:val="00745BD3"/>
    <w:rsid w:val="00746D5F"/>
    <w:rsid w:val="00746DB8"/>
    <w:rsid w:val="007472BF"/>
    <w:rsid w:val="0074779F"/>
    <w:rsid w:val="00747C4F"/>
    <w:rsid w:val="007501BB"/>
    <w:rsid w:val="007505A4"/>
    <w:rsid w:val="00750614"/>
    <w:rsid w:val="00750994"/>
    <w:rsid w:val="00751158"/>
    <w:rsid w:val="007513BF"/>
    <w:rsid w:val="0075196D"/>
    <w:rsid w:val="007519E0"/>
    <w:rsid w:val="00751FA0"/>
    <w:rsid w:val="0075203E"/>
    <w:rsid w:val="007520B8"/>
    <w:rsid w:val="007522AC"/>
    <w:rsid w:val="0075336C"/>
    <w:rsid w:val="0075349D"/>
    <w:rsid w:val="007536F3"/>
    <w:rsid w:val="00753D7F"/>
    <w:rsid w:val="00754F54"/>
    <w:rsid w:val="007555F7"/>
    <w:rsid w:val="0075586A"/>
    <w:rsid w:val="00755BEB"/>
    <w:rsid w:val="00755F19"/>
    <w:rsid w:val="007561D5"/>
    <w:rsid w:val="0075709D"/>
    <w:rsid w:val="00757345"/>
    <w:rsid w:val="007578E9"/>
    <w:rsid w:val="00757A36"/>
    <w:rsid w:val="00757F03"/>
    <w:rsid w:val="00760043"/>
    <w:rsid w:val="00760262"/>
    <w:rsid w:val="007602A5"/>
    <w:rsid w:val="00762C0A"/>
    <w:rsid w:val="00762EE9"/>
    <w:rsid w:val="007644AF"/>
    <w:rsid w:val="00764521"/>
    <w:rsid w:val="0076505F"/>
    <w:rsid w:val="007652B6"/>
    <w:rsid w:val="007652E6"/>
    <w:rsid w:val="00766072"/>
    <w:rsid w:val="007669AA"/>
    <w:rsid w:val="007671B2"/>
    <w:rsid w:val="00767B73"/>
    <w:rsid w:val="00767FE7"/>
    <w:rsid w:val="00770937"/>
    <w:rsid w:val="00770DD6"/>
    <w:rsid w:val="00771055"/>
    <w:rsid w:val="0077216F"/>
    <w:rsid w:val="00772C68"/>
    <w:rsid w:val="00772FCD"/>
    <w:rsid w:val="00773043"/>
    <w:rsid w:val="00773F09"/>
    <w:rsid w:val="00773F23"/>
    <w:rsid w:val="0077466A"/>
    <w:rsid w:val="007753FF"/>
    <w:rsid w:val="00775E9E"/>
    <w:rsid w:val="00775FD4"/>
    <w:rsid w:val="007761E8"/>
    <w:rsid w:val="007766C2"/>
    <w:rsid w:val="00776C7A"/>
    <w:rsid w:val="00777119"/>
    <w:rsid w:val="00777449"/>
    <w:rsid w:val="00777961"/>
    <w:rsid w:val="00777F08"/>
    <w:rsid w:val="00780753"/>
    <w:rsid w:val="0078129A"/>
    <w:rsid w:val="007814D0"/>
    <w:rsid w:val="00781884"/>
    <w:rsid w:val="00782F63"/>
    <w:rsid w:val="00783844"/>
    <w:rsid w:val="00784052"/>
    <w:rsid w:val="007843FA"/>
    <w:rsid w:val="007844B7"/>
    <w:rsid w:val="00785B4C"/>
    <w:rsid w:val="00785F94"/>
    <w:rsid w:val="00786826"/>
    <w:rsid w:val="00786857"/>
    <w:rsid w:val="007879A1"/>
    <w:rsid w:val="00787E8A"/>
    <w:rsid w:val="007914ED"/>
    <w:rsid w:val="00792C5B"/>
    <w:rsid w:val="00793902"/>
    <w:rsid w:val="00793D13"/>
    <w:rsid w:val="0079419D"/>
    <w:rsid w:val="0079487C"/>
    <w:rsid w:val="00794F29"/>
    <w:rsid w:val="00795219"/>
    <w:rsid w:val="00795AA2"/>
    <w:rsid w:val="00795B7C"/>
    <w:rsid w:val="00795BE8"/>
    <w:rsid w:val="00795FF9"/>
    <w:rsid w:val="007967C6"/>
    <w:rsid w:val="00796A0F"/>
    <w:rsid w:val="00796B8E"/>
    <w:rsid w:val="00797918"/>
    <w:rsid w:val="00797A6C"/>
    <w:rsid w:val="00797C60"/>
    <w:rsid w:val="007A220D"/>
    <w:rsid w:val="007A2F4E"/>
    <w:rsid w:val="007A3CD2"/>
    <w:rsid w:val="007A4599"/>
    <w:rsid w:val="007A629B"/>
    <w:rsid w:val="007A68F7"/>
    <w:rsid w:val="007A69A9"/>
    <w:rsid w:val="007A7C45"/>
    <w:rsid w:val="007B0C4F"/>
    <w:rsid w:val="007B0DCB"/>
    <w:rsid w:val="007B1366"/>
    <w:rsid w:val="007B1B60"/>
    <w:rsid w:val="007B1E0E"/>
    <w:rsid w:val="007B21AC"/>
    <w:rsid w:val="007B292A"/>
    <w:rsid w:val="007B2F82"/>
    <w:rsid w:val="007B31B2"/>
    <w:rsid w:val="007B33A1"/>
    <w:rsid w:val="007B3430"/>
    <w:rsid w:val="007B3CF2"/>
    <w:rsid w:val="007B43C5"/>
    <w:rsid w:val="007B44C2"/>
    <w:rsid w:val="007B488A"/>
    <w:rsid w:val="007B4B04"/>
    <w:rsid w:val="007B4BF1"/>
    <w:rsid w:val="007B5EC5"/>
    <w:rsid w:val="007B62D7"/>
    <w:rsid w:val="007B6CAB"/>
    <w:rsid w:val="007B719B"/>
    <w:rsid w:val="007B7360"/>
    <w:rsid w:val="007B7A9C"/>
    <w:rsid w:val="007C15C2"/>
    <w:rsid w:val="007C2265"/>
    <w:rsid w:val="007C2573"/>
    <w:rsid w:val="007C3A15"/>
    <w:rsid w:val="007C43EF"/>
    <w:rsid w:val="007C46D3"/>
    <w:rsid w:val="007C4B3B"/>
    <w:rsid w:val="007C5EA7"/>
    <w:rsid w:val="007C7FA2"/>
    <w:rsid w:val="007D0224"/>
    <w:rsid w:val="007D032A"/>
    <w:rsid w:val="007D0B7C"/>
    <w:rsid w:val="007D0C52"/>
    <w:rsid w:val="007D101E"/>
    <w:rsid w:val="007D19E4"/>
    <w:rsid w:val="007D1ACB"/>
    <w:rsid w:val="007D204A"/>
    <w:rsid w:val="007D2252"/>
    <w:rsid w:val="007D29D6"/>
    <w:rsid w:val="007D2F4B"/>
    <w:rsid w:val="007D3505"/>
    <w:rsid w:val="007D36FF"/>
    <w:rsid w:val="007D4628"/>
    <w:rsid w:val="007D4B0C"/>
    <w:rsid w:val="007D5472"/>
    <w:rsid w:val="007D61F0"/>
    <w:rsid w:val="007D624E"/>
    <w:rsid w:val="007D62B1"/>
    <w:rsid w:val="007D6704"/>
    <w:rsid w:val="007D6AB6"/>
    <w:rsid w:val="007D7200"/>
    <w:rsid w:val="007D7C5B"/>
    <w:rsid w:val="007E020C"/>
    <w:rsid w:val="007E06CF"/>
    <w:rsid w:val="007E09E8"/>
    <w:rsid w:val="007E1E62"/>
    <w:rsid w:val="007E1FCE"/>
    <w:rsid w:val="007E2655"/>
    <w:rsid w:val="007E302C"/>
    <w:rsid w:val="007E30EC"/>
    <w:rsid w:val="007E3300"/>
    <w:rsid w:val="007E39B2"/>
    <w:rsid w:val="007E4858"/>
    <w:rsid w:val="007E4F95"/>
    <w:rsid w:val="007E52C6"/>
    <w:rsid w:val="007E6984"/>
    <w:rsid w:val="007E77B3"/>
    <w:rsid w:val="007E77F9"/>
    <w:rsid w:val="007F0CF8"/>
    <w:rsid w:val="007F160B"/>
    <w:rsid w:val="007F2661"/>
    <w:rsid w:val="007F2B7A"/>
    <w:rsid w:val="007F3538"/>
    <w:rsid w:val="007F3A47"/>
    <w:rsid w:val="007F3F25"/>
    <w:rsid w:val="007F41F1"/>
    <w:rsid w:val="007F4E36"/>
    <w:rsid w:val="007F4EA5"/>
    <w:rsid w:val="007F5C83"/>
    <w:rsid w:val="007F63AE"/>
    <w:rsid w:val="007F68C2"/>
    <w:rsid w:val="007F6960"/>
    <w:rsid w:val="007F69F9"/>
    <w:rsid w:val="007F6EB3"/>
    <w:rsid w:val="007F743B"/>
    <w:rsid w:val="007F743E"/>
    <w:rsid w:val="007F7734"/>
    <w:rsid w:val="007F7FF5"/>
    <w:rsid w:val="00800291"/>
    <w:rsid w:val="008005CD"/>
    <w:rsid w:val="0080077A"/>
    <w:rsid w:val="00800CC3"/>
    <w:rsid w:val="0080140E"/>
    <w:rsid w:val="0080189D"/>
    <w:rsid w:val="00802245"/>
    <w:rsid w:val="00803C3A"/>
    <w:rsid w:val="00803CDC"/>
    <w:rsid w:val="00804690"/>
    <w:rsid w:val="008048C6"/>
    <w:rsid w:val="008049A2"/>
    <w:rsid w:val="00804DF8"/>
    <w:rsid w:val="008056D2"/>
    <w:rsid w:val="00806193"/>
    <w:rsid w:val="00806B5B"/>
    <w:rsid w:val="00807360"/>
    <w:rsid w:val="00807DFE"/>
    <w:rsid w:val="00811475"/>
    <w:rsid w:val="008135A4"/>
    <w:rsid w:val="00813932"/>
    <w:rsid w:val="0081454B"/>
    <w:rsid w:val="00814DAE"/>
    <w:rsid w:val="0081518D"/>
    <w:rsid w:val="0081586A"/>
    <w:rsid w:val="00815888"/>
    <w:rsid w:val="00815D24"/>
    <w:rsid w:val="00815E2C"/>
    <w:rsid w:val="00816AAC"/>
    <w:rsid w:val="00816C14"/>
    <w:rsid w:val="00816DBD"/>
    <w:rsid w:val="008173A2"/>
    <w:rsid w:val="00817610"/>
    <w:rsid w:val="0081779E"/>
    <w:rsid w:val="008201B9"/>
    <w:rsid w:val="00820364"/>
    <w:rsid w:val="00820597"/>
    <w:rsid w:val="00821299"/>
    <w:rsid w:val="00821414"/>
    <w:rsid w:val="00821606"/>
    <w:rsid w:val="008223B7"/>
    <w:rsid w:val="008224D0"/>
    <w:rsid w:val="008226C5"/>
    <w:rsid w:val="008232FA"/>
    <w:rsid w:val="00823590"/>
    <w:rsid w:val="00824056"/>
    <w:rsid w:val="0082415E"/>
    <w:rsid w:val="00825F21"/>
    <w:rsid w:val="00827523"/>
    <w:rsid w:val="00827CCA"/>
    <w:rsid w:val="00832162"/>
    <w:rsid w:val="00833103"/>
    <w:rsid w:val="008337E1"/>
    <w:rsid w:val="00833A64"/>
    <w:rsid w:val="00834939"/>
    <w:rsid w:val="00835554"/>
    <w:rsid w:val="00836102"/>
    <w:rsid w:val="00836802"/>
    <w:rsid w:val="00836FCD"/>
    <w:rsid w:val="00841952"/>
    <w:rsid w:val="008421A4"/>
    <w:rsid w:val="00842A2F"/>
    <w:rsid w:val="00843185"/>
    <w:rsid w:val="008433A6"/>
    <w:rsid w:val="00843404"/>
    <w:rsid w:val="00843674"/>
    <w:rsid w:val="00843BB1"/>
    <w:rsid w:val="00843D47"/>
    <w:rsid w:val="008447D0"/>
    <w:rsid w:val="00844A37"/>
    <w:rsid w:val="00845444"/>
    <w:rsid w:val="0084557C"/>
    <w:rsid w:val="00845D6B"/>
    <w:rsid w:val="008461A8"/>
    <w:rsid w:val="00846371"/>
    <w:rsid w:val="00846A3E"/>
    <w:rsid w:val="008477AB"/>
    <w:rsid w:val="00847D82"/>
    <w:rsid w:val="00847FBB"/>
    <w:rsid w:val="00850181"/>
    <w:rsid w:val="0085064F"/>
    <w:rsid w:val="008507A6"/>
    <w:rsid w:val="00850DE9"/>
    <w:rsid w:val="008513E6"/>
    <w:rsid w:val="00851BFF"/>
    <w:rsid w:val="00851CFF"/>
    <w:rsid w:val="00852064"/>
    <w:rsid w:val="00852137"/>
    <w:rsid w:val="00852EC0"/>
    <w:rsid w:val="008534AA"/>
    <w:rsid w:val="0085379B"/>
    <w:rsid w:val="008542B0"/>
    <w:rsid w:val="00854549"/>
    <w:rsid w:val="00854C45"/>
    <w:rsid w:val="00856594"/>
    <w:rsid w:val="00857582"/>
    <w:rsid w:val="00857B54"/>
    <w:rsid w:val="00857DDB"/>
    <w:rsid w:val="00860151"/>
    <w:rsid w:val="00860847"/>
    <w:rsid w:val="00860D0C"/>
    <w:rsid w:val="00862C96"/>
    <w:rsid w:val="0086340B"/>
    <w:rsid w:val="0086343F"/>
    <w:rsid w:val="00863499"/>
    <w:rsid w:val="0086360D"/>
    <w:rsid w:val="00863BC5"/>
    <w:rsid w:val="00863F6B"/>
    <w:rsid w:val="00864267"/>
    <w:rsid w:val="00864DA5"/>
    <w:rsid w:val="00865A16"/>
    <w:rsid w:val="00865B2F"/>
    <w:rsid w:val="00865C25"/>
    <w:rsid w:val="008664A0"/>
    <w:rsid w:val="00866DD6"/>
    <w:rsid w:val="00866FC2"/>
    <w:rsid w:val="00867817"/>
    <w:rsid w:val="00870139"/>
    <w:rsid w:val="00872133"/>
    <w:rsid w:val="008729A4"/>
    <w:rsid w:val="008732D0"/>
    <w:rsid w:val="00873E38"/>
    <w:rsid w:val="00873E3A"/>
    <w:rsid w:val="008743D2"/>
    <w:rsid w:val="00874562"/>
    <w:rsid w:val="00874A01"/>
    <w:rsid w:val="008753C2"/>
    <w:rsid w:val="00875655"/>
    <w:rsid w:val="00875846"/>
    <w:rsid w:val="0087678C"/>
    <w:rsid w:val="008769CA"/>
    <w:rsid w:val="00877889"/>
    <w:rsid w:val="00880756"/>
    <w:rsid w:val="0088117C"/>
    <w:rsid w:val="008818C1"/>
    <w:rsid w:val="008837E3"/>
    <w:rsid w:val="0088444C"/>
    <w:rsid w:val="00884713"/>
    <w:rsid w:val="00884F64"/>
    <w:rsid w:val="0088520A"/>
    <w:rsid w:val="008854CD"/>
    <w:rsid w:val="0088576F"/>
    <w:rsid w:val="00885C4C"/>
    <w:rsid w:val="00885DCA"/>
    <w:rsid w:val="0088601E"/>
    <w:rsid w:val="00886770"/>
    <w:rsid w:val="00886F5C"/>
    <w:rsid w:val="00887242"/>
    <w:rsid w:val="0088771F"/>
    <w:rsid w:val="0089037A"/>
    <w:rsid w:val="0089075C"/>
    <w:rsid w:val="008907D2"/>
    <w:rsid w:val="008907F7"/>
    <w:rsid w:val="0089132F"/>
    <w:rsid w:val="008913EF"/>
    <w:rsid w:val="008914F8"/>
    <w:rsid w:val="00891D8A"/>
    <w:rsid w:val="008935F4"/>
    <w:rsid w:val="00893610"/>
    <w:rsid w:val="00893989"/>
    <w:rsid w:val="00894BEC"/>
    <w:rsid w:val="00896726"/>
    <w:rsid w:val="0089744D"/>
    <w:rsid w:val="00897C20"/>
    <w:rsid w:val="008A016C"/>
    <w:rsid w:val="008A03B1"/>
    <w:rsid w:val="008A086B"/>
    <w:rsid w:val="008A0B43"/>
    <w:rsid w:val="008A16D3"/>
    <w:rsid w:val="008A1D77"/>
    <w:rsid w:val="008A29A0"/>
    <w:rsid w:val="008A3426"/>
    <w:rsid w:val="008A3958"/>
    <w:rsid w:val="008A489C"/>
    <w:rsid w:val="008A4D7C"/>
    <w:rsid w:val="008A4E84"/>
    <w:rsid w:val="008A4FD6"/>
    <w:rsid w:val="008A5966"/>
    <w:rsid w:val="008A5C2D"/>
    <w:rsid w:val="008A61CA"/>
    <w:rsid w:val="008A62E3"/>
    <w:rsid w:val="008A63EB"/>
    <w:rsid w:val="008A6AC2"/>
    <w:rsid w:val="008A6F30"/>
    <w:rsid w:val="008A76C7"/>
    <w:rsid w:val="008A7B5E"/>
    <w:rsid w:val="008B0296"/>
    <w:rsid w:val="008B02B7"/>
    <w:rsid w:val="008B0386"/>
    <w:rsid w:val="008B2397"/>
    <w:rsid w:val="008B2798"/>
    <w:rsid w:val="008B363D"/>
    <w:rsid w:val="008B56CF"/>
    <w:rsid w:val="008B57DF"/>
    <w:rsid w:val="008B59D7"/>
    <w:rsid w:val="008B5DC0"/>
    <w:rsid w:val="008B633A"/>
    <w:rsid w:val="008B68DF"/>
    <w:rsid w:val="008B6A04"/>
    <w:rsid w:val="008B7174"/>
    <w:rsid w:val="008B79CE"/>
    <w:rsid w:val="008B7ACE"/>
    <w:rsid w:val="008C0351"/>
    <w:rsid w:val="008C0538"/>
    <w:rsid w:val="008C0EDD"/>
    <w:rsid w:val="008C39C6"/>
    <w:rsid w:val="008C40AA"/>
    <w:rsid w:val="008C4956"/>
    <w:rsid w:val="008C4FA8"/>
    <w:rsid w:val="008C53C5"/>
    <w:rsid w:val="008C556D"/>
    <w:rsid w:val="008C5B9F"/>
    <w:rsid w:val="008C6224"/>
    <w:rsid w:val="008C6586"/>
    <w:rsid w:val="008C6B1D"/>
    <w:rsid w:val="008C6F39"/>
    <w:rsid w:val="008C74F6"/>
    <w:rsid w:val="008D073C"/>
    <w:rsid w:val="008D0F4F"/>
    <w:rsid w:val="008D1968"/>
    <w:rsid w:val="008D1EDF"/>
    <w:rsid w:val="008D1F85"/>
    <w:rsid w:val="008D35AC"/>
    <w:rsid w:val="008D5EE0"/>
    <w:rsid w:val="008D6910"/>
    <w:rsid w:val="008D7FE5"/>
    <w:rsid w:val="008E1998"/>
    <w:rsid w:val="008E1F31"/>
    <w:rsid w:val="008E2027"/>
    <w:rsid w:val="008E219A"/>
    <w:rsid w:val="008E2219"/>
    <w:rsid w:val="008E2398"/>
    <w:rsid w:val="008E3A49"/>
    <w:rsid w:val="008E443E"/>
    <w:rsid w:val="008E45E9"/>
    <w:rsid w:val="008E506F"/>
    <w:rsid w:val="008E5486"/>
    <w:rsid w:val="008E5F96"/>
    <w:rsid w:val="008E6150"/>
    <w:rsid w:val="008E659F"/>
    <w:rsid w:val="008E698A"/>
    <w:rsid w:val="008E724E"/>
    <w:rsid w:val="008E7CCA"/>
    <w:rsid w:val="008F0353"/>
    <w:rsid w:val="008F0DB9"/>
    <w:rsid w:val="008F0E9D"/>
    <w:rsid w:val="008F1996"/>
    <w:rsid w:val="008F19B9"/>
    <w:rsid w:val="008F289A"/>
    <w:rsid w:val="008F2E85"/>
    <w:rsid w:val="008F2F91"/>
    <w:rsid w:val="008F34AC"/>
    <w:rsid w:val="008F3B52"/>
    <w:rsid w:val="008F3FEA"/>
    <w:rsid w:val="008F491C"/>
    <w:rsid w:val="008F4A9C"/>
    <w:rsid w:val="008F4FD7"/>
    <w:rsid w:val="008F5149"/>
    <w:rsid w:val="008F552B"/>
    <w:rsid w:val="008F5716"/>
    <w:rsid w:val="008F6DD7"/>
    <w:rsid w:val="008F70D4"/>
    <w:rsid w:val="008F764F"/>
    <w:rsid w:val="008F76F7"/>
    <w:rsid w:val="008F7966"/>
    <w:rsid w:val="008F7A1F"/>
    <w:rsid w:val="008F7C2D"/>
    <w:rsid w:val="00900E01"/>
    <w:rsid w:val="00901393"/>
    <w:rsid w:val="0090191A"/>
    <w:rsid w:val="00901CD8"/>
    <w:rsid w:val="00901E83"/>
    <w:rsid w:val="00901ED5"/>
    <w:rsid w:val="00901EEE"/>
    <w:rsid w:val="00903229"/>
    <w:rsid w:val="009033AC"/>
    <w:rsid w:val="009036E5"/>
    <w:rsid w:val="009038CF"/>
    <w:rsid w:val="009038D1"/>
    <w:rsid w:val="009040D3"/>
    <w:rsid w:val="0090456F"/>
    <w:rsid w:val="00905279"/>
    <w:rsid w:val="00905738"/>
    <w:rsid w:val="00905B6F"/>
    <w:rsid w:val="00905F18"/>
    <w:rsid w:val="00905F60"/>
    <w:rsid w:val="0090714F"/>
    <w:rsid w:val="009073C7"/>
    <w:rsid w:val="00910563"/>
    <w:rsid w:val="009106EE"/>
    <w:rsid w:val="00911166"/>
    <w:rsid w:val="00911618"/>
    <w:rsid w:val="009117F0"/>
    <w:rsid w:val="00911CF2"/>
    <w:rsid w:val="0091247F"/>
    <w:rsid w:val="009132C8"/>
    <w:rsid w:val="0091340F"/>
    <w:rsid w:val="00913CB8"/>
    <w:rsid w:val="00914F3C"/>
    <w:rsid w:val="00915C5C"/>
    <w:rsid w:val="0091647B"/>
    <w:rsid w:val="00916666"/>
    <w:rsid w:val="00917A6C"/>
    <w:rsid w:val="0092085C"/>
    <w:rsid w:val="00920F31"/>
    <w:rsid w:val="009219BF"/>
    <w:rsid w:val="00921E91"/>
    <w:rsid w:val="00922408"/>
    <w:rsid w:val="00922BB4"/>
    <w:rsid w:val="00922F1B"/>
    <w:rsid w:val="0092321E"/>
    <w:rsid w:val="009242FE"/>
    <w:rsid w:val="0092444F"/>
    <w:rsid w:val="00924CA0"/>
    <w:rsid w:val="0092533A"/>
    <w:rsid w:val="009258BD"/>
    <w:rsid w:val="0092660D"/>
    <w:rsid w:val="009268D1"/>
    <w:rsid w:val="00926F29"/>
    <w:rsid w:val="00927956"/>
    <w:rsid w:val="009301D5"/>
    <w:rsid w:val="009301EB"/>
    <w:rsid w:val="00930D07"/>
    <w:rsid w:val="00931633"/>
    <w:rsid w:val="00932034"/>
    <w:rsid w:val="00932189"/>
    <w:rsid w:val="009335A6"/>
    <w:rsid w:val="0093369F"/>
    <w:rsid w:val="00933A72"/>
    <w:rsid w:val="00934823"/>
    <w:rsid w:val="00934972"/>
    <w:rsid w:val="009350B4"/>
    <w:rsid w:val="009355A8"/>
    <w:rsid w:val="009363A8"/>
    <w:rsid w:val="00936CF0"/>
    <w:rsid w:val="009371A7"/>
    <w:rsid w:val="009371C6"/>
    <w:rsid w:val="00937910"/>
    <w:rsid w:val="00937B80"/>
    <w:rsid w:val="00937D9A"/>
    <w:rsid w:val="00940D5A"/>
    <w:rsid w:val="00940EFE"/>
    <w:rsid w:val="00941293"/>
    <w:rsid w:val="00941470"/>
    <w:rsid w:val="0094172D"/>
    <w:rsid w:val="00941845"/>
    <w:rsid w:val="009418EF"/>
    <w:rsid w:val="00941A36"/>
    <w:rsid w:val="00941CA8"/>
    <w:rsid w:val="00942175"/>
    <w:rsid w:val="0094296B"/>
    <w:rsid w:val="00942DC6"/>
    <w:rsid w:val="00942F34"/>
    <w:rsid w:val="00943DB2"/>
    <w:rsid w:val="009447A2"/>
    <w:rsid w:val="00944F9E"/>
    <w:rsid w:val="00945623"/>
    <w:rsid w:val="00945648"/>
    <w:rsid w:val="00945861"/>
    <w:rsid w:val="00945A12"/>
    <w:rsid w:val="009464A3"/>
    <w:rsid w:val="009474FD"/>
    <w:rsid w:val="00947B31"/>
    <w:rsid w:val="00950922"/>
    <w:rsid w:val="00951361"/>
    <w:rsid w:val="00951E09"/>
    <w:rsid w:val="009528C3"/>
    <w:rsid w:val="009529DF"/>
    <w:rsid w:val="00952C49"/>
    <w:rsid w:val="0095331C"/>
    <w:rsid w:val="00953B5A"/>
    <w:rsid w:val="00953FC7"/>
    <w:rsid w:val="00954C77"/>
    <w:rsid w:val="00955401"/>
    <w:rsid w:val="00956615"/>
    <w:rsid w:val="00956842"/>
    <w:rsid w:val="00956D6A"/>
    <w:rsid w:val="00957C4A"/>
    <w:rsid w:val="00960152"/>
    <w:rsid w:val="00961743"/>
    <w:rsid w:val="00961845"/>
    <w:rsid w:val="009619D2"/>
    <w:rsid w:val="00961B55"/>
    <w:rsid w:val="00961DCF"/>
    <w:rsid w:val="00962084"/>
    <w:rsid w:val="0096266B"/>
    <w:rsid w:val="00962E00"/>
    <w:rsid w:val="00963722"/>
    <w:rsid w:val="0096373A"/>
    <w:rsid w:val="00963831"/>
    <w:rsid w:val="00963931"/>
    <w:rsid w:val="00964043"/>
    <w:rsid w:val="00964332"/>
    <w:rsid w:val="00965321"/>
    <w:rsid w:val="00965D73"/>
    <w:rsid w:val="00965EC1"/>
    <w:rsid w:val="0096602F"/>
    <w:rsid w:val="00966A03"/>
    <w:rsid w:val="00967059"/>
    <w:rsid w:val="009705EB"/>
    <w:rsid w:val="00971796"/>
    <w:rsid w:val="00973623"/>
    <w:rsid w:val="00973716"/>
    <w:rsid w:val="00974186"/>
    <w:rsid w:val="00974778"/>
    <w:rsid w:val="00974969"/>
    <w:rsid w:val="00974F2E"/>
    <w:rsid w:val="009756C8"/>
    <w:rsid w:val="00975BCA"/>
    <w:rsid w:val="00975C6B"/>
    <w:rsid w:val="0097691C"/>
    <w:rsid w:val="00976AAD"/>
    <w:rsid w:val="00976F5B"/>
    <w:rsid w:val="00980761"/>
    <w:rsid w:val="00981DBB"/>
    <w:rsid w:val="00981F40"/>
    <w:rsid w:val="0098205F"/>
    <w:rsid w:val="009822F6"/>
    <w:rsid w:val="009839D5"/>
    <w:rsid w:val="00983D02"/>
    <w:rsid w:val="00984C95"/>
    <w:rsid w:val="009859BD"/>
    <w:rsid w:val="00985C23"/>
    <w:rsid w:val="00985E97"/>
    <w:rsid w:val="009869B8"/>
    <w:rsid w:val="00986D8E"/>
    <w:rsid w:val="009872CA"/>
    <w:rsid w:val="0099089E"/>
    <w:rsid w:val="009908EA"/>
    <w:rsid w:val="00991103"/>
    <w:rsid w:val="009934C4"/>
    <w:rsid w:val="00993637"/>
    <w:rsid w:val="00993703"/>
    <w:rsid w:val="00993715"/>
    <w:rsid w:val="0099441B"/>
    <w:rsid w:val="00995579"/>
    <w:rsid w:val="0099586C"/>
    <w:rsid w:val="00995A28"/>
    <w:rsid w:val="0099657B"/>
    <w:rsid w:val="00996C14"/>
    <w:rsid w:val="00997AD2"/>
    <w:rsid w:val="009A0467"/>
    <w:rsid w:val="009A0812"/>
    <w:rsid w:val="009A0A32"/>
    <w:rsid w:val="009A0CE5"/>
    <w:rsid w:val="009A0D04"/>
    <w:rsid w:val="009A11F0"/>
    <w:rsid w:val="009A1B81"/>
    <w:rsid w:val="009A2296"/>
    <w:rsid w:val="009A32F5"/>
    <w:rsid w:val="009A331A"/>
    <w:rsid w:val="009A390C"/>
    <w:rsid w:val="009A3FDA"/>
    <w:rsid w:val="009A4AAE"/>
    <w:rsid w:val="009A4E03"/>
    <w:rsid w:val="009A5C39"/>
    <w:rsid w:val="009A5EAB"/>
    <w:rsid w:val="009A5FEC"/>
    <w:rsid w:val="009A60D9"/>
    <w:rsid w:val="009A61DB"/>
    <w:rsid w:val="009A7E66"/>
    <w:rsid w:val="009B01A3"/>
    <w:rsid w:val="009B0B85"/>
    <w:rsid w:val="009B1641"/>
    <w:rsid w:val="009B1859"/>
    <w:rsid w:val="009B1E61"/>
    <w:rsid w:val="009B1F03"/>
    <w:rsid w:val="009B2010"/>
    <w:rsid w:val="009B288C"/>
    <w:rsid w:val="009B2A50"/>
    <w:rsid w:val="009B2C35"/>
    <w:rsid w:val="009B51FD"/>
    <w:rsid w:val="009B5238"/>
    <w:rsid w:val="009B6795"/>
    <w:rsid w:val="009B6B22"/>
    <w:rsid w:val="009B781C"/>
    <w:rsid w:val="009C0379"/>
    <w:rsid w:val="009C06C7"/>
    <w:rsid w:val="009C164E"/>
    <w:rsid w:val="009C1736"/>
    <w:rsid w:val="009C1B7C"/>
    <w:rsid w:val="009C1D86"/>
    <w:rsid w:val="009C4A06"/>
    <w:rsid w:val="009C4C6E"/>
    <w:rsid w:val="009C5219"/>
    <w:rsid w:val="009C5274"/>
    <w:rsid w:val="009C62D1"/>
    <w:rsid w:val="009C633D"/>
    <w:rsid w:val="009C64D1"/>
    <w:rsid w:val="009C68B7"/>
    <w:rsid w:val="009C68F8"/>
    <w:rsid w:val="009C6B87"/>
    <w:rsid w:val="009C6EBD"/>
    <w:rsid w:val="009C6FDF"/>
    <w:rsid w:val="009D040F"/>
    <w:rsid w:val="009D0A02"/>
    <w:rsid w:val="009D0A97"/>
    <w:rsid w:val="009D0B12"/>
    <w:rsid w:val="009D22AC"/>
    <w:rsid w:val="009D2596"/>
    <w:rsid w:val="009D283A"/>
    <w:rsid w:val="009D2EFF"/>
    <w:rsid w:val="009D3EF2"/>
    <w:rsid w:val="009D4BD8"/>
    <w:rsid w:val="009D4CDB"/>
    <w:rsid w:val="009D5540"/>
    <w:rsid w:val="009D59F2"/>
    <w:rsid w:val="009D5A18"/>
    <w:rsid w:val="009D60A3"/>
    <w:rsid w:val="009D6AC3"/>
    <w:rsid w:val="009D762E"/>
    <w:rsid w:val="009D7B13"/>
    <w:rsid w:val="009E03D6"/>
    <w:rsid w:val="009E0FCA"/>
    <w:rsid w:val="009E18F0"/>
    <w:rsid w:val="009E1C89"/>
    <w:rsid w:val="009E1F4C"/>
    <w:rsid w:val="009E2771"/>
    <w:rsid w:val="009E33BB"/>
    <w:rsid w:val="009E3761"/>
    <w:rsid w:val="009E3CE5"/>
    <w:rsid w:val="009E5FF4"/>
    <w:rsid w:val="009E67C4"/>
    <w:rsid w:val="009E7CC4"/>
    <w:rsid w:val="009F06FB"/>
    <w:rsid w:val="009F0B1F"/>
    <w:rsid w:val="009F0C4A"/>
    <w:rsid w:val="009F0E78"/>
    <w:rsid w:val="009F11D4"/>
    <w:rsid w:val="009F140C"/>
    <w:rsid w:val="009F1B5C"/>
    <w:rsid w:val="009F22BD"/>
    <w:rsid w:val="009F3614"/>
    <w:rsid w:val="009F3BD3"/>
    <w:rsid w:val="009F47D7"/>
    <w:rsid w:val="009F4A74"/>
    <w:rsid w:val="009F4D1F"/>
    <w:rsid w:val="009F511B"/>
    <w:rsid w:val="009F5174"/>
    <w:rsid w:val="009F56C2"/>
    <w:rsid w:val="009F6123"/>
    <w:rsid w:val="009F6903"/>
    <w:rsid w:val="009F6A70"/>
    <w:rsid w:val="009F6ED9"/>
    <w:rsid w:val="009F764A"/>
    <w:rsid w:val="009F7E9F"/>
    <w:rsid w:val="009F7FA6"/>
    <w:rsid w:val="00A01213"/>
    <w:rsid w:val="00A012FE"/>
    <w:rsid w:val="00A02224"/>
    <w:rsid w:val="00A02747"/>
    <w:rsid w:val="00A027F1"/>
    <w:rsid w:val="00A02ACB"/>
    <w:rsid w:val="00A02B17"/>
    <w:rsid w:val="00A0364A"/>
    <w:rsid w:val="00A039F9"/>
    <w:rsid w:val="00A04352"/>
    <w:rsid w:val="00A054C3"/>
    <w:rsid w:val="00A05DB8"/>
    <w:rsid w:val="00A06C75"/>
    <w:rsid w:val="00A06F6D"/>
    <w:rsid w:val="00A07573"/>
    <w:rsid w:val="00A10A19"/>
    <w:rsid w:val="00A116CD"/>
    <w:rsid w:val="00A1243C"/>
    <w:rsid w:val="00A125AF"/>
    <w:rsid w:val="00A1330C"/>
    <w:rsid w:val="00A135B4"/>
    <w:rsid w:val="00A13885"/>
    <w:rsid w:val="00A1392D"/>
    <w:rsid w:val="00A14342"/>
    <w:rsid w:val="00A1437C"/>
    <w:rsid w:val="00A147ED"/>
    <w:rsid w:val="00A14DE4"/>
    <w:rsid w:val="00A14E7E"/>
    <w:rsid w:val="00A15283"/>
    <w:rsid w:val="00A15F8C"/>
    <w:rsid w:val="00A16B63"/>
    <w:rsid w:val="00A1737D"/>
    <w:rsid w:val="00A20CCC"/>
    <w:rsid w:val="00A20F75"/>
    <w:rsid w:val="00A21392"/>
    <w:rsid w:val="00A2176F"/>
    <w:rsid w:val="00A22154"/>
    <w:rsid w:val="00A223E7"/>
    <w:rsid w:val="00A22647"/>
    <w:rsid w:val="00A230C0"/>
    <w:rsid w:val="00A231AC"/>
    <w:rsid w:val="00A23856"/>
    <w:rsid w:val="00A23AF1"/>
    <w:rsid w:val="00A23E19"/>
    <w:rsid w:val="00A2486B"/>
    <w:rsid w:val="00A24DDA"/>
    <w:rsid w:val="00A25237"/>
    <w:rsid w:val="00A254EE"/>
    <w:rsid w:val="00A255F3"/>
    <w:rsid w:val="00A2565D"/>
    <w:rsid w:val="00A25FBA"/>
    <w:rsid w:val="00A26505"/>
    <w:rsid w:val="00A273C0"/>
    <w:rsid w:val="00A27EE7"/>
    <w:rsid w:val="00A311D3"/>
    <w:rsid w:val="00A316FA"/>
    <w:rsid w:val="00A31DA6"/>
    <w:rsid w:val="00A325E5"/>
    <w:rsid w:val="00A32888"/>
    <w:rsid w:val="00A32EE5"/>
    <w:rsid w:val="00A337D4"/>
    <w:rsid w:val="00A359CD"/>
    <w:rsid w:val="00A366A5"/>
    <w:rsid w:val="00A368FB"/>
    <w:rsid w:val="00A4008D"/>
    <w:rsid w:val="00A422C7"/>
    <w:rsid w:val="00A4269E"/>
    <w:rsid w:val="00A427F8"/>
    <w:rsid w:val="00A43455"/>
    <w:rsid w:val="00A43EEC"/>
    <w:rsid w:val="00A45983"/>
    <w:rsid w:val="00A4619A"/>
    <w:rsid w:val="00A46542"/>
    <w:rsid w:val="00A468CD"/>
    <w:rsid w:val="00A47138"/>
    <w:rsid w:val="00A471D4"/>
    <w:rsid w:val="00A474F1"/>
    <w:rsid w:val="00A47C4A"/>
    <w:rsid w:val="00A47C89"/>
    <w:rsid w:val="00A50941"/>
    <w:rsid w:val="00A50B9B"/>
    <w:rsid w:val="00A511C0"/>
    <w:rsid w:val="00A51694"/>
    <w:rsid w:val="00A51BDB"/>
    <w:rsid w:val="00A51FD7"/>
    <w:rsid w:val="00A523F0"/>
    <w:rsid w:val="00A52BCE"/>
    <w:rsid w:val="00A53354"/>
    <w:rsid w:val="00A5386F"/>
    <w:rsid w:val="00A54687"/>
    <w:rsid w:val="00A54B36"/>
    <w:rsid w:val="00A56291"/>
    <w:rsid w:val="00A56D1E"/>
    <w:rsid w:val="00A57237"/>
    <w:rsid w:val="00A60489"/>
    <w:rsid w:val="00A60556"/>
    <w:rsid w:val="00A60561"/>
    <w:rsid w:val="00A60A22"/>
    <w:rsid w:val="00A60E8E"/>
    <w:rsid w:val="00A6152C"/>
    <w:rsid w:val="00A629B1"/>
    <w:rsid w:val="00A62A35"/>
    <w:rsid w:val="00A63C73"/>
    <w:rsid w:val="00A63F68"/>
    <w:rsid w:val="00A64113"/>
    <w:rsid w:val="00A643E8"/>
    <w:rsid w:val="00A6470C"/>
    <w:rsid w:val="00A65365"/>
    <w:rsid w:val="00A653C3"/>
    <w:rsid w:val="00A656F7"/>
    <w:rsid w:val="00A6584A"/>
    <w:rsid w:val="00A65AD1"/>
    <w:rsid w:val="00A6669D"/>
    <w:rsid w:val="00A6675C"/>
    <w:rsid w:val="00A66C25"/>
    <w:rsid w:val="00A66C75"/>
    <w:rsid w:val="00A679DA"/>
    <w:rsid w:val="00A700B5"/>
    <w:rsid w:val="00A70126"/>
    <w:rsid w:val="00A70224"/>
    <w:rsid w:val="00A709F2"/>
    <w:rsid w:val="00A70FDF"/>
    <w:rsid w:val="00A71414"/>
    <w:rsid w:val="00A71CCB"/>
    <w:rsid w:val="00A71F96"/>
    <w:rsid w:val="00A7288E"/>
    <w:rsid w:val="00A72CAD"/>
    <w:rsid w:val="00A72D8E"/>
    <w:rsid w:val="00A7369D"/>
    <w:rsid w:val="00A74C4A"/>
    <w:rsid w:val="00A756E4"/>
    <w:rsid w:val="00A76229"/>
    <w:rsid w:val="00A763C3"/>
    <w:rsid w:val="00A76601"/>
    <w:rsid w:val="00A76BDA"/>
    <w:rsid w:val="00A77149"/>
    <w:rsid w:val="00A7749B"/>
    <w:rsid w:val="00A7763B"/>
    <w:rsid w:val="00A77976"/>
    <w:rsid w:val="00A77C63"/>
    <w:rsid w:val="00A820FE"/>
    <w:rsid w:val="00A82251"/>
    <w:rsid w:val="00A824CA"/>
    <w:rsid w:val="00A83D8B"/>
    <w:rsid w:val="00A83F0D"/>
    <w:rsid w:val="00A8431B"/>
    <w:rsid w:val="00A843A4"/>
    <w:rsid w:val="00A8444B"/>
    <w:rsid w:val="00A84707"/>
    <w:rsid w:val="00A847B9"/>
    <w:rsid w:val="00A85267"/>
    <w:rsid w:val="00A8540E"/>
    <w:rsid w:val="00A85AE0"/>
    <w:rsid w:val="00A85E63"/>
    <w:rsid w:val="00A863A2"/>
    <w:rsid w:val="00A865AB"/>
    <w:rsid w:val="00A86B14"/>
    <w:rsid w:val="00A909AC"/>
    <w:rsid w:val="00A9107A"/>
    <w:rsid w:val="00A921CE"/>
    <w:rsid w:val="00A92D80"/>
    <w:rsid w:val="00A92D86"/>
    <w:rsid w:val="00A94013"/>
    <w:rsid w:val="00A94894"/>
    <w:rsid w:val="00A94D6A"/>
    <w:rsid w:val="00A950F7"/>
    <w:rsid w:val="00A9523F"/>
    <w:rsid w:val="00A966C0"/>
    <w:rsid w:val="00A96AF3"/>
    <w:rsid w:val="00A96B3B"/>
    <w:rsid w:val="00A97827"/>
    <w:rsid w:val="00A97D61"/>
    <w:rsid w:val="00AA026D"/>
    <w:rsid w:val="00AA0335"/>
    <w:rsid w:val="00AA05FB"/>
    <w:rsid w:val="00AA0819"/>
    <w:rsid w:val="00AA0988"/>
    <w:rsid w:val="00AA1A1C"/>
    <w:rsid w:val="00AA1A5A"/>
    <w:rsid w:val="00AA2F09"/>
    <w:rsid w:val="00AA35C6"/>
    <w:rsid w:val="00AA39A2"/>
    <w:rsid w:val="00AA3D67"/>
    <w:rsid w:val="00AA3E1D"/>
    <w:rsid w:val="00AA3F62"/>
    <w:rsid w:val="00AA45F3"/>
    <w:rsid w:val="00AA5687"/>
    <w:rsid w:val="00AA5C94"/>
    <w:rsid w:val="00AA5CA6"/>
    <w:rsid w:val="00AA7C76"/>
    <w:rsid w:val="00AA7F58"/>
    <w:rsid w:val="00AB07D9"/>
    <w:rsid w:val="00AB0912"/>
    <w:rsid w:val="00AB14AD"/>
    <w:rsid w:val="00AB2423"/>
    <w:rsid w:val="00AB3B8F"/>
    <w:rsid w:val="00AB47BB"/>
    <w:rsid w:val="00AB4CF4"/>
    <w:rsid w:val="00AB5550"/>
    <w:rsid w:val="00AB58FF"/>
    <w:rsid w:val="00AB68AE"/>
    <w:rsid w:val="00AB6BFC"/>
    <w:rsid w:val="00AB7553"/>
    <w:rsid w:val="00AC0016"/>
    <w:rsid w:val="00AC0977"/>
    <w:rsid w:val="00AC1BEA"/>
    <w:rsid w:val="00AC21A2"/>
    <w:rsid w:val="00AC223E"/>
    <w:rsid w:val="00AC288C"/>
    <w:rsid w:val="00AC2D2E"/>
    <w:rsid w:val="00AC34C0"/>
    <w:rsid w:val="00AC34C5"/>
    <w:rsid w:val="00AC5312"/>
    <w:rsid w:val="00AC5BBE"/>
    <w:rsid w:val="00AC5E19"/>
    <w:rsid w:val="00AC78AF"/>
    <w:rsid w:val="00AD0285"/>
    <w:rsid w:val="00AD0286"/>
    <w:rsid w:val="00AD0863"/>
    <w:rsid w:val="00AD0CB5"/>
    <w:rsid w:val="00AD238F"/>
    <w:rsid w:val="00AD2C6F"/>
    <w:rsid w:val="00AD349D"/>
    <w:rsid w:val="00AD3E8C"/>
    <w:rsid w:val="00AD413B"/>
    <w:rsid w:val="00AD41C5"/>
    <w:rsid w:val="00AD5196"/>
    <w:rsid w:val="00AD553E"/>
    <w:rsid w:val="00AD5CE9"/>
    <w:rsid w:val="00AD5DCD"/>
    <w:rsid w:val="00AD5DE1"/>
    <w:rsid w:val="00AD628F"/>
    <w:rsid w:val="00AD63F6"/>
    <w:rsid w:val="00AD698E"/>
    <w:rsid w:val="00AD6C5D"/>
    <w:rsid w:val="00AD74A0"/>
    <w:rsid w:val="00AD7C1D"/>
    <w:rsid w:val="00AE1699"/>
    <w:rsid w:val="00AE180D"/>
    <w:rsid w:val="00AE1CFB"/>
    <w:rsid w:val="00AE1EAE"/>
    <w:rsid w:val="00AE25C2"/>
    <w:rsid w:val="00AE331E"/>
    <w:rsid w:val="00AE3427"/>
    <w:rsid w:val="00AE4102"/>
    <w:rsid w:val="00AE46FD"/>
    <w:rsid w:val="00AE4B36"/>
    <w:rsid w:val="00AE4C21"/>
    <w:rsid w:val="00AE52D7"/>
    <w:rsid w:val="00AE5761"/>
    <w:rsid w:val="00AE5768"/>
    <w:rsid w:val="00AE58BD"/>
    <w:rsid w:val="00AE592D"/>
    <w:rsid w:val="00AE69CB"/>
    <w:rsid w:val="00AE7C76"/>
    <w:rsid w:val="00AF04FC"/>
    <w:rsid w:val="00AF066B"/>
    <w:rsid w:val="00AF0F26"/>
    <w:rsid w:val="00AF15B9"/>
    <w:rsid w:val="00AF1C4E"/>
    <w:rsid w:val="00AF3029"/>
    <w:rsid w:val="00AF3822"/>
    <w:rsid w:val="00AF3B9C"/>
    <w:rsid w:val="00AF3FE4"/>
    <w:rsid w:val="00AF56EE"/>
    <w:rsid w:val="00AF623B"/>
    <w:rsid w:val="00AF64E9"/>
    <w:rsid w:val="00AF78C9"/>
    <w:rsid w:val="00AF7F47"/>
    <w:rsid w:val="00AF7FE9"/>
    <w:rsid w:val="00B00227"/>
    <w:rsid w:val="00B00B75"/>
    <w:rsid w:val="00B00FBA"/>
    <w:rsid w:val="00B01050"/>
    <w:rsid w:val="00B010A2"/>
    <w:rsid w:val="00B01396"/>
    <w:rsid w:val="00B0154B"/>
    <w:rsid w:val="00B01656"/>
    <w:rsid w:val="00B02419"/>
    <w:rsid w:val="00B02A5B"/>
    <w:rsid w:val="00B02E1E"/>
    <w:rsid w:val="00B038A6"/>
    <w:rsid w:val="00B038C5"/>
    <w:rsid w:val="00B03DBE"/>
    <w:rsid w:val="00B03DCA"/>
    <w:rsid w:val="00B04341"/>
    <w:rsid w:val="00B04500"/>
    <w:rsid w:val="00B0507A"/>
    <w:rsid w:val="00B0553C"/>
    <w:rsid w:val="00B0580F"/>
    <w:rsid w:val="00B05FE7"/>
    <w:rsid w:val="00B06000"/>
    <w:rsid w:val="00B06E69"/>
    <w:rsid w:val="00B075DD"/>
    <w:rsid w:val="00B101E4"/>
    <w:rsid w:val="00B10AAB"/>
    <w:rsid w:val="00B10BE8"/>
    <w:rsid w:val="00B12186"/>
    <w:rsid w:val="00B12C14"/>
    <w:rsid w:val="00B12EC6"/>
    <w:rsid w:val="00B132D0"/>
    <w:rsid w:val="00B13380"/>
    <w:rsid w:val="00B134C4"/>
    <w:rsid w:val="00B1354B"/>
    <w:rsid w:val="00B13759"/>
    <w:rsid w:val="00B139BD"/>
    <w:rsid w:val="00B13E02"/>
    <w:rsid w:val="00B144D3"/>
    <w:rsid w:val="00B146D4"/>
    <w:rsid w:val="00B1477F"/>
    <w:rsid w:val="00B14E50"/>
    <w:rsid w:val="00B1562E"/>
    <w:rsid w:val="00B15FCD"/>
    <w:rsid w:val="00B166D1"/>
    <w:rsid w:val="00B1676B"/>
    <w:rsid w:val="00B1701F"/>
    <w:rsid w:val="00B17169"/>
    <w:rsid w:val="00B17EB9"/>
    <w:rsid w:val="00B20968"/>
    <w:rsid w:val="00B2130C"/>
    <w:rsid w:val="00B2174D"/>
    <w:rsid w:val="00B2200E"/>
    <w:rsid w:val="00B2332B"/>
    <w:rsid w:val="00B23DFC"/>
    <w:rsid w:val="00B23FBF"/>
    <w:rsid w:val="00B24998"/>
    <w:rsid w:val="00B24D4B"/>
    <w:rsid w:val="00B2503B"/>
    <w:rsid w:val="00B25234"/>
    <w:rsid w:val="00B254A1"/>
    <w:rsid w:val="00B26A85"/>
    <w:rsid w:val="00B30B0A"/>
    <w:rsid w:val="00B3122F"/>
    <w:rsid w:val="00B31400"/>
    <w:rsid w:val="00B3287B"/>
    <w:rsid w:val="00B3364A"/>
    <w:rsid w:val="00B33767"/>
    <w:rsid w:val="00B33D9E"/>
    <w:rsid w:val="00B346A5"/>
    <w:rsid w:val="00B34D53"/>
    <w:rsid w:val="00B361E9"/>
    <w:rsid w:val="00B36963"/>
    <w:rsid w:val="00B37BEB"/>
    <w:rsid w:val="00B37FB6"/>
    <w:rsid w:val="00B401E9"/>
    <w:rsid w:val="00B40F3A"/>
    <w:rsid w:val="00B414AC"/>
    <w:rsid w:val="00B4253D"/>
    <w:rsid w:val="00B426A5"/>
    <w:rsid w:val="00B42ABD"/>
    <w:rsid w:val="00B42AEF"/>
    <w:rsid w:val="00B42C28"/>
    <w:rsid w:val="00B42E55"/>
    <w:rsid w:val="00B4399B"/>
    <w:rsid w:val="00B43F4D"/>
    <w:rsid w:val="00B44539"/>
    <w:rsid w:val="00B44C79"/>
    <w:rsid w:val="00B44E9B"/>
    <w:rsid w:val="00B45770"/>
    <w:rsid w:val="00B4580E"/>
    <w:rsid w:val="00B45C90"/>
    <w:rsid w:val="00B47419"/>
    <w:rsid w:val="00B47C2A"/>
    <w:rsid w:val="00B47CE8"/>
    <w:rsid w:val="00B47FCB"/>
    <w:rsid w:val="00B500BE"/>
    <w:rsid w:val="00B50936"/>
    <w:rsid w:val="00B50EDE"/>
    <w:rsid w:val="00B51667"/>
    <w:rsid w:val="00B52B48"/>
    <w:rsid w:val="00B52D9D"/>
    <w:rsid w:val="00B53231"/>
    <w:rsid w:val="00B53894"/>
    <w:rsid w:val="00B55307"/>
    <w:rsid w:val="00B568C9"/>
    <w:rsid w:val="00B56BAC"/>
    <w:rsid w:val="00B57CCB"/>
    <w:rsid w:val="00B6002A"/>
    <w:rsid w:val="00B60782"/>
    <w:rsid w:val="00B61AE7"/>
    <w:rsid w:val="00B62114"/>
    <w:rsid w:val="00B62A20"/>
    <w:rsid w:val="00B62D89"/>
    <w:rsid w:val="00B635F0"/>
    <w:rsid w:val="00B636C6"/>
    <w:rsid w:val="00B66607"/>
    <w:rsid w:val="00B667A6"/>
    <w:rsid w:val="00B66F3D"/>
    <w:rsid w:val="00B6732A"/>
    <w:rsid w:val="00B70319"/>
    <w:rsid w:val="00B70CAD"/>
    <w:rsid w:val="00B73D48"/>
    <w:rsid w:val="00B73EE5"/>
    <w:rsid w:val="00B73F69"/>
    <w:rsid w:val="00B749C8"/>
    <w:rsid w:val="00B75E20"/>
    <w:rsid w:val="00B760E4"/>
    <w:rsid w:val="00B7677F"/>
    <w:rsid w:val="00B767D8"/>
    <w:rsid w:val="00B77496"/>
    <w:rsid w:val="00B77C0D"/>
    <w:rsid w:val="00B809F7"/>
    <w:rsid w:val="00B8110A"/>
    <w:rsid w:val="00B8210F"/>
    <w:rsid w:val="00B8239E"/>
    <w:rsid w:val="00B82A04"/>
    <w:rsid w:val="00B83237"/>
    <w:rsid w:val="00B83502"/>
    <w:rsid w:val="00B837B2"/>
    <w:rsid w:val="00B83AEA"/>
    <w:rsid w:val="00B83EDF"/>
    <w:rsid w:val="00B8449B"/>
    <w:rsid w:val="00B84EFF"/>
    <w:rsid w:val="00B8507E"/>
    <w:rsid w:val="00B85154"/>
    <w:rsid w:val="00B85962"/>
    <w:rsid w:val="00B86064"/>
    <w:rsid w:val="00B862B7"/>
    <w:rsid w:val="00B86B55"/>
    <w:rsid w:val="00B87F3F"/>
    <w:rsid w:val="00B901FD"/>
    <w:rsid w:val="00B90C71"/>
    <w:rsid w:val="00B90E5F"/>
    <w:rsid w:val="00B913DE"/>
    <w:rsid w:val="00B91F88"/>
    <w:rsid w:val="00B936D2"/>
    <w:rsid w:val="00B94194"/>
    <w:rsid w:val="00B9560F"/>
    <w:rsid w:val="00B95881"/>
    <w:rsid w:val="00B95ABC"/>
    <w:rsid w:val="00B95E02"/>
    <w:rsid w:val="00B965E6"/>
    <w:rsid w:val="00B97071"/>
    <w:rsid w:val="00B9712E"/>
    <w:rsid w:val="00B97236"/>
    <w:rsid w:val="00B974DC"/>
    <w:rsid w:val="00BA01F4"/>
    <w:rsid w:val="00BA059B"/>
    <w:rsid w:val="00BA0C06"/>
    <w:rsid w:val="00BA0C1B"/>
    <w:rsid w:val="00BA10B4"/>
    <w:rsid w:val="00BA3928"/>
    <w:rsid w:val="00BA3AA0"/>
    <w:rsid w:val="00BA68FE"/>
    <w:rsid w:val="00BA7BEE"/>
    <w:rsid w:val="00BB02B7"/>
    <w:rsid w:val="00BB1067"/>
    <w:rsid w:val="00BB18F4"/>
    <w:rsid w:val="00BB250B"/>
    <w:rsid w:val="00BB2A02"/>
    <w:rsid w:val="00BB2F0A"/>
    <w:rsid w:val="00BB33D6"/>
    <w:rsid w:val="00BB3CE0"/>
    <w:rsid w:val="00BB41F8"/>
    <w:rsid w:val="00BB4386"/>
    <w:rsid w:val="00BB455E"/>
    <w:rsid w:val="00BB4C5B"/>
    <w:rsid w:val="00BB519F"/>
    <w:rsid w:val="00BB5885"/>
    <w:rsid w:val="00BB59AD"/>
    <w:rsid w:val="00BB5DCE"/>
    <w:rsid w:val="00BB6D43"/>
    <w:rsid w:val="00BB6DDF"/>
    <w:rsid w:val="00BB7159"/>
    <w:rsid w:val="00BB7407"/>
    <w:rsid w:val="00BB76A1"/>
    <w:rsid w:val="00BB76C6"/>
    <w:rsid w:val="00BC01F1"/>
    <w:rsid w:val="00BC0588"/>
    <w:rsid w:val="00BC146C"/>
    <w:rsid w:val="00BC1F2D"/>
    <w:rsid w:val="00BC257D"/>
    <w:rsid w:val="00BC2EAB"/>
    <w:rsid w:val="00BC3364"/>
    <w:rsid w:val="00BC3387"/>
    <w:rsid w:val="00BC38D2"/>
    <w:rsid w:val="00BC3BA4"/>
    <w:rsid w:val="00BC3F22"/>
    <w:rsid w:val="00BC3FCF"/>
    <w:rsid w:val="00BC41CF"/>
    <w:rsid w:val="00BC4F5F"/>
    <w:rsid w:val="00BC551D"/>
    <w:rsid w:val="00BC5BB7"/>
    <w:rsid w:val="00BC5C46"/>
    <w:rsid w:val="00BC5DE9"/>
    <w:rsid w:val="00BC6841"/>
    <w:rsid w:val="00BC6A76"/>
    <w:rsid w:val="00BC6B7A"/>
    <w:rsid w:val="00BC7B72"/>
    <w:rsid w:val="00BD0052"/>
    <w:rsid w:val="00BD0137"/>
    <w:rsid w:val="00BD0452"/>
    <w:rsid w:val="00BD0857"/>
    <w:rsid w:val="00BD0E48"/>
    <w:rsid w:val="00BD1047"/>
    <w:rsid w:val="00BD14A3"/>
    <w:rsid w:val="00BD14BD"/>
    <w:rsid w:val="00BD154B"/>
    <w:rsid w:val="00BD1A4E"/>
    <w:rsid w:val="00BD1F1A"/>
    <w:rsid w:val="00BD25BE"/>
    <w:rsid w:val="00BD26A2"/>
    <w:rsid w:val="00BD5E1E"/>
    <w:rsid w:val="00BD5F8A"/>
    <w:rsid w:val="00BD68F7"/>
    <w:rsid w:val="00BD6DA2"/>
    <w:rsid w:val="00BD715B"/>
    <w:rsid w:val="00BD7D93"/>
    <w:rsid w:val="00BE0158"/>
    <w:rsid w:val="00BE0D4B"/>
    <w:rsid w:val="00BE1771"/>
    <w:rsid w:val="00BE1A5D"/>
    <w:rsid w:val="00BE1B3E"/>
    <w:rsid w:val="00BE1FF1"/>
    <w:rsid w:val="00BE3787"/>
    <w:rsid w:val="00BE3C4A"/>
    <w:rsid w:val="00BE3DA3"/>
    <w:rsid w:val="00BE3E4B"/>
    <w:rsid w:val="00BE5830"/>
    <w:rsid w:val="00BE5C9C"/>
    <w:rsid w:val="00BE607F"/>
    <w:rsid w:val="00BE7411"/>
    <w:rsid w:val="00BE7C57"/>
    <w:rsid w:val="00BF03A4"/>
    <w:rsid w:val="00BF0F7D"/>
    <w:rsid w:val="00BF175D"/>
    <w:rsid w:val="00BF189C"/>
    <w:rsid w:val="00BF19B5"/>
    <w:rsid w:val="00BF1A3D"/>
    <w:rsid w:val="00BF1C1F"/>
    <w:rsid w:val="00BF2141"/>
    <w:rsid w:val="00BF344B"/>
    <w:rsid w:val="00BF34C7"/>
    <w:rsid w:val="00BF3A50"/>
    <w:rsid w:val="00BF3B32"/>
    <w:rsid w:val="00BF3E61"/>
    <w:rsid w:val="00BF455A"/>
    <w:rsid w:val="00BF4CC4"/>
    <w:rsid w:val="00BF59E7"/>
    <w:rsid w:val="00BF6A50"/>
    <w:rsid w:val="00BF6FA5"/>
    <w:rsid w:val="00BF77B2"/>
    <w:rsid w:val="00C01609"/>
    <w:rsid w:val="00C02B84"/>
    <w:rsid w:val="00C0334E"/>
    <w:rsid w:val="00C040F3"/>
    <w:rsid w:val="00C041F7"/>
    <w:rsid w:val="00C04331"/>
    <w:rsid w:val="00C046DD"/>
    <w:rsid w:val="00C05C82"/>
    <w:rsid w:val="00C0638F"/>
    <w:rsid w:val="00C06FAA"/>
    <w:rsid w:val="00C075B4"/>
    <w:rsid w:val="00C07AC5"/>
    <w:rsid w:val="00C10198"/>
    <w:rsid w:val="00C10423"/>
    <w:rsid w:val="00C108CB"/>
    <w:rsid w:val="00C10AF9"/>
    <w:rsid w:val="00C10F4D"/>
    <w:rsid w:val="00C11B6B"/>
    <w:rsid w:val="00C12612"/>
    <w:rsid w:val="00C1262D"/>
    <w:rsid w:val="00C1270A"/>
    <w:rsid w:val="00C13D38"/>
    <w:rsid w:val="00C14024"/>
    <w:rsid w:val="00C14237"/>
    <w:rsid w:val="00C144D4"/>
    <w:rsid w:val="00C14AAB"/>
    <w:rsid w:val="00C14D40"/>
    <w:rsid w:val="00C150C5"/>
    <w:rsid w:val="00C157A0"/>
    <w:rsid w:val="00C15852"/>
    <w:rsid w:val="00C1627B"/>
    <w:rsid w:val="00C167C9"/>
    <w:rsid w:val="00C16F34"/>
    <w:rsid w:val="00C17A0A"/>
    <w:rsid w:val="00C17B1F"/>
    <w:rsid w:val="00C17CE7"/>
    <w:rsid w:val="00C17CEA"/>
    <w:rsid w:val="00C22502"/>
    <w:rsid w:val="00C2276F"/>
    <w:rsid w:val="00C22AF9"/>
    <w:rsid w:val="00C22B03"/>
    <w:rsid w:val="00C23B73"/>
    <w:rsid w:val="00C23F4B"/>
    <w:rsid w:val="00C24EBB"/>
    <w:rsid w:val="00C253FF"/>
    <w:rsid w:val="00C25C6B"/>
    <w:rsid w:val="00C26CB4"/>
    <w:rsid w:val="00C26F3E"/>
    <w:rsid w:val="00C2725F"/>
    <w:rsid w:val="00C27A70"/>
    <w:rsid w:val="00C27E5D"/>
    <w:rsid w:val="00C31626"/>
    <w:rsid w:val="00C321CB"/>
    <w:rsid w:val="00C3290A"/>
    <w:rsid w:val="00C32A66"/>
    <w:rsid w:val="00C32BF1"/>
    <w:rsid w:val="00C34A9E"/>
    <w:rsid w:val="00C35AC9"/>
    <w:rsid w:val="00C36C8C"/>
    <w:rsid w:val="00C37AFE"/>
    <w:rsid w:val="00C409D5"/>
    <w:rsid w:val="00C40D2D"/>
    <w:rsid w:val="00C411A8"/>
    <w:rsid w:val="00C415CA"/>
    <w:rsid w:val="00C41CC1"/>
    <w:rsid w:val="00C4255E"/>
    <w:rsid w:val="00C42C15"/>
    <w:rsid w:val="00C43040"/>
    <w:rsid w:val="00C43B0F"/>
    <w:rsid w:val="00C4456A"/>
    <w:rsid w:val="00C45B2A"/>
    <w:rsid w:val="00C464C3"/>
    <w:rsid w:val="00C475F6"/>
    <w:rsid w:val="00C47DA6"/>
    <w:rsid w:val="00C509AA"/>
    <w:rsid w:val="00C510D7"/>
    <w:rsid w:val="00C51412"/>
    <w:rsid w:val="00C51C22"/>
    <w:rsid w:val="00C5237F"/>
    <w:rsid w:val="00C52560"/>
    <w:rsid w:val="00C5287D"/>
    <w:rsid w:val="00C5294F"/>
    <w:rsid w:val="00C52F4C"/>
    <w:rsid w:val="00C534B8"/>
    <w:rsid w:val="00C55474"/>
    <w:rsid w:val="00C55E61"/>
    <w:rsid w:val="00C55FDA"/>
    <w:rsid w:val="00C569C2"/>
    <w:rsid w:val="00C56D20"/>
    <w:rsid w:val="00C57D2B"/>
    <w:rsid w:val="00C614B2"/>
    <w:rsid w:val="00C62057"/>
    <w:rsid w:val="00C625BC"/>
    <w:rsid w:val="00C6271F"/>
    <w:rsid w:val="00C62F17"/>
    <w:rsid w:val="00C6333F"/>
    <w:rsid w:val="00C637FD"/>
    <w:rsid w:val="00C64FBD"/>
    <w:rsid w:val="00C6543C"/>
    <w:rsid w:val="00C6617C"/>
    <w:rsid w:val="00C66B8F"/>
    <w:rsid w:val="00C672E2"/>
    <w:rsid w:val="00C676A6"/>
    <w:rsid w:val="00C679D6"/>
    <w:rsid w:val="00C67E2B"/>
    <w:rsid w:val="00C67F77"/>
    <w:rsid w:val="00C70BB2"/>
    <w:rsid w:val="00C70DF8"/>
    <w:rsid w:val="00C72AA2"/>
    <w:rsid w:val="00C72DB9"/>
    <w:rsid w:val="00C73085"/>
    <w:rsid w:val="00C74543"/>
    <w:rsid w:val="00C7623D"/>
    <w:rsid w:val="00C77529"/>
    <w:rsid w:val="00C8085F"/>
    <w:rsid w:val="00C80A1F"/>
    <w:rsid w:val="00C82729"/>
    <w:rsid w:val="00C82F2A"/>
    <w:rsid w:val="00C82FD5"/>
    <w:rsid w:val="00C83113"/>
    <w:rsid w:val="00C836D7"/>
    <w:rsid w:val="00C84040"/>
    <w:rsid w:val="00C844FA"/>
    <w:rsid w:val="00C84535"/>
    <w:rsid w:val="00C845F3"/>
    <w:rsid w:val="00C846FE"/>
    <w:rsid w:val="00C84CE9"/>
    <w:rsid w:val="00C85086"/>
    <w:rsid w:val="00C854A7"/>
    <w:rsid w:val="00C85EF7"/>
    <w:rsid w:val="00C8601F"/>
    <w:rsid w:val="00C8632E"/>
    <w:rsid w:val="00C8786D"/>
    <w:rsid w:val="00C87D6F"/>
    <w:rsid w:val="00C90824"/>
    <w:rsid w:val="00C90B1B"/>
    <w:rsid w:val="00C9213C"/>
    <w:rsid w:val="00C9216F"/>
    <w:rsid w:val="00C92706"/>
    <w:rsid w:val="00C93A2E"/>
    <w:rsid w:val="00C93C8A"/>
    <w:rsid w:val="00C942A5"/>
    <w:rsid w:val="00C94608"/>
    <w:rsid w:val="00C94EF2"/>
    <w:rsid w:val="00C9534F"/>
    <w:rsid w:val="00C96D61"/>
    <w:rsid w:val="00C97818"/>
    <w:rsid w:val="00C97C4E"/>
    <w:rsid w:val="00C97E70"/>
    <w:rsid w:val="00CA06B0"/>
    <w:rsid w:val="00CA0758"/>
    <w:rsid w:val="00CA0986"/>
    <w:rsid w:val="00CA0FB5"/>
    <w:rsid w:val="00CA110F"/>
    <w:rsid w:val="00CA113F"/>
    <w:rsid w:val="00CA1955"/>
    <w:rsid w:val="00CA1B09"/>
    <w:rsid w:val="00CA2307"/>
    <w:rsid w:val="00CA2E7E"/>
    <w:rsid w:val="00CA3206"/>
    <w:rsid w:val="00CA3215"/>
    <w:rsid w:val="00CA33F5"/>
    <w:rsid w:val="00CA3ECC"/>
    <w:rsid w:val="00CA43FA"/>
    <w:rsid w:val="00CA497E"/>
    <w:rsid w:val="00CA4A28"/>
    <w:rsid w:val="00CA5054"/>
    <w:rsid w:val="00CA564E"/>
    <w:rsid w:val="00CA5DC2"/>
    <w:rsid w:val="00CA6557"/>
    <w:rsid w:val="00CA6958"/>
    <w:rsid w:val="00CB012F"/>
    <w:rsid w:val="00CB0E24"/>
    <w:rsid w:val="00CB1063"/>
    <w:rsid w:val="00CB1442"/>
    <w:rsid w:val="00CB1B89"/>
    <w:rsid w:val="00CB1EBB"/>
    <w:rsid w:val="00CB2466"/>
    <w:rsid w:val="00CB2888"/>
    <w:rsid w:val="00CB37A1"/>
    <w:rsid w:val="00CB3936"/>
    <w:rsid w:val="00CB42C2"/>
    <w:rsid w:val="00CB4320"/>
    <w:rsid w:val="00CB47F8"/>
    <w:rsid w:val="00CB4DDF"/>
    <w:rsid w:val="00CB524A"/>
    <w:rsid w:val="00CB5DC8"/>
    <w:rsid w:val="00CB6083"/>
    <w:rsid w:val="00CB6BDA"/>
    <w:rsid w:val="00CB6CA2"/>
    <w:rsid w:val="00CB7609"/>
    <w:rsid w:val="00CB7A18"/>
    <w:rsid w:val="00CB7AD8"/>
    <w:rsid w:val="00CC07A6"/>
    <w:rsid w:val="00CC0D70"/>
    <w:rsid w:val="00CC10D1"/>
    <w:rsid w:val="00CC1324"/>
    <w:rsid w:val="00CC1E30"/>
    <w:rsid w:val="00CC1EEF"/>
    <w:rsid w:val="00CC2BD2"/>
    <w:rsid w:val="00CC3311"/>
    <w:rsid w:val="00CC3A10"/>
    <w:rsid w:val="00CC3C7A"/>
    <w:rsid w:val="00CC4708"/>
    <w:rsid w:val="00CC540A"/>
    <w:rsid w:val="00CC56AB"/>
    <w:rsid w:val="00CC58C2"/>
    <w:rsid w:val="00CC6206"/>
    <w:rsid w:val="00CC66B4"/>
    <w:rsid w:val="00CC685E"/>
    <w:rsid w:val="00CC7405"/>
    <w:rsid w:val="00CC79D5"/>
    <w:rsid w:val="00CC7F7B"/>
    <w:rsid w:val="00CD0B9B"/>
    <w:rsid w:val="00CD11AD"/>
    <w:rsid w:val="00CD2019"/>
    <w:rsid w:val="00CD211E"/>
    <w:rsid w:val="00CD2AD8"/>
    <w:rsid w:val="00CD30F4"/>
    <w:rsid w:val="00CD3181"/>
    <w:rsid w:val="00CD3EC5"/>
    <w:rsid w:val="00CD4355"/>
    <w:rsid w:val="00CD4EAA"/>
    <w:rsid w:val="00CD514E"/>
    <w:rsid w:val="00CD56D3"/>
    <w:rsid w:val="00CD5EEB"/>
    <w:rsid w:val="00CD5FDD"/>
    <w:rsid w:val="00CD6B66"/>
    <w:rsid w:val="00CD6DD4"/>
    <w:rsid w:val="00CD7D00"/>
    <w:rsid w:val="00CD7D73"/>
    <w:rsid w:val="00CE02D1"/>
    <w:rsid w:val="00CE064C"/>
    <w:rsid w:val="00CE1A5A"/>
    <w:rsid w:val="00CE1BA3"/>
    <w:rsid w:val="00CE26E1"/>
    <w:rsid w:val="00CE2E62"/>
    <w:rsid w:val="00CE40CA"/>
    <w:rsid w:val="00CE453A"/>
    <w:rsid w:val="00CE4796"/>
    <w:rsid w:val="00CE4A7C"/>
    <w:rsid w:val="00CE50B1"/>
    <w:rsid w:val="00CE51F9"/>
    <w:rsid w:val="00CE5429"/>
    <w:rsid w:val="00CE6965"/>
    <w:rsid w:val="00CF0BEF"/>
    <w:rsid w:val="00CF17BF"/>
    <w:rsid w:val="00CF190B"/>
    <w:rsid w:val="00CF2663"/>
    <w:rsid w:val="00CF35AE"/>
    <w:rsid w:val="00CF5518"/>
    <w:rsid w:val="00CF5A76"/>
    <w:rsid w:val="00CF6A6A"/>
    <w:rsid w:val="00CF6C62"/>
    <w:rsid w:val="00CF6E04"/>
    <w:rsid w:val="00CF730E"/>
    <w:rsid w:val="00CF7A97"/>
    <w:rsid w:val="00CF7B09"/>
    <w:rsid w:val="00D01778"/>
    <w:rsid w:val="00D01A4C"/>
    <w:rsid w:val="00D03086"/>
    <w:rsid w:val="00D03331"/>
    <w:rsid w:val="00D03BA3"/>
    <w:rsid w:val="00D03C6A"/>
    <w:rsid w:val="00D03E29"/>
    <w:rsid w:val="00D04EFD"/>
    <w:rsid w:val="00D05927"/>
    <w:rsid w:val="00D07CB3"/>
    <w:rsid w:val="00D10CDA"/>
    <w:rsid w:val="00D10DBE"/>
    <w:rsid w:val="00D126C5"/>
    <w:rsid w:val="00D139C9"/>
    <w:rsid w:val="00D13EFD"/>
    <w:rsid w:val="00D143B8"/>
    <w:rsid w:val="00D14B9B"/>
    <w:rsid w:val="00D15D66"/>
    <w:rsid w:val="00D15F65"/>
    <w:rsid w:val="00D162AD"/>
    <w:rsid w:val="00D1640E"/>
    <w:rsid w:val="00D16DF1"/>
    <w:rsid w:val="00D1765B"/>
    <w:rsid w:val="00D17C3E"/>
    <w:rsid w:val="00D17DB7"/>
    <w:rsid w:val="00D201A9"/>
    <w:rsid w:val="00D207E7"/>
    <w:rsid w:val="00D2083C"/>
    <w:rsid w:val="00D20E72"/>
    <w:rsid w:val="00D20FE2"/>
    <w:rsid w:val="00D22734"/>
    <w:rsid w:val="00D23131"/>
    <w:rsid w:val="00D24408"/>
    <w:rsid w:val="00D24477"/>
    <w:rsid w:val="00D2675A"/>
    <w:rsid w:val="00D272C1"/>
    <w:rsid w:val="00D27A80"/>
    <w:rsid w:val="00D27B0D"/>
    <w:rsid w:val="00D27DF6"/>
    <w:rsid w:val="00D302D5"/>
    <w:rsid w:val="00D30424"/>
    <w:rsid w:val="00D30C1A"/>
    <w:rsid w:val="00D30C59"/>
    <w:rsid w:val="00D31261"/>
    <w:rsid w:val="00D31541"/>
    <w:rsid w:val="00D3159B"/>
    <w:rsid w:val="00D316DE"/>
    <w:rsid w:val="00D327E8"/>
    <w:rsid w:val="00D328BD"/>
    <w:rsid w:val="00D342FC"/>
    <w:rsid w:val="00D34437"/>
    <w:rsid w:val="00D34679"/>
    <w:rsid w:val="00D3484B"/>
    <w:rsid w:val="00D34AE0"/>
    <w:rsid w:val="00D34BAE"/>
    <w:rsid w:val="00D34C3E"/>
    <w:rsid w:val="00D34CC8"/>
    <w:rsid w:val="00D34CCF"/>
    <w:rsid w:val="00D35015"/>
    <w:rsid w:val="00D35065"/>
    <w:rsid w:val="00D359FC"/>
    <w:rsid w:val="00D35BC7"/>
    <w:rsid w:val="00D3610E"/>
    <w:rsid w:val="00D36A57"/>
    <w:rsid w:val="00D36FF3"/>
    <w:rsid w:val="00D37845"/>
    <w:rsid w:val="00D379F7"/>
    <w:rsid w:val="00D40384"/>
    <w:rsid w:val="00D41B1A"/>
    <w:rsid w:val="00D4236D"/>
    <w:rsid w:val="00D425AB"/>
    <w:rsid w:val="00D42848"/>
    <w:rsid w:val="00D42B96"/>
    <w:rsid w:val="00D43C58"/>
    <w:rsid w:val="00D441A4"/>
    <w:rsid w:val="00D4491F"/>
    <w:rsid w:val="00D44FA2"/>
    <w:rsid w:val="00D457D5"/>
    <w:rsid w:val="00D4661A"/>
    <w:rsid w:val="00D46F2D"/>
    <w:rsid w:val="00D477A5"/>
    <w:rsid w:val="00D50565"/>
    <w:rsid w:val="00D51C30"/>
    <w:rsid w:val="00D52674"/>
    <w:rsid w:val="00D52F52"/>
    <w:rsid w:val="00D531BC"/>
    <w:rsid w:val="00D53679"/>
    <w:rsid w:val="00D53719"/>
    <w:rsid w:val="00D538B6"/>
    <w:rsid w:val="00D53A10"/>
    <w:rsid w:val="00D5456B"/>
    <w:rsid w:val="00D5459B"/>
    <w:rsid w:val="00D54806"/>
    <w:rsid w:val="00D548C1"/>
    <w:rsid w:val="00D54D20"/>
    <w:rsid w:val="00D54FDB"/>
    <w:rsid w:val="00D55095"/>
    <w:rsid w:val="00D55110"/>
    <w:rsid w:val="00D55455"/>
    <w:rsid w:val="00D5547F"/>
    <w:rsid w:val="00D55ED7"/>
    <w:rsid w:val="00D572C3"/>
    <w:rsid w:val="00D572C9"/>
    <w:rsid w:val="00D5762D"/>
    <w:rsid w:val="00D5772C"/>
    <w:rsid w:val="00D6057D"/>
    <w:rsid w:val="00D605F8"/>
    <w:rsid w:val="00D60E37"/>
    <w:rsid w:val="00D612F2"/>
    <w:rsid w:val="00D620AB"/>
    <w:rsid w:val="00D621B8"/>
    <w:rsid w:val="00D62224"/>
    <w:rsid w:val="00D62949"/>
    <w:rsid w:val="00D63328"/>
    <w:rsid w:val="00D646AE"/>
    <w:rsid w:val="00D64E86"/>
    <w:rsid w:val="00D654DE"/>
    <w:rsid w:val="00D65687"/>
    <w:rsid w:val="00D65EFA"/>
    <w:rsid w:val="00D67B25"/>
    <w:rsid w:val="00D703E5"/>
    <w:rsid w:val="00D70820"/>
    <w:rsid w:val="00D70FD6"/>
    <w:rsid w:val="00D7168E"/>
    <w:rsid w:val="00D71EA2"/>
    <w:rsid w:val="00D71FAD"/>
    <w:rsid w:val="00D72269"/>
    <w:rsid w:val="00D73493"/>
    <w:rsid w:val="00D73EE8"/>
    <w:rsid w:val="00D73F36"/>
    <w:rsid w:val="00D74863"/>
    <w:rsid w:val="00D74FA9"/>
    <w:rsid w:val="00D7564B"/>
    <w:rsid w:val="00D75704"/>
    <w:rsid w:val="00D75F10"/>
    <w:rsid w:val="00D76DFE"/>
    <w:rsid w:val="00D76F7E"/>
    <w:rsid w:val="00D7711F"/>
    <w:rsid w:val="00D774B8"/>
    <w:rsid w:val="00D77DE7"/>
    <w:rsid w:val="00D81193"/>
    <w:rsid w:val="00D81658"/>
    <w:rsid w:val="00D82401"/>
    <w:rsid w:val="00D83629"/>
    <w:rsid w:val="00D83B03"/>
    <w:rsid w:val="00D84B5E"/>
    <w:rsid w:val="00D86E3C"/>
    <w:rsid w:val="00D90137"/>
    <w:rsid w:val="00D91479"/>
    <w:rsid w:val="00D91DDD"/>
    <w:rsid w:val="00D937A1"/>
    <w:rsid w:val="00D9381C"/>
    <w:rsid w:val="00D93DAF"/>
    <w:rsid w:val="00D94458"/>
    <w:rsid w:val="00D95223"/>
    <w:rsid w:val="00D95654"/>
    <w:rsid w:val="00D959CD"/>
    <w:rsid w:val="00D96A20"/>
    <w:rsid w:val="00D9735D"/>
    <w:rsid w:val="00D9785B"/>
    <w:rsid w:val="00D97A20"/>
    <w:rsid w:val="00DA03FF"/>
    <w:rsid w:val="00DA0516"/>
    <w:rsid w:val="00DA3523"/>
    <w:rsid w:val="00DA3D8B"/>
    <w:rsid w:val="00DA42D6"/>
    <w:rsid w:val="00DA5775"/>
    <w:rsid w:val="00DA6235"/>
    <w:rsid w:val="00DA6BDC"/>
    <w:rsid w:val="00DA72B4"/>
    <w:rsid w:val="00DB0277"/>
    <w:rsid w:val="00DB0D62"/>
    <w:rsid w:val="00DB19B9"/>
    <w:rsid w:val="00DB218B"/>
    <w:rsid w:val="00DB21D8"/>
    <w:rsid w:val="00DB36D5"/>
    <w:rsid w:val="00DB3BF0"/>
    <w:rsid w:val="00DB4D54"/>
    <w:rsid w:val="00DB5278"/>
    <w:rsid w:val="00DB57BA"/>
    <w:rsid w:val="00DB5BBB"/>
    <w:rsid w:val="00DB6A60"/>
    <w:rsid w:val="00DB70F2"/>
    <w:rsid w:val="00DB732D"/>
    <w:rsid w:val="00DB7650"/>
    <w:rsid w:val="00DB7854"/>
    <w:rsid w:val="00DC0244"/>
    <w:rsid w:val="00DC0868"/>
    <w:rsid w:val="00DC1759"/>
    <w:rsid w:val="00DC2DFA"/>
    <w:rsid w:val="00DC307C"/>
    <w:rsid w:val="00DC3232"/>
    <w:rsid w:val="00DC4063"/>
    <w:rsid w:val="00DC4628"/>
    <w:rsid w:val="00DC46BC"/>
    <w:rsid w:val="00DC4872"/>
    <w:rsid w:val="00DC4955"/>
    <w:rsid w:val="00DC4D3F"/>
    <w:rsid w:val="00DC59BC"/>
    <w:rsid w:val="00DC5B59"/>
    <w:rsid w:val="00DC6200"/>
    <w:rsid w:val="00DC6A88"/>
    <w:rsid w:val="00DC7A5B"/>
    <w:rsid w:val="00DD0CF4"/>
    <w:rsid w:val="00DD163E"/>
    <w:rsid w:val="00DD1E3D"/>
    <w:rsid w:val="00DD229A"/>
    <w:rsid w:val="00DD2E32"/>
    <w:rsid w:val="00DD2E71"/>
    <w:rsid w:val="00DD49B9"/>
    <w:rsid w:val="00DD604B"/>
    <w:rsid w:val="00DD6304"/>
    <w:rsid w:val="00DD647B"/>
    <w:rsid w:val="00DD6807"/>
    <w:rsid w:val="00DE00F5"/>
    <w:rsid w:val="00DE0430"/>
    <w:rsid w:val="00DE0F1B"/>
    <w:rsid w:val="00DE1C09"/>
    <w:rsid w:val="00DE28E9"/>
    <w:rsid w:val="00DE3375"/>
    <w:rsid w:val="00DE5AEF"/>
    <w:rsid w:val="00DE6051"/>
    <w:rsid w:val="00DE66D7"/>
    <w:rsid w:val="00DE71FB"/>
    <w:rsid w:val="00DE7D1C"/>
    <w:rsid w:val="00DF05D6"/>
    <w:rsid w:val="00DF0EC5"/>
    <w:rsid w:val="00DF12ED"/>
    <w:rsid w:val="00DF1678"/>
    <w:rsid w:val="00DF2AE9"/>
    <w:rsid w:val="00DF3CE1"/>
    <w:rsid w:val="00DF3E25"/>
    <w:rsid w:val="00DF480A"/>
    <w:rsid w:val="00DF7459"/>
    <w:rsid w:val="00DF7FA5"/>
    <w:rsid w:val="00E001F0"/>
    <w:rsid w:val="00E00B4A"/>
    <w:rsid w:val="00E017F4"/>
    <w:rsid w:val="00E0270A"/>
    <w:rsid w:val="00E03A19"/>
    <w:rsid w:val="00E04CC8"/>
    <w:rsid w:val="00E05AC0"/>
    <w:rsid w:val="00E06C8F"/>
    <w:rsid w:val="00E06E84"/>
    <w:rsid w:val="00E078A5"/>
    <w:rsid w:val="00E07F74"/>
    <w:rsid w:val="00E10029"/>
    <w:rsid w:val="00E10077"/>
    <w:rsid w:val="00E101A7"/>
    <w:rsid w:val="00E1052E"/>
    <w:rsid w:val="00E1053E"/>
    <w:rsid w:val="00E10CDA"/>
    <w:rsid w:val="00E11729"/>
    <w:rsid w:val="00E121E9"/>
    <w:rsid w:val="00E12784"/>
    <w:rsid w:val="00E1292D"/>
    <w:rsid w:val="00E129C8"/>
    <w:rsid w:val="00E131CC"/>
    <w:rsid w:val="00E13396"/>
    <w:rsid w:val="00E14220"/>
    <w:rsid w:val="00E143C3"/>
    <w:rsid w:val="00E1483A"/>
    <w:rsid w:val="00E1541B"/>
    <w:rsid w:val="00E15C4A"/>
    <w:rsid w:val="00E16812"/>
    <w:rsid w:val="00E16B83"/>
    <w:rsid w:val="00E16FE7"/>
    <w:rsid w:val="00E20575"/>
    <w:rsid w:val="00E20926"/>
    <w:rsid w:val="00E20B37"/>
    <w:rsid w:val="00E20FAE"/>
    <w:rsid w:val="00E2139A"/>
    <w:rsid w:val="00E21F13"/>
    <w:rsid w:val="00E22234"/>
    <w:rsid w:val="00E227BE"/>
    <w:rsid w:val="00E2332F"/>
    <w:rsid w:val="00E24599"/>
    <w:rsid w:val="00E25139"/>
    <w:rsid w:val="00E2625F"/>
    <w:rsid w:val="00E265BB"/>
    <w:rsid w:val="00E2673F"/>
    <w:rsid w:val="00E26ABA"/>
    <w:rsid w:val="00E26B0B"/>
    <w:rsid w:val="00E278B2"/>
    <w:rsid w:val="00E300C8"/>
    <w:rsid w:val="00E30FE0"/>
    <w:rsid w:val="00E310AE"/>
    <w:rsid w:val="00E32086"/>
    <w:rsid w:val="00E325C5"/>
    <w:rsid w:val="00E33086"/>
    <w:rsid w:val="00E33AC7"/>
    <w:rsid w:val="00E346AD"/>
    <w:rsid w:val="00E347D5"/>
    <w:rsid w:val="00E34ECB"/>
    <w:rsid w:val="00E353E7"/>
    <w:rsid w:val="00E36686"/>
    <w:rsid w:val="00E36D93"/>
    <w:rsid w:val="00E3769D"/>
    <w:rsid w:val="00E40161"/>
    <w:rsid w:val="00E401BC"/>
    <w:rsid w:val="00E406F5"/>
    <w:rsid w:val="00E41BCC"/>
    <w:rsid w:val="00E423D2"/>
    <w:rsid w:val="00E43301"/>
    <w:rsid w:val="00E443AC"/>
    <w:rsid w:val="00E44C65"/>
    <w:rsid w:val="00E45254"/>
    <w:rsid w:val="00E465F4"/>
    <w:rsid w:val="00E46E86"/>
    <w:rsid w:val="00E47549"/>
    <w:rsid w:val="00E47A5D"/>
    <w:rsid w:val="00E47D51"/>
    <w:rsid w:val="00E500DF"/>
    <w:rsid w:val="00E514F4"/>
    <w:rsid w:val="00E516B2"/>
    <w:rsid w:val="00E518D7"/>
    <w:rsid w:val="00E51B9F"/>
    <w:rsid w:val="00E521AE"/>
    <w:rsid w:val="00E52821"/>
    <w:rsid w:val="00E52953"/>
    <w:rsid w:val="00E52ADF"/>
    <w:rsid w:val="00E5410E"/>
    <w:rsid w:val="00E54B53"/>
    <w:rsid w:val="00E54D9F"/>
    <w:rsid w:val="00E5547B"/>
    <w:rsid w:val="00E5551C"/>
    <w:rsid w:val="00E55D9C"/>
    <w:rsid w:val="00E55E71"/>
    <w:rsid w:val="00E563B1"/>
    <w:rsid w:val="00E56860"/>
    <w:rsid w:val="00E57F74"/>
    <w:rsid w:val="00E61902"/>
    <w:rsid w:val="00E620AA"/>
    <w:rsid w:val="00E62DE3"/>
    <w:rsid w:val="00E649FF"/>
    <w:rsid w:val="00E65E31"/>
    <w:rsid w:val="00E65ED1"/>
    <w:rsid w:val="00E66094"/>
    <w:rsid w:val="00E67EB0"/>
    <w:rsid w:val="00E70FBE"/>
    <w:rsid w:val="00E71685"/>
    <w:rsid w:val="00E71697"/>
    <w:rsid w:val="00E71AA6"/>
    <w:rsid w:val="00E722E3"/>
    <w:rsid w:val="00E72431"/>
    <w:rsid w:val="00E72B06"/>
    <w:rsid w:val="00E73B33"/>
    <w:rsid w:val="00E73ECB"/>
    <w:rsid w:val="00E73FFE"/>
    <w:rsid w:val="00E74F73"/>
    <w:rsid w:val="00E75927"/>
    <w:rsid w:val="00E75CD1"/>
    <w:rsid w:val="00E76092"/>
    <w:rsid w:val="00E7683D"/>
    <w:rsid w:val="00E76882"/>
    <w:rsid w:val="00E7705A"/>
    <w:rsid w:val="00E770AC"/>
    <w:rsid w:val="00E80A32"/>
    <w:rsid w:val="00E80B16"/>
    <w:rsid w:val="00E811AF"/>
    <w:rsid w:val="00E81985"/>
    <w:rsid w:val="00E81D69"/>
    <w:rsid w:val="00E8218B"/>
    <w:rsid w:val="00E8247D"/>
    <w:rsid w:val="00E83123"/>
    <w:rsid w:val="00E8398D"/>
    <w:rsid w:val="00E842A1"/>
    <w:rsid w:val="00E844A6"/>
    <w:rsid w:val="00E85527"/>
    <w:rsid w:val="00E85B73"/>
    <w:rsid w:val="00E86700"/>
    <w:rsid w:val="00E87F93"/>
    <w:rsid w:val="00E87FCE"/>
    <w:rsid w:val="00E901AE"/>
    <w:rsid w:val="00E904E5"/>
    <w:rsid w:val="00E9103A"/>
    <w:rsid w:val="00E91682"/>
    <w:rsid w:val="00E91976"/>
    <w:rsid w:val="00E91C07"/>
    <w:rsid w:val="00E91FE8"/>
    <w:rsid w:val="00E92094"/>
    <w:rsid w:val="00E92A8B"/>
    <w:rsid w:val="00E93B18"/>
    <w:rsid w:val="00E94090"/>
    <w:rsid w:val="00E95A1E"/>
    <w:rsid w:val="00E96084"/>
    <w:rsid w:val="00E96776"/>
    <w:rsid w:val="00E96EE1"/>
    <w:rsid w:val="00E970B5"/>
    <w:rsid w:val="00E97661"/>
    <w:rsid w:val="00E97E2C"/>
    <w:rsid w:val="00E97E33"/>
    <w:rsid w:val="00EA05B4"/>
    <w:rsid w:val="00EA09E6"/>
    <w:rsid w:val="00EA0CD1"/>
    <w:rsid w:val="00EA1ABE"/>
    <w:rsid w:val="00EA1B1F"/>
    <w:rsid w:val="00EA1B6F"/>
    <w:rsid w:val="00EA21F3"/>
    <w:rsid w:val="00EA2DD1"/>
    <w:rsid w:val="00EA30D6"/>
    <w:rsid w:val="00EA3BBD"/>
    <w:rsid w:val="00EA52AF"/>
    <w:rsid w:val="00EA5838"/>
    <w:rsid w:val="00EA741A"/>
    <w:rsid w:val="00EA7641"/>
    <w:rsid w:val="00EB0E23"/>
    <w:rsid w:val="00EB1199"/>
    <w:rsid w:val="00EB1823"/>
    <w:rsid w:val="00EB1C30"/>
    <w:rsid w:val="00EB1C91"/>
    <w:rsid w:val="00EB1D41"/>
    <w:rsid w:val="00EB2342"/>
    <w:rsid w:val="00EB24F4"/>
    <w:rsid w:val="00EB308F"/>
    <w:rsid w:val="00EB3715"/>
    <w:rsid w:val="00EB37AA"/>
    <w:rsid w:val="00EB3B89"/>
    <w:rsid w:val="00EB498B"/>
    <w:rsid w:val="00EB4A41"/>
    <w:rsid w:val="00EB4A73"/>
    <w:rsid w:val="00EB574F"/>
    <w:rsid w:val="00EB5D34"/>
    <w:rsid w:val="00EB5E43"/>
    <w:rsid w:val="00EB5FB8"/>
    <w:rsid w:val="00EB6400"/>
    <w:rsid w:val="00EB64F7"/>
    <w:rsid w:val="00EB6900"/>
    <w:rsid w:val="00EB6BAA"/>
    <w:rsid w:val="00EB6DA5"/>
    <w:rsid w:val="00EB7763"/>
    <w:rsid w:val="00EB7B36"/>
    <w:rsid w:val="00EC0023"/>
    <w:rsid w:val="00EC0899"/>
    <w:rsid w:val="00EC1661"/>
    <w:rsid w:val="00EC26BF"/>
    <w:rsid w:val="00EC2960"/>
    <w:rsid w:val="00EC2C12"/>
    <w:rsid w:val="00EC3867"/>
    <w:rsid w:val="00EC3D3A"/>
    <w:rsid w:val="00EC4C6D"/>
    <w:rsid w:val="00EC4DE5"/>
    <w:rsid w:val="00EC4E9E"/>
    <w:rsid w:val="00EC5689"/>
    <w:rsid w:val="00EC56FB"/>
    <w:rsid w:val="00EC580B"/>
    <w:rsid w:val="00EC5C76"/>
    <w:rsid w:val="00EC61EC"/>
    <w:rsid w:val="00EC783A"/>
    <w:rsid w:val="00EC7EEC"/>
    <w:rsid w:val="00ED07A1"/>
    <w:rsid w:val="00ED0C94"/>
    <w:rsid w:val="00ED167D"/>
    <w:rsid w:val="00ED2F1D"/>
    <w:rsid w:val="00ED3087"/>
    <w:rsid w:val="00ED3A9E"/>
    <w:rsid w:val="00ED3CCC"/>
    <w:rsid w:val="00ED3FE8"/>
    <w:rsid w:val="00ED426D"/>
    <w:rsid w:val="00ED48AC"/>
    <w:rsid w:val="00ED4C7B"/>
    <w:rsid w:val="00ED4D77"/>
    <w:rsid w:val="00ED6257"/>
    <w:rsid w:val="00ED6D19"/>
    <w:rsid w:val="00ED72E9"/>
    <w:rsid w:val="00ED7608"/>
    <w:rsid w:val="00ED7E8E"/>
    <w:rsid w:val="00EE3215"/>
    <w:rsid w:val="00EE376F"/>
    <w:rsid w:val="00EE37B2"/>
    <w:rsid w:val="00EE4E5E"/>
    <w:rsid w:val="00EE4F7B"/>
    <w:rsid w:val="00EE4F8D"/>
    <w:rsid w:val="00EE5DFC"/>
    <w:rsid w:val="00EE5FA0"/>
    <w:rsid w:val="00EE63CD"/>
    <w:rsid w:val="00EE6795"/>
    <w:rsid w:val="00EE6C21"/>
    <w:rsid w:val="00EE7B96"/>
    <w:rsid w:val="00EF0610"/>
    <w:rsid w:val="00EF3E02"/>
    <w:rsid w:val="00EF4569"/>
    <w:rsid w:val="00EF480F"/>
    <w:rsid w:val="00EF536A"/>
    <w:rsid w:val="00EF72A6"/>
    <w:rsid w:val="00EF7BAE"/>
    <w:rsid w:val="00F00C92"/>
    <w:rsid w:val="00F02027"/>
    <w:rsid w:val="00F0288F"/>
    <w:rsid w:val="00F028FD"/>
    <w:rsid w:val="00F03468"/>
    <w:rsid w:val="00F03E98"/>
    <w:rsid w:val="00F047DA"/>
    <w:rsid w:val="00F04BAD"/>
    <w:rsid w:val="00F05703"/>
    <w:rsid w:val="00F05EDA"/>
    <w:rsid w:val="00F06783"/>
    <w:rsid w:val="00F0735E"/>
    <w:rsid w:val="00F10A2A"/>
    <w:rsid w:val="00F11A41"/>
    <w:rsid w:val="00F1329E"/>
    <w:rsid w:val="00F14308"/>
    <w:rsid w:val="00F147BB"/>
    <w:rsid w:val="00F147FB"/>
    <w:rsid w:val="00F14CAA"/>
    <w:rsid w:val="00F15196"/>
    <w:rsid w:val="00F15531"/>
    <w:rsid w:val="00F1572B"/>
    <w:rsid w:val="00F1591C"/>
    <w:rsid w:val="00F15DFE"/>
    <w:rsid w:val="00F161E3"/>
    <w:rsid w:val="00F165D5"/>
    <w:rsid w:val="00F170E0"/>
    <w:rsid w:val="00F176AE"/>
    <w:rsid w:val="00F17F09"/>
    <w:rsid w:val="00F20742"/>
    <w:rsid w:val="00F20D55"/>
    <w:rsid w:val="00F211E2"/>
    <w:rsid w:val="00F2189D"/>
    <w:rsid w:val="00F21D04"/>
    <w:rsid w:val="00F21DD9"/>
    <w:rsid w:val="00F22664"/>
    <w:rsid w:val="00F226AF"/>
    <w:rsid w:val="00F23D1E"/>
    <w:rsid w:val="00F24091"/>
    <w:rsid w:val="00F24729"/>
    <w:rsid w:val="00F2474A"/>
    <w:rsid w:val="00F24B58"/>
    <w:rsid w:val="00F24E63"/>
    <w:rsid w:val="00F25107"/>
    <w:rsid w:val="00F25538"/>
    <w:rsid w:val="00F25B07"/>
    <w:rsid w:val="00F26157"/>
    <w:rsid w:val="00F2624C"/>
    <w:rsid w:val="00F26986"/>
    <w:rsid w:val="00F27ABA"/>
    <w:rsid w:val="00F27BC0"/>
    <w:rsid w:val="00F303D5"/>
    <w:rsid w:val="00F303EC"/>
    <w:rsid w:val="00F30A87"/>
    <w:rsid w:val="00F30EB8"/>
    <w:rsid w:val="00F315BD"/>
    <w:rsid w:val="00F316DA"/>
    <w:rsid w:val="00F31D83"/>
    <w:rsid w:val="00F32527"/>
    <w:rsid w:val="00F32A9F"/>
    <w:rsid w:val="00F32E79"/>
    <w:rsid w:val="00F33AFF"/>
    <w:rsid w:val="00F34179"/>
    <w:rsid w:val="00F34571"/>
    <w:rsid w:val="00F348AD"/>
    <w:rsid w:val="00F361DB"/>
    <w:rsid w:val="00F3767D"/>
    <w:rsid w:val="00F37D2D"/>
    <w:rsid w:val="00F40479"/>
    <w:rsid w:val="00F40CC4"/>
    <w:rsid w:val="00F41A7F"/>
    <w:rsid w:val="00F4287E"/>
    <w:rsid w:val="00F42E78"/>
    <w:rsid w:val="00F438B1"/>
    <w:rsid w:val="00F43A73"/>
    <w:rsid w:val="00F45366"/>
    <w:rsid w:val="00F45406"/>
    <w:rsid w:val="00F45712"/>
    <w:rsid w:val="00F45C35"/>
    <w:rsid w:val="00F45DDB"/>
    <w:rsid w:val="00F469F8"/>
    <w:rsid w:val="00F46B84"/>
    <w:rsid w:val="00F47307"/>
    <w:rsid w:val="00F4789A"/>
    <w:rsid w:val="00F50049"/>
    <w:rsid w:val="00F5054A"/>
    <w:rsid w:val="00F50E03"/>
    <w:rsid w:val="00F51669"/>
    <w:rsid w:val="00F52954"/>
    <w:rsid w:val="00F52DF1"/>
    <w:rsid w:val="00F535C6"/>
    <w:rsid w:val="00F53C96"/>
    <w:rsid w:val="00F541F6"/>
    <w:rsid w:val="00F545FB"/>
    <w:rsid w:val="00F5598E"/>
    <w:rsid w:val="00F55C7C"/>
    <w:rsid w:val="00F55D2E"/>
    <w:rsid w:val="00F5692C"/>
    <w:rsid w:val="00F570AA"/>
    <w:rsid w:val="00F57727"/>
    <w:rsid w:val="00F57788"/>
    <w:rsid w:val="00F57DC0"/>
    <w:rsid w:val="00F60D1D"/>
    <w:rsid w:val="00F611BD"/>
    <w:rsid w:val="00F61419"/>
    <w:rsid w:val="00F614D2"/>
    <w:rsid w:val="00F6168A"/>
    <w:rsid w:val="00F61C35"/>
    <w:rsid w:val="00F62FC1"/>
    <w:rsid w:val="00F63AB9"/>
    <w:rsid w:val="00F64A9A"/>
    <w:rsid w:val="00F657E4"/>
    <w:rsid w:val="00F67567"/>
    <w:rsid w:val="00F677D9"/>
    <w:rsid w:val="00F67CAD"/>
    <w:rsid w:val="00F70957"/>
    <w:rsid w:val="00F70FCE"/>
    <w:rsid w:val="00F712F1"/>
    <w:rsid w:val="00F71D7E"/>
    <w:rsid w:val="00F71EA1"/>
    <w:rsid w:val="00F72E7A"/>
    <w:rsid w:val="00F7344C"/>
    <w:rsid w:val="00F737CF"/>
    <w:rsid w:val="00F73C9E"/>
    <w:rsid w:val="00F74684"/>
    <w:rsid w:val="00F74906"/>
    <w:rsid w:val="00F74E13"/>
    <w:rsid w:val="00F7546A"/>
    <w:rsid w:val="00F76FE4"/>
    <w:rsid w:val="00F771B8"/>
    <w:rsid w:val="00F774A6"/>
    <w:rsid w:val="00F77769"/>
    <w:rsid w:val="00F77DC3"/>
    <w:rsid w:val="00F8072E"/>
    <w:rsid w:val="00F80C89"/>
    <w:rsid w:val="00F81C06"/>
    <w:rsid w:val="00F81E72"/>
    <w:rsid w:val="00F82600"/>
    <w:rsid w:val="00F82B0E"/>
    <w:rsid w:val="00F82C96"/>
    <w:rsid w:val="00F8306F"/>
    <w:rsid w:val="00F83521"/>
    <w:rsid w:val="00F838E6"/>
    <w:rsid w:val="00F83E2E"/>
    <w:rsid w:val="00F844E6"/>
    <w:rsid w:val="00F8496E"/>
    <w:rsid w:val="00F85556"/>
    <w:rsid w:val="00F855F6"/>
    <w:rsid w:val="00F861EC"/>
    <w:rsid w:val="00F86C6C"/>
    <w:rsid w:val="00F8742C"/>
    <w:rsid w:val="00F91229"/>
    <w:rsid w:val="00F91A6E"/>
    <w:rsid w:val="00F91C79"/>
    <w:rsid w:val="00F91ED6"/>
    <w:rsid w:val="00F921F5"/>
    <w:rsid w:val="00F925AE"/>
    <w:rsid w:val="00F93870"/>
    <w:rsid w:val="00F9406D"/>
    <w:rsid w:val="00F947BF"/>
    <w:rsid w:val="00F94E16"/>
    <w:rsid w:val="00F9576F"/>
    <w:rsid w:val="00F95C51"/>
    <w:rsid w:val="00F95FC8"/>
    <w:rsid w:val="00F960BE"/>
    <w:rsid w:val="00F962E2"/>
    <w:rsid w:val="00F96553"/>
    <w:rsid w:val="00F96A3D"/>
    <w:rsid w:val="00FA0035"/>
    <w:rsid w:val="00FA039F"/>
    <w:rsid w:val="00FA07EE"/>
    <w:rsid w:val="00FA0ED3"/>
    <w:rsid w:val="00FA107A"/>
    <w:rsid w:val="00FA1C4F"/>
    <w:rsid w:val="00FA204E"/>
    <w:rsid w:val="00FA2272"/>
    <w:rsid w:val="00FA2447"/>
    <w:rsid w:val="00FA2536"/>
    <w:rsid w:val="00FA427F"/>
    <w:rsid w:val="00FA432E"/>
    <w:rsid w:val="00FA447A"/>
    <w:rsid w:val="00FA48C6"/>
    <w:rsid w:val="00FA4CCA"/>
    <w:rsid w:val="00FA532F"/>
    <w:rsid w:val="00FA5BC1"/>
    <w:rsid w:val="00FA5F07"/>
    <w:rsid w:val="00FA70AD"/>
    <w:rsid w:val="00FA77B9"/>
    <w:rsid w:val="00FA7FE7"/>
    <w:rsid w:val="00FB00CC"/>
    <w:rsid w:val="00FB0727"/>
    <w:rsid w:val="00FB0AEF"/>
    <w:rsid w:val="00FB0E39"/>
    <w:rsid w:val="00FB1C96"/>
    <w:rsid w:val="00FB1FC9"/>
    <w:rsid w:val="00FB28DF"/>
    <w:rsid w:val="00FB365F"/>
    <w:rsid w:val="00FB3D1C"/>
    <w:rsid w:val="00FB3DE0"/>
    <w:rsid w:val="00FB41CD"/>
    <w:rsid w:val="00FB420D"/>
    <w:rsid w:val="00FB4297"/>
    <w:rsid w:val="00FB4A35"/>
    <w:rsid w:val="00FB51B8"/>
    <w:rsid w:val="00FB55AB"/>
    <w:rsid w:val="00FB56D0"/>
    <w:rsid w:val="00FB5AA0"/>
    <w:rsid w:val="00FB5D01"/>
    <w:rsid w:val="00FB6AC8"/>
    <w:rsid w:val="00FB6F4F"/>
    <w:rsid w:val="00FB7331"/>
    <w:rsid w:val="00FC014A"/>
    <w:rsid w:val="00FC071B"/>
    <w:rsid w:val="00FC0FC1"/>
    <w:rsid w:val="00FC11BE"/>
    <w:rsid w:val="00FC136B"/>
    <w:rsid w:val="00FC148F"/>
    <w:rsid w:val="00FC1761"/>
    <w:rsid w:val="00FC1E67"/>
    <w:rsid w:val="00FC22D7"/>
    <w:rsid w:val="00FC27F1"/>
    <w:rsid w:val="00FC2D45"/>
    <w:rsid w:val="00FC351B"/>
    <w:rsid w:val="00FC4B57"/>
    <w:rsid w:val="00FC5398"/>
    <w:rsid w:val="00FC5F54"/>
    <w:rsid w:val="00FC61CE"/>
    <w:rsid w:val="00FC64BB"/>
    <w:rsid w:val="00FC6E66"/>
    <w:rsid w:val="00FC6F63"/>
    <w:rsid w:val="00FC7590"/>
    <w:rsid w:val="00FC7E49"/>
    <w:rsid w:val="00FC7F91"/>
    <w:rsid w:val="00FD03BB"/>
    <w:rsid w:val="00FD067C"/>
    <w:rsid w:val="00FD2034"/>
    <w:rsid w:val="00FD244B"/>
    <w:rsid w:val="00FD28AA"/>
    <w:rsid w:val="00FD2E5F"/>
    <w:rsid w:val="00FD374B"/>
    <w:rsid w:val="00FD44FD"/>
    <w:rsid w:val="00FD5B56"/>
    <w:rsid w:val="00FD6BE3"/>
    <w:rsid w:val="00FD71F6"/>
    <w:rsid w:val="00FD7A5C"/>
    <w:rsid w:val="00FE0477"/>
    <w:rsid w:val="00FE0973"/>
    <w:rsid w:val="00FE1310"/>
    <w:rsid w:val="00FE17F0"/>
    <w:rsid w:val="00FE1A02"/>
    <w:rsid w:val="00FE1B54"/>
    <w:rsid w:val="00FE25D7"/>
    <w:rsid w:val="00FE2780"/>
    <w:rsid w:val="00FE32B2"/>
    <w:rsid w:val="00FE36DB"/>
    <w:rsid w:val="00FE37EE"/>
    <w:rsid w:val="00FE392C"/>
    <w:rsid w:val="00FE43A0"/>
    <w:rsid w:val="00FE4963"/>
    <w:rsid w:val="00FE6044"/>
    <w:rsid w:val="00FE6A12"/>
    <w:rsid w:val="00FE755B"/>
    <w:rsid w:val="00FF03C1"/>
    <w:rsid w:val="00FF0BD1"/>
    <w:rsid w:val="00FF154B"/>
    <w:rsid w:val="00FF214D"/>
    <w:rsid w:val="00FF315F"/>
    <w:rsid w:val="00FF329D"/>
    <w:rsid w:val="00FF4514"/>
    <w:rsid w:val="00FF4595"/>
    <w:rsid w:val="00FF4ADE"/>
    <w:rsid w:val="00FF552A"/>
    <w:rsid w:val="00FF5617"/>
    <w:rsid w:val="00FF589A"/>
    <w:rsid w:val="00FF5CB8"/>
    <w:rsid w:val="00FF612E"/>
    <w:rsid w:val="00FF751B"/>
    <w:rsid w:val="05E4B237"/>
    <w:rsid w:val="0D42CF6D"/>
    <w:rsid w:val="1ACA189A"/>
    <w:rsid w:val="1CB7A61A"/>
    <w:rsid w:val="219C5D11"/>
    <w:rsid w:val="32A3B316"/>
    <w:rsid w:val="38BBF87F"/>
    <w:rsid w:val="3A1B0209"/>
    <w:rsid w:val="3DB84C55"/>
    <w:rsid w:val="4AA53EFB"/>
    <w:rsid w:val="76E121D9"/>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927215"/>
  <w15:chartTrackingRefBased/>
  <w15:docId w15:val="{334E9B75-BDE0-4854-8A27-B65ABCD68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oto Sans" w:eastAsiaTheme="minorHAnsi" w:hAnsi="Noto Sans" w:cs="Arial"/>
        <w:kern w:val="2"/>
        <w:sz w:val="22"/>
        <w:szCs w:val="22"/>
        <w:lang w:val="en-US" w:eastAsia="en-US" w:bidi="ar-SA"/>
        <w14:ligatures w14:val="standardContextual"/>
      </w:rPr>
    </w:rPrDefault>
    <w:pPrDefault>
      <w:pPr>
        <w:spacing w:before="180"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1"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2"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46C0"/>
    <w:pPr>
      <w:spacing w:before="0" w:after="0"/>
    </w:pPr>
    <w:rPr>
      <w:rFonts w:ascii="Arial" w:eastAsia="SimSun" w:hAnsi="Arial"/>
      <w:kern w:val="0"/>
      <w:szCs w:val="20"/>
      <w:lang w:eastAsia="zh-CN"/>
      <w14:ligatures w14:val="none"/>
    </w:rPr>
  </w:style>
  <w:style w:type="paragraph" w:styleId="Heading1">
    <w:name w:val="heading 1"/>
    <w:basedOn w:val="Normal"/>
    <w:next w:val="Normal"/>
    <w:link w:val="Heading1Char"/>
    <w:uiPriority w:val="9"/>
    <w:qFormat/>
    <w:rsid w:val="007264DE"/>
    <w:pPr>
      <w:keepNext/>
      <w:keepLines/>
      <w:spacing w:after="720" w:line="720" w:lineRule="exact"/>
      <w:outlineLvl w:val="0"/>
    </w:pPr>
    <w:rPr>
      <w:rFonts w:eastAsiaTheme="majorEastAsia"/>
      <w:color w:val="7F7F7F"/>
      <w:sz w:val="72"/>
      <w:szCs w:val="72"/>
    </w:rPr>
  </w:style>
  <w:style w:type="paragraph" w:styleId="Heading2">
    <w:name w:val="heading 2"/>
    <w:basedOn w:val="Normal"/>
    <w:next w:val="Normal"/>
    <w:link w:val="Heading2Char"/>
    <w:uiPriority w:val="9"/>
    <w:unhideWhenUsed/>
    <w:qFormat/>
    <w:rsid w:val="007264DE"/>
    <w:pPr>
      <w:keepNext/>
      <w:keepLines/>
      <w:outlineLvl w:val="1"/>
    </w:pPr>
    <w:rPr>
      <w:rFonts w:eastAsiaTheme="majorEastAsia"/>
      <w:b/>
      <w:color w:val="23B9D6"/>
      <w:sz w:val="24"/>
    </w:rPr>
  </w:style>
  <w:style w:type="paragraph" w:styleId="Heading3">
    <w:name w:val="heading 3"/>
    <w:basedOn w:val="Normal"/>
    <w:next w:val="Normal"/>
    <w:link w:val="Heading3Char"/>
    <w:uiPriority w:val="9"/>
    <w:unhideWhenUsed/>
    <w:qFormat/>
    <w:rsid w:val="007264DE"/>
    <w:pPr>
      <w:keepNext/>
      <w:keepLines/>
      <w:outlineLvl w:val="2"/>
    </w:pPr>
    <w:rPr>
      <w:rFonts w:eastAsiaTheme="majorEastAsia"/>
      <w:b/>
      <w:color w:val="4C4C4C"/>
      <w:sz w:val="24"/>
    </w:rPr>
  </w:style>
  <w:style w:type="paragraph" w:styleId="Heading4">
    <w:name w:val="heading 4"/>
    <w:basedOn w:val="Normal"/>
    <w:next w:val="Normal"/>
    <w:link w:val="Heading4Char"/>
    <w:unhideWhenUsed/>
    <w:qFormat/>
    <w:rsid w:val="00037BB4"/>
    <w:pPr>
      <w:keepNext/>
      <w:keepLines/>
      <w:spacing w:before="240" w:after="480"/>
      <w:outlineLvl w:val="3"/>
    </w:pPr>
    <w:rPr>
      <w:rFonts w:eastAsiaTheme="majorEastAsia"/>
      <w:iCs/>
      <w:color w:val="4C4C4C"/>
      <w:sz w:val="24"/>
    </w:rPr>
  </w:style>
  <w:style w:type="paragraph" w:styleId="Heading5">
    <w:name w:val="heading 5"/>
    <w:basedOn w:val="Normal"/>
    <w:next w:val="Normal"/>
    <w:link w:val="Heading5Char"/>
    <w:uiPriority w:val="9"/>
    <w:unhideWhenUsed/>
    <w:qFormat/>
    <w:rsid w:val="00037BB4"/>
    <w:pPr>
      <w:keepNext/>
      <w:keepLines/>
      <w:outlineLvl w:val="4"/>
    </w:pPr>
    <w:rPr>
      <w:rFonts w:eastAsiaTheme="majorEastAsia"/>
      <w:b/>
    </w:rPr>
  </w:style>
  <w:style w:type="paragraph" w:styleId="Heading6">
    <w:name w:val="heading 6"/>
    <w:basedOn w:val="Normal"/>
    <w:next w:val="Normal"/>
    <w:link w:val="Heading6Char"/>
    <w:uiPriority w:val="9"/>
    <w:unhideWhenUsed/>
    <w:qFormat/>
    <w:rsid w:val="00037BB4"/>
    <w:pPr>
      <w:keepNext/>
      <w:keepLines/>
      <w:outlineLvl w:val="5"/>
    </w:pPr>
    <w:rPr>
      <w:rFonts w:ascii="Noto Sans SemiBold" w:eastAsiaTheme="majorEastAsia" w:hAnsi="Noto Sans SemiBold"/>
      <w:bCs/>
    </w:rPr>
  </w:style>
  <w:style w:type="paragraph" w:styleId="Heading7">
    <w:name w:val="heading 7"/>
    <w:basedOn w:val="Normal"/>
    <w:next w:val="Normal"/>
    <w:link w:val="Heading7Char"/>
    <w:uiPriority w:val="9"/>
    <w:semiHidden/>
    <w:unhideWhenUsed/>
    <w:qFormat/>
    <w:rsid w:val="003646C0"/>
    <w:pPr>
      <w:keepNext/>
      <w:keepLines/>
      <w:spacing w:before="40"/>
      <w:outlineLvl w:val="6"/>
    </w:pPr>
    <w:rPr>
      <w:rFonts w:asciiTheme="minorHAnsi" w:eastAsiaTheme="majorEastAsia" w:hAnsiTheme="minorHAnsi" w:cstheme="minorBidi"/>
      <w:color w:val="595959" w:themeColor="text1" w:themeTint="A6"/>
    </w:rPr>
  </w:style>
  <w:style w:type="paragraph" w:styleId="Heading8">
    <w:name w:val="heading 8"/>
    <w:basedOn w:val="Normal"/>
    <w:next w:val="Normal"/>
    <w:link w:val="Heading8Char"/>
    <w:uiPriority w:val="9"/>
    <w:semiHidden/>
    <w:unhideWhenUsed/>
    <w:qFormat/>
    <w:rsid w:val="003646C0"/>
    <w:pPr>
      <w:keepNext/>
      <w:keepLines/>
      <w:outlineLvl w:val="7"/>
    </w:pPr>
    <w:rPr>
      <w:rFonts w:asciiTheme="minorHAnsi" w:eastAsiaTheme="majorEastAsia" w:hAnsiTheme="minorHAnsi" w:cstheme="minorBidi"/>
      <w:i/>
      <w:iCs/>
      <w:color w:val="272727" w:themeColor="text1" w:themeTint="D8"/>
    </w:rPr>
  </w:style>
  <w:style w:type="paragraph" w:styleId="Heading9">
    <w:name w:val="heading 9"/>
    <w:basedOn w:val="Normal"/>
    <w:next w:val="Normal"/>
    <w:link w:val="Heading9Char"/>
    <w:uiPriority w:val="9"/>
    <w:semiHidden/>
    <w:unhideWhenUsed/>
    <w:qFormat/>
    <w:rsid w:val="003646C0"/>
    <w:pPr>
      <w:keepNext/>
      <w:keepLines/>
      <w:outlineLvl w:val="8"/>
    </w:pPr>
    <w:rPr>
      <w:rFonts w:asciiTheme="minorHAnsi" w:eastAsiaTheme="majorEastAsia" w:hAnsiTheme="minorHAnsi" w:cstheme="min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64DE"/>
    <w:rPr>
      <w:rFonts w:ascii="Noto Sans Display" w:eastAsiaTheme="majorEastAsia" w:hAnsi="Noto Sans Display" w:cs="Arial"/>
      <w:color w:val="7F7F7F"/>
      <w:sz w:val="72"/>
      <w:szCs w:val="72"/>
    </w:rPr>
  </w:style>
  <w:style w:type="character" w:customStyle="1" w:styleId="Heading2Char">
    <w:name w:val="Heading 2 Char"/>
    <w:basedOn w:val="DefaultParagraphFont"/>
    <w:link w:val="Heading2"/>
    <w:uiPriority w:val="9"/>
    <w:rsid w:val="007264DE"/>
    <w:rPr>
      <w:rFonts w:ascii="Noto Sans Display" w:eastAsiaTheme="majorEastAsia" w:hAnsi="Noto Sans Display" w:cs="Arial"/>
      <w:b/>
      <w:color w:val="23B9D6"/>
      <w:sz w:val="24"/>
    </w:rPr>
  </w:style>
  <w:style w:type="character" w:customStyle="1" w:styleId="Heading3Char">
    <w:name w:val="Heading 3 Char"/>
    <w:basedOn w:val="DefaultParagraphFont"/>
    <w:link w:val="Heading3"/>
    <w:uiPriority w:val="9"/>
    <w:rsid w:val="007264DE"/>
    <w:rPr>
      <w:rFonts w:ascii="Noto Sans Display" w:eastAsiaTheme="majorEastAsia" w:hAnsi="Noto Sans Display" w:cs="Arial"/>
      <w:b/>
      <w:color w:val="4C4C4C"/>
      <w:sz w:val="24"/>
    </w:rPr>
  </w:style>
  <w:style w:type="paragraph" w:styleId="Header">
    <w:name w:val="header"/>
    <w:basedOn w:val="Normal"/>
    <w:link w:val="HeaderChar"/>
    <w:uiPriority w:val="99"/>
    <w:unhideWhenUsed/>
    <w:rsid w:val="006312A7"/>
    <w:pPr>
      <w:tabs>
        <w:tab w:val="center" w:pos="4680"/>
        <w:tab w:val="right" w:pos="9360"/>
      </w:tabs>
    </w:pPr>
  </w:style>
  <w:style w:type="character" w:customStyle="1" w:styleId="HeaderChar">
    <w:name w:val="Header Char"/>
    <w:basedOn w:val="DefaultParagraphFont"/>
    <w:link w:val="Header"/>
    <w:uiPriority w:val="99"/>
    <w:rsid w:val="006312A7"/>
  </w:style>
  <w:style w:type="paragraph" w:styleId="Footer">
    <w:name w:val="footer"/>
    <w:basedOn w:val="Normal"/>
    <w:link w:val="FooterChar"/>
    <w:unhideWhenUsed/>
    <w:rsid w:val="006312A7"/>
    <w:pPr>
      <w:tabs>
        <w:tab w:val="center" w:pos="4680"/>
        <w:tab w:val="right" w:pos="9360"/>
      </w:tabs>
    </w:pPr>
  </w:style>
  <w:style w:type="character" w:customStyle="1" w:styleId="FooterChar">
    <w:name w:val="Footer Char"/>
    <w:basedOn w:val="DefaultParagraphFont"/>
    <w:link w:val="Footer"/>
    <w:uiPriority w:val="99"/>
    <w:rsid w:val="006312A7"/>
  </w:style>
  <w:style w:type="character" w:customStyle="1" w:styleId="Heading4Char">
    <w:name w:val="Heading 4 Char"/>
    <w:basedOn w:val="DefaultParagraphFont"/>
    <w:link w:val="Heading4"/>
    <w:uiPriority w:val="9"/>
    <w:rsid w:val="00037BB4"/>
    <w:rPr>
      <w:rFonts w:ascii="Noto Sans Display" w:eastAsiaTheme="majorEastAsia" w:hAnsi="Noto Sans Display" w:cs="Arial"/>
      <w:iCs/>
      <w:color w:val="4C4C4C"/>
      <w:sz w:val="24"/>
    </w:rPr>
  </w:style>
  <w:style w:type="character" w:customStyle="1" w:styleId="Heading5Char">
    <w:name w:val="Heading 5 Char"/>
    <w:basedOn w:val="DefaultParagraphFont"/>
    <w:link w:val="Heading5"/>
    <w:uiPriority w:val="9"/>
    <w:rsid w:val="00037BB4"/>
    <w:rPr>
      <w:rFonts w:ascii="Noto Sans Display" w:eastAsiaTheme="majorEastAsia" w:hAnsi="Noto Sans Display" w:cs="Arial"/>
      <w:b/>
      <w:sz w:val="18"/>
    </w:rPr>
  </w:style>
  <w:style w:type="character" w:customStyle="1" w:styleId="Heading6Char">
    <w:name w:val="Heading 6 Char"/>
    <w:basedOn w:val="DefaultParagraphFont"/>
    <w:link w:val="Heading6"/>
    <w:uiPriority w:val="9"/>
    <w:rsid w:val="00037BB4"/>
    <w:rPr>
      <w:rFonts w:ascii="Noto Sans SemiBold" w:eastAsiaTheme="majorEastAsia" w:hAnsi="Noto Sans SemiBold" w:cs="Arial"/>
      <w:bCs/>
      <w:sz w:val="18"/>
    </w:rPr>
  </w:style>
  <w:style w:type="paragraph" w:styleId="Quote">
    <w:name w:val="Quote"/>
    <w:basedOn w:val="Normal"/>
    <w:next w:val="Normal"/>
    <w:link w:val="QuoteChar"/>
    <w:uiPriority w:val="10"/>
    <w:qFormat/>
    <w:rsid w:val="00037BB4"/>
    <w:pPr>
      <w:spacing w:after="480" w:line="480" w:lineRule="exact"/>
      <w:jc w:val="center"/>
    </w:pPr>
    <w:rPr>
      <w:iCs/>
      <w:color w:val="23B9D6"/>
      <w:sz w:val="40"/>
    </w:rPr>
  </w:style>
  <w:style w:type="character" w:customStyle="1" w:styleId="QuoteChar">
    <w:name w:val="Quote Char"/>
    <w:basedOn w:val="DefaultParagraphFont"/>
    <w:link w:val="Quote"/>
    <w:uiPriority w:val="10"/>
    <w:rsid w:val="00037BB4"/>
    <w:rPr>
      <w:rFonts w:ascii="Noto Sans Display" w:hAnsi="Noto Sans Display" w:cs="Arial"/>
      <w:iCs/>
      <w:color w:val="23B9D6"/>
      <w:sz w:val="40"/>
    </w:rPr>
  </w:style>
  <w:style w:type="paragraph" w:styleId="List">
    <w:name w:val="List"/>
    <w:basedOn w:val="Normal"/>
    <w:uiPriority w:val="99"/>
    <w:unhideWhenUsed/>
    <w:rsid w:val="00037BB4"/>
    <w:pPr>
      <w:ind w:left="360" w:hanging="360"/>
      <w:contextualSpacing/>
    </w:pPr>
  </w:style>
  <w:style w:type="paragraph" w:styleId="ListBullet">
    <w:name w:val="List Bullet"/>
    <w:basedOn w:val="Normal"/>
    <w:uiPriority w:val="99"/>
    <w:unhideWhenUsed/>
    <w:rsid w:val="008A3958"/>
    <w:pPr>
      <w:numPr>
        <w:numId w:val="1"/>
      </w:numPr>
      <w:contextualSpacing/>
    </w:pPr>
  </w:style>
  <w:style w:type="paragraph" w:customStyle="1" w:styleId="ColorIndent">
    <w:name w:val="ColorIndent"/>
    <w:basedOn w:val="Normal"/>
    <w:next w:val="Normal"/>
    <w:uiPriority w:val="13"/>
    <w:qFormat/>
    <w:rsid w:val="008A3958"/>
    <w:pPr>
      <w:ind w:left="1440"/>
    </w:pPr>
    <w:rPr>
      <w:color w:val="00B0F0"/>
      <w:szCs w:val="18"/>
      <w:lang w:val="fr-CH"/>
    </w:rPr>
  </w:style>
  <w:style w:type="paragraph" w:styleId="FootnoteText">
    <w:name w:val="footnote text"/>
    <w:basedOn w:val="Normal"/>
    <w:link w:val="FootnoteTextChar"/>
    <w:uiPriority w:val="99"/>
    <w:unhideWhenUsed/>
    <w:rsid w:val="008A3958"/>
    <w:pPr>
      <w:ind w:left="1440"/>
    </w:pPr>
    <w:rPr>
      <w:sz w:val="14"/>
      <w:szCs w:val="14"/>
    </w:rPr>
  </w:style>
  <w:style w:type="character" w:customStyle="1" w:styleId="FootnoteTextChar">
    <w:name w:val="Footnote Text Char"/>
    <w:basedOn w:val="DefaultParagraphFont"/>
    <w:link w:val="FootnoteText"/>
    <w:uiPriority w:val="99"/>
    <w:rsid w:val="008A3958"/>
    <w:rPr>
      <w:rFonts w:ascii="Noto Sans Display" w:hAnsi="Noto Sans Display" w:cs="Arial"/>
      <w:sz w:val="14"/>
      <w:szCs w:val="14"/>
    </w:rPr>
  </w:style>
  <w:style w:type="paragraph" w:customStyle="1" w:styleId="PhotoCredit">
    <w:name w:val="Photo Credit"/>
    <w:basedOn w:val="Normal"/>
    <w:uiPriority w:val="13"/>
    <w:qFormat/>
    <w:rsid w:val="00233291"/>
    <w:rPr>
      <w:color w:val="A6A6A6"/>
      <w:sz w:val="11"/>
      <w:szCs w:val="11"/>
    </w:rPr>
  </w:style>
  <w:style w:type="paragraph" w:customStyle="1" w:styleId="Legend">
    <w:name w:val="Legend"/>
    <w:basedOn w:val="Normal"/>
    <w:uiPriority w:val="14"/>
    <w:qFormat/>
    <w:rsid w:val="00233291"/>
    <w:pPr>
      <w:spacing w:before="120" w:line="120" w:lineRule="exact"/>
      <w:ind w:left="6480"/>
    </w:pPr>
    <w:rPr>
      <w:sz w:val="14"/>
    </w:rPr>
  </w:style>
  <w:style w:type="paragraph" w:styleId="Title">
    <w:name w:val="Title"/>
    <w:basedOn w:val="Normal"/>
    <w:next w:val="Normal"/>
    <w:link w:val="TitleChar"/>
    <w:uiPriority w:val="11"/>
    <w:qFormat/>
    <w:rsid w:val="0023329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1"/>
    <w:rsid w:val="00233291"/>
    <w:rPr>
      <w:rFonts w:asciiTheme="majorHAnsi" w:eastAsiaTheme="majorEastAsia" w:hAnsiTheme="majorHAnsi" w:cstheme="majorBidi"/>
      <w:spacing w:val="-10"/>
      <w:kern w:val="28"/>
      <w:sz w:val="56"/>
      <w:szCs w:val="56"/>
    </w:rPr>
  </w:style>
  <w:style w:type="paragraph" w:customStyle="1" w:styleId="BoxTitle">
    <w:name w:val="Box Title"/>
    <w:basedOn w:val="Title"/>
    <w:next w:val="Box"/>
    <w:uiPriority w:val="15"/>
    <w:qFormat/>
    <w:rsid w:val="00233291"/>
    <w:rPr>
      <w:rFonts w:ascii="Noto Sans Display" w:hAnsi="Noto Sans Display" w:cs="Arial"/>
      <w:b/>
      <w:sz w:val="20"/>
      <w:szCs w:val="20"/>
    </w:rPr>
  </w:style>
  <w:style w:type="paragraph" w:customStyle="1" w:styleId="Box">
    <w:name w:val="Box"/>
    <w:basedOn w:val="Normal"/>
    <w:uiPriority w:val="16"/>
    <w:qFormat/>
    <w:rsid w:val="00233291"/>
    <w:rPr>
      <w:color w:val="00B0F0"/>
    </w:rPr>
  </w:style>
  <w:style w:type="paragraph" w:customStyle="1" w:styleId="BoxList">
    <w:name w:val="Box List"/>
    <w:basedOn w:val="ListBullet"/>
    <w:uiPriority w:val="17"/>
    <w:qFormat/>
    <w:rsid w:val="00A46542"/>
    <w:rPr>
      <w:color w:val="00B0F0"/>
      <w:lang w:val="fr-CH"/>
    </w:rPr>
  </w:style>
  <w:style w:type="character" w:customStyle="1" w:styleId="Heading7Char">
    <w:name w:val="Heading 7 Char"/>
    <w:basedOn w:val="DefaultParagraphFont"/>
    <w:link w:val="Heading7"/>
    <w:uiPriority w:val="9"/>
    <w:semiHidden/>
    <w:rsid w:val="003646C0"/>
    <w:rPr>
      <w:rFonts w:asciiTheme="minorHAnsi" w:eastAsiaTheme="majorEastAsia" w:hAnsiTheme="minorHAnsi" w:cstheme="minorBidi"/>
      <w:color w:val="595959" w:themeColor="text1" w:themeTint="A6"/>
    </w:rPr>
  </w:style>
  <w:style w:type="character" w:customStyle="1" w:styleId="Heading8Char">
    <w:name w:val="Heading 8 Char"/>
    <w:basedOn w:val="DefaultParagraphFont"/>
    <w:link w:val="Heading8"/>
    <w:uiPriority w:val="9"/>
    <w:semiHidden/>
    <w:rsid w:val="003646C0"/>
    <w:rPr>
      <w:rFonts w:asciiTheme="minorHAnsi" w:eastAsiaTheme="majorEastAsia" w:hAnsiTheme="minorHAnsi" w:cstheme="minorBidi"/>
      <w:i/>
      <w:iCs/>
      <w:color w:val="272727" w:themeColor="text1" w:themeTint="D8"/>
    </w:rPr>
  </w:style>
  <w:style w:type="character" w:customStyle="1" w:styleId="Heading9Char">
    <w:name w:val="Heading 9 Char"/>
    <w:basedOn w:val="DefaultParagraphFont"/>
    <w:link w:val="Heading9"/>
    <w:uiPriority w:val="9"/>
    <w:semiHidden/>
    <w:rsid w:val="003646C0"/>
    <w:rPr>
      <w:rFonts w:asciiTheme="minorHAnsi" w:eastAsiaTheme="majorEastAsia" w:hAnsiTheme="minorHAnsi" w:cstheme="minorBidi"/>
      <w:color w:val="272727" w:themeColor="text1" w:themeTint="D8"/>
    </w:rPr>
  </w:style>
  <w:style w:type="paragraph" w:styleId="Subtitle">
    <w:name w:val="Subtitle"/>
    <w:basedOn w:val="Normal"/>
    <w:next w:val="Normal"/>
    <w:link w:val="SubtitleChar"/>
    <w:uiPriority w:val="12"/>
    <w:qFormat/>
    <w:rsid w:val="003646C0"/>
    <w:pPr>
      <w:numPr>
        <w:ilvl w:val="1"/>
      </w:numPr>
      <w:spacing w:after="160"/>
    </w:pPr>
    <w:rPr>
      <w:rFonts w:asciiTheme="minorHAnsi" w:eastAsiaTheme="majorEastAsia" w:hAnsiTheme="minorHAnsi" w:cstheme="minorBidi"/>
      <w:color w:val="595959" w:themeColor="text1" w:themeTint="A6"/>
      <w:spacing w:val="15"/>
      <w:sz w:val="28"/>
      <w:szCs w:val="28"/>
    </w:rPr>
  </w:style>
  <w:style w:type="character" w:customStyle="1" w:styleId="SubtitleChar">
    <w:name w:val="Subtitle Char"/>
    <w:basedOn w:val="DefaultParagraphFont"/>
    <w:link w:val="Subtitle"/>
    <w:uiPriority w:val="12"/>
    <w:rsid w:val="003646C0"/>
    <w:rPr>
      <w:rFonts w:asciiTheme="minorHAnsi" w:eastAsiaTheme="majorEastAsia" w:hAnsiTheme="minorHAnsi" w:cstheme="minorBidi"/>
      <w:color w:val="595959" w:themeColor="text1" w:themeTint="A6"/>
      <w:spacing w:val="15"/>
      <w:sz w:val="28"/>
      <w:szCs w:val="28"/>
    </w:rPr>
  </w:style>
  <w:style w:type="paragraph" w:styleId="ListParagraph">
    <w:name w:val="List Paragraph"/>
    <w:aliases w:val="F5 List Paragraph,No Spacing1,List Paragraph Char Char Char,Indicator Text,Numbered Para 1,Bullet 1,Bullet Points,List Paragraph12,MAIN CONTENT,Bullet Style,Colorful List - Accent 11,Normal numbered,List Paragraph2,List Paragraph1,Dot pt"/>
    <w:basedOn w:val="Normal"/>
    <w:link w:val="ListParagraphChar"/>
    <w:uiPriority w:val="34"/>
    <w:qFormat/>
    <w:rsid w:val="003646C0"/>
    <w:pPr>
      <w:ind w:left="720"/>
      <w:contextualSpacing/>
    </w:pPr>
  </w:style>
  <w:style w:type="character" w:styleId="IntenseEmphasis">
    <w:name w:val="Intense Emphasis"/>
    <w:basedOn w:val="DefaultParagraphFont"/>
    <w:uiPriority w:val="21"/>
    <w:qFormat/>
    <w:rsid w:val="003646C0"/>
    <w:rPr>
      <w:i/>
      <w:iCs/>
      <w:color w:val="0F4761" w:themeColor="accent1" w:themeShade="BF"/>
    </w:rPr>
  </w:style>
  <w:style w:type="paragraph" w:styleId="IntenseQuote">
    <w:name w:val="Intense Quote"/>
    <w:basedOn w:val="Normal"/>
    <w:next w:val="Normal"/>
    <w:link w:val="IntenseQuoteChar"/>
    <w:uiPriority w:val="30"/>
    <w:qFormat/>
    <w:rsid w:val="003646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46C0"/>
    <w:rPr>
      <w:rFonts w:ascii="Arial" w:hAnsi="Arial" w:cs="Arial"/>
      <w:i/>
      <w:iCs/>
      <w:color w:val="0F4761" w:themeColor="accent1" w:themeShade="BF"/>
    </w:rPr>
  </w:style>
  <w:style w:type="character" w:styleId="IntenseReference">
    <w:name w:val="Intense Reference"/>
    <w:basedOn w:val="DefaultParagraphFont"/>
    <w:uiPriority w:val="32"/>
    <w:qFormat/>
    <w:rsid w:val="003646C0"/>
    <w:rPr>
      <w:b/>
      <w:bCs/>
      <w:smallCaps/>
      <w:color w:val="0F4761" w:themeColor="accent1" w:themeShade="BF"/>
      <w:spacing w:val="5"/>
    </w:rPr>
  </w:style>
  <w:style w:type="paragraph" w:customStyle="1" w:styleId="Endofdocument-Annex">
    <w:name w:val="[End of document - Annex]"/>
    <w:basedOn w:val="Normal"/>
    <w:rsid w:val="003646C0"/>
    <w:pPr>
      <w:ind w:left="5534"/>
    </w:pPr>
  </w:style>
  <w:style w:type="paragraph" w:styleId="BodyText">
    <w:name w:val="Body Text"/>
    <w:basedOn w:val="Normal"/>
    <w:link w:val="BodyTextChar"/>
    <w:rsid w:val="003646C0"/>
    <w:pPr>
      <w:spacing w:after="220"/>
    </w:pPr>
  </w:style>
  <w:style w:type="character" w:customStyle="1" w:styleId="BodyTextChar">
    <w:name w:val="Body Text Char"/>
    <w:basedOn w:val="DefaultParagraphFont"/>
    <w:link w:val="BodyText"/>
    <w:rsid w:val="003646C0"/>
    <w:rPr>
      <w:rFonts w:ascii="Arial" w:eastAsia="SimSun" w:hAnsi="Arial" w:cs="Arial"/>
      <w:kern w:val="0"/>
      <w:szCs w:val="20"/>
      <w:lang w:eastAsia="zh-CN"/>
      <w14:ligatures w14:val="none"/>
    </w:rPr>
  </w:style>
  <w:style w:type="paragraph" w:styleId="Caption">
    <w:name w:val="caption"/>
    <w:basedOn w:val="Normal"/>
    <w:next w:val="Normal"/>
    <w:qFormat/>
    <w:rsid w:val="003646C0"/>
    <w:rPr>
      <w:b/>
      <w:bCs/>
      <w:sz w:val="18"/>
    </w:rPr>
  </w:style>
  <w:style w:type="paragraph" w:styleId="CommentText">
    <w:name w:val="annotation text"/>
    <w:basedOn w:val="Normal"/>
    <w:link w:val="CommentTextChar"/>
    <w:uiPriority w:val="99"/>
    <w:rsid w:val="003646C0"/>
    <w:rPr>
      <w:sz w:val="18"/>
    </w:rPr>
  </w:style>
  <w:style w:type="character" w:customStyle="1" w:styleId="CommentTextChar">
    <w:name w:val="Comment Text Char"/>
    <w:basedOn w:val="DefaultParagraphFont"/>
    <w:link w:val="CommentText"/>
    <w:uiPriority w:val="99"/>
    <w:rsid w:val="003646C0"/>
    <w:rPr>
      <w:rFonts w:ascii="Arial" w:eastAsia="SimSun" w:hAnsi="Arial" w:cs="Arial"/>
      <w:kern w:val="0"/>
      <w:sz w:val="18"/>
      <w:szCs w:val="20"/>
      <w:lang w:eastAsia="zh-CN"/>
      <w14:ligatures w14:val="none"/>
    </w:rPr>
  </w:style>
  <w:style w:type="paragraph" w:styleId="EndnoteText">
    <w:name w:val="endnote text"/>
    <w:basedOn w:val="Normal"/>
    <w:link w:val="EndnoteTextChar"/>
    <w:semiHidden/>
    <w:rsid w:val="003646C0"/>
    <w:rPr>
      <w:sz w:val="18"/>
    </w:rPr>
  </w:style>
  <w:style w:type="character" w:customStyle="1" w:styleId="EndnoteTextChar">
    <w:name w:val="Endnote Text Char"/>
    <w:basedOn w:val="DefaultParagraphFont"/>
    <w:link w:val="EndnoteText"/>
    <w:semiHidden/>
    <w:rsid w:val="003646C0"/>
    <w:rPr>
      <w:rFonts w:ascii="Arial" w:eastAsia="SimSun" w:hAnsi="Arial" w:cs="Arial"/>
      <w:kern w:val="0"/>
      <w:sz w:val="18"/>
      <w:szCs w:val="20"/>
      <w:lang w:eastAsia="zh-CN"/>
      <w14:ligatures w14:val="none"/>
    </w:rPr>
  </w:style>
  <w:style w:type="paragraph" w:styleId="ListNumber">
    <w:name w:val="List Number"/>
    <w:basedOn w:val="Normal"/>
    <w:semiHidden/>
    <w:rsid w:val="003646C0"/>
    <w:pPr>
      <w:numPr>
        <w:numId w:val="2"/>
      </w:numPr>
      <w:tabs>
        <w:tab w:val="clear" w:pos="567"/>
      </w:tabs>
    </w:pPr>
  </w:style>
  <w:style w:type="paragraph" w:customStyle="1" w:styleId="ONUME">
    <w:name w:val="ONUM E"/>
    <w:basedOn w:val="BodyText"/>
    <w:rsid w:val="003646C0"/>
    <w:pPr>
      <w:numPr>
        <w:numId w:val="3"/>
      </w:numPr>
      <w:tabs>
        <w:tab w:val="num" w:pos="1134"/>
      </w:tabs>
    </w:pPr>
  </w:style>
  <w:style w:type="paragraph" w:customStyle="1" w:styleId="ONUMFS">
    <w:name w:val="ONUM FS"/>
    <w:basedOn w:val="BodyText"/>
    <w:rsid w:val="003646C0"/>
    <w:pPr>
      <w:numPr>
        <w:numId w:val="4"/>
      </w:numPr>
      <w:tabs>
        <w:tab w:val="clear" w:pos="567"/>
      </w:tabs>
    </w:pPr>
  </w:style>
  <w:style w:type="paragraph" w:styleId="Salutation">
    <w:name w:val="Salutation"/>
    <w:basedOn w:val="Normal"/>
    <w:next w:val="Normal"/>
    <w:link w:val="SalutationChar"/>
    <w:semiHidden/>
    <w:rsid w:val="003646C0"/>
  </w:style>
  <w:style w:type="character" w:customStyle="1" w:styleId="SalutationChar">
    <w:name w:val="Salutation Char"/>
    <w:basedOn w:val="DefaultParagraphFont"/>
    <w:link w:val="Salutation"/>
    <w:semiHidden/>
    <w:rsid w:val="003646C0"/>
    <w:rPr>
      <w:rFonts w:ascii="Arial" w:eastAsia="SimSun" w:hAnsi="Arial" w:cs="Arial"/>
      <w:kern w:val="0"/>
      <w:szCs w:val="20"/>
      <w:lang w:eastAsia="zh-CN"/>
      <w14:ligatures w14:val="none"/>
    </w:rPr>
  </w:style>
  <w:style w:type="paragraph" w:styleId="Signature">
    <w:name w:val="Signature"/>
    <w:basedOn w:val="Normal"/>
    <w:link w:val="SignatureChar"/>
    <w:semiHidden/>
    <w:rsid w:val="003646C0"/>
    <w:pPr>
      <w:ind w:left="5250"/>
    </w:pPr>
  </w:style>
  <w:style w:type="character" w:customStyle="1" w:styleId="SignatureChar">
    <w:name w:val="Signature Char"/>
    <w:basedOn w:val="DefaultParagraphFont"/>
    <w:link w:val="Signature"/>
    <w:semiHidden/>
    <w:rsid w:val="003646C0"/>
    <w:rPr>
      <w:rFonts w:ascii="Arial" w:eastAsia="SimSun" w:hAnsi="Arial" w:cs="Arial"/>
      <w:kern w:val="0"/>
      <w:szCs w:val="20"/>
      <w:lang w:eastAsia="zh-CN"/>
      <w14:ligatures w14:val="none"/>
    </w:rPr>
  </w:style>
  <w:style w:type="character" w:styleId="Hyperlink">
    <w:name w:val="Hyperlink"/>
    <w:basedOn w:val="DefaultParagraphFont"/>
    <w:uiPriority w:val="99"/>
    <w:unhideWhenUsed/>
    <w:rsid w:val="003646C0"/>
    <w:rPr>
      <w:color w:val="467886" w:themeColor="hyperlink"/>
      <w:u w:val="single"/>
    </w:rPr>
  </w:style>
  <w:style w:type="character" w:styleId="UnresolvedMention">
    <w:name w:val="Unresolved Mention"/>
    <w:basedOn w:val="DefaultParagraphFont"/>
    <w:uiPriority w:val="99"/>
    <w:semiHidden/>
    <w:unhideWhenUsed/>
    <w:rsid w:val="003646C0"/>
    <w:rPr>
      <w:color w:val="605E5C"/>
      <w:shd w:val="clear" w:color="auto" w:fill="E1DFDD"/>
    </w:rPr>
  </w:style>
  <w:style w:type="character" w:styleId="FootnoteReference">
    <w:name w:val="footnote reference"/>
    <w:basedOn w:val="DefaultParagraphFont"/>
    <w:uiPriority w:val="99"/>
    <w:unhideWhenUsed/>
    <w:qFormat/>
    <w:rsid w:val="003646C0"/>
    <w:rPr>
      <w:vertAlign w:val="superscript"/>
    </w:rPr>
  </w:style>
  <w:style w:type="character" w:customStyle="1" w:styleId="Hyperlink1">
    <w:name w:val="Hyperlink1"/>
    <w:basedOn w:val="DefaultParagraphFont"/>
    <w:unhideWhenUsed/>
    <w:rsid w:val="003646C0"/>
    <w:rPr>
      <w:color w:val="0000FF"/>
      <w:u w:val="single"/>
    </w:rPr>
  </w:style>
  <w:style w:type="paragraph" w:styleId="NoSpacing">
    <w:name w:val="No Spacing"/>
    <w:uiPriority w:val="1"/>
    <w:qFormat/>
    <w:rsid w:val="003646C0"/>
    <w:pPr>
      <w:spacing w:before="0" w:after="0"/>
    </w:pPr>
    <w:rPr>
      <w:rFonts w:ascii="Arial" w:eastAsia="SimSun" w:hAnsi="Arial"/>
      <w:kern w:val="0"/>
      <w:szCs w:val="20"/>
      <w:lang w:eastAsia="zh-CN"/>
      <w14:ligatures w14:val="none"/>
    </w:rPr>
  </w:style>
  <w:style w:type="paragraph" w:styleId="TOCHeading">
    <w:name w:val="TOC Heading"/>
    <w:basedOn w:val="Heading1"/>
    <w:next w:val="Normal"/>
    <w:uiPriority w:val="39"/>
    <w:unhideWhenUsed/>
    <w:qFormat/>
    <w:rsid w:val="003646C0"/>
    <w:pPr>
      <w:spacing w:before="240" w:after="0" w:line="259" w:lineRule="auto"/>
      <w:outlineLvl w:val="9"/>
    </w:pPr>
    <w:rPr>
      <w:rFonts w:asciiTheme="majorHAnsi" w:hAnsiTheme="majorHAnsi" w:cstheme="majorBidi"/>
      <w:color w:val="0F4761" w:themeColor="accent1" w:themeShade="BF"/>
      <w:sz w:val="32"/>
      <w:szCs w:val="32"/>
    </w:rPr>
  </w:style>
  <w:style w:type="paragraph" w:styleId="TOC1">
    <w:name w:val="toc 1"/>
    <w:basedOn w:val="Normal"/>
    <w:next w:val="Normal"/>
    <w:autoRedefine/>
    <w:uiPriority w:val="39"/>
    <w:unhideWhenUsed/>
    <w:rsid w:val="00D34C3E"/>
    <w:pPr>
      <w:tabs>
        <w:tab w:val="left" w:pos="426"/>
        <w:tab w:val="right" w:leader="dot" w:pos="9350"/>
      </w:tabs>
      <w:spacing w:after="100"/>
    </w:pPr>
  </w:style>
  <w:style w:type="paragraph" w:styleId="TOC2">
    <w:name w:val="toc 2"/>
    <w:basedOn w:val="Normal"/>
    <w:next w:val="Normal"/>
    <w:autoRedefine/>
    <w:uiPriority w:val="39"/>
    <w:unhideWhenUsed/>
    <w:rsid w:val="00053C9E"/>
    <w:pPr>
      <w:tabs>
        <w:tab w:val="left" w:pos="1276"/>
        <w:tab w:val="left" w:pos="1418"/>
        <w:tab w:val="right" w:leader="dot" w:pos="9350"/>
      </w:tabs>
      <w:spacing w:after="100"/>
      <w:ind w:left="450"/>
    </w:pPr>
  </w:style>
  <w:style w:type="paragraph" w:styleId="TOC3">
    <w:name w:val="toc 3"/>
    <w:basedOn w:val="Normal"/>
    <w:next w:val="Normal"/>
    <w:autoRedefine/>
    <w:uiPriority w:val="39"/>
    <w:unhideWhenUsed/>
    <w:rsid w:val="00053C9E"/>
    <w:pPr>
      <w:tabs>
        <w:tab w:val="left" w:pos="1276"/>
        <w:tab w:val="left" w:pos="1418"/>
        <w:tab w:val="right" w:leader="dot" w:pos="9350"/>
      </w:tabs>
      <w:spacing w:after="100"/>
      <w:ind w:left="440"/>
    </w:pPr>
  </w:style>
  <w:style w:type="character" w:styleId="FollowedHyperlink">
    <w:name w:val="FollowedHyperlink"/>
    <w:basedOn w:val="DefaultParagraphFont"/>
    <w:semiHidden/>
    <w:unhideWhenUsed/>
    <w:rsid w:val="003646C0"/>
    <w:rPr>
      <w:color w:val="96607D" w:themeColor="followedHyperlink"/>
      <w:u w:val="single"/>
    </w:rPr>
  </w:style>
  <w:style w:type="paragraph" w:styleId="NormalWeb">
    <w:name w:val="Normal (Web)"/>
    <w:basedOn w:val="Normal"/>
    <w:semiHidden/>
    <w:unhideWhenUsed/>
    <w:rsid w:val="003646C0"/>
    <w:rPr>
      <w:rFonts w:ascii="Times New Roman" w:hAnsi="Times New Roman"/>
      <w:sz w:val="24"/>
      <w:szCs w:val="24"/>
    </w:rPr>
  </w:style>
  <w:style w:type="paragraph" w:styleId="Revision">
    <w:name w:val="Revision"/>
    <w:hidden/>
    <w:uiPriority w:val="99"/>
    <w:semiHidden/>
    <w:rsid w:val="003646C0"/>
    <w:pPr>
      <w:spacing w:before="0" w:after="0"/>
    </w:pPr>
    <w:rPr>
      <w:rFonts w:ascii="Arial" w:eastAsia="SimSun" w:hAnsi="Arial"/>
      <w:kern w:val="0"/>
      <w:szCs w:val="20"/>
      <w:lang w:eastAsia="zh-CN"/>
      <w14:ligatures w14:val="none"/>
    </w:rPr>
  </w:style>
  <w:style w:type="character" w:styleId="CommentReference">
    <w:name w:val="annotation reference"/>
    <w:basedOn w:val="DefaultParagraphFont"/>
    <w:uiPriority w:val="99"/>
    <w:semiHidden/>
    <w:unhideWhenUsed/>
    <w:rsid w:val="003646C0"/>
    <w:rPr>
      <w:sz w:val="16"/>
      <w:szCs w:val="16"/>
    </w:rPr>
  </w:style>
  <w:style w:type="paragraph" w:styleId="CommentSubject">
    <w:name w:val="annotation subject"/>
    <w:basedOn w:val="CommentText"/>
    <w:next w:val="CommentText"/>
    <w:link w:val="CommentSubjectChar"/>
    <w:semiHidden/>
    <w:unhideWhenUsed/>
    <w:rsid w:val="003646C0"/>
    <w:rPr>
      <w:b/>
      <w:bCs/>
      <w:sz w:val="20"/>
    </w:rPr>
  </w:style>
  <w:style w:type="character" w:customStyle="1" w:styleId="CommentSubjectChar">
    <w:name w:val="Comment Subject Char"/>
    <w:basedOn w:val="CommentTextChar"/>
    <w:link w:val="CommentSubject"/>
    <w:semiHidden/>
    <w:rsid w:val="003646C0"/>
    <w:rPr>
      <w:rFonts w:ascii="Arial" w:eastAsia="SimSun" w:hAnsi="Arial" w:cs="Arial"/>
      <w:b/>
      <w:bCs/>
      <w:kern w:val="0"/>
      <w:sz w:val="20"/>
      <w:szCs w:val="20"/>
      <w:lang w:eastAsia="zh-CN"/>
      <w14:ligatures w14:val="none"/>
    </w:rPr>
  </w:style>
  <w:style w:type="table" w:styleId="TableGrid">
    <w:name w:val="Table Grid"/>
    <w:basedOn w:val="TableNormal"/>
    <w:uiPriority w:val="39"/>
    <w:rsid w:val="00F960BE"/>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8415B"/>
    <w:pPr>
      <w:autoSpaceDE w:val="0"/>
      <w:autoSpaceDN w:val="0"/>
      <w:adjustRightInd w:val="0"/>
      <w:spacing w:before="0" w:after="0"/>
    </w:pPr>
    <w:rPr>
      <w:rFonts w:ascii="Arial" w:hAnsi="Arial"/>
      <w:color w:val="000000"/>
      <w:kern w:val="0"/>
      <w:sz w:val="24"/>
      <w:szCs w:val="24"/>
    </w:rPr>
  </w:style>
  <w:style w:type="character" w:customStyle="1" w:styleId="ListParagraphChar">
    <w:name w:val="List Paragraph Char"/>
    <w:aliases w:val="F5 List Paragraph Char,No Spacing1 Char,List Paragraph Char Char Char Char,Indicator Text Char,Numbered Para 1 Char,Bullet 1 Char,Bullet Points Char,List Paragraph12 Char,MAIN CONTENT Char,Bullet Style Char,Normal numbered Char"/>
    <w:basedOn w:val="DefaultParagraphFont"/>
    <w:link w:val="ListParagraph"/>
    <w:uiPriority w:val="34"/>
    <w:locked/>
    <w:rsid w:val="00B42ABD"/>
    <w:rPr>
      <w:rFonts w:ascii="Arial" w:eastAsia="SimSun" w:hAnsi="Arial" w:cs="Arial"/>
      <w:kern w:val="0"/>
      <w:szCs w:val="20"/>
      <w:lang w:eastAsia="zh-CN"/>
      <w14:ligatures w14:val="none"/>
    </w:rPr>
  </w:style>
  <w:style w:type="character" w:styleId="Strong">
    <w:name w:val="Strong"/>
    <w:basedOn w:val="DefaultParagraphFont"/>
    <w:uiPriority w:val="22"/>
    <w:qFormat/>
    <w:rsid w:val="00FD2034"/>
    <w:rPr>
      <w:b/>
      <w:bCs/>
    </w:rPr>
  </w:style>
  <w:style w:type="paragraph" w:customStyle="1" w:styleId="mb-2">
    <w:name w:val="mb-2"/>
    <w:basedOn w:val="Normal"/>
    <w:rsid w:val="001E3337"/>
    <w:pPr>
      <w:spacing w:before="100" w:beforeAutospacing="1" w:after="100" w:afterAutospacing="1"/>
    </w:pPr>
    <w:rPr>
      <w:rFonts w:ascii="Times New Roman" w:eastAsia="Times New Roman" w:hAnsi="Times New Roman"/>
      <w:sz w:val="24"/>
      <w:szCs w:val="24"/>
    </w:rPr>
  </w:style>
  <w:style w:type="paragraph" w:customStyle="1" w:styleId="onume0">
    <w:name w:val="onume"/>
    <w:basedOn w:val="Normal"/>
    <w:rsid w:val="00D359FC"/>
    <w:pPr>
      <w:spacing w:before="100" w:beforeAutospacing="1" w:after="100" w:afterAutospacing="1"/>
    </w:pPr>
    <w:rPr>
      <w:rFonts w:ascii="Times New Roman" w:eastAsiaTheme="minorEastAsia" w:hAnsi="Times New Roman"/>
      <w:sz w:val="24"/>
      <w:szCs w:val="24"/>
    </w:rPr>
  </w:style>
  <w:style w:type="character" w:customStyle="1" w:styleId="msodel0">
    <w:name w:val="msodel"/>
    <w:basedOn w:val="DefaultParagraphFont"/>
    <w:rsid w:val="00D359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chart" Target="charts/chart2.xml"/><Relationship Id="rId26" Type="http://schemas.openxmlformats.org/officeDocument/2006/relationships/chart" Target="charts/chart10.xml"/><Relationship Id="rId39" Type="http://schemas.openxmlformats.org/officeDocument/2006/relationships/theme" Target="theme/theme1.xml"/><Relationship Id="rId21" Type="http://schemas.openxmlformats.org/officeDocument/2006/relationships/chart" Target="charts/chart5.xml"/><Relationship Id="rId34" Type="http://schemas.openxmlformats.org/officeDocument/2006/relationships/hyperlink" Target="https://www.wipo.int/edocs/mdocs/govbody/en/a_65/a_65_10.pdf"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hart" Target="charts/chart1.xml"/><Relationship Id="rId25" Type="http://schemas.openxmlformats.org/officeDocument/2006/relationships/chart" Target="charts/chart9.xml"/><Relationship Id="rId33" Type="http://schemas.openxmlformats.org/officeDocument/2006/relationships/chart" Target="charts/chart17.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chart" Target="charts/chart4.xml"/><Relationship Id="rId29" Type="http://schemas.openxmlformats.org/officeDocument/2006/relationships/chart" Target="charts/chart1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chart" Target="charts/chart8.xml"/><Relationship Id="rId32" Type="http://schemas.openxmlformats.org/officeDocument/2006/relationships/chart" Target="charts/chart16.xml"/><Relationship Id="rId37"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image" Target="media/image3.jpeg"/><Relationship Id="rId23" Type="http://schemas.openxmlformats.org/officeDocument/2006/relationships/chart" Target="charts/chart7.xml"/><Relationship Id="rId28" Type="http://schemas.openxmlformats.org/officeDocument/2006/relationships/chart" Target="charts/chart12.xml"/><Relationship Id="rId36" Type="http://schemas.openxmlformats.org/officeDocument/2006/relationships/hyperlink" Target="https://www.wipo.int/edocs/mdocs/govbody/en/a_66/a_66_8.pdf" TargetMode="External"/><Relationship Id="rId10" Type="http://schemas.openxmlformats.org/officeDocument/2006/relationships/webSettings" Target="webSettings.xml"/><Relationship Id="rId19" Type="http://schemas.openxmlformats.org/officeDocument/2006/relationships/chart" Target="charts/chart3.xml"/><Relationship Id="rId31" Type="http://schemas.openxmlformats.org/officeDocument/2006/relationships/chart" Target="charts/chart1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chart" Target="charts/chart6.xml"/><Relationship Id="rId27" Type="http://schemas.openxmlformats.org/officeDocument/2006/relationships/chart" Target="charts/chart11.xml"/><Relationship Id="rId30" Type="http://schemas.openxmlformats.org/officeDocument/2006/relationships/chart" Target="charts/chart14.xml"/><Relationship Id="rId35" Type="http://schemas.openxmlformats.org/officeDocument/2006/relationships/hyperlink" Target="https://www.wipo.int/edocs/mdocs/govbody/ar/a_66/a_66_8.pdf" TargetMode="External"/><Relationship Id="rId8" Type="http://schemas.openxmlformats.org/officeDocument/2006/relationships/styles" Target="style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8" Type="http://schemas.openxmlformats.org/officeDocument/2006/relationships/hyperlink" Target="https://data.unhcr.org/ar/situations/ukraine" TargetMode="External"/><Relationship Id="rId13" Type="http://schemas.openxmlformats.org/officeDocument/2006/relationships/hyperlink" Target="https://madeinukraine.gov.ua/" TargetMode="External"/><Relationship Id="rId18" Type="http://schemas.openxmlformats.org/officeDocument/2006/relationships/hyperlink" Target="https://www.undp.org/ukraine/publications/undp-ukraine-annual-report-2025-resilient-recovery-and-inclusive-development" TargetMode="External"/><Relationship Id="rId26" Type="http://schemas.openxmlformats.org/officeDocument/2006/relationships/hyperlink" Target="https://www.mur.gov.it/sites/default/files/2025-07/RI%20Coalition%20for%20Ukraine%20-%20Declaration%2010072025_online%20version.pdf" TargetMode="External"/><Relationship Id="rId3" Type="http://schemas.openxmlformats.org/officeDocument/2006/relationships/hyperlink" Target="http://documents.worldbank.org/curated/en/099022025114040022" TargetMode="External"/><Relationship Id="rId21" Type="http://schemas.openxmlformats.org/officeDocument/2006/relationships/hyperlink" Target="https://eic.ec.europa.eu/news/european-innovation-council-expands-support-ukrainian-tech-smes-and-start-ups-through-new-funding-2025-07-17_en" TargetMode="External"/><Relationship Id="rId7" Type="http://schemas.openxmlformats.org/officeDocument/2006/relationships/hyperlink" Target="https://ukraine.ohchr.org/sites/default/files/2026-02/2026-02-16%20HRMMU_Four%20Years%20On_fact%20sheet_2.pdf" TargetMode="External"/><Relationship Id="rId12" Type="http://schemas.openxmlformats.org/officeDocument/2006/relationships/hyperlink" Target="https://www.ilo.org/resource/news/ilo-and-eu-launch-project-strengthen-ukraine%E2%80%99s-labour-market-governance" TargetMode="External"/><Relationship Id="rId17" Type="http://schemas.openxmlformats.org/officeDocument/2006/relationships/hyperlink" Target="https://me.gov.ua/News/Detail/ec3dcfc0-318d-4c9a-aeec-c817978e7d3b?lang=uk-UA&amp;title=VlasnaSprava" TargetMode="External"/><Relationship Id="rId25" Type="http://schemas.openxmlformats.org/officeDocument/2006/relationships/hyperlink" Target="https://www.unesco.org/en/articles/just-published-resilient-minds-unseen-struggles-scientists-wartime-ukraine" TargetMode="External"/><Relationship Id="rId2" Type="http://schemas.openxmlformats.org/officeDocument/2006/relationships/hyperlink" Target="https://documents.worldbank.org/en/publication/documents-reports/documentdetail/099022026094036395" TargetMode="External"/><Relationship Id="rId16" Type="http://schemas.openxmlformats.org/officeDocument/2006/relationships/hyperlink" Target="https://zakon.rada.gov.ua/laws/show/616-2026-%D0%BF?lang=en" TargetMode="External"/><Relationship Id="rId20" Type="http://schemas.openxmlformats.org/officeDocument/2006/relationships/hyperlink" Target="https://doi.org/10.1787/49f00bcb-en" TargetMode="External"/><Relationship Id="rId29" Type="http://schemas.openxmlformats.org/officeDocument/2006/relationships/hyperlink" Target="https://www.wipo.int/edocs/gii-ranking/2025/ua.pdf" TargetMode="External"/><Relationship Id="rId1" Type="http://schemas.openxmlformats.org/officeDocument/2006/relationships/hyperlink" Target="https://www.wipo.int/meetings/ar/doc_details.jsp?doc_id=645971" TargetMode="External"/><Relationship Id="rId6" Type="http://schemas.openxmlformats.org/officeDocument/2006/relationships/hyperlink" Target="https://ukraine.ohchr.org/sites/default/files/2026-02/2026-0216%20HRMMU_Four%20Years%20On_fact%20sheet_2.pdf" TargetMode="External"/><Relationship Id="rId11" Type="http://schemas.openxmlformats.org/officeDocument/2006/relationships/hyperlink" Target="https://www.unesco.org/sites/default/files/medias/fichiers/2025/07/UNESCO%E2%80%99s%20Action%20Plan%20For%20Sciences.pdf" TargetMode="External"/><Relationship Id="rId24" Type="http://schemas.openxmlformats.org/officeDocument/2006/relationships/hyperlink" Target="https://www.unicef.org/ukraine/en/press-releases/more-340-educational-facilities-damaged-or-destroyed-ukraine-year" TargetMode="External"/><Relationship Id="rId5" Type="http://schemas.openxmlformats.org/officeDocument/2006/relationships/hyperlink" Target="https://ukraine.ohchr.org/sites/default/files/2026-02/2026-0216%20HRMMU_Four%20Years%20On_fact%20sheet_2.pdf" TargetMode="External"/><Relationship Id="rId15" Type="http://schemas.openxmlformats.org/officeDocument/2006/relationships/hyperlink" Target="https://zakon.rada.gov.ua/laws/show/en/1527-2025-%D0%BF" TargetMode="External"/><Relationship Id="rId23" Type="http://schemas.openxmlformats.org/officeDocument/2006/relationships/hyperlink" Target="https://saveschools.in.ua/en/" TargetMode="External"/><Relationship Id="rId28" Type="http://schemas.openxmlformats.org/officeDocument/2006/relationships/hyperlink" Target="https://mincult.gov.ua/en/news/russians-have-damaged-1783-cultural-heritage-sites-and-2540-cultural-infrastructure-facilities/" TargetMode="External"/><Relationship Id="rId10" Type="http://schemas.openxmlformats.org/officeDocument/2006/relationships/hyperlink" Target="https://www.unesco.org/en/articles/ukraine-international-coalition-science-research-and-innovation-launched" TargetMode="External"/><Relationship Id="rId19" Type="http://schemas.openxmlformats.org/officeDocument/2006/relationships/hyperlink" Target="https://doi.org/10.1787/940cee85-en" TargetMode="External"/><Relationship Id="rId31" Type="http://schemas.openxmlformats.org/officeDocument/2006/relationships/hyperlink" Target="https://www.wipo.int/edocs/mdocs/pct/en/pct_ctc_33/pct_ctc_33_29.pdf" TargetMode="External"/><Relationship Id="rId4" Type="http://schemas.openxmlformats.org/officeDocument/2006/relationships/hyperlink" Target="https://www.unesco.org/en/ukraine-war/damaged-cultural-sites" TargetMode="External"/><Relationship Id="rId9" Type="http://schemas.openxmlformats.org/officeDocument/2006/relationships/hyperlink" Target="https://dtm.iom.int/reports/ukraine-internal-displacement-report-general-population-survey-round-22-january-2026?close=true" TargetMode="External"/><Relationship Id="rId14" Type="http://schemas.openxmlformats.org/officeDocument/2006/relationships/hyperlink" Target="https://zakon.rada.gov.ua/laws/show/en/738-2022-%D0%BF" TargetMode="External"/><Relationship Id="rId22" Type="http://schemas.openxmlformats.org/officeDocument/2006/relationships/hyperlink" Target="https://eic.ec.europa.eu/news/commission-boosts-support-ukrainian-deep-tech-innovators-2026-04-01_en" TargetMode="External"/><Relationship Id="rId27" Type="http://schemas.openxmlformats.org/officeDocument/2006/relationships/hyperlink" Target="https://www.unesco.org/sites/default/files/medias/fichiers/2025/07/UNESCO%E2%80%99s%20Action%20Plan%20For%20Sciences.pdf" TargetMode="External"/><Relationship Id="rId30" Type="http://schemas.openxmlformats.org/officeDocument/2006/relationships/hyperlink" Target="https://www.wipo.int/meetings/en/details.jsp?meeting_id=89830"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stefanovsk\AppData\Local\Microsoft\Windows\INetCache\Content.Outlook\W15U3W08\UKR%20-%20GII%202026%20(007).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stefanovsk\AppData\Local\Microsoft\Windows\INetCache\Content.Outlook\W15U3W08\UKR%20-%20GII%202026%20(007).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stefanovsk\AppData\Local\Microsoft\Windows\INetCache\Content.Outlook\W15U3W08\GI%20in%20force%20-%20Ukraine.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C:\Users\stefanovsk\AppData\Local\Microsoft\Windows\INetCache\Content.Outlook\W15U3W08\Ukraine.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C:\Users\stefanovsk\AppData\Local\Microsoft\Windows\INetCache\Content.Outlook\W15U3W08\Ukraine.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file:///C:\Users\stefanovsk\AppData\Local\Microsoft\Windows\INetCache\Content.Outlook\W15U3W08\Ukraine.xlsx"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file:///C:\Users\stefanovsk\AppData\Local\Microsoft\Windows\INetCache\Content.Outlook\W15U3W08\Ukraine.xlsx" TargetMode="External"/><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oleObject" Target="file:///C:\Users\stefanovsk\AppData\Local\Microsoft\Windows\INetCache\Content.Outlook\W15U3W08\Ukraine.xlsx" TargetMode="External"/><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oleObject" Target="https://wipoprod-my.sharepoint.com/personal/eva_stefanovska_wipo_int/Documents/Ukraine/2026%20WIPO%20Assemblies/WIPO's%20Assistance%202026%20Inputs/Ukraine_IP%20Filings%20report_2026_new%20version.xlsx" TargetMode="External"/><Relationship Id="rId2" Type="http://schemas.microsoft.com/office/2011/relationships/chartColorStyle" Target="colors17.xml"/><Relationship Id="rId1" Type="http://schemas.microsoft.com/office/2011/relationships/chartStyle" Target="style17.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stefanovsk\AppData\Local\Microsoft\Windows\INetCache\Content.Outlook\W15U3W08\UKR%20-%20GII%202026%20(007).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stefanovsk\AppData\Local\Microsoft\Windows\INetCache\Content.Outlook\W15U3W08\UKR%20-%20GII%202026%20(007).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stefanovsk\AppData\Local\Microsoft\Windows\INetCache\Content.Outlook\W15U3W08\UKR%20-%20GII%202026%20(007).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stefanovsk\AppData\Local\Microsoft\Windows\INetCache\Content.Outlook\W15U3W08\UKR%20-%20GII%202026%20(007).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stefanovsk\AppData\Local\Microsoft\Windows\INetCache\Content.Outlook\W15U3W08\UKR%20-%20GII%202026%20(007).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stefanovsk\AppData\Local\Microsoft\Windows\INetCache\Content.Outlook\W15U3W08\UKR%20-%20GII%202026%20(007).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stefanovsk\AppData\Local\Microsoft\Windows\INetCache\Content.Outlook\W15U3W08\UKR%20-%20GII%202026%20(007).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stefanovsk\AppData\Local\Microsoft\Windows\INetCache\Content.Outlook\W15U3W08\UKR%20-%20GII%202026%20(007).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2225" cap="rnd">
              <a:solidFill>
                <a:srgbClr val="0070C0"/>
              </a:solidFill>
              <a:round/>
            </a:ln>
            <a:effectLst/>
          </c:spPr>
          <c:marker>
            <c:symbol val="circle"/>
            <c:size val="5"/>
            <c:spPr>
              <a:solidFill>
                <a:srgbClr val="0070C0"/>
              </a:solidFill>
              <a:ln w="6350">
                <a:solidFill>
                  <a:srgbClr val="0070C0"/>
                </a:solidFill>
              </a:ln>
              <a:effectLst/>
            </c:spPr>
          </c:marker>
          <c:dPt>
            <c:idx val="6"/>
            <c:marker>
              <c:symbol val="circle"/>
              <c:size val="5"/>
              <c:spPr>
                <a:solidFill>
                  <a:srgbClr val="0070C0"/>
                </a:solidFill>
                <a:ln w="6350">
                  <a:solidFill>
                    <a:srgbClr val="0070C0"/>
                  </a:solidFill>
                </a:ln>
                <a:effectLst/>
              </c:spPr>
            </c:marker>
            <c:bubble3D val="0"/>
            <c:extLst>
              <c:ext xmlns:c16="http://schemas.microsoft.com/office/drawing/2014/chart" uri="{C3380CC4-5D6E-409C-BE32-E72D297353CC}">
                <c16:uniqueId val="{00000005-CE13-4622-8B93-A4FAD5501FE0}"/>
              </c:ext>
            </c:extLst>
          </c:dPt>
          <c:dLbls>
            <c:dLbl>
              <c:idx val="1"/>
              <c:delete val="1"/>
              <c:extLst>
                <c:ext xmlns:c15="http://schemas.microsoft.com/office/drawing/2012/chart" uri="{CE6537A1-D6FC-4f65-9D91-7224C49458BB}"/>
                <c:ext xmlns:c16="http://schemas.microsoft.com/office/drawing/2014/chart" uri="{C3380CC4-5D6E-409C-BE32-E72D297353CC}">
                  <c16:uniqueId val="{00000000-CE13-4622-8B93-A4FAD5501FE0}"/>
                </c:ext>
              </c:extLst>
            </c:dLbl>
            <c:dLbl>
              <c:idx val="2"/>
              <c:delete val="1"/>
              <c:extLst>
                <c:ext xmlns:c15="http://schemas.microsoft.com/office/drawing/2012/chart" uri="{CE6537A1-D6FC-4f65-9D91-7224C49458BB}"/>
                <c:ext xmlns:c16="http://schemas.microsoft.com/office/drawing/2014/chart" uri="{C3380CC4-5D6E-409C-BE32-E72D297353CC}">
                  <c16:uniqueId val="{00000001-CE13-4622-8B93-A4FAD5501FE0}"/>
                </c:ext>
              </c:extLst>
            </c:dLbl>
            <c:dLbl>
              <c:idx val="3"/>
              <c:delete val="1"/>
              <c:extLst>
                <c:ext xmlns:c15="http://schemas.microsoft.com/office/drawing/2012/chart" uri="{CE6537A1-D6FC-4f65-9D91-7224C49458BB}"/>
                <c:ext xmlns:c16="http://schemas.microsoft.com/office/drawing/2014/chart" uri="{C3380CC4-5D6E-409C-BE32-E72D297353CC}">
                  <c16:uniqueId val="{00000002-CE13-4622-8B93-A4FAD5501FE0}"/>
                </c:ext>
              </c:extLst>
            </c:dLbl>
            <c:dLbl>
              <c:idx val="4"/>
              <c:delete val="1"/>
              <c:extLst>
                <c:ext xmlns:c15="http://schemas.microsoft.com/office/drawing/2012/chart" uri="{CE6537A1-D6FC-4f65-9D91-7224C49458BB}"/>
                <c:ext xmlns:c16="http://schemas.microsoft.com/office/drawing/2014/chart" uri="{C3380CC4-5D6E-409C-BE32-E72D297353CC}">
                  <c16:uniqueId val="{00000003-CE13-4622-8B93-A4FAD5501FE0}"/>
                </c:ext>
              </c:extLst>
            </c:dLbl>
            <c:dLbl>
              <c:idx val="5"/>
              <c:delete val="1"/>
              <c:extLst>
                <c:ext xmlns:c15="http://schemas.microsoft.com/office/drawing/2012/chart" uri="{CE6537A1-D6FC-4f65-9D91-7224C49458BB}"/>
                <c:ext xmlns:c16="http://schemas.microsoft.com/office/drawing/2014/chart" uri="{C3380CC4-5D6E-409C-BE32-E72D297353CC}">
                  <c16:uniqueId val="{00000004-CE13-4622-8B93-A4FAD5501FE0}"/>
                </c:ext>
              </c:extLst>
            </c:dLbl>
            <c:dLbl>
              <c:idx val="6"/>
              <c:delete val="1"/>
              <c:extLst>
                <c:ext xmlns:c15="http://schemas.microsoft.com/office/drawing/2012/chart" uri="{CE6537A1-D6FC-4f65-9D91-7224C49458BB}"/>
                <c:ext xmlns:c16="http://schemas.microsoft.com/office/drawing/2014/chart" uri="{C3380CC4-5D6E-409C-BE32-E72D297353CC}">
                  <c16:uniqueId val="{00000005-CE13-4622-8B93-A4FAD5501FE0}"/>
                </c:ext>
              </c:extLst>
            </c:dLbl>
            <c:dLbl>
              <c:idx val="7"/>
              <c:delete val="1"/>
              <c:extLst>
                <c:ext xmlns:c15="http://schemas.microsoft.com/office/drawing/2012/chart" uri="{CE6537A1-D6FC-4f65-9D91-7224C49458BB}"/>
                <c:ext xmlns:c16="http://schemas.microsoft.com/office/drawing/2014/chart" uri="{C3380CC4-5D6E-409C-BE32-E72D297353CC}">
                  <c16:uniqueId val="{00000006-CE13-4622-8B93-A4FAD5501FE0}"/>
                </c:ext>
              </c:extLst>
            </c:dLbl>
            <c:dLbl>
              <c:idx val="8"/>
              <c:delete val="1"/>
              <c:extLst>
                <c:ext xmlns:c15="http://schemas.microsoft.com/office/drawing/2012/chart" uri="{CE6537A1-D6FC-4f65-9D91-7224C49458BB}"/>
                <c:ext xmlns:c16="http://schemas.microsoft.com/office/drawing/2014/chart" uri="{C3380CC4-5D6E-409C-BE32-E72D297353CC}">
                  <c16:uniqueId val="{00000007-CE13-4622-8B93-A4FAD5501FE0}"/>
                </c:ext>
              </c:extLst>
            </c:dLbl>
            <c:dLbl>
              <c:idx val="9"/>
              <c:delete val="1"/>
              <c:extLst>
                <c:ext xmlns:c15="http://schemas.microsoft.com/office/drawing/2012/chart" uri="{CE6537A1-D6FC-4f65-9D91-7224C49458BB}"/>
                <c:ext xmlns:c16="http://schemas.microsoft.com/office/drawing/2014/chart" uri="{C3380CC4-5D6E-409C-BE32-E72D297353CC}">
                  <c16:uniqueId val="{00000008-CE13-4622-8B93-A4FAD5501FE0}"/>
                </c:ext>
              </c:extLst>
            </c:dLbl>
            <c:dLbl>
              <c:idx val="10"/>
              <c:delete val="1"/>
              <c:extLst>
                <c:ext xmlns:c15="http://schemas.microsoft.com/office/drawing/2012/chart" uri="{CE6537A1-D6FC-4f65-9D91-7224C49458BB}"/>
                <c:ext xmlns:c16="http://schemas.microsoft.com/office/drawing/2014/chart" uri="{C3380CC4-5D6E-409C-BE32-E72D297353CC}">
                  <c16:uniqueId val="{00000009-CE13-4622-8B93-A4FAD5501FE0}"/>
                </c:ext>
              </c:extLst>
            </c:dLbl>
            <c:dLbl>
              <c:idx val="11"/>
              <c:delete val="1"/>
              <c:extLst>
                <c:ext xmlns:c15="http://schemas.microsoft.com/office/drawing/2012/chart" uri="{CE6537A1-D6FC-4f65-9D91-7224C49458BB}"/>
                <c:ext xmlns:c16="http://schemas.microsoft.com/office/drawing/2014/chart" uri="{C3380CC4-5D6E-409C-BE32-E72D297353CC}">
                  <c16:uniqueId val="{0000000A-CE13-4622-8B93-A4FAD5501FE0}"/>
                </c:ext>
              </c:extLst>
            </c:dLbl>
            <c:dLbl>
              <c:idx val="12"/>
              <c:delete val="1"/>
              <c:extLst>
                <c:ext xmlns:c15="http://schemas.microsoft.com/office/drawing/2012/chart" uri="{CE6537A1-D6FC-4f65-9D91-7224C49458BB}"/>
                <c:ext xmlns:c16="http://schemas.microsoft.com/office/drawing/2014/chart" uri="{C3380CC4-5D6E-409C-BE32-E72D297353CC}">
                  <c16:uniqueId val="{0000000B-CE13-4622-8B93-A4FAD5501FE0}"/>
                </c:ext>
              </c:extLst>
            </c:dLbl>
            <c:dLbl>
              <c:idx val="13"/>
              <c:delete val="1"/>
              <c:extLst>
                <c:ext xmlns:c15="http://schemas.microsoft.com/office/drawing/2012/chart" uri="{CE6537A1-D6FC-4f65-9D91-7224C49458BB}"/>
                <c:ext xmlns:c16="http://schemas.microsoft.com/office/drawing/2014/chart" uri="{C3380CC4-5D6E-409C-BE32-E72D297353CC}">
                  <c16:uniqueId val="{0000000C-CE13-4622-8B93-A4FAD5501FE0}"/>
                </c:ext>
              </c:extLst>
            </c:dLbl>
            <c:dLbl>
              <c:idx val="14"/>
              <c:delete val="1"/>
              <c:extLst>
                <c:ext xmlns:c15="http://schemas.microsoft.com/office/drawing/2012/chart" uri="{CE6537A1-D6FC-4f65-9D91-7224C49458BB}"/>
                <c:ext xmlns:c16="http://schemas.microsoft.com/office/drawing/2014/chart" uri="{C3380CC4-5D6E-409C-BE32-E72D297353CC}">
                  <c16:uniqueId val="{0000000D-CE13-4622-8B93-A4FAD5501FE0}"/>
                </c:ext>
              </c:extLst>
            </c:dLbl>
            <c:dLbl>
              <c:idx val="15"/>
              <c:delete val="1"/>
              <c:extLst>
                <c:ext xmlns:c15="http://schemas.microsoft.com/office/drawing/2012/chart" uri="{CE6537A1-D6FC-4f65-9D91-7224C49458BB}"/>
                <c:ext xmlns:c16="http://schemas.microsoft.com/office/drawing/2014/chart" uri="{C3380CC4-5D6E-409C-BE32-E72D297353CC}">
                  <c16:uniqueId val="{0000000E-CE13-4622-8B93-A4FAD5501FE0}"/>
                </c:ext>
              </c:extLst>
            </c:dLbl>
            <c:dLbl>
              <c:idx val="16"/>
              <c:delete val="1"/>
              <c:extLst>
                <c:ext xmlns:c15="http://schemas.microsoft.com/office/drawing/2012/chart" uri="{CE6537A1-D6FC-4f65-9D91-7224C49458BB}"/>
                <c:ext xmlns:c16="http://schemas.microsoft.com/office/drawing/2014/chart" uri="{C3380CC4-5D6E-409C-BE32-E72D297353CC}">
                  <c16:uniqueId val="{0000000F-CE13-4622-8B93-A4FAD5501FE0}"/>
                </c:ext>
              </c:extLst>
            </c:dLbl>
            <c:dLbl>
              <c:idx val="17"/>
              <c:delete val="1"/>
              <c:extLst>
                <c:ext xmlns:c15="http://schemas.microsoft.com/office/drawing/2012/chart" uri="{CE6537A1-D6FC-4f65-9D91-7224C49458BB}"/>
                <c:ext xmlns:c16="http://schemas.microsoft.com/office/drawing/2014/chart" uri="{C3380CC4-5D6E-409C-BE32-E72D297353CC}">
                  <c16:uniqueId val="{00000010-CE13-4622-8B93-A4FAD5501FE0}"/>
                </c:ext>
              </c:extLst>
            </c:dLbl>
            <c:dLbl>
              <c:idx val="18"/>
              <c:delete val="1"/>
              <c:extLst>
                <c:ext xmlns:c15="http://schemas.microsoft.com/office/drawing/2012/chart" uri="{CE6537A1-D6FC-4f65-9D91-7224C49458BB}"/>
                <c:ext xmlns:c16="http://schemas.microsoft.com/office/drawing/2014/chart" uri="{C3380CC4-5D6E-409C-BE32-E72D297353CC}">
                  <c16:uniqueId val="{00000011-CE13-4622-8B93-A4FAD5501FE0}"/>
                </c:ext>
              </c:extLst>
            </c:dLbl>
            <c:dLbl>
              <c:idx val="19"/>
              <c:delete val="1"/>
              <c:extLst>
                <c:ext xmlns:c15="http://schemas.microsoft.com/office/drawing/2012/chart" uri="{CE6537A1-D6FC-4f65-9D91-7224C49458BB}"/>
                <c:ext xmlns:c16="http://schemas.microsoft.com/office/drawing/2014/chart" uri="{C3380CC4-5D6E-409C-BE32-E72D297353CC}">
                  <c16:uniqueId val="{00000012-CE13-4622-8B93-A4FAD5501FE0}"/>
                </c:ext>
              </c:extLst>
            </c:dLbl>
            <c:dLbl>
              <c:idx val="20"/>
              <c:delete val="1"/>
              <c:extLst>
                <c:ext xmlns:c15="http://schemas.microsoft.com/office/drawing/2012/chart" uri="{CE6537A1-D6FC-4f65-9D91-7224C49458BB}"/>
                <c:ext xmlns:c16="http://schemas.microsoft.com/office/drawing/2014/chart" uri="{C3380CC4-5D6E-409C-BE32-E72D297353CC}">
                  <c16:uniqueId val="{00000013-CE13-4622-8B93-A4FAD5501FE0}"/>
                </c:ext>
              </c:extLst>
            </c:dLbl>
            <c:dLbl>
              <c:idx val="21"/>
              <c:delete val="1"/>
              <c:extLst>
                <c:ext xmlns:c15="http://schemas.microsoft.com/office/drawing/2012/chart" uri="{CE6537A1-D6FC-4f65-9D91-7224C49458BB}"/>
                <c:ext xmlns:c16="http://schemas.microsoft.com/office/drawing/2014/chart" uri="{C3380CC4-5D6E-409C-BE32-E72D297353CC}">
                  <c16:uniqueId val="{00000014-CE13-4622-8B93-A4FAD5501FE0}"/>
                </c:ext>
              </c:extLst>
            </c:dLbl>
            <c:dLbl>
              <c:idx val="22"/>
              <c:delete val="1"/>
              <c:extLst>
                <c:ext xmlns:c15="http://schemas.microsoft.com/office/drawing/2012/chart" uri="{CE6537A1-D6FC-4f65-9D91-7224C49458BB}"/>
                <c:ext xmlns:c16="http://schemas.microsoft.com/office/drawing/2014/chart" uri="{C3380CC4-5D6E-409C-BE32-E72D297353CC}">
                  <c16:uniqueId val="{00000015-CE13-4622-8B93-A4FAD5501FE0}"/>
                </c:ext>
              </c:extLst>
            </c:dLbl>
            <c:dLbl>
              <c:idx val="23"/>
              <c:delete val="1"/>
              <c:extLst>
                <c:ext xmlns:c15="http://schemas.microsoft.com/office/drawing/2012/chart" uri="{CE6537A1-D6FC-4f65-9D91-7224C49458BB}"/>
                <c:ext xmlns:c16="http://schemas.microsoft.com/office/drawing/2014/chart" uri="{C3380CC4-5D6E-409C-BE32-E72D297353CC}">
                  <c16:uniqueId val="{00000016-CE13-4622-8B93-A4FAD5501FE0}"/>
                </c:ext>
              </c:extLst>
            </c:dLbl>
            <c:dLbl>
              <c:idx val="24"/>
              <c:delete val="1"/>
              <c:extLst>
                <c:ext xmlns:c15="http://schemas.microsoft.com/office/drawing/2012/chart" uri="{CE6537A1-D6FC-4f65-9D91-7224C49458BB}"/>
                <c:ext xmlns:c16="http://schemas.microsoft.com/office/drawing/2014/chart" uri="{C3380CC4-5D6E-409C-BE32-E72D297353CC}">
                  <c16:uniqueId val="{00000017-CE13-4622-8B93-A4FAD5501FE0}"/>
                </c:ext>
              </c:extLst>
            </c:dLbl>
            <c:dLbl>
              <c:idx val="25"/>
              <c:delete val="1"/>
              <c:extLst>
                <c:ext xmlns:c15="http://schemas.microsoft.com/office/drawing/2012/chart" uri="{CE6537A1-D6FC-4f65-9D91-7224C49458BB}"/>
                <c:ext xmlns:c16="http://schemas.microsoft.com/office/drawing/2014/chart" uri="{C3380CC4-5D6E-409C-BE32-E72D297353CC}">
                  <c16:uniqueId val="{00000018-CE13-4622-8B93-A4FAD5501FE0}"/>
                </c:ext>
              </c:extLst>
            </c:dLbl>
            <c:dLbl>
              <c:idx val="26"/>
              <c:delete val="1"/>
              <c:extLst>
                <c:ext xmlns:c15="http://schemas.microsoft.com/office/drawing/2012/chart" uri="{CE6537A1-D6FC-4f65-9D91-7224C49458BB}"/>
                <c:ext xmlns:c16="http://schemas.microsoft.com/office/drawing/2014/chart" uri="{C3380CC4-5D6E-409C-BE32-E72D297353CC}">
                  <c16:uniqueId val="{00000019-CE13-4622-8B93-A4FAD5501FE0}"/>
                </c:ext>
              </c:extLst>
            </c:dLbl>
            <c:spPr>
              <a:noFill/>
              <a:ln>
                <a:noFill/>
              </a:ln>
              <a:effectLst/>
            </c:spPr>
            <c:txPr>
              <a:bodyPr rot="0" spcFirstLastPara="1" vertOverflow="ellipsis" vert="horz" wrap="square" anchor="ctr" anchorCtr="1"/>
              <a:lstStyle/>
              <a:p>
                <a:pPr>
                  <a:defRPr sz="900" b="1" i="0" u="none" strike="noStrike" kern="1200" baseline="0">
                    <a:solidFill>
                      <a:srgbClr val="0070C0"/>
                    </a:solidFill>
                    <a:latin typeface="Arial" panose="020B0604020202020204" pitchFamily="34" charset="0"/>
                    <a:ea typeface="+mn-ea"/>
                    <a:cs typeface="Arial" panose="020B0604020202020204" pitchFamily="34"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'GERD as % GDP'!$A$2:$A$29</c:f>
              <c:numCache>
                <c:formatCode>General</c:formatCode>
                <c:ptCount val="28"/>
                <c:pt idx="1">
                  <c:v>1998</c:v>
                </c:pt>
                <c:pt idx="3">
                  <c:v>2000</c:v>
                </c:pt>
                <c:pt idx="5">
                  <c:v>2002</c:v>
                </c:pt>
                <c:pt idx="7">
                  <c:v>2004</c:v>
                </c:pt>
                <c:pt idx="9">
                  <c:v>2006</c:v>
                </c:pt>
                <c:pt idx="11">
                  <c:v>2008</c:v>
                </c:pt>
                <c:pt idx="13">
                  <c:v>2010</c:v>
                </c:pt>
                <c:pt idx="15">
                  <c:v>2012</c:v>
                </c:pt>
                <c:pt idx="17">
                  <c:v>2014</c:v>
                </c:pt>
                <c:pt idx="19">
                  <c:v>2016</c:v>
                </c:pt>
                <c:pt idx="21">
                  <c:v>2018</c:v>
                </c:pt>
                <c:pt idx="23">
                  <c:v>2020</c:v>
                </c:pt>
                <c:pt idx="25">
                  <c:v>2022</c:v>
                </c:pt>
                <c:pt idx="27">
                  <c:v>2024</c:v>
                </c:pt>
              </c:numCache>
            </c:numRef>
          </c:cat>
          <c:val>
            <c:numRef>
              <c:f>'GERD as % GDP'!$C$2:$C$29</c:f>
              <c:numCache>
                <c:formatCode>0.00%</c:formatCode>
                <c:ptCount val="28"/>
                <c:pt idx="0">
                  <c:v>1.1923E-2</c:v>
                </c:pt>
                <c:pt idx="1">
                  <c:v>1.06993E-2</c:v>
                </c:pt>
                <c:pt idx="2">
                  <c:v>9.6968000000000002E-3</c:v>
                </c:pt>
                <c:pt idx="3">
                  <c:v>9.2904000000000007E-3</c:v>
                </c:pt>
                <c:pt idx="4">
                  <c:v>9.8943999999999994E-3</c:v>
                </c:pt>
                <c:pt idx="5">
                  <c:v>9.6269000000000007E-3</c:v>
                </c:pt>
                <c:pt idx="6">
                  <c:v>1.07166E-2</c:v>
                </c:pt>
                <c:pt idx="7">
                  <c:v>1.0439199999999999E-2</c:v>
                </c:pt>
                <c:pt idx="8">
                  <c:v>9.9518000000000002E-3</c:v>
                </c:pt>
                <c:pt idx="9">
                  <c:v>9.1403000000000005E-3</c:v>
                </c:pt>
                <c:pt idx="10">
                  <c:v>8.1869000000000004E-3</c:v>
                </c:pt>
                <c:pt idx="11">
                  <c:v>8.0990999999999997E-3</c:v>
                </c:pt>
                <c:pt idx="12">
                  <c:v>8.2596000000000006E-3</c:v>
                </c:pt>
                <c:pt idx="13">
                  <c:v>8.0278999999999993E-3</c:v>
                </c:pt>
                <c:pt idx="14">
                  <c:v>7.1089999999999999E-3</c:v>
                </c:pt>
                <c:pt idx="15">
                  <c:v>7.2363000000000002E-3</c:v>
                </c:pt>
                <c:pt idx="16">
                  <c:v>7.3299999999999997E-3</c:v>
                </c:pt>
                <c:pt idx="17">
                  <c:v>6.5034000000000003E-3</c:v>
                </c:pt>
                <c:pt idx="18">
                  <c:v>6.1476999999999999E-3</c:v>
                </c:pt>
                <c:pt idx="19">
                  <c:v>4.8339000000000003E-3</c:v>
                </c:pt>
                <c:pt idx="20">
                  <c:v>4.4879000000000004E-3</c:v>
                </c:pt>
                <c:pt idx="21">
                  <c:v>4.7112999999999999E-3</c:v>
                </c:pt>
                <c:pt idx="22">
                  <c:v>4.3384000000000001E-3</c:v>
                </c:pt>
                <c:pt idx="23">
                  <c:v>4.0318000000000003E-3</c:v>
                </c:pt>
                <c:pt idx="24">
                  <c:v>3.8478000000000002E-3</c:v>
                </c:pt>
                <c:pt idx="25">
                  <c:v>3.2672999999999999E-3</c:v>
                </c:pt>
                <c:pt idx="26">
                  <c:v>3.2209000000000001E-3</c:v>
                </c:pt>
                <c:pt idx="27">
                  <c:v>3.6987999999999999E-3</c:v>
                </c:pt>
              </c:numCache>
            </c:numRef>
          </c:val>
          <c:smooth val="0"/>
          <c:extLst>
            <c:ext xmlns:c16="http://schemas.microsoft.com/office/drawing/2014/chart" uri="{C3380CC4-5D6E-409C-BE32-E72D297353CC}">
              <c16:uniqueId val="{0000001A-CE13-4622-8B93-A4FAD5501FE0}"/>
            </c:ext>
          </c:extLst>
        </c:ser>
        <c:dLbls>
          <c:dLblPos val="t"/>
          <c:showLegendKey val="0"/>
          <c:showVal val="1"/>
          <c:showCatName val="0"/>
          <c:showSerName val="0"/>
          <c:showPercent val="0"/>
          <c:showBubbleSize val="0"/>
        </c:dLbls>
        <c:marker val="1"/>
        <c:smooth val="0"/>
        <c:axId val="426800271"/>
        <c:axId val="426784431"/>
      </c:lineChart>
      <c:catAx>
        <c:axId val="42680027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2700000" spcFirstLastPara="1" vertOverflow="ellipsis"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426784431"/>
        <c:crosses val="autoZero"/>
        <c:auto val="1"/>
        <c:lblAlgn val="ctr"/>
        <c:lblOffset val="100"/>
        <c:tickLblSkip val="1"/>
        <c:tickMarkSkip val="1"/>
        <c:noMultiLvlLbl val="0"/>
      </c:catAx>
      <c:valAx>
        <c:axId val="426784431"/>
        <c:scaling>
          <c:orientation val="minMax"/>
          <c:max val="1.3000000000000003E-2"/>
          <c:min val="2.0000000000000005E-3"/>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rtl="1">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ar-SA" sz="1000">
                    <a:solidFill>
                      <a:sysClr val="windowText" lastClr="000000"/>
                    </a:solidFill>
                    <a:latin typeface="Calibri" panose="020F0502020204030204" pitchFamily="34" charset="0"/>
                    <a:cs typeface="Calibri" panose="020F0502020204030204" pitchFamily="34" charset="0"/>
                  </a:rPr>
                  <a:t>الحصة من الناتج المحلي الإجمالي</a:t>
                </a:r>
              </a:p>
            </c:rich>
          </c:tx>
          <c:layout>
            <c:manualLayout>
              <c:xMode val="edge"/>
              <c:yMode val="edge"/>
              <c:x val="1.2690355329949238E-2"/>
              <c:y val="0.29879090561250177"/>
            </c:manualLayout>
          </c:layout>
          <c:overlay val="0"/>
          <c:spPr>
            <a:noFill/>
            <a:ln>
              <a:noFill/>
            </a:ln>
            <a:effectLst/>
          </c:spPr>
          <c:txPr>
            <a:bodyPr rot="-5400000" spcFirstLastPara="1" vertOverflow="ellipsis" vert="horz" wrap="square" anchor="ctr" anchorCtr="1"/>
            <a:lstStyle/>
            <a:p>
              <a:pPr rtl="1">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426800271"/>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2225" cap="rnd">
              <a:solidFill>
                <a:srgbClr val="0070C0"/>
              </a:solidFill>
              <a:round/>
            </a:ln>
            <a:effectLst/>
          </c:spPr>
          <c:marker>
            <c:symbol val="circle"/>
            <c:size val="5"/>
            <c:spPr>
              <a:solidFill>
                <a:srgbClr val="0070C0"/>
              </a:solidFill>
              <a:ln w="3175">
                <a:solidFill>
                  <a:srgbClr val="0070C0"/>
                </a:solidFill>
              </a:ln>
              <a:effectLst/>
            </c:spPr>
          </c:marker>
          <c:dLbls>
            <c:dLbl>
              <c:idx val="1"/>
              <c:delete val="1"/>
              <c:extLst>
                <c:ext xmlns:c15="http://schemas.microsoft.com/office/drawing/2012/chart" uri="{CE6537A1-D6FC-4f65-9D91-7224C49458BB}"/>
                <c:ext xmlns:c16="http://schemas.microsoft.com/office/drawing/2014/chart" uri="{C3380CC4-5D6E-409C-BE32-E72D297353CC}">
                  <c16:uniqueId val="{00000000-14B2-4F37-B6C8-E12E26F6FC21}"/>
                </c:ext>
              </c:extLst>
            </c:dLbl>
            <c:dLbl>
              <c:idx val="2"/>
              <c:delete val="1"/>
              <c:extLst>
                <c:ext xmlns:c15="http://schemas.microsoft.com/office/drawing/2012/chart" uri="{CE6537A1-D6FC-4f65-9D91-7224C49458BB}"/>
                <c:ext xmlns:c16="http://schemas.microsoft.com/office/drawing/2014/chart" uri="{C3380CC4-5D6E-409C-BE32-E72D297353CC}">
                  <c16:uniqueId val="{00000001-14B2-4F37-B6C8-E12E26F6FC21}"/>
                </c:ext>
              </c:extLst>
            </c:dLbl>
            <c:dLbl>
              <c:idx val="3"/>
              <c:delete val="1"/>
              <c:extLst>
                <c:ext xmlns:c15="http://schemas.microsoft.com/office/drawing/2012/chart" uri="{CE6537A1-D6FC-4f65-9D91-7224C49458BB}"/>
                <c:ext xmlns:c16="http://schemas.microsoft.com/office/drawing/2014/chart" uri="{C3380CC4-5D6E-409C-BE32-E72D297353CC}">
                  <c16:uniqueId val="{00000002-14B2-4F37-B6C8-E12E26F6FC21}"/>
                </c:ext>
              </c:extLst>
            </c:dLbl>
            <c:dLbl>
              <c:idx val="4"/>
              <c:delete val="1"/>
              <c:extLst>
                <c:ext xmlns:c15="http://schemas.microsoft.com/office/drawing/2012/chart" uri="{CE6537A1-D6FC-4f65-9D91-7224C49458BB}"/>
                <c:ext xmlns:c16="http://schemas.microsoft.com/office/drawing/2014/chart" uri="{C3380CC4-5D6E-409C-BE32-E72D297353CC}">
                  <c16:uniqueId val="{00000003-14B2-4F37-B6C8-E12E26F6FC21}"/>
                </c:ext>
              </c:extLst>
            </c:dLbl>
            <c:dLbl>
              <c:idx val="5"/>
              <c:delete val="1"/>
              <c:extLst>
                <c:ext xmlns:c15="http://schemas.microsoft.com/office/drawing/2012/chart" uri="{CE6537A1-D6FC-4f65-9D91-7224C49458BB}"/>
                <c:ext xmlns:c16="http://schemas.microsoft.com/office/drawing/2014/chart" uri="{C3380CC4-5D6E-409C-BE32-E72D297353CC}">
                  <c16:uniqueId val="{00000004-14B2-4F37-B6C8-E12E26F6FC21}"/>
                </c:ext>
              </c:extLst>
            </c:dLbl>
            <c:dLbl>
              <c:idx val="6"/>
              <c:delete val="1"/>
              <c:extLst>
                <c:ext xmlns:c15="http://schemas.microsoft.com/office/drawing/2012/chart" uri="{CE6537A1-D6FC-4f65-9D91-7224C49458BB}"/>
                <c:ext xmlns:c16="http://schemas.microsoft.com/office/drawing/2014/chart" uri="{C3380CC4-5D6E-409C-BE32-E72D297353CC}">
                  <c16:uniqueId val="{00000005-14B2-4F37-B6C8-E12E26F6FC21}"/>
                </c:ext>
              </c:extLst>
            </c:dLbl>
            <c:dLbl>
              <c:idx val="8"/>
              <c:delete val="1"/>
              <c:extLst>
                <c:ext xmlns:c15="http://schemas.microsoft.com/office/drawing/2012/chart" uri="{CE6537A1-D6FC-4f65-9D91-7224C49458BB}"/>
                <c:ext xmlns:c16="http://schemas.microsoft.com/office/drawing/2014/chart" uri="{C3380CC4-5D6E-409C-BE32-E72D297353CC}">
                  <c16:uniqueId val="{00000006-14B2-4F37-B6C8-E12E26F6FC21}"/>
                </c:ext>
              </c:extLst>
            </c:dLbl>
            <c:numFmt formatCode="#,##0.00" sourceLinked="0"/>
            <c:spPr>
              <a:noFill/>
              <a:ln>
                <a:noFill/>
              </a:ln>
              <a:effectLst/>
            </c:spPr>
            <c:txPr>
              <a:bodyPr rot="0" spcFirstLastPara="1" vertOverflow="ellipsis" vert="horz" wrap="square" anchor="ctr" anchorCtr="1"/>
              <a:lstStyle/>
              <a:p>
                <a:pPr>
                  <a:defRPr sz="900" b="1" i="0" u="none" strike="noStrike" kern="1200" baseline="0">
                    <a:solidFill>
                      <a:srgbClr val="0070C0"/>
                    </a:solidFill>
                    <a:latin typeface="Arial" panose="020B0604020202020204" pitchFamily="34" charset="0"/>
                    <a:ea typeface="+mn-ea"/>
                    <a:cs typeface="Arial" panose="020B0604020202020204" pitchFamily="34"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'ICT services exports'!$A$2:$A$11</c:f>
              <c:numCache>
                <c:formatCode>General</c:formatCode>
                <c:ptCount val="10"/>
                <c:pt idx="0">
                  <c:v>2015</c:v>
                </c:pt>
                <c:pt idx="1">
                  <c:v>2016</c:v>
                </c:pt>
                <c:pt idx="2">
                  <c:v>2017</c:v>
                </c:pt>
                <c:pt idx="3">
                  <c:v>2018</c:v>
                </c:pt>
                <c:pt idx="4">
                  <c:v>2019</c:v>
                </c:pt>
                <c:pt idx="5">
                  <c:v>2020</c:v>
                </c:pt>
                <c:pt idx="6">
                  <c:v>2021</c:v>
                </c:pt>
                <c:pt idx="7">
                  <c:v>2022</c:v>
                </c:pt>
                <c:pt idx="8">
                  <c:v>2023</c:v>
                </c:pt>
                <c:pt idx="9">
                  <c:v>2024</c:v>
                </c:pt>
              </c:numCache>
            </c:numRef>
          </c:cat>
          <c:val>
            <c:numRef>
              <c:f>'ICT services exports'!$B$2:$B$11</c:f>
              <c:numCache>
                <c:formatCode>General</c:formatCode>
                <c:ptCount val="10"/>
                <c:pt idx="0">
                  <c:v>2.105</c:v>
                </c:pt>
                <c:pt idx="1">
                  <c:v>2.31</c:v>
                </c:pt>
                <c:pt idx="2">
                  <c:v>2.76</c:v>
                </c:pt>
                <c:pt idx="3">
                  <c:v>3.4729999999999999</c:v>
                </c:pt>
                <c:pt idx="4">
                  <c:v>4.3310000000000004</c:v>
                </c:pt>
                <c:pt idx="5">
                  <c:v>5.181</c:v>
                </c:pt>
                <c:pt idx="6">
                  <c:v>7.1070000000000002</c:v>
                </c:pt>
                <c:pt idx="7">
                  <c:v>7.5209999999999999</c:v>
                </c:pt>
                <c:pt idx="8">
                  <c:v>6.8840000000000003</c:v>
                </c:pt>
                <c:pt idx="9">
                  <c:v>6.61</c:v>
                </c:pt>
              </c:numCache>
            </c:numRef>
          </c:val>
          <c:smooth val="0"/>
          <c:extLst>
            <c:ext xmlns:c16="http://schemas.microsoft.com/office/drawing/2014/chart" uri="{C3380CC4-5D6E-409C-BE32-E72D297353CC}">
              <c16:uniqueId val="{00000007-14B2-4F37-B6C8-E12E26F6FC21}"/>
            </c:ext>
          </c:extLst>
        </c:ser>
        <c:dLbls>
          <c:showLegendKey val="0"/>
          <c:showVal val="0"/>
          <c:showCatName val="0"/>
          <c:showSerName val="0"/>
          <c:showPercent val="0"/>
          <c:showBubbleSize val="0"/>
        </c:dLbls>
        <c:marker val="1"/>
        <c:smooth val="0"/>
        <c:axId val="1128044704"/>
        <c:axId val="1128025024"/>
      </c:lineChart>
      <c:catAx>
        <c:axId val="11280447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128025024"/>
        <c:crosses val="autoZero"/>
        <c:auto val="1"/>
        <c:lblAlgn val="ctr"/>
        <c:lblOffset val="100"/>
        <c:noMultiLvlLbl val="0"/>
      </c:catAx>
      <c:valAx>
        <c:axId val="1128025024"/>
        <c:scaling>
          <c:orientation val="minMax"/>
          <c:min val="2"/>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rtl="1">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ar-SA" b="1">
                    <a:solidFill>
                      <a:sysClr val="windowText" lastClr="000000"/>
                    </a:solidFill>
                    <a:latin typeface="Calibri" panose="020F0502020204030204" pitchFamily="34" charset="0"/>
                    <a:cs typeface="Calibri" panose="020F0502020204030204" pitchFamily="34" charset="0"/>
                  </a:rPr>
                  <a:t>مليار دولار أمريكي</a:t>
                </a:r>
              </a:p>
            </c:rich>
          </c:tx>
          <c:layout>
            <c:manualLayout>
              <c:xMode val="edge"/>
              <c:yMode val="edge"/>
              <c:x val="1.5932023366967606E-2"/>
              <c:y val="0.3469154228855722"/>
            </c:manualLayout>
          </c:layout>
          <c:overlay val="0"/>
          <c:spPr>
            <a:noFill/>
            <a:ln>
              <a:noFill/>
            </a:ln>
            <a:effectLst/>
          </c:spPr>
          <c:txPr>
            <a:bodyPr rot="-5400000" spcFirstLastPara="1" vertOverflow="ellipsis" vert="horz" wrap="square" anchor="ctr" anchorCtr="1"/>
            <a:lstStyle/>
            <a:p>
              <a:pPr rtl="1">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128044704"/>
        <c:crosses val="autoZero"/>
        <c:crossBetween val="between"/>
        <c:majorUnit val="1"/>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rtl="1">
              <a:defRPr sz="132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ar-SA">
                <a:latin typeface="Calibri" panose="020F0502020204030204" pitchFamily="34" charset="0"/>
                <a:cs typeface="Calibri" panose="020F0502020204030204" pitchFamily="34" charset="0"/>
              </a:rPr>
              <a:t>المؤشرات الجغرافية سارية المفعول في أوكرانيا</a:t>
            </a:r>
          </a:p>
        </c:rich>
      </c:tx>
      <c:overlay val="0"/>
      <c:spPr>
        <a:noFill/>
        <a:ln>
          <a:noFill/>
        </a:ln>
        <a:effectLst/>
      </c:spPr>
      <c:txPr>
        <a:bodyPr rot="0" spcFirstLastPara="1" vertOverflow="ellipsis" vert="horz" wrap="square" anchor="ctr" anchorCtr="1"/>
        <a:lstStyle/>
        <a:p>
          <a:pPr rtl="1">
            <a:defRPr sz="132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CL"/>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150"/>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'GI-Ukraine'!$B$2:$H$2</c:f>
              <c:numCache>
                <c:formatCode>General</c:formatCode>
                <c:ptCount val="7"/>
                <c:pt idx="0">
                  <c:v>2018</c:v>
                </c:pt>
                <c:pt idx="1">
                  <c:v>2019</c:v>
                </c:pt>
                <c:pt idx="2">
                  <c:v>2020</c:v>
                </c:pt>
                <c:pt idx="3">
                  <c:v>2021</c:v>
                </c:pt>
                <c:pt idx="4">
                  <c:v>2022</c:v>
                </c:pt>
                <c:pt idx="5">
                  <c:v>2023</c:v>
                </c:pt>
                <c:pt idx="6">
                  <c:v>2024</c:v>
                </c:pt>
              </c:numCache>
            </c:numRef>
          </c:cat>
          <c:val>
            <c:numRef>
              <c:f>'GI-Ukraine'!$B$9:$H$9</c:f>
              <c:numCache>
                <c:formatCode>#,##0</c:formatCode>
                <c:ptCount val="7"/>
                <c:pt idx="0">
                  <c:v>3115</c:v>
                </c:pt>
                <c:pt idx="1">
                  <c:v>3117</c:v>
                </c:pt>
                <c:pt idx="2">
                  <c:v>3121</c:v>
                </c:pt>
                <c:pt idx="3">
                  <c:v>3124</c:v>
                </c:pt>
                <c:pt idx="4">
                  <c:v>3124</c:v>
                </c:pt>
                <c:pt idx="5">
                  <c:v>3128</c:v>
                </c:pt>
                <c:pt idx="6">
                  <c:v>3133</c:v>
                </c:pt>
              </c:numCache>
            </c:numRef>
          </c:val>
          <c:extLst>
            <c:ext xmlns:c16="http://schemas.microsoft.com/office/drawing/2014/chart" uri="{C3380CC4-5D6E-409C-BE32-E72D297353CC}">
              <c16:uniqueId val="{00000000-8494-4A36-AECD-FEECC9997C13}"/>
            </c:ext>
          </c:extLst>
        </c:ser>
        <c:dLbls>
          <c:showLegendKey val="0"/>
          <c:showVal val="0"/>
          <c:showCatName val="0"/>
          <c:showSerName val="0"/>
          <c:showPercent val="0"/>
          <c:showBubbleSize val="0"/>
        </c:dLbls>
        <c:gapWidth val="219"/>
        <c:overlap val="-27"/>
        <c:axId val="874783407"/>
        <c:axId val="874791567"/>
      </c:barChart>
      <c:catAx>
        <c:axId val="87478340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150"/>
          </a:p>
        </c:txPr>
        <c:crossAx val="874791567"/>
        <c:crosses val="autoZero"/>
        <c:auto val="1"/>
        <c:lblAlgn val="ctr"/>
        <c:lblOffset val="100"/>
        <c:noMultiLvlLbl val="0"/>
      </c:catAx>
      <c:valAx>
        <c:axId val="874791567"/>
        <c:scaling>
          <c:orientation val="minMax"/>
          <c:max val="4000"/>
          <c:min val="0"/>
        </c:scaling>
        <c:delete val="0"/>
        <c:axPos val="l"/>
        <c:majorGridlines>
          <c:spPr>
            <a:ln w="9525" cap="flat" cmpd="sng" algn="ctr">
              <a:solidFill>
                <a:schemeClr val="tx1">
                  <a:lumMod val="15000"/>
                  <a:lumOff val="85000"/>
                </a:schemeClr>
              </a:solid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150"/>
          </a:p>
        </c:txPr>
        <c:crossAx val="874783407"/>
        <c:crosses val="autoZero"/>
        <c:crossBetween val="between"/>
        <c:majorUnit val="1000"/>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100">
          <a:latin typeface="Arial" panose="020B0604020202020204" pitchFamily="34" charset="0"/>
          <a:cs typeface="Arial" panose="020B0604020202020204" pitchFamily="34" charset="0"/>
        </a:defRPr>
      </a:pPr>
      <a:endParaRPr lang="en-150"/>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rtl="1">
              <a:defRPr sz="132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ar-SA">
                <a:latin typeface="Calibri" panose="020F0502020204030204" pitchFamily="34" charset="0"/>
                <a:cs typeface="Calibri" panose="020F0502020204030204" pitchFamily="34" charset="0"/>
              </a:rPr>
              <a:t>طلبات معاهدة التعاون بشأن البراءات الصادرة من أوكرانيا</a:t>
            </a:r>
          </a:p>
        </c:rich>
      </c:tx>
      <c:overlay val="0"/>
      <c:spPr>
        <a:noFill/>
        <a:ln>
          <a:noFill/>
        </a:ln>
        <a:effectLst/>
      </c:spPr>
      <c:txPr>
        <a:bodyPr rot="0" spcFirstLastPara="1" vertOverflow="ellipsis" vert="horz" wrap="square" anchor="ctr" anchorCtr="1"/>
        <a:lstStyle/>
        <a:p>
          <a:pPr rtl="1">
            <a:defRPr sz="132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1"/>
          <c:order val="0"/>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Sheet1!$A$41:$A$61</c:f>
              <c:numCache>
                <c:formatCode>General</c:formatCode>
                <c:ptCount val="21"/>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pt idx="15">
                  <c:v>2020</c:v>
                </c:pt>
                <c:pt idx="16">
                  <c:v>2021</c:v>
                </c:pt>
                <c:pt idx="17">
                  <c:v>2022</c:v>
                </c:pt>
                <c:pt idx="18">
                  <c:v>2023</c:v>
                </c:pt>
                <c:pt idx="19">
                  <c:v>2024</c:v>
                </c:pt>
                <c:pt idx="20">
                  <c:v>2025</c:v>
                </c:pt>
              </c:numCache>
            </c:numRef>
          </c:cat>
          <c:val>
            <c:numRef>
              <c:f>Sheet1!$B$41:$B$61</c:f>
              <c:numCache>
                <c:formatCode>General</c:formatCode>
                <c:ptCount val="21"/>
                <c:pt idx="0">
                  <c:v>60</c:v>
                </c:pt>
                <c:pt idx="1">
                  <c:v>77</c:v>
                </c:pt>
                <c:pt idx="2">
                  <c:v>94</c:v>
                </c:pt>
                <c:pt idx="3">
                  <c:v>98</c:v>
                </c:pt>
                <c:pt idx="4">
                  <c:v>79</c:v>
                </c:pt>
                <c:pt idx="5">
                  <c:v>106</c:v>
                </c:pt>
                <c:pt idx="6">
                  <c:v>139</c:v>
                </c:pt>
                <c:pt idx="7">
                  <c:v>120</c:v>
                </c:pt>
                <c:pt idx="8">
                  <c:v>152</c:v>
                </c:pt>
                <c:pt idx="9">
                  <c:v>147</c:v>
                </c:pt>
                <c:pt idx="10">
                  <c:v>139</c:v>
                </c:pt>
                <c:pt idx="11">
                  <c:v>162</c:v>
                </c:pt>
                <c:pt idx="12">
                  <c:v>141</c:v>
                </c:pt>
                <c:pt idx="13">
                  <c:v>155</c:v>
                </c:pt>
                <c:pt idx="14">
                  <c:v>183</c:v>
                </c:pt>
                <c:pt idx="15">
                  <c:v>126</c:v>
                </c:pt>
                <c:pt idx="16">
                  <c:v>131</c:v>
                </c:pt>
                <c:pt idx="17">
                  <c:v>89</c:v>
                </c:pt>
                <c:pt idx="18">
                  <c:v>90</c:v>
                </c:pt>
                <c:pt idx="19">
                  <c:v>113</c:v>
                </c:pt>
                <c:pt idx="20">
                  <c:v>111</c:v>
                </c:pt>
              </c:numCache>
            </c:numRef>
          </c:val>
          <c:extLst>
            <c:ext xmlns:c16="http://schemas.microsoft.com/office/drawing/2014/chart" uri="{C3380CC4-5D6E-409C-BE32-E72D297353CC}">
              <c16:uniqueId val="{00000000-B783-4556-9D72-32F1F760447E}"/>
            </c:ext>
          </c:extLst>
        </c:ser>
        <c:dLbls>
          <c:showLegendKey val="0"/>
          <c:showVal val="0"/>
          <c:showCatName val="0"/>
          <c:showSerName val="0"/>
          <c:showPercent val="0"/>
          <c:showBubbleSize val="0"/>
        </c:dLbls>
        <c:gapWidth val="148"/>
        <c:overlap val="-27"/>
        <c:axId val="1177577007"/>
        <c:axId val="34011728"/>
      </c:barChart>
      <c:dateAx>
        <c:axId val="117757700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34011728"/>
        <c:crosses val="autoZero"/>
        <c:auto val="0"/>
        <c:lblOffset val="100"/>
        <c:baseTimeUnit val="days"/>
        <c:majorUnit val="2"/>
        <c:majorTimeUnit val="days"/>
      </c:dateAx>
      <c:valAx>
        <c:axId val="34011728"/>
        <c:scaling>
          <c:orientation val="minMax"/>
          <c:max val="250"/>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177577007"/>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100">
          <a:latin typeface="Arial" panose="020B0604020202020204" pitchFamily="34" charset="0"/>
          <a:cs typeface="Arial" panose="020B0604020202020204" pitchFamily="34" charset="0"/>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rtl="1">
              <a:defRPr sz="132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ar-SA">
                <a:latin typeface="Calibri" panose="020F0502020204030204" pitchFamily="34" charset="0"/>
                <a:cs typeface="Calibri" panose="020F0502020204030204" pitchFamily="34" charset="0"/>
              </a:rPr>
              <a:t>طلبات نظام مدريد الصادرة من أوكرانيا</a:t>
            </a:r>
          </a:p>
        </c:rich>
      </c:tx>
      <c:overlay val="0"/>
      <c:spPr>
        <a:noFill/>
        <a:ln>
          <a:noFill/>
        </a:ln>
        <a:effectLst/>
      </c:spPr>
      <c:txPr>
        <a:bodyPr rot="0" spcFirstLastPara="1" vertOverflow="ellipsis" vert="horz" wrap="square" anchor="ctr" anchorCtr="1"/>
        <a:lstStyle/>
        <a:p>
          <a:pPr rtl="1">
            <a:defRPr sz="132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1"/>
          <c:order val="0"/>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Sheet1!$A$41:$A$61</c:f>
              <c:numCache>
                <c:formatCode>General</c:formatCode>
                <c:ptCount val="21"/>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pt idx="15">
                  <c:v>2020</c:v>
                </c:pt>
                <c:pt idx="16">
                  <c:v>2021</c:v>
                </c:pt>
                <c:pt idx="17">
                  <c:v>2022</c:v>
                </c:pt>
                <c:pt idx="18">
                  <c:v>2023</c:v>
                </c:pt>
                <c:pt idx="19">
                  <c:v>2024</c:v>
                </c:pt>
                <c:pt idx="20">
                  <c:v>2025</c:v>
                </c:pt>
              </c:numCache>
            </c:numRef>
          </c:cat>
          <c:val>
            <c:numRef>
              <c:f>Sheet1!$D$41:$D$61</c:f>
              <c:numCache>
                <c:formatCode>General</c:formatCode>
                <c:ptCount val="21"/>
                <c:pt idx="0">
                  <c:v>101</c:v>
                </c:pt>
                <c:pt idx="1">
                  <c:v>125</c:v>
                </c:pt>
                <c:pt idx="2">
                  <c:v>216</c:v>
                </c:pt>
                <c:pt idx="3">
                  <c:v>188</c:v>
                </c:pt>
                <c:pt idx="4">
                  <c:v>187</c:v>
                </c:pt>
                <c:pt idx="5">
                  <c:v>262</c:v>
                </c:pt>
                <c:pt idx="6">
                  <c:v>333</c:v>
                </c:pt>
                <c:pt idx="7">
                  <c:v>313</c:v>
                </c:pt>
                <c:pt idx="8">
                  <c:v>517</c:v>
                </c:pt>
                <c:pt idx="9">
                  <c:v>432</c:v>
                </c:pt>
                <c:pt idx="10">
                  <c:v>400</c:v>
                </c:pt>
                <c:pt idx="11">
                  <c:v>408</c:v>
                </c:pt>
                <c:pt idx="12">
                  <c:v>389</c:v>
                </c:pt>
                <c:pt idx="13">
                  <c:v>464</c:v>
                </c:pt>
                <c:pt idx="14">
                  <c:v>492</c:v>
                </c:pt>
                <c:pt idx="15">
                  <c:v>414</c:v>
                </c:pt>
                <c:pt idx="16">
                  <c:v>376</c:v>
                </c:pt>
                <c:pt idx="17">
                  <c:v>304</c:v>
                </c:pt>
                <c:pt idx="18">
                  <c:v>369</c:v>
                </c:pt>
                <c:pt idx="19">
                  <c:v>378</c:v>
                </c:pt>
                <c:pt idx="20">
                  <c:v>414</c:v>
                </c:pt>
              </c:numCache>
            </c:numRef>
          </c:val>
          <c:extLst>
            <c:ext xmlns:c16="http://schemas.microsoft.com/office/drawing/2014/chart" uri="{C3380CC4-5D6E-409C-BE32-E72D297353CC}">
              <c16:uniqueId val="{00000000-824B-4D2F-8912-2505D3195C33}"/>
            </c:ext>
          </c:extLst>
        </c:ser>
        <c:dLbls>
          <c:showLegendKey val="0"/>
          <c:showVal val="0"/>
          <c:showCatName val="0"/>
          <c:showSerName val="0"/>
          <c:showPercent val="0"/>
          <c:showBubbleSize val="0"/>
        </c:dLbls>
        <c:gapWidth val="148"/>
        <c:overlap val="-27"/>
        <c:axId val="1177577007"/>
        <c:axId val="34011728"/>
      </c:barChart>
      <c:dateAx>
        <c:axId val="117757700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34011728"/>
        <c:crosses val="autoZero"/>
        <c:auto val="0"/>
        <c:lblOffset val="100"/>
        <c:baseTimeUnit val="days"/>
        <c:majorUnit val="2"/>
        <c:majorTimeUnit val="days"/>
      </c:dateAx>
      <c:valAx>
        <c:axId val="340117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177577007"/>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100">
          <a:latin typeface="Arial" panose="020B0604020202020204" pitchFamily="34" charset="0"/>
          <a:cs typeface="Arial" panose="020B0604020202020204" pitchFamily="34" charset="0"/>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rtl="1">
              <a:defRPr sz="132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ar-SA">
                <a:latin typeface="Calibri" panose="020F0502020204030204" pitchFamily="34" charset="0"/>
                <a:cs typeface="Calibri" panose="020F0502020204030204" pitchFamily="34" charset="0"/>
              </a:rPr>
              <a:t>تعيين أوكرانيا في طلبات نظام مدريد</a:t>
            </a:r>
          </a:p>
        </c:rich>
      </c:tx>
      <c:overlay val="0"/>
      <c:spPr>
        <a:noFill/>
        <a:ln>
          <a:noFill/>
        </a:ln>
        <a:effectLst/>
      </c:spPr>
      <c:txPr>
        <a:bodyPr rot="0" spcFirstLastPara="1" vertOverflow="ellipsis" vert="horz" wrap="square" anchor="ctr" anchorCtr="1"/>
        <a:lstStyle/>
        <a:p>
          <a:pPr rtl="1">
            <a:defRPr sz="132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1"/>
          <c:order val="0"/>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Sheet1!$A$49:$A$61</c:f>
              <c:numCache>
                <c:formatCode>General</c:formatCode>
                <c:ptCount val="13"/>
                <c:pt idx="0">
                  <c:v>2013</c:v>
                </c:pt>
                <c:pt idx="1">
                  <c:v>2014</c:v>
                </c:pt>
                <c:pt idx="2">
                  <c:v>2015</c:v>
                </c:pt>
                <c:pt idx="3">
                  <c:v>2016</c:v>
                </c:pt>
                <c:pt idx="4">
                  <c:v>2017</c:v>
                </c:pt>
                <c:pt idx="5">
                  <c:v>2018</c:v>
                </c:pt>
                <c:pt idx="6">
                  <c:v>2019</c:v>
                </c:pt>
                <c:pt idx="7">
                  <c:v>2020</c:v>
                </c:pt>
                <c:pt idx="8">
                  <c:v>2021</c:v>
                </c:pt>
                <c:pt idx="9">
                  <c:v>2022</c:v>
                </c:pt>
                <c:pt idx="10">
                  <c:v>2023</c:v>
                </c:pt>
                <c:pt idx="11">
                  <c:v>2024</c:v>
                </c:pt>
                <c:pt idx="12">
                  <c:v>2025</c:v>
                </c:pt>
              </c:numCache>
            </c:numRef>
          </c:cat>
          <c:val>
            <c:numRef>
              <c:f>Sheet1!$F$49:$F$61</c:f>
              <c:numCache>
                <c:formatCode>_ * #,##0_ ;_ * \-#,##0_ ;_ * "-"??_ ;_ @_ </c:formatCode>
                <c:ptCount val="13"/>
                <c:pt idx="0">
                  <c:v>10375</c:v>
                </c:pt>
                <c:pt idx="1">
                  <c:v>8940</c:v>
                </c:pt>
                <c:pt idx="2">
                  <c:v>7305</c:v>
                </c:pt>
                <c:pt idx="3">
                  <c:v>7178</c:v>
                </c:pt>
                <c:pt idx="4">
                  <c:v>7646</c:v>
                </c:pt>
                <c:pt idx="5">
                  <c:v>7984</c:v>
                </c:pt>
                <c:pt idx="6">
                  <c:v>8288</c:v>
                </c:pt>
                <c:pt idx="7">
                  <c:v>7998</c:v>
                </c:pt>
                <c:pt idx="8">
                  <c:v>8713</c:v>
                </c:pt>
                <c:pt idx="9">
                  <c:v>6512</c:v>
                </c:pt>
                <c:pt idx="10">
                  <c:v>5619</c:v>
                </c:pt>
                <c:pt idx="11">
                  <c:v>5361</c:v>
                </c:pt>
                <c:pt idx="12">
                  <c:v>5537</c:v>
                </c:pt>
              </c:numCache>
            </c:numRef>
          </c:val>
          <c:extLst>
            <c:ext xmlns:c16="http://schemas.microsoft.com/office/drawing/2014/chart" uri="{C3380CC4-5D6E-409C-BE32-E72D297353CC}">
              <c16:uniqueId val="{00000000-115B-4D06-88D4-C08741A5BE1E}"/>
            </c:ext>
          </c:extLst>
        </c:ser>
        <c:dLbls>
          <c:showLegendKey val="0"/>
          <c:showVal val="0"/>
          <c:showCatName val="0"/>
          <c:showSerName val="0"/>
          <c:showPercent val="0"/>
          <c:showBubbleSize val="0"/>
        </c:dLbls>
        <c:gapWidth val="219"/>
        <c:overlap val="-27"/>
        <c:axId val="1177577007"/>
        <c:axId val="34011728"/>
      </c:barChart>
      <c:dateAx>
        <c:axId val="117757700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34011728"/>
        <c:crosses val="autoZero"/>
        <c:auto val="0"/>
        <c:lblOffset val="100"/>
        <c:baseTimeUnit val="days"/>
        <c:majorUnit val="2"/>
        <c:majorTimeUnit val="days"/>
      </c:dateAx>
      <c:valAx>
        <c:axId val="34011728"/>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General" sourceLinked="0"/>
        <c:majorTickMark val="out"/>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177577007"/>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100">
          <a:latin typeface="Arial" panose="020B0604020202020204" pitchFamily="34" charset="0"/>
          <a:cs typeface="Arial" panose="020B0604020202020204" pitchFamily="34" charset="0"/>
        </a:defRPr>
      </a:pPr>
      <a:endParaRPr lang="en-U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rtl="1">
              <a:defRPr sz="132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ar-SA">
                <a:latin typeface="Calibri" panose="020F0502020204030204" pitchFamily="34" charset="0"/>
                <a:cs typeface="Calibri" panose="020F0502020204030204" pitchFamily="34" charset="0"/>
              </a:rPr>
              <a:t>طلبات لاهاي الصادرة من أوكرانيا</a:t>
            </a:r>
          </a:p>
        </c:rich>
      </c:tx>
      <c:overlay val="0"/>
      <c:spPr>
        <a:noFill/>
        <a:ln>
          <a:noFill/>
        </a:ln>
        <a:effectLst/>
      </c:spPr>
      <c:txPr>
        <a:bodyPr rot="0" spcFirstLastPara="1" vertOverflow="ellipsis" vert="horz" wrap="square" anchor="ctr" anchorCtr="1"/>
        <a:lstStyle/>
        <a:p>
          <a:pPr rtl="1">
            <a:defRPr sz="132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1"/>
          <c:order val="0"/>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Sheet1!$A$41:$A$61</c:f>
              <c:numCache>
                <c:formatCode>General</c:formatCode>
                <c:ptCount val="21"/>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pt idx="15">
                  <c:v>2020</c:v>
                </c:pt>
                <c:pt idx="16">
                  <c:v>2021</c:v>
                </c:pt>
                <c:pt idx="17">
                  <c:v>2022</c:v>
                </c:pt>
                <c:pt idx="18">
                  <c:v>2023</c:v>
                </c:pt>
                <c:pt idx="19">
                  <c:v>2024</c:v>
                </c:pt>
                <c:pt idx="20">
                  <c:v>2025</c:v>
                </c:pt>
              </c:numCache>
            </c:numRef>
          </c:cat>
          <c:val>
            <c:numRef>
              <c:f>Sheet1!$H$41:$H$61</c:f>
              <c:numCache>
                <c:formatCode>General</c:formatCode>
                <c:ptCount val="21"/>
                <c:pt idx="0">
                  <c:v>2</c:v>
                </c:pt>
                <c:pt idx="1">
                  <c:v>2</c:v>
                </c:pt>
                <c:pt idx="2">
                  <c:v>1</c:v>
                </c:pt>
                <c:pt idx="3">
                  <c:v>6</c:v>
                </c:pt>
                <c:pt idx="4">
                  <c:v>3</c:v>
                </c:pt>
                <c:pt idx="5">
                  <c:v>6</c:v>
                </c:pt>
                <c:pt idx="6">
                  <c:v>7</c:v>
                </c:pt>
                <c:pt idx="7">
                  <c:v>4</c:v>
                </c:pt>
                <c:pt idx="8">
                  <c:v>6</c:v>
                </c:pt>
                <c:pt idx="9">
                  <c:v>17</c:v>
                </c:pt>
                <c:pt idx="10">
                  <c:v>16</c:v>
                </c:pt>
                <c:pt idx="11">
                  <c:v>29</c:v>
                </c:pt>
                <c:pt idx="12">
                  <c:v>27</c:v>
                </c:pt>
                <c:pt idx="13">
                  <c:v>41</c:v>
                </c:pt>
                <c:pt idx="14">
                  <c:v>38</c:v>
                </c:pt>
                <c:pt idx="15">
                  <c:v>33</c:v>
                </c:pt>
                <c:pt idx="16">
                  <c:v>53</c:v>
                </c:pt>
                <c:pt idx="17">
                  <c:v>31</c:v>
                </c:pt>
                <c:pt idx="18">
                  <c:v>40</c:v>
                </c:pt>
                <c:pt idx="19">
                  <c:v>33</c:v>
                </c:pt>
                <c:pt idx="20">
                  <c:v>55</c:v>
                </c:pt>
              </c:numCache>
            </c:numRef>
          </c:val>
          <c:extLst>
            <c:ext xmlns:c16="http://schemas.microsoft.com/office/drawing/2014/chart" uri="{C3380CC4-5D6E-409C-BE32-E72D297353CC}">
              <c16:uniqueId val="{00000000-2283-4576-A8B1-78D27F9B5925}"/>
            </c:ext>
          </c:extLst>
        </c:ser>
        <c:dLbls>
          <c:dLblPos val="outEnd"/>
          <c:showLegendKey val="0"/>
          <c:showVal val="1"/>
          <c:showCatName val="0"/>
          <c:showSerName val="0"/>
          <c:showPercent val="0"/>
          <c:showBubbleSize val="0"/>
        </c:dLbls>
        <c:gapWidth val="138"/>
        <c:overlap val="-27"/>
        <c:axId val="1177577007"/>
        <c:axId val="34011728"/>
      </c:barChart>
      <c:dateAx>
        <c:axId val="117757700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34011728"/>
        <c:crosses val="autoZero"/>
        <c:auto val="0"/>
        <c:lblOffset val="100"/>
        <c:baseTimeUnit val="days"/>
        <c:majorUnit val="2"/>
        <c:majorTimeUnit val="days"/>
      </c:dateAx>
      <c:valAx>
        <c:axId val="34011728"/>
        <c:scaling>
          <c:orientation val="minMax"/>
          <c:max val="70"/>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177577007"/>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100">
          <a:latin typeface="Arial" panose="020B0604020202020204" pitchFamily="34" charset="0"/>
          <a:cs typeface="Arial" panose="020B0604020202020204" pitchFamily="34" charset="0"/>
        </a:defRPr>
      </a:pPr>
      <a:endParaRPr lang="en-US"/>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rtl="1">
              <a:defRPr lang="en-US" sz="132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ar-SA">
                <a:solidFill>
                  <a:schemeClr val="tx1">
                    <a:lumMod val="65000"/>
                    <a:lumOff val="35000"/>
                  </a:schemeClr>
                </a:solidFill>
                <a:latin typeface="Calibri" panose="020F0502020204030204" pitchFamily="34" charset="0"/>
                <a:cs typeface="Calibri" panose="020F0502020204030204" pitchFamily="34" charset="0"/>
              </a:rPr>
              <a:t>التصاميم الواردة في طلبات لاهاي الصادرة من أوكرانيا</a:t>
            </a:r>
          </a:p>
        </c:rich>
      </c:tx>
      <c:overlay val="0"/>
      <c:spPr>
        <a:noFill/>
        <a:ln>
          <a:noFill/>
        </a:ln>
        <a:effectLst/>
      </c:spPr>
      <c:txPr>
        <a:bodyPr rot="0" spcFirstLastPara="1" vertOverflow="ellipsis" vert="horz" wrap="square" anchor="ctr" anchorCtr="1"/>
        <a:lstStyle/>
        <a:p>
          <a:pPr algn="ctr" rtl="1">
            <a:defRPr lang="en-US" sz="132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1"/>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11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Sheet1!$A$49:$A$61</c:f>
              <c:numCache>
                <c:formatCode>General</c:formatCode>
                <c:ptCount val="13"/>
                <c:pt idx="0">
                  <c:v>2013</c:v>
                </c:pt>
                <c:pt idx="1">
                  <c:v>2014</c:v>
                </c:pt>
                <c:pt idx="2">
                  <c:v>2015</c:v>
                </c:pt>
                <c:pt idx="3">
                  <c:v>2016</c:v>
                </c:pt>
                <c:pt idx="4">
                  <c:v>2017</c:v>
                </c:pt>
                <c:pt idx="5">
                  <c:v>2018</c:v>
                </c:pt>
                <c:pt idx="6">
                  <c:v>2019</c:v>
                </c:pt>
                <c:pt idx="7">
                  <c:v>2020</c:v>
                </c:pt>
                <c:pt idx="8">
                  <c:v>2021</c:v>
                </c:pt>
                <c:pt idx="9">
                  <c:v>2022</c:v>
                </c:pt>
                <c:pt idx="10">
                  <c:v>2023</c:v>
                </c:pt>
                <c:pt idx="11">
                  <c:v>2024</c:v>
                </c:pt>
                <c:pt idx="12">
                  <c:v>2025</c:v>
                </c:pt>
              </c:numCache>
            </c:numRef>
          </c:cat>
          <c:val>
            <c:numRef>
              <c:f>Sheet1!$J$49:$J$61</c:f>
              <c:numCache>
                <c:formatCode>General</c:formatCode>
                <c:ptCount val="13"/>
                <c:pt idx="0">
                  <c:v>26</c:v>
                </c:pt>
                <c:pt idx="1">
                  <c:v>44</c:v>
                </c:pt>
                <c:pt idx="2">
                  <c:v>36</c:v>
                </c:pt>
                <c:pt idx="3">
                  <c:v>100</c:v>
                </c:pt>
                <c:pt idx="4">
                  <c:v>179</c:v>
                </c:pt>
                <c:pt idx="5">
                  <c:v>73</c:v>
                </c:pt>
                <c:pt idx="6">
                  <c:v>128</c:v>
                </c:pt>
                <c:pt idx="7">
                  <c:v>80</c:v>
                </c:pt>
                <c:pt idx="8">
                  <c:v>101</c:v>
                </c:pt>
                <c:pt idx="9">
                  <c:v>39</c:v>
                </c:pt>
                <c:pt idx="10">
                  <c:v>126</c:v>
                </c:pt>
                <c:pt idx="11">
                  <c:v>111</c:v>
                </c:pt>
                <c:pt idx="12">
                  <c:v>94</c:v>
                </c:pt>
              </c:numCache>
            </c:numRef>
          </c:val>
          <c:extLst>
            <c:ext xmlns:c16="http://schemas.microsoft.com/office/drawing/2014/chart" uri="{C3380CC4-5D6E-409C-BE32-E72D297353CC}">
              <c16:uniqueId val="{00000000-5623-48CD-AC27-00E44B560687}"/>
            </c:ext>
          </c:extLst>
        </c:ser>
        <c:dLbls>
          <c:dLblPos val="outEnd"/>
          <c:showLegendKey val="0"/>
          <c:showVal val="1"/>
          <c:showCatName val="0"/>
          <c:showSerName val="0"/>
          <c:showPercent val="0"/>
          <c:showBubbleSize val="0"/>
        </c:dLbls>
        <c:gapWidth val="219"/>
        <c:overlap val="-27"/>
        <c:axId val="1177577007"/>
        <c:axId val="34011728"/>
      </c:barChart>
      <c:dateAx>
        <c:axId val="117757700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11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34011728"/>
        <c:crosses val="autoZero"/>
        <c:auto val="0"/>
        <c:lblOffset val="100"/>
        <c:baseTimeUnit val="days"/>
        <c:majorUnit val="2"/>
        <c:majorTimeUnit val="days"/>
      </c:dateAx>
      <c:valAx>
        <c:axId val="34011728"/>
        <c:scaling>
          <c:orientation val="minMax"/>
          <c:max val="250"/>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lang="en-US" sz="11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177577007"/>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lang="en-US" sz="11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rtl="1">
              <a:defRPr sz="132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ar-SA">
                <a:latin typeface="Calibri" panose="020F0502020204030204" pitchFamily="34" charset="0"/>
                <a:cs typeface="Calibri" panose="020F0502020204030204" pitchFamily="34" charset="0"/>
              </a:rPr>
              <a:t>تحديد أوكرانيا في طلبات لاهاي (عدد التصاميم)</a:t>
            </a:r>
          </a:p>
        </c:rich>
      </c:tx>
      <c:overlay val="0"/>
      <c:spPr>
        <a:noFill/>
        <a:ln>
          <a:noFill/>
        </a:ln>
        <a:effectLst/>
      </c:spPr>
      <c:txPr>
        <a:bodyPr rot="0" spcFirstLastPara="1" vertOverflow="ellipsis" vert="horz" wrap="square" anchor="ctr" anchorCtr="1"/>
        <a:lstStyle/>
        <a:p>
          <a:pPr rtl="1">
            <a:defRPr sz="132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1"/>
          <c:order val="0"/>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Sheet1!$A$49:$A$61</c:f>
              <c:numCache>
                <c:formatCode>General</c:formatCode>
                <c:ptCount val="13"/>
                <c:pt idx="0">
                  <c:v>2013</c:v>
                </c:pt>
                <c:pt idx="1">
                  <c:v>2014</c:v>
                </c:pt>
                <c:pt idx="2">
                  <c:v>2015</c:v>
                </c:pt>
                <c:pt idx="3">
                  <c:v>2016</c:v>
                </c:pt>
                <c:pt idx="4">
                  <c:v>2017</c:v>
                </c:pt>
                <c:pt idx="5">
                  <c:v>2018</c:v>
                </c:pt>
                <c:pt idx="6">
                  <c:v>2019</c:v>
                </c:pt>
                <c:pt idx="7">
                  <c:v>2020</c:v>
                </c:pt>
                <c:pt idx="8">
                  <c:v>2021</c:v>
                </c:pt>
                <c:pt idx="9">
                  <c:v>2022</c:v>
                </c:pt>
                <c:pt idx="10">
                  <c:v>2023</c:v>
                </c:pt>
                <c:pt idx="11">
                  <c:v>2024</c:v>
                </c:pt>
                <c:pt idx="12">
                  <c:v>2025</c:v>
                </c:pt>
              </c:numCache>
            </c:numRef>
          </c:cat>
          <c:val>
            <c:numRef>
              <c:f>Sheet1!$J$49:$J$61</c:f>
              <c:numCache>
                <c:formatCode>General</c:formatCode>
                <c:ptCount val="13"/>
                <c:pt idx="0">
                  <c:v>2647</c:v>
                </c:pt>
                <c:pt idx="1">
                  <c:v>2565</c:v>
                </c:pt>
                <c:pt idx="2">
                  <c:v>3007</c:v>
                </c:pt>
                <c:pt idx="3">
                  <c:v>2998</c:v>
                </c:pt>
                <c:pt idx="4">
                  <c:v>2897</c:v>
                </c:pt>
                <c:pt idx="5">
                  <c:v>2272</c:v>
                </c:pt>
                <c:pt idx="6">
                  <c:v>2687</c:v>
                </c:pt>
                <c:pt idx="7">
                  <c:v>1979</c:v>
                </c:pt>
                <c:pt idx="8">
                  <c:v>2339</c:v>
                </c:pt>
                <c:pt idx="9">
                  <c:v>1869</c:v>
                </c:pt>
                <c:pt idx="10">
                  <c:v>1717</c:v>
                </c:pt>
                <c:pt idx="11">
                  <c:v>1572</c:v>
                </c:pt>
                <c:pt idx="12">
                  <c:v>1510</c:v>
                </c:pt>
              </c:numCache>
            </c:numRef>
          </c:val>
          <c:extLst>
            <c:ext xmlns:c16="http://schemas.microsoft.com/office/drawing/2014/chart" uri="{C3380CC4-5D6E-409C-BE32-E72D297353CC}">
              <c16:uniqueId val="{00000000-6861-40DD-95F4-9F80E6FEF2BE}"/>
            </c:ext>
          </c:extLst>
        </c:ser>
        <c:dLbls>
          <c:showLegendKey val="0"/>
          <c:showVal val="0"/>
          <c:showCatName val="0"/>
          <c:showSerName val="0"/>
          <c:showPercent val="0"/>
          <c:showBubbleSize val="0"/>
        </c:dLbls>
        <c:gapWidth val="219"/>
        <c:overlap val="-27"/>
        <c:axId val="1177577007"/>
        <c:axId val="34011728"/>
      </c:barChart>
      <c:catAx>
        <c:axId val="1177577007"/>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34011728"/>
        <c:crosses val="autoZero"/>
        <c:auto val="1"/>
        <c:lblAlgn val="ctr"/>
        <c:lblOffset val="100"/>
        <c:tickLblSkip val="2"/>
        <c:noMultiLvlLbl val="0"/>
      </c:catAx>
      <c:valAx>
        <c:axId val="34011728"/>
        <c:scaling>
          <c:orientation val="minMax"/>
          <c:max val="50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177577007"/>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100">
          <a:latin typeface="Arial" panose="020B0604020202020204" pitchFamily="34" charset="0"/>
          <a:cs typeface="Arial" panose="020B0604020202020204" pitchFamily="3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2225" cap="rnd">
              <a:solidFill>
                <a:srgbClr val="0070C0"/>
              </a:solidFill>
              <a:round/>
            </a:ln>
            <a:effectLst/>
          </c:spPr>
          <c:marker>
            <c:symbol val="circle"/>
            <c:size val="5"/>
            <c:spPr>
              <a:solidFill>
                <a:srgbClr val="0070C0"/>
              </a:solidFill>
              <a:ln w="6350">
                <a:solidFill>
                  <a:srgbClr val="0070C0"/>
                </a:solidFill>
              </a:ln>
              <a:effectLst/>
            </c:spPr>
          </c:marker>
          <c:dLbls>
            <c:dLbl>
              <c:idx val="1"/>
              <c:delete val="1"/>
              <c:extLst>
                <c:ext xmlns:c15="http://schemas.microsoft.com/office/drawing/2012/chart" uri="{CE6537A1-D6FC-4f65-9D91-7224C49458BB}"/>
                <c:ext xmlns:c16="http://schemas.microsoft.com/office/drawing/2014/chart" uri="{C3380CC4-5D6E-409C-BE32-E72D297353CC}">
                  <c16:uniqueId val="{00000000-63CC-4A24-B3B3-FE00326C2821}"/>
                </c:ext>
              </c:extLst>
            </c:dLbl>
            <c:dLbl>
              <c:idx val="2"/>
              <c:delete val="1"/>
              <c:extLst>
                <c:ext xmlns:c15="http://schemas.microsoft.com/office/drawing/2012/chart" uri="{CE6537A1-D6FC-4f65-9D91-7224C49458BB}"/>
                <c:ext xmlns:c16="http://schemas.microsoft.com/office/drawing/2014/chart" uri="{C3380CC4-5D6E-409C-BE32-E72D297353CC}">
                  <c16:uniqueId val="{00000001-63CC-4A24-B3B3-FE00326C2821}"/>
                </c:ext>
              </c:extLst>
            </c:dLbl>
            <c:dLbl>
              <c:idx val="3"/>
              <c:delete val="1"/>
              <c:extLst>
                <c:ext xmlns:c15="http://schemas.microsoft.com/office/drawing/2012/chart" uri="{CE6537A1-D6FC-4f65-9D91-7224C49458BB}"/>
                <c:ext xmlns:c16="http://schemas.microsoft.com/office/drawing/2014/chart" uri="{C3380CC4-5D6E-409C-BE32-E72D297353CC}">
                  <c16:uniqueId val="{00000002-63CC-4A24-B3B3-FE00326C2821}"/>
                </c:ext>
              </c:extLst>
            </c:dLbl>
            <c:dLbl>
              <c:idx val="4"/>
              <c:delete val="1"/>
              <c:extLst>
                <c:ext xmlns:c15="http://schemas.microsoft.com/office/drawing/2012/chart" uri="{CE6537A1-D6FC-4f65-9D91-7224C49458BB}"/>
                <c:ext xmlns:c16="http://schemas.microsoft.com/office/drawing/2014/chart" uri="{C3380CC4-5D6E-409C-BE32-E72D297353CC}">
                  <c16:uniqueId val="{00000003-63CC-4A24-B3B3-FE00326C2821}"/>
                </c:ext>
              </c:extLst>
            </c:dLbl>
            <c:dLbl>
              <c:idx val="5"/>
              <c:delete val="1"/>
              <c:extLst>
                <c:ext xmlns:c15="http://schemas.microsoft.com/office/drawing/2012/chart" uri="{CE6537A1-D6FC-4f65-9D91-7224C49458BB}"/>
                <c:ext xmlns:c16="http://schemas.microsoft.com/office/drawing/2014/chart" uri="{C3380CC4-5D6E-409C-BE32-E72D297353CC}">
                  <c16:uniqueId val="{00000004-63CC-4A24-B3B3-FE00326C2821}"/>
                </c:ext>
              </c:extLst>
            </c:dLbl>
            <c:dLbl>
              <c:idx val="6"/>
              <c:delete val="1"/>
              <c:extLst>
                <c:ext xmlns:c15="http://schemas.microsoft.com/office/drawing/2012/chart" uri="{CE6537A1-D6FC-4f65-9D91-7224C49458BB}"/>
                <c:ext xmlns:c16="http://schemas.microsoft.com/office/drawing/2014/chart" uri="{C3380CC4-5D6E-409C-BE32-E72D297353CC}">
                  <c16:uniqueId val="{00000005-63CC-4A24-B3B3-FE00326C2821}"/>
                </c:ext>
              </c:extLst>
            </c:dLbl>
            <c:dLbl>
              <c:idx val="7"/>
              <c:delete val="1"/>
              <c:extLst>
                <c:ext xmlns:c15="http://schemas.microsoft.com/office/drawing/2012/chart" uri="{CE6537A1-D6FC-4f65-9D91-7224C49458BB}"/>
                <c:ext xmlns:c16="http://schemas.microsoft.com/office/drawing/2014/chart" uri="{C3380CC4-5D6E-409C-BE32-E72D297353CC}">
                  <c16:uniqueId val="{00000006-63CC-4A24-B3B3-FE00326C2821}"/>
                </c:ext>
              </c:extLst>
            </c:dLbl>
            <c:numFmt formatCode="0.0%" sourceLinked="0"/>
            <c:spPr>
              <a:noFill/>
              <a:ln>
                <a:noFill/>
              </a:ln>
              <a:effectLst/>
            </c:spPr>
            <c:txPr>
              <a:bodyPr rot="0" spcFirstLastPara="1" vertOverflow="ellipsis" vert="horz" wrap="square" anchor="ctr" anchorCtr="1"/>
              <a:lstStyle/>
              <a:p>
                <a:pPr>
                  <a:defRPr sz="900" b="1" i="0" u="none" strike="noStrike" kern="1200" baseline="0">
                    <a:solidFill>
                      <a:srgbClr val="0070C0"/>
                    </a:solidFill>
                    <a:latin typeface="Arial" panose="020B0604020202020204" pitchFamily="34" charset="0"/>
                    <a:ea typeface="+mn-ea"/>
                    <a:cs typeface="Arial" panose="020B0604020202020204" pitchFamily="34"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'share of tertiary graduate'!$A$2:$A$10</c:f>
              <c:numCache>
                <c:formatCode>General</c:formatCode>
                <c:ptCount val="9"/>
                <c:pt idx="0">
                  <c:v>2015</c:v>
                </c:pt>
                <c:pt idx="1">
                  <c:v>2016</c:v>
                </c:pt>
                <c:pt idx="2">
                  <c:v>2017</c:v>
                </c:pt>
                <c:pt idx="3">
                  <c:v>2018</c:v>
                </c:pt>
                <c:pt idx="4">
                  <c:v>2019</c:v>
                </c:pt>
                <c:pt idx="5">
                  <c:v>2020</c:v>
                </c:pt>
                <c:pt idx="6">
                  <c:v>2021</c:v>
                </c:pt>
                <c:pt idx="7">
                  <c:v>2023</c:v>
                </c:pt>
                <c:pt idx="8">
                  <c:v>2024</c:v>
                </c:pt>
              </c:numCache>
            </c:numRef>
          </c:cat>
          <c:val>
            <c:numRef>
              <c:f>'share of tertiary graduate'!$B$2:$B$10</c:f>
              <c:numCache>
                <c:formatCode>0.00%</c:formatCode>
                <c:ptCount val="9"/>
                <c:pt idx="0">
                  <c:v>0.26730999999999999</c:v>
                </c:pt>
                <c:pt idx="1">
                  <c:v>0.26654</c:v>
                </c:pt>
                <c:pt idx="2">
                  <c:v>0.24218999999999999</c:v>
                </c:pt>
                <c:pt idx="3">
                  <c:v>0.25284000000000001</c:v>
                </c:pt>
                <c:pt idx="4">
                  <c:v>0.25052999999999997</c:v>
                </c:pt>
                <c:pt idx="5">
                  <c:v>0.24254999999999999</c:v>
                </c:pt>
                <c:pt idx="6">
                  <c:v>0.25663999999999998</c:v>
                </c:pt>
                <c:pt idx="7">
                  <c:v>0.24066000000000001</c:v>
                </c:pt>
                <c:pt idx="8">
                  <c:v>0.2389</c:v>
                </c:pt>
              </c:numCache>
            </c:numRef>
          </c:val>
          <c:smooth val="0"/>
          <c:extLst>
            <c:ext xmlns:c16="http://schemas.microsoft.com/office/drawing/2014/chart" uri="{C3380CC4-5D6E-409C-BE32-E72D297353CC}">
              <c16:uniqueId val="{00000007-63CC-4A24-B3B3-FE00326C2821}"/>
            </c:ext>
          </c:extLst>
        </c:ser>
        <c:dLbls>
          <c:dLblPos val="t"/>
          <c:showLegendKey val="0"/>
          <c:showVal val="1"/>
          <c:showCatName val="0"/>
          <c:showSerName val="0"/>
          <c:showPercent val="0"/>
          <c:showBubbleSize val="0"/>
        </c:dLbls>
        <c:marker val="1"/>
        <c:smooth val="0"/>
        <c:axId val="1086314704"/>
        <c:axId val="1086312304"/>
      </c:lineChart>
      <c:catAx>
        <c:axId val="10863147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086312304"/>
        <c:crosses val="autoZero"/>
        <c:auto val="1"/>
        <c:lblAlgn val="ctr"/>
        <c:lblOffset val="100"/>
        <c:noMultiLvlLbl val="0"/>
      </c:catAx>
      <c:valAx>
        <c:axId val="1086312304"/>
        <c:scaling>
          <c:orientation val="minMax"/>
          <c:max val="0.28000000000000003"/>
          <c:min val="0.22000000000000003"/>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rtl="1">
                  <a:defRPr sz="1000" b="0" i="0" u="none" strike="noStrike" kern="1200" baseline="0">
                    <a:solidFill>
                      <a:schemeClr val="tx1"/>
                    </a:solidFill>
                    <a:latin typeface="Arial" panose="020B0604020202020204" pitchFamily="34" charset="0"/>
                    <a:ea typeface="+mn-ea"/>
                    <a:cs typeface="Arial" panose="020B0604020202020204" pitchFamily="34" charset="0"/>
                  </a:defRPr>
                </a:pPr>
                <a:r>
                  <a:rPr lang="ar-SA" sz="1000">
                    <a:solidFill>
                      <a:schemeClr val="tx1"/>
                    </a:solidFill>
                    <a:latin typeface="Calibri" panose="020F0502020204030204" pitchFamily="34" charset="0"/>
                    <a:cs typeface="Calibri" panose="020F0502020204030204" pitchFamily="34" charset="0"/>
                  </a:rPr>
                  <a:t>نسبة خريجي التعليم العالي</a:t>
                </a:r>
              </a:p>
            </c:rich>
          </c:tx>
          <c:layout>
            <c:manualLayout>
              <c:xMode val="edge"/>
              <c:yMode val="edge"/>
              <c:x val="5.4889047959914101E-3"/>
              <c:y val="0.10017169728783902"/>
            </c:manualLayout>
          </c:layout>
          <c:overlay val="0"/>
          <c:spPr>
            <a:noFill/>
            <a:ln>
              <a:noFill/>
            </a:ln>
            <a:effectLst/>
          </c:spPr>
          <c:txPr>
            <a:bodyPr rot="-5400000" spcFirstLastPara="1" vertOverflow="ellipsis" vert="horz" wrap="square" anchor="ctr" anchorCtr="1"/>
            <a:lstStyle/>
            <a:p>
              <a:pPr rtl="1">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0%" sourceLinked="0"/>
        <c:majorTickMark val="none"/>
        <c:minorTickMark val="none"/>
        <c:tickLblPos val="nextTo"/>
        <c:spPr>
          <a:noFill/>
          <a:ln>
            <a:solidFill>
              <a:schemeClr val="bg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086314704"/>
        <c:crosses val="autoZero"/>
        <c:crossBetween val="between"/>
        <c:majorUnit val="1.0000000000000002E-2"/>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2225" cap="rnd">
              <a:solidFill>
                <a:srgbClr val="0070C0"/>
              </a:solidFill>
              <a:round/>
            </a:ln>
            <a:effectLst/>
          </c:spPr>
          <c:marker>
            <c:symbol val="circle"/>
            <c:size val="5"/>
            <c:spPr>
              <a:solidFill>
                <a:srgbClr val="0070C0"/>
              </a:solidFill>
              <a:ln w="6350">
                <a:solidFill>
                  <a:srgbClr val="0070C0"/>
                </a:solidFill>
              </a:ln>
              <a:effectLst/>
            </c:spPr>
          </c:marker>
          <c:dLbls>
            <c:dLbl>
              <c:idx val="0"/>
              <c:delete val="1"/>
              <c:extLst>
                <c:ext xmlns:c15="http://schemas.microsoft.com/office/drawing/2012/chart" uri="{CE6537A1-D6FC-4f65-9D91-7224C49458BB}"/>
                <c:ext xmlns:c16="http://schemas.microsoft.com/office/drawing/2014/chart" uri="{C3380CC4-5D6E-409C-BE32-E72D297353CC}">
                  <c16:uniqueId val="{00000000-BCC3-4601-9D8F-AF682B93A8A2}"/>
                </c:ext>
              </c:extLst>
            </c:dLbl>
            <c:dLbl>
              <c:idx val="1"/>
              <c:layout>
                <c:manualLayout>
                  <c:x val="-3.9316407564439063E-2"/>
                  <c:y val="4.125329657533815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CC3-4601-9D8F-AF682B93A8A2}"/>
                </c:ext>
              </c:extLst>
            </c:dLbl>
            <c:dLbl>
              <c:idx val="2"/>
              <c:delete val="1"/>
              <c:extLst>
                <c:ext xmlns:c15="http://schemas.microsoft.com/office/drawing/2012/chart" uri="{CE6537A1-D6FC-4f65-9D91-7224C49458BB}"/>
                <c:ext xmlns:c16="http://schemas.microsoft.com/office/drawing/2014/chart" uri="{C3380CC4-5D6E-409C-BE32-E72D297353CC}">
                  <c16:uniqueId val="{00000002-BCC3-4601-9D8F-AF682B93A8A2}"/>
                </c:ext>
              </c:extLst>
            </c:dLbl>
            <c:dLbl>
              <c:idx val="3"/>
              <c:delete val="1"/>
              <c:extLst>
                <c:ext xmlns:c15="http://schemas.microsoft.com/office/drawing/2012/chart" uri="{CE6537A1-D6FC-4f65-9D91-7224C49458BB}"/>
                <c:ext xmlns:c16="http://schemas.microsoft.com/office/drawing/2014/chart" uri="{C3380CC4-5D6E-409C-BE32-E72D297353CC}">
                  <c16:uniqueId val="{00000003-BCC3-4601-9D8F-AF682B93A8A2}"/>
                </c:ext>
              </c:extLst>
            </c:dLbl>
            <c:dLbl>
              <c:idx val="4"/>
              <c:delete val="1"/>
              <c:extLst>
                <c:ext xmlns:c15="http://schemas.microsoft.com/office/drawing/2012/chart" uri="{CE6537A1-D6FC-4f65-9D91-7224C49458BB}"/>
                <c:ext xmlns:c16="http://schemas.microsoft.com/office/drawing/2014/chart" uri="{C3380CC4-5D6E-409C-BE32-E72D297353CC}">
                  <c16:uniqueId val="{00000004-BCC3-4601-9D8F-AF682B93A8A2}"/>
                </c:ext>
              </c:extLst>
            </c:dLbl>
            <c:dLbl>
              <c:idx val="5"/>
              <c:delete val="1"/>
              <c:extLst>
                <c:ext xmlns:c15="http://schemas.microsoft.com/office/drawing/2012/chart" uri="{CE6537A1-D6FC-4f65-9D91-7224C49458BB}"/>
                <c:ext xmlns:c16="http://schemas.microsoft.com/office/drawing/2014/chart" uri="{C3380CC4-5D6E-409C-BE32-E72D297353CC}">
                  <c16:uniqueId val="{00000005-BCC3-4601-9D8F-AF682B93A8A2}"/>
                </c:ext>
              </c:extLst>
            </c:dLbl>
            <c:dLbl>
              <c:idx val="7"/>
              <c:delete val="1"/>
              <c:extLst>
                <c:ext xmlns:c15="http://schemas.microsoft.com/office/drawing/2012/chart" uri="{CE6537A1-D6FC-4f65-9D91-7224C49458BB}"/>
                <c:ext xmlns:c16="http://schemas.microsoft.com/office/drawing/2014/chart" uri="{C3380CC4-5D6E-409C-BE32-E72D297353CC}">
                  <c16:uniqueId val="{00000006-BCC3-4601-9D8F-AF682B93A8A2}"/>
                </c:ext>
              </c:extLst>
            </c:dLbl>
            <c:dLbl>
              <c:idx val="8"/>
              <c:delete val="1"/>
              <c:extLst>
                <c:ext xmlns:c15="http://schemas.microsoft.com/office/drawing/2012/chart" uri="{CE6537A1-D6FC-4f65-9D91-7224C49458BB}"/>
                <c:ext xmlns:c16="http://schemas.microsoft.com/office/drawing/2014/chart" uri="{C3380CC4-5D6E-409C-BE32-E72D297353CC}">
                  <c16:uniqueId val="{00000007-BCC3-4601-9D8F-AF682B93A8A2}"/>
                </c:ext>
              </c:extLst>
            </c:dLbl>
            <c:dLbl>
              <c:idx val="9"/>
              <c:delete val="1"/>
              <c:extLst>
                <c:ext xmlns:c15="http://schemas.microsoft.com/office/drawing/2012/chart" uri="{CE6537A1-D6FC-4f65-9D91-7224C49458BB}"/>
                <c:ext xmlns:c16="http://schemas.microsoft.com/office/drawing/2014/chart" uri="{C3380CC4-5D6E-409C-BE32-E72D297353CC}">
                  <c16:uniqueId val="{00000008-BCC3-4601-9D8F-AF682B93A8A2}"/>
                </c:ext>
              </c:extLst>
            </c:dLbl>
            <c:numFmt formatCode="#,##0" sourceLinked="0"/>
            <c:spPr>
              <a:noFill/>
              <a:ln>
                <a:noFill/>
              </a:ln>
              <a:effectLst/>
            </c:spPr>
            <c:txPr>
              <a:bodyPr rot="0" spcFirstLastPara="1" vertOverflow="ellipsis" vert="horz" wrap="square" anchor="ctr" anchorCtr="1"/>
              <a:lstStyle/>
              <a:p>
                <a:pPr>
                  <a:defRPr sz="900" b="1" i="0" u="none" strike="noStrike" kern="1200" baseline="0">
                    <a:solidFill>
                      <a:srgbClr val="0070C0"/>
                    </a:solidFill>
                    <a:latin typeface="Arial" panose="020B0604020202020204" pitchFamily="34" charset="0"/>
                    <a:ea typeface="+mn-ea"/>
                    <a:cs typeface="Arial" panose="020B0604020202020204" pitchFamily="34"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articles!$A$2:$A$12</c:f>
              <c:numCache>
                <c:formatCode>General</c:formatCode>
                <c:ptCount val="11"/>
                <c:pt idx="0">
                  <c:v>2015</c:v>
                </c:pt>
                <c:pt idx="1">
                  <c:v>2016</c:v>
                </c:pt>
                <c:pt idx="2">
                  <c:v>2017</c:v>
                </c:pt>
                <c:pt idx="3">
                  <c:v>2018</c:v>
                </c:pt>
                <c:pt idx="4">
                  <c:v>2019</c:v>
                </c:pt>
                <c:pt idx="5">
                  <c:v>2020</c:v>
                </c:pt>
                <c:pt idx="6">
                  <c:v>2021</c:v>
                </c:pt>
                <c:pt idx="7">
                  <c:v>2022</c:v>
                </c:pt>
                <c:pt idx="8">
                  <c:v>2023</c:v>
                </c:pt>
                <c:pt idx="9">
                  <c:v>2024</c:v>
                </c:pt>
                <c:pt idx="10">
                  <c:v>2025</c:v>
                </c:pt>
              </c:numCache>
            </c:numRef>
          </c:cat>
          <c:val>
            <c:numRef>
              <c:f>articles!$B$2:$B$12</c:f>
              <c:numCache>
                <c:formatCode>General</c:formatCode>
                <c:ptCount val="11"/>
                <c:pt idx="0">
                  <c:v>7015</c:v>
                </c:pt>
                <c:pt idx="1">
                  <c:v>6965</c:v>
                </c:pt>
                <c:pt idx="2">
                  <c:v>7617</c:v>
                </c:pt>
                <c:pt idx="3">
                  <c:v>8118</c:v>
                </c:pt>
                <c:pt idx="4">
                  <c:v>8093</c:v>
                </c:pt>
                <c:pt idx="5">
                  <c:v>8797</c:v>
                </c:pt>
                <c:pt idx="6">
                  <c:v>8942</c:v>
                </c:pt>
                <c:pt idx="7">
                  <c:v>8689</c:v>
                </c:pt>
                <c:pt idx="8">
                  <c:v>8352</c:v>
                </c:pt>
                <c:pt idx="9">
                  <c:v>8204</c:v>
                </c:pt>
                <c:pt idx="10">
                  <c:v>8466</c:v>
                </c:pt>
              </c:numCache>
            </c:numRef>
          </c:val>
          <c:smooth val="0"/>
          <c:extLst>
            <c:ext xmlns:c16="http://schemas.microsoft.com/office/drawing/2014/chart" uri="{C3380CC4-5D6E-409C-BE32-E72D297353CC}">
              <c16:uniqueId val="{00000009-BCC3-4601-9D8F-AF682B93A8A2}"/>
            </c:ext>
          </c:extLst>
        </c:ser>
        <c:dLbls>
          <c:dLblPos val="t"/>
          <c:showLegendKey val="0"/>
          <c:showVal val="1"/>
          <c:showCatName val="0"/>
          <c:showSerName val="0"/>
          <c:showPercent val="0"/>
          <c:showBubbleSize val="0"/>
        </c:dLbls>
        <c:marker val="1"/>
        <c:smooth val="0"/>
        <c:axId val="1076669232"/>
        <c:axId val="1076667312"/>
      </c:lineChart>
      <c:catAx>
        <c:axId val="10766692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076667312"/>
        <c:crosses val="autoZero"/>
        <c:auto val="1"/>
        <c:lblAlgn val="ctr"/>
        <c:lblOffset val="100"/>
        <c:noMultiLvlLbl val="0"/>
      </c:catAx>
      <c:valAx>
        <c:axId val="1076667312"/>
        <c:scaling>
          <c:orientation val="minMax"/>
          <c:max val="9200"/>
          <c:min val="65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rtl="1">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ar-SA" sz="1000" b="1">
                    <a:solidFill>
                      <a:sysClr val="windowText" lastClr="000000"/>
                    </a:solidFill>
                    <a:latin typeface="Calibri" panose="020F0502020204030204" pitchFamily="34" charset="0"/>
                    <a:cs typeface="Calibri" panose="020F0502020204030204" pitchFamily="34" charset="0"/>
                  </a:rPr>
                  <a:t>عدد المقالات</a:t>
                </a:r>
              </a:p>
            </c:rich>
          </c:tx>
          <c:layout>
            <c:manualLayout>
              <c:xMode val="edge"/>
              <c:yMode val="edge"/>
              <c:x val="7.5093867334167707E-3"/>
              <c:y val="0.20526610644257706"/>
            </c:manualLayout>
          </c:layout>
          <c:overlay val="0"/>
          <c:spPr>
            <a:noFill/>
            <a:ln>
              <a:noFill/>
            </a:ln>
            <a:effectLst/>
          </c:spPr>
          <c:txPr>
            <a:bodyPr rot="-5400000" spcFirstLastPara="1" vertOverflow="ellipsis" vert="horz" wrap="square" anchor="ctr" anchorCtr="1"/>
            <a:lstStyle/>
            <a:p>
              <a:pPr rtl="1">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07666923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rgbClr val="0070C0"/>
            </a:solidFill>
            <a:ln>
              <a:solidFill>
                <a:srgbClr val="0070C0"/>
              </a:solid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'VC received'!$A$2:$A$7</c:f>
              <c:numCache>
                <c:formatCode>General</c:formatCode>
                <c:ptCount val="6"/>
                <c:pt idx="0">
                  <c:v>2020</c:v>
                </c:pt>
                <c:pt idx="1">
                  <c:v>2021</c:v>
                </c:pt>
                <c:pt idx="2">
                  <c:v>2022</c:v>
                </c:pt>
                <c:pt idx="3">
                  <c:v>2023</c:v>
                </c:pt>
                <c:pt idx="4">
                  <c:v>2024</c:v>
                </c:pt>
                <c:pt idx="5">
                  <c:v>2025</c:v>
                </c:pt>
              </c:numCache>
            </c:numRef>
          </c:cat>
          <c:val>
            <c:numRef>
              <c:f>'VC received'!$B$2:$B$7</c:f>
              <c:numCache>
                <c:formatCode>General</c:formatCode>
                <c:ptCount val="6"/>
                <c:pt idx="0">
                  <c:v>28</c:v>
                </c:pt>
                <c:pt idx="1">
                  <c:v>22</c:v>
                </c:pt>
                <c:pt idx="2">
                  <c:v>19</c:v>
                </c:pt>
                <c:pt idx="3">
                  <c:v>30</c:v>
                </c:pt>
                <c:pt idx="4">
                  <c:v>23</c:v>
                </c:pt>
                <c:pt idx="5">
                  <c:v>32</c:v>
                </c:pt>
              </c:numCache>
            </c:numRef>
          </c:val>
          <c:extLst>
            <c:ext xmlns:c16="http://schemas.microsoft.com/office/drawing/2014/chart" uri="{C3380CC4-5D6E-409C-BE32-E72D297353CC}">
              <c16:uniqueId val="{00000000-5F1F-4730-8824-E4C4D6BC5EE8}"/>
            </c:ext>
          </c:extLst>
        </c:ser>
        <c:dLbls>
          <c:dLblPos val="outEnd"/>
          <c:showLegendKey val="0"/>
          <c:showVal val="1"/>
          <c:showCatName val="0"/>
          <c:showSerName val="0"/>
          <c:showPercent val="0"/>
          <c:showBubbleSize val="0"/>
        </c:dLbls>
        <c:gapWidth val="55"/>
        <c:overlap val="-27"/>
        <c:axId val="1159770144"/>
        <c:axId val="1159775904"/>
      </c:barChart>
      <c:catAx>
        <c:axId val="11597701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159775904"/>
        <c:crosses val="autoZero"/>
        <c:auto val="1"/>
        <c:lblAlgn val="ctr"/>
        <c:lblOffset val="100"/>
        <c:noMultiLvlLbl val="0"/>
      </c:catAx>
      <c:valAx>
        <c:axId val="11597759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rtl="1">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ar-SA" b="1">
                    <a:solidFill>
                      <a:sysClr val="windowText" lastClr="000000"/>
                    </a:solidFill>
                    <a:latin typeface="Calibri" panose="020F0502020204030204" pitchFamily="34" charset="0"/>
                    <a:cs typeface="Calibri" panose="020F0502020204030204" pitchFamily="34" charset="0"/>
                  </a:rPr>
                  <a:t>صفقات رأس المال الاستثماري التي تم تحصيلها</a:t>
                </a:r>
              </a:p>
            </c:rich>
          </c:tx>
          <c:layout>
            <c:manualLayout>
              <c:xMode val="edge"/>
              <c:yMode val="edge"/>
              <c:x val="1.0335917312661499E-2"/>
              <c:y val="0.22845008363591857"/>
            </c:manualLayout>
          </c:layout>
          <c:overlay val="0"/>
          <c:spPr>
            <a:noFill/>
            <a:ln>
              <a:noFill/>
            </a:ln>
            <a:effectLst/>
          </c:spPr>
          <c:txPr>
            <a:bodyPr rot="-5400000" spcFirstLastPara="1" vertOverflow="ellipsis" vert="horz" wrap="square" anchor="ctr" anchorCtr="1"/>
            <a:lstStyle/>
            <a:p>
              <a:pPr rtl="1">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159770144"/>
        <c:crosses val="autoZero"/>
        <c:crossBetween val="between"/>
      </c:valAx>
      <c:spPr>
        <a:noFill/>
        <a:ln>
          <a:solidFill>
            <a:schemeClr val="bg1"/>
          </a:solidFill>
        </a:ln>
        <a:effectLst/>
      </c:spPr>
    </c:plotArea>
    <c:plotVisOnly val="1"/>
    <c:dispBlanksAs val="gap"/>
    <c:showDLblsOverMax val="0"/>
  </c:chart>
  <c:spPr>
    <a:solidFill>
      <a:schemeClr val="bg1"/>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19050" cap="rnd">
              <a:solidFill>
                <a:srgbClr val="0070C0"/>
              </a:solidFill>
              <a:round/>
            </a:ln>
            <a:effectLst/>
          </c:spPr>
          <c:marker>
            <c:symbol val="circle"/>
            <c:size val="5"/>
            <c:spPr>
              <a:solidFill>
                <a:srgbClr val="0070C0"/>
              </a:solidFill>
              <a:ln w="3175">
                <a:solidFill>
                  <a:srgbClr val="0070C0"/>
                </a:solidFill>
              </a:ln>
              <a:effectLst/>
            </c:spPr>
          </c:marker>
          <c:dLbls>
            <c:dLbl>
              <c:idx val="0"/>
              <c:delete val="1"/>
              <c:extLst>
                <c:ext xmlns:c15="http://schemas.microsoft.com/office/drawing/2012/chart" uri="{CE6537A1-D6FC-4f65-9D91-7224C49458BB}"/>
                <c:ext xmlns:c16="http://schemas.microsoft.com/office/drawing/2014/chart" uri="{C3380CC4-5D6E-409C-BE32-E72D297353CC}">
                  <c16:uniqueId val="{00000000-B916-4C71-9DFD-54EC2821CC5F}"/>
                </c:ext>
              </c:extLst>
            </c:dLbl>
            <c:dLbl>
              <c:idx val="1"/>
              <c:delete val="1"/>
              <c:extLst>
                <c:ext xmlns:c15="http://schemas.microsoft.com/office/drawing/2012/chart" uri="{CE6537A1-D6FC-4f65-9D91-7224C49458BB}"/>
                <c:ext xmlns:c16="http://schemas.microsoft.com/office/drawing/2014/chart" uri="{C3380CC4-5D6E-409C-BE32-E72D297353CC}">
                  <c16:uniqueId val="{00000001-B916-4C71-9DFD-54EC2821CC5F}"/>
                </c:ext>
              </c:extLst>
            </c:dLbl>
            <c:dLbl>
              <c:idx val="2"/>
              <c:delete val="1"/>
              <c:extLst>
                <c:ext xmlns:c15="http://schemas.microsoft.com/office/drawing/2012/chart" uri="{CE6537A1-D6FC-4f65-9D91-7224C49458BB}"/>
                <c:ext xmlns:c16="http://schemas.microsoft.com/office/drawing/2014/chart" uri="{C3380CC4-5D6E-409C-BE32-E72D297353CC}">
                  <c16:uniqueId val="{00000002-B916-4C71-9DFD-54EC2821CC5F}"/>
                </c:ext>
              </c:extLst>
            </c:dLbl>
            <c:dLbl>
              <c:idx val="3"/>
              <c:delete val="1"/>
              <c:extLst>
                <c:ext xmlns:c15="http://schemas.microsoft.com/office/drawing/2012/chart" uri="{CE6537A1-D6FC-4f65-9D91-7224C49458BB}"/>
                <c:ext xmlns:c16="http://schemas.microsoft.com/office/drawing/2014/chart" uri="{C3380CC4-5D6E-409C-BE32-E72D297353CC}">
                  <c16:uniqueId val="{00000003-B916-4C71-9DFD-54EC2821CC5F}"/>
                </c:ext>
              </c:extLst>
            </c:dLbl>
            <c:dLbl>
              <c:idx val="4"/>
              <c:delete val="1"/>
              <c:extLst>
                <c:ext xmlns:c15="http://schemas.microsoft.com/office/drawing/2012/chart" uri="{CE6537A1-D6FC-4f65-9D91-7224C49458BB}"/>
                <c:ext xmlns:c16="http://schemas.microsoft.com/office/drawing/2014/chart" uri="{C3380CC4-5D6E-409C-BE32-E72D297353CC}">
                  <c16:uniqueId val="{00000004-B916-4C71-9DFD-54EC2821CC5F}"/>
                </c:ext>
              </c:extLst>
            </c:dLbl>
            <c:dLbl>
              <c:idx val="5"/>
              <c:delete val="1"/>
              <c:extLst>
                <c:ext xmlns:c15="http://schemas.microsoft.com/office/drawing/2012/chart" uri="{CE6537A1-D6FC-4f65-9D91-7224C49458BB}"/>
                <c:ext xmlns:c16="http://schemas.microsoft.com/office/drawing/2014/chart" uri="{C3380CC4-5D6E-409C-BE32-E72D297353CC}">
                  <c16:uniqueId val="{00000005-B916-4C71-9DFD-54EC2821CC5F}"/>
                </c:ext>
              </c:extLst>
            </c:dLbl>
            <c:dLbl>
              <c:idx val="6"/>
              <c:delete val="1"/>
              <c:extLst>
                <c:ext xmlns:c15="http://schemas.microsoft.com/office/drawing/2012/chart" uri="{CE6537A1-D6FC-4f65-9D91-7224C49458BB}"/>
                <c:ext xmlns:c16="http://schemas.microsoft.com/office/drawing/2014/chart" uri="{C3380CC4-5D6E-409C-BE32-E72D297353CC}">
                  <c16:uniqueId val="{00000006-B916-4C71-9DFD-54EC2821CC5F}"/>
                </c:ext>
              </c:extLst>
            </c:dLbl>
            <c:dLbl>
              <c:idx val="7"/>
              <c:delete val="1"/>
              <c:extLst>
                <c:ext xmlns:c15="http://schemas.microsoft.com/office/drawing/2012/chart" uri="{CE6537A1-D6FC-4f65-9D91-7224C49458BB}"/>
                <c:ext xmlns:c16="http://schemas.microsoft.com/office/drawing/2014/chart" uri="{C3380CC4-5D6E-409C-BE32-E72D297353CC}">
                  <c16:uniqueId val="{00000007-B916-4C71-9DFD-54EC2821CC5F}"/>
                </c:ext>
              </c:extLst>
            </c:dLbl>
            <c:dLbl>
              <c:idx val="8"/>
              <c:delete val="1"/>
              <c:extLst>
                <c:ext xmlns:c15="http://schemas.microsoft.com/office/drawing/2012/chart" uri="{CE6537A1-D6FC-4f65-9D91-7224C49458BB}"/>
                <c:ext xmlns:c16="http://schemas.microsoft.com/office/drawing/2014/chart" uri="{C3380CC4-5D6E-409C-BE32-E72D297353CC}">
                  <c16:uniqueId val="{00000008-B916-4C71-9DFD-54EC2821CC5F}"/>
                </c:ext>
              </c:extLst>
            </c:dLbl>
            <c:dLbl>
              <c:idx val="9"/>
              <c:delete val="1"/>
              <c:extLst>
                <c:ext xmlns:c15="http://schemas.microsoft.com/office/drawing/2012/chart" uri="{CE6537A1-D6FC-4f65-9D91-7224C49458BB}"/>
                <c:ext xmlns:c16="http://schemas.microsoft.com/office/drawing/2014/chart" uri="{C3380CC4-5D6E-409C-BE32-E72D297353CC}">
                  <c16:uniqueId val="{00000009-B916-4C71-9DFD-54EC2821CC5F}"/>
                </c:ext>
              </c:extLst>
            </c:dLbl>
            <c:dLbl>
              <c:idx val="10"/>
              <c:delete val="1"/>
              <c:extLst>
                <c:ext xmlns:c15="http://schemas.microsoft.com/office/drawing/2012/chart" uri="{CE6537A1-D6FC-4f65-9D91-7224C49458BB}"/>
                <c:ext xmlns:c16="http://schemas.microsoft.com/office/drawing/2014/chart" uri="{C3380CC4-5D6E-409C-BE32-E72D297353CC}">
                  <c16:uniqueId val="{0000000A-B916-4C71-9DFD-54EC2821CC5F}"/>
                </c:ext>
              </c:extLst>
            </c:dLbl>
            <c:dLbl>
              <c:idx val="11"/>
              <c:delete val="1"/>
              <c:extLst>
                <c:ext xmlns:c15="http://schemas.microsoft.com/office/drawing/2012/chart" uri="{CE6537A1-D6FC-4f65-9D91-7224C49458BB}"/>
                <c:ext xmlns:c16="http://schemas.microsoft.com/office/drawing/2014/chart" uri="{C3380CC4-5D6E-409C-BE32-E72D297353CC}">
                  <c16:uniqueId val="{0000000B-B916-4C71-9DFD-54EC2821CC5F}"/>
                </c:ext>
              </c:extLst>
            </c:dLbl>
            <c:dLbl>
              <c:idx val="13"/>
              <c:delete val="1"/>
              <c:extLst>
                <c:ext xmlns:c15="http://schemas.microsoft.com/office/drawing/2012/chart" uri="{CE6537A1-D6FC-4f65-9D91-7224C49458BB}"/>
                <c:ext xmlns:c16="http://schemas.microsoft.com/office/drawing/2014/chart" uri="{C3380CC4-5D6E-409C-BE32-E72D297353CC}">
                  <c16:uniqueId val="{0000000C-B916-4C71-9DFD-54EC2821CC5F}"/>
                </c:ext>
              </c:extLst>
            </c:dLbl>
            <c:dLbl>
              <c:idx val="14"/>
              <c:delete val="1"/>
              <c:extLst>
                <c:ext xmlns:c15="http://schemas.microsoft.com/office/drawing/2012/chart" uri="{CE6537A1-D6FC-4f65-9D91-7224C49458BB}"/>
                <c:ext xmlns:c16="http://schemas.microsoft.com/office/drawing/2014/chart" uri="{C3380CC4-5D6E-409C-BE32-E72D297353CC}">
                  <c16:uniqueId val="{0000000D-B916-4C71-9DFD-54EC2821CC5F}"/>
                </c:ext>
              </c:extLst>
            </c:dLbl>
            <c:dLbl>
              <c:idx val="15"/>
              <c:delete val="1"/>
              <c:extLst>
                <c:ext xmlns:c15="http://schemas.microsoft.com/office/drawing/2012/chart" uri="{CE6537A1-D6FC-4f65-9D91-7224C49458BB}"/>
                <c:ext xmlns:c16="http://schemas.microsoft.com/office/drawing/2014/chart" uri="{C3380CC4-5D6E-409C-BE32-E72D297353CC}">
                  <c16:uniqueId val="{0000000E-B916-4C71-9DFD-54EC2821CC5F}"/>
                </c:ext>
              </c:extLst>
            </c:dLbl>
            <c:dLbl>
              <c:idx val="16"/>
              <c:delete val="1"/>
              <c:extLst>
                <c:ext xmlns:c15="http://schemas.microsoft.com/office/drawing/2012/chart" uri="{CE6537A1-D6FC-4f65-9D91-7224C49458BB}"/>
                <c:ext xmlns:c16="http://schemas.microsoft.com/office/drawing/2014/chart" uri="{C3380CC4-5D6E-409C-BE32-E72D297353CC}">
                  <c16:uniqueId val="{0000000F-B916-4C71-9DFD-54EC2821CC5F}"/>
                </c:ext>
              </c:extLst>
            </c:dLbl>
            <c:dLbl>
              <c:idx val="17"/>
              <c:delete val="1"/>
              <c:extLst>
                <c:ext xmlns:c15="http://schemas.microsoft.com/office/drawing/2012/chart" uri="{CE6537A1-D6FC-4f65-9D91-7224C49458BB}"/>
                <c:ext xmlns:c16="http://schemas.microsoft.com/office/drawing/2014/chart" uri="{C3380CC4-5D6E-409C-BE32-E72D297353CC}">
                  <c16:uniqueId val="{00000010-B916-4C71-9DFD-54EC2821CC5F}"/>
                </c:ext>
              </c:extLst>
            </c:dLbl>
            <c:dLbl>
              <c:idx val="18"/>
              <c:delete val="1"/>
              <c:extLst>
                <c:ext xmlns:c15="http://schemas.microsoft.com/office/drawing/2012/chart" uri="{CE6537A1-D6FC-4f65-9D91-7224C49458BB}"/>
                <c:ext xmlns:c16="http://schemas.microsoft.com/office/drawing/2014/chart" uri="{C3380CC4-5D6E-409C-BE32-E72D297353CC}">
                  <c16:uniqueId val="{00000011-B916-4C71-9DFD-54EC2821CC5F}"/>
                </c:ext>
              </c:extLst>
            </c:dLbl>
            <c:dLbl>
              <c:idx val="19"/>
              <c:delete val="1"/>
              <c:extLst>
                <c:ext xmlns:c15="http://schemas.microsoft.com/office/drawing/2012/chart" uri="{CE6537A1-D6FC-4f65-9D91-7224C49458BB}"/>
                <c:ext xmlns:c16="http://schemas.microsoft.com/office/drawing/2014/chart" uri="{C3380CC4-5D6E-409C-BE32-E72D297353CC}">
                  <c16:uniqueId val="{00000012-B916-4C71-9DFD-54EC2821CC5F}"/>
                </c:ext>
              </c:extLst>
            </c:dLbl>
            <c:dLbl>
              <c:idx val="20"/>
              <c:delete val="1"/>
              <c:extLst>
                <c:ext xmlns:c15="http://schemas.microsoft.com/office/drawing/2012/chart" uri="{CE6537A1-D6FC-4f65-9D91-7224C49458BB}"/>
                <c:ext xmlns:c16="http://schemas.microsoft.com/office/drawing/2014/chart" uri="{C3380CC4-5D6E-409C-BE32-E72D297353CC}">
                  <c16:uniqueId val="{00000013-B916-4C71-9DFD-54EC2821CC5F}"/>
                </c:ext>
              </c:extLst>
            </c:dLbl>
            <c:dLbl>
              <c:idx val="21"/>
              <c:layout>
                <c:manualLayout>
                  <c:x val="-4.0120154754290864E-2"/>
                  <c:y val="6.482172874458108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B916-4C71-9DFD-54EC2821CC5F}"/>
                </c:ext>
              </c:extLst>
            </c:dLbl>
            <c:dLbl>
              <c:idx val="22"/>
              <c:delete val="1"/>
              <c:extLst>
                <c:ext xmlns:c15="http://schemas.microsoft.com/office/drawing/2012/chart" uri="{CE6537A1-D6FC-4f65-9D91-7224C49458BB}"/>
                <c:ext xmlns:c16="http://schemas.microsoft.com/office/drawing/2014/chart" uri="{C3380CC4-5D6E-409C-BE32-E72D297353CC}">
                  <c16:uniqueId val="{00000015-B916-4C71-9DFD-54EC2821CC5F}"/>
                </c:ext>
              </c:extLst>
            </c:dLbl>
            <c:numFmt formatCode="0.0%" sourceLinked="0"/>
            <c:spPr>
              <a:noFill/>
              <a:ln>
                <a:noFill/>
              </a:ln>
              <a:effectLst/>
            </c:spPr>
            <c:txPr>
              <a:bodyPr rot="0" spcFirstLastPara="1" vertOverflow="ellipsis" vert="horz" wrap="square" anchor="ctr" anchorCtr="1"/>
              <a:lstStyle/>
              <a:p>
                <a:pPr>
                  <a:defRPr sz="900" b="1" i="0" u="none" strike="noStrike" kern="1200" baseline="0">
                    <a:solidFill>
                      <a:srgbClr val="0070C0"/>
                    </a:solidFill>
                    <a:latin typeface="Arial" panose="020B0604020202020204" pitchFamily="34" charset="0"/>
                    <a:ea typeface="+mn-ea"/>
                    <a:cs typeface="Arial" panose="020B0604020202020204" pitchFamily="34"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'high-tech manuf'!$A$2:$A$25</c:f>
              <c:numCache>
                <c:formatCode>General</c:formatCode>
                <c:ptCount val="24"/>
                <c:pt idx="1">
                  <c:v>2001</c:v>
                </c:pt>
                <c:pt idx="3">
                  <c:v>2003</c:v>
                </c:pt>
                <c:pt idx="5">
                  <c:v>2005</c:v>
                </c:pt>
                <c:pt idx="7">
                  <c:v>2007</c:v>
                </c:pt>
                <c:pt idx="9">
                  <c:v>2009</c:v>
                </c:pt>
                <c:pt idx="11">
                  <c:v>2011</c:v>
                </c:pt>
                <c:pt idx="13">
                  <c:v>2013</c:v>
                </c:pt>
                <c:pt idx="15">
                  <c:v>2015</c:v>
                </c:pt>
                <c:pt idx="17">
                  <c:v>2017</c:v>
                </c:pt>
                <c:pt idx="19">
                  <c:v>2019</c:v>
                </c:pt>
                <c:pt idx="21">
                  <c:v>2021</c:v>
                </c:pt>
                <c:pt idx="23">
                  <c:v>2023</c:v>
                </c:pt>
              </c:numCache>
            </c:numRef>
          </c:cat>
          <c:val>
            <c:numRef>
              <c:f>'high-tech manuf'!$C$2:$C$25</c:f>
              <c:numCache>
                <c:formatCode>0.00%</c:formatCode>
                <c:ptCount val="24"/>
                <c:pt idx="0">
                  <c:v>0.22303700000000001</c:v>
                </c:pt>
                <c:pt idx="1">
                  <c:v>0.219689</c:v>
                </c:pt>
                <c:pt idx="2">
                  <c:v>0.21757699999999999</c:v>
                </c:pt>
                <c:pt idx="3">
                  <c:v>0.23316899999999999</c:v>
                </c:pt>
                <c:pt idx="4">
                  <c:v>0.23236399999999999</c:v>
                </c:pt>
                <c:pt idx="5">
                  <c:v>0.225856</c:v>
                </c:pt>
                <c:pt idx="6">
                  <c:v>0.22700699999999999</c:v>
                </c:pt>
                <c:pt idx="7">
                  <c:v>0.240428</c:v>
                </c:pt>
                <c:pt idx="8">
                  <c:v>0.23928199999999999</c:v>
                </c:pt>
                <c:pt idx="9">
                  <c:v>0.207756</c:v>
                </c:pt>
                <c:pt idx="10">
                  <c:v>0.21674399999999999</c:v>
                </c:pt>
                <c:pt idx="11">
                  <c:v>0.24920700000000001</c:v>
                </c:pt>
                <c:pt idx="12">
                  <c:v>0.25598399999999999</c:v>
                </c:pt>
                <c:pt idx="13">
                  <c:v>0.24435699999999999</c:v>
                </c:pt>
                <c:pt idx="14">
                  <c:v>0.20194000000000001</c:v>
                </c:pt>
                <c:pt idx="15">
                  <c:v>0.20116800000000001</c:v>
                </c:pt>
                <c:pt idx="16">
                  <c:v>0.18710399999999999</c:v>
                </c:pt>
                <c:pt idx="17">
                  <c:v>0.16817099999999999</c:v>
                </c:pt>
                <c:pt idx="18">
                  <c:v>0.17521100000000001</c:v>
                </c:pt>
                <c:pt idx="19">
                  <c:v>0.192413</c:v>
                </c:pt>
                <c:pt idx="20">
                  <c:v>0.173822</c:v>
                </c:pt>
                <c:pt idx="21">
                  <c:v>0.16311800000000001</c:v>
                </c:pt>
                <c:pt idx="22">
                  <c:v>0.18348100000000001</c:v>
                </c:pt>
                <c:pt idx="23">
                  <c:v>0.215614</c:v>
                </c:pt>
              </c:numCache>
            </c:numRef>
          </c:val>
          <c:smooth val="0"/>
          <c:extLst>
            <c:ext xmlns:c16="http://schemas.microsoft.com/office/drawing/2014/chart" uri="{C3380CC4-5D6E-409C-BE32-E72D297353CC}">
              <c16:uniqueId val="{00000016-B916-4C71-9DFD-54EC2821CC5F}"/>
            </c:ext>
          </c:extLst>
        </c:ser>
        <c:dLbls>
          <c:dLblPos val="t"/>
          <c:showLegendKey val="0"/>
          <c:showVal val="1"/>
          <c:showCatName val="0"/>
          <c:showSerName val="0"/>
          <c:showPercent val="0"/>
          <c:showBubbleSize val="0"/>
        </c:dLbls>
        <c:marker val="1"/>
        <c:smooth val="0"/>
        <c:axId val="2113614959"/>
        <c:axId val="1201083648"/>
      </c:lineChart>
      <c:catAx>
        <c:axId val="211361495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2700000" spcFirstLastPara="1" vertOverflow="ellipsis"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201083648"/>
        <c:crosses val="autoZero"/>
        <c:auto val="1"/>
        <c:lblAlgn val="ctr"/>
        <c:lblOffset val="100"/>
        <c:noMultiLvlLbl val="0"/>
      </c:catAx>
      <c:valAx>
        <c:axId val="1201083648"/>
        <c:scaling>
          <c:orientation val="minMax"/>
          <c:max val="0.27"/>
          <c:min val="0.14000000000000001"/>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rtl="1">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ar-SA" b="1">
                    <a:solidFill>
                      <a:sysClr val="windowText" lastClr="000000"/>
                    </a:solidFill>
                    <a:latin typeface="Calibri" panose="020F0502020204030204" pitchFamily="34" charset="0"/>
                    <a:cs typeface="Calibri" panose="020F0502020204030204" pitchFamily="34" charset="0"/>
                  </a:rPr>
                  <a:t>النسبة من إجمالي الناتج الصناعي</a:t>
                </a:r>
              </a:p>
            </c:rich>
          </c:tx>
          <c:layout>
            <c:manualLayout>
              <c:xMode val="edge"/>
              <c:yMode val="edge"/>
              <c:x val="2.6943602755381273E-3"/>
              <c:y val="0.16642838184552775"/>
            </c:manualLayout>
          </c:layout>
          <c:overlay val="0"/>
          <c:spPr>
            <a:noFill/>
            <a:ln>
              <a:noFill/>
            </a:ln>
            <a:effectLst/>
          </c:spPr>
          <c:txPr>
            <a:bodyPr rot="-5400000" spcFirstLastPara="1" vertOverflow="ellipsis" vert="horz" wrap="square" anchor="ctr" anchorCtr="1"/>
            <a:lstStyle/>
            <a:p>
              <a:pPr rtl="1">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2113614959"/>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rgbClr val="0070C0"/>
            </a:solidFill>
            <a:ln>
              <a:solidFill>
                <a:srgbClr val="0070C0"/>
              </a:solid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'software spending'!$A$2:$A$7</c:f>
              <c:numCache>
                <c:formatCode>General</c:formatCode>
                <c:ptCount val="6"/>
                <c:pt idx="0">
                  <c:v>2020</c:v>
                </c:pt>
                <c:pt idx="1">
                  <c:v>2021</c:v>
                </c:pt>
                <c:pt idx="2">
                  <c:v>2022</c:v>
                </c:pt>
                <c:pt idx="3">
                  <c:v>2023</c:v>
                </c:pt>
                <c:pt idx="4">
                  <c:v>2024</c:v>
                </c:pt>
                <c:pt idx="5">
                  <c:v>2025</c:v>
                </c:pt>
              </c:numCache>
            </c:numRef>
          </c:cat>
          <c:val>
            <c:numRef>
              <c:f>'software spending'!$B$2:$B$7</c:f>
              <c:numCache>
                <c:formatCode>General</c:formatCode>
                <c:ptCount val="6"/>
                <c:pt idx="0">
                  <c:v>792.6</c:v>
                </c:pt>
                <c:pt idx="1">
                  <c:v>917.3</c:v>
                </c:pt>
                <c:pt idx="2">
                  <c:v>945.2</c:v>
                </c:pt>
                <c:pt idx="3">
                  <c:v>880.5</c:v>
                </c:pt>
                <c:pt idx="4">
                  <c:v>799</c:v>
                </c:pt>
                <c:pt idx="5">
                  <c:v>976.2</c:v>
                </c:pt>
              </c:numCache>
            </c:numRef>
          </c:val>
          <c:extLst>
            <c:ext xmlns:c16="http://schemas.microsoft.com/office/drawing/2014/chart" uri="{C3380CC4-5D6E-409C-BE32-E72D297353CC}">
              <c16:uniqueId val="{00000000-C94C-4080-9211-51799DD0CDFE}"/>
            </c:ext>
          </c:extLst>
        </c:ser>
        <c:dLbls>
          <c:dLblPos val="outEnd"/>
          <c:showLegendKey val="0"/>
          <c:showVal val="1"/>
          <c:showCatName val="0"/>
          <c:showSerName val="0"/>
          <c:showPercent val="0"/>
          <c:showBubbleSize val="0"/>
        </c:dLbls>
        <c:gapWidth val="55"/>
        <c:overlap val="-27"/>
        <c:axId val="1262800224"/>
        <c:axId val="1262803584"/>
      </c:barChart>
      <c:catAx>
        <c:axId val="12628002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262803584"/>
        <c:crosses val="autoZero"/>
        <c:auto val="1"/>
        <c:lblAlgn val="ctr"/>
        <c:lblOffset val="100"/>
        <c:noMultiLvlLbl val="0"/>
      </c:catAx>
      <c:valAx>
        <c:axId val="1262803584"/>
        <c:scaling>
          <c:orientation val="minMax"/>
          <c:max val="1100"/>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rtl="1">
                  <a:defRPr sz="1050" b="1" i="0" u="none" strike="noStrike" kern="1200" baseline="0">
                    <a:solidFill>
                      <a:schemeClr val="tx1"/>
                    </a:solidFill>
                    <a:latin typeface="Arial" panose="020B0604020202020204" pitchFamily="34" charset="0"/>
                    <a:ea typeface="+mn-ea"/>
                    <a:cs typeface="Arial" panose="020B0604020202020204" pitchFamily="34" charset="0"/>
                  </a:defRPr>
                </a:pPr>
                <a:r>
                  <a:rPr lang="ar-SA" sz="1050" b="1">
                    <a:solidFill>
                      <a:schemeClr val="tx1"/>
                    </a:solidFill>
                    <a:latin typeface="Calibri" panose="020F0502020204030204" pitchFamily="34" charset="0"/>
                    <a:cs typeface="Calibri" panose="020F0502020204030204" pitchFamily="34" charset="0"/>
                  </a:rPr>
                  <a:t>مليون دولار أمريكي</a:t>
                </a:r>
              </a:p>
            </c:rich>
          </c:tx>
          <c:layout>
            <c:manualLayout>
              <c:xMode val="edge"/>
              <c:yMode val="edge"/>
              <c:x val="2.1367521367521368E-2"/>
              <c:y val="0.38043478260869568"/>
            </c:manualLayout>
          </c:layout>
          <c:overlay val="0"/>
          <c:spPr>
            <a:noFill/>
            <a:ln>
              <a:noFill/>
            </a:ln>
            <a:effectLst/>
          </c:spPr>
          <c:txPr>
            <a:bodyPr rot="-5400000" spcFirstLastPara="1" vertOverflow="ellipsis" vert="horz" wrap="square" anchor="ctr" anchorCtr="1"/>
            <a:lstStyle/>
            <a:p>
              <a:pPr rtl="1">
                <a:defRPr sz="105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262800224"/>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rgbClr val="0070C0"/>
            </a:solidFill>
            <a:ln>
              <a:solidFill>
                <a:srgbClr val="0070C0"/>
              </a:solidFill>
            </a:ln>
            <a:effectLst/>
          </c:spPr>
          <c:invertIfNegative val="0"/>
          <c:dLbls>
            <c:numFmt formatCode="#,##0.00" sourceLinked="0"/>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'mobile apps'!$A$2:$A$6</c:f>
              <c:numCache>
                <c:formatCode>General</c:formatCode>
                <c:ptCount val="5"/>
                <c:pt idx="0">
                  <c:v>2021</c:v>
                </c:pt>
                <c:pt idx="1">
                  <c:v>2022</c:v>
                </c:pt>
                <c:pt idx="2">
                  <c:v>2023</c:v>
                </c:pt>
                <c:pt idx="3">
                  <c:v>2024</c:v>
                </c:pt>
                <c:pt idx="4">
                  <c:v>2025</c:v>
                </c:pt>
              </c:numCache>
            </c:numRef>
          </c:cat>
          <c:val>
            <c:numRef>
              <c:f>'mobile apps'!$B$2:$B$6</c:f>
              <c:numCache>
                <c:formatCode>General</c:formatCode>
                <c:ptCount val="5"/>
                <c:pt idx="0">
                  <c:v>1.203354977</c:v>
                </c:pt>
                <c:pt idx="1">
                  <c:v>1.129451561</c:v>
                </c:pt>
                <c:pt idx="2">
                  <c:v>1.0465245780000001</c:v>
                </c:pt>
                <c:pt idx="3">
                  <c:v>0.97480167900000003</c:v>
                </c:pt>
                <c:pt idx="4">
                  <c:v>0.89546573500000004</c:v>
                </c:pt>
              </c:numCache>
            </c:numRef>
          </c:val>
          <c:extLst>
            <c:ext xmlns:c16="http://schemas.microsoft.com/office/drawing/2014/chart" uri="{C3380CC4-5D6E-409C-BE32-E72D297353CC}">
              <c16:uniqueId val="{00000000-90F6-4105-8910-E884A65189BD}"/>
            </c:ext>
          </c:extLst>
        </c:ser>
        <c:dLbls>
          <c:dLblPos val="outEnd"/>
          <c:showLegendKey val="0"/>
          <c:showVal val="1"/>
          <c:showCatName val="0"/>
          <c:showSerName val="0"/>
          <c:showPercent val="0"/>
          <c:showBubbleSize val="0"/>
        </c:dLbls>
        <c:gapWidth val="55"/>
        <c:overlap val="-27"/>
        <c:axId val="1262791104"/>
        <c:axId val="1262804064"/>
      </c:barChart>
      <c:catAx>
        <c:axId val="12627911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262804064"/>
        <c:crosses val="autoZero"/>
        <c:auto val="1"/>
        <c:lblAlgn val="ctr"/>
        <c:lblOffset val="100"/>
        <c:noMultiLvlLbl val="0"/>
      </c:catAx>
      <c:valAx>
        <c:axId val="126280406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rtl="1">
                  <a:defRPr sz="1000" b="1" i="0" u="none" strike="noStrike" kern="1200" baseline="0">
                    <a:solidFill>
                      <a:schemeClr val="tx1"/>
                    </a:solidFill>
                    <a:latin typeface="Arial" panose="020B0604020202020204" pitchFamily="34" charset="0"/>
                    <a:ea typeface="+mn-ea"/>
                    <a:cs typeface="Arial" panose="020B0604020202020204" pitchFamily="34" charset="0"/>
                  </a:defRPr>
                </a:pPr>
                <a:r>
                  <a:rPr lang="ar-SA" b="1">
                    <a:solidFill>
                      <a:schemeClr val="tx1"/>
                    </a:solidFill>
                    <a:latin typeface="Calibri" panose="020F0502020204030204" pitchFamily="34" charset="0"/>
                    <a:cs typeface="Calibri" panose="020F0502020204030204" pitchFamily="34" charset="0"/>
                  </a:rPr>
                  <a:t>مليارات تطبيقات الهواتف المحمولة</a:t>
                </a:r>
              </a:p>
            </c:rich>
          </c:tx>
          <c:layout>
            <c:manualLayout>
              <c:xMode val="edge"/>
              <c:yMode val="edge"/>
              <c:x val="9.8936433341578044E-3"/>
              <c:y val="0.19036225108760327"/>
            </c:manualLayout>
          </c:layout>
          <c:overlay val="0"/>
          <c:spPr>
            <a:noFill/>
            <a:ln>
              <a:noFill/>
            </a:ln>
            <a:effectLst/>
          </c:spPr>
          <c:txPr>
            <a:bodyPr rot="-5400000" spcFirstLastPara="1" vertOverflow="ellipsis" vert="horz" wrap="square" anchor="ctr" anchorCtr="1"/>
            <a:lstStyle/>
            <a:p>
              <a:pPr rtl="1">
                <a:defRPr sz="10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262791104"/>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2225" cap="rnd">
              <a:solidFill>
                <a:srgbClr val="0070C0"/>
              </a:solidFill>
              <a:round/>
            </a:ln>
            <a:effectLst/>
          </c:spPr>
          <c:marker>
            <c:symbol val="circle"/>
            <c:size val="5"/>
            <c:spPr>
              <a:solidFill>
                <a:srgbClr val="0070C0"/>
              </a:solidFill>
              <a:ln w="6350">
                <a:solidFill>
                  <a:srgbClr val="0070C0"/>
                </a:solidFill>
              </a:ln>
              <a:effectLst/>
            </c:spPr>
          </c:marker>
          <c:dLbls>
            <c:dLbl>
              <c:idx val="1"/>
              <c:delete val="1"/>
              <c:extLst>
                <c:ext xmlns:c15="http://schemas.microsoft.com/office/drawing/2012/chart" uri="{CE6537A1-D6FC-4f65-9D91-7224C49458BB}"/>
                <c:ext xmlns:c16="http://schemas.microsoft.com/office/drawing/2014/chart" uri="{C3380CC4-5D6E-409C-BE32-E72D297353CC}">
                  <c16:uniqueId val="{00000000-0950-4704-A605-F0DEFB6C6AA1}"/>
                </c:ext>
              </c:extLst>
            </c:dLbl>
            <c:dLbl>
              <c:idx val="2"/>
              <c:delete val="1"/>
              <c:extLst>
                <c:ext xmlns:c15="http://schemas.microsoft.com/office/drawing/2012/chart" uri="{CE6537A1-D6FC-4f65-9D91-7224C49458BB}"/>
                <c:ext xmlns:c16="http://schemas.microsoft.com/office/drawing/2014/chart" uri="{C3380CC4-5D6E-409C-BE32-E72D297353CC}">
                  <c16:uniqueId val="{00000001-0950-4704-A605-F0DEFB6C6AA1}"/>
                </c:ext>
              </c:extLst>
            </c:dLbl>
            <c:dLbl>
              <c:idx val="3"/>
              <c:delete val="1"/>
              <c:extLst>
                <c:ext xmlns:c15="http://schemas.microsoft.com/office/drawing/2012/chart" uri="{CE6537A1-D6FC-4f65-9D91-7224C49458BB}"/>
                <c:ext xmlns:c16="http://schemas.microsoft.com/office/drawing/2014/chart" uri="{C3380CC4-5D6E-409C-BE32-E72D297353CC}">
                  <c16:uniqueId val="{00000002-0950-4704-A605-F0DEFB6C6AA1}"/>
                </c:ext>
              </c:extLst>
            </c:dLbl>
            <c:dLbl>
              <c:idx val="4"/>
              <c:delete val="1"/>
              <c:extLst>
                <c:ext xmlns:c15="http://schemas.microsoft.com/office/drawing/2012/chart" uri="{CE6537A1-D6FC-4f65-9D91-7224C49458BB}"/>
                <c:ext xmlns:c16="http://schemas.microsoft.com/office/drawing/2014/chart" uri="{C3380CC4-5D6E-409C-BE32-E72D297353CC}">
                  <c16:uniqueId val="{00000003-0950-4704-A605-F0DEFB6C6AA1}"/>
                </c:ext>
              </c:extLst>
            </c:dLbl>
            <c:dLbl>
              <c:idx val="6"/>
              <c:delete val="1"/>
              <c:extLst>
                <c:ext xmlns:c15="http://schemas.microsoft.com/office/drawing/2012/chart" uri="{CE6537A1-D6FC-4f65-9D91-7224C49458BB}"/>
                <c:ext xmlns:c16="http://schemas.microsoft.com/office/drawing/2014/chart" uri="{C3380CC4-5D6E-409C-BE32-E72D297353CC}">
                  <c16:uniqueId val="{00000004-0950-4704-A605-F0DEFB6C6AA1}"/>
                </c:ext>
              </c:extLst>
            </c:dLbl>
            <c:dLbl>
              <c:idx val="7"/>
              <c:delete val="1"/>
              <c:extLst>
                <c:ext xmlns:c15="http://schemas.microsoft.com/office/drawing/2012/chart" uri="{CE6537A1-D6FC-4f65-9D91-7224C49458BB}"/>
                <c:ext xmlns:c16="http://schemas.microsoft.com/office/drawing/2014/chart" uri="{C3380CC4-5D6E-409C-BE32-E72D297353CC}">
                  <c16:uniqueId val="{00000005-0950-4704-A605-F0DEFB6C6AA1}"/>
                </c:ext>
              </c:extLst>
            </c:dLbl>
            <c:numFmt formatCode="#,##0.00" sourceLinked="0"/>
            <c:spPr>
              <a:noFill/>
              <a:ln>
                <a:noFill/>
              </a:ln>
              <a:effectLst/>
            </c:spPr>
            <c:txPr>
              <a:bodyPr rot="0" spcFirstLastPara="1" vertOverflow="ellipsis" vert="horz" wrap="square" anchor="ctr" anchorCtr="1"/>
              <a:lstStyle/>
              <a:p>
                <a:pPr>
                  <a:defRPr sz="900" b="1" i="0" u="none" strike="noStrike" kern="1200" baseline="0">
                    <a:solidFill>
                      <a:srgbClr val="0070C0"/>
                    </a:solidFill>
                    <a:latin typeface="Arial" panose="020B0604020202020204" pitchFamily="34" charset="0"/>
                    <a:ea typeface="+mn-ea"/>
                    <a:cs typeface="Arial" panose="020B0604020202020204" pitchFamily="34"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'high-tech exports'!$A$2:$A$10</c:f>
              <c:numCache>
                <c:formatCode>General</c:formatCode>
                <c:ptCount val="9"/>
                <c:pt idx="0">
                  <c:v>2016</c:v>
                </c:pt>
                <c:pt idx="1">
                  <c:v>2017</c:v>
                </c:pt>
                <c:pt idx="2">
                  <c:v>2018</c:v>
                </c:pt>
                <c:pt idx="3">
                  <c:v>2019</c:v>
                </c:pt>
                <c:pt idx="4">
                  <c:v>2020</c:v>
                </c:pt>
                <c:pt idx="5">
                  <c:v>2021</c:v>
                </c:pt>
                <c:pt idx="6">
                  <c:v>2022</c:v>
                </c:pt>
                <c:pt idx="7">
                  <c:v>2023</c:v>
                </c:pt>
                <c:pt idx="8">
                  <c:v>2024</c:v>
                </c:pt>
              </c:numCache>
            </c:numRef>
          </c:cat>
          <c:val>
            <c:numRef>
              <c:f>'high-tech exports'!$B$2:$B$10</c:f>
              <c:numCache>
                <c:formatCode>General</c:formatCode>
                <c:ptCount val="9"/>
                <c:pt idx="0">
                  <c:v>1.156460241</c:v>
                </c:pt>
                <c:pt idx="1">
                  <c:v>1.257294479</c:v>
                </c:pt>
                <c:pt idx="2">
                  <c:v>1.2847214549999999</c:v>
                </c:pt>
                <c:pt idx="3">
                  <c:v>1.244593396</c:v>
                </c:pt>
                <c:pt idx="4">
                  <c:v>1.3411969690000001</c:v>
                </c:pt>
                <c:pt idx="5">
                  <c:v>1.4629772480000001</c:v>
                </c:pt>
                <c:pt idx="6">
                  <c:v>1.0634282880000001</c:v>
                </c:pt>
                <c:pt idx="7">
                  <c:v>0.78968613200000004</c:v>
                </c:pt>
                <c:pt idx="8">
                  <c:v>0.87787150000000003</c:v>
                </c:pt>
              </c:numCache>
            </c:numRef>
          </c:val>
          <c:smooth val="0"/>
          <c:extLst>
            <c:ext xmlns:c16="http://schemas.microsoft.com/office/drawing/2014/chart" uri="{C3380CC4-5D6E-409C-BE32-E72D297353CC}">
              <c16:uniqueId val="{00000006-0950-4704-A605-F0DEFB6C6AA1}"/>
            </c:ext>
          </c:extLst>
        </c:ser>
        <c:dLbls>
          <c:dLblPos val="t"/>
          <c:showLegendKey val="0"/>
          <c:showVal val="1"/>
          <c:showCatName val="0"/>
          <c:showSerName val="0"/>
          <c:showPercent val="0"/>
          <c:showBubbleSize val="0"/>
        </c:dLbls>
        <c:marker val="1"/>
        <c:smooth val="0"/>
        <c:axId val="1262801664"/>
        <c:axId val="1262814144"/>
      </c:lineChart>
      <c:catAx>
        <c:axId val="12628016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262814144"/>
        <c:crosses val="autoZero"/>
        <c:auto val="1"/>
        <c:lblAlgn val="ctr"/>
        <c:lblOffset val="100"/>
        <c:noMultiLvlLbl val="0"/>
      </c:catAx>
      <c:valAx>
        <c:axId val="1262814144"/>
        <c:scaling>
          <c:orientation val="minMax"/>
          <c:min val="0.60000000000000009"/>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rtl="1">
                  <a:defRPr sz="1000" b="1" i="0" u="none" strike="noStrike" kern="1200" baseline="0">
                    <a:solidFill>
                      <a:schemeClr val="tx1"/>
                    </a:solidFill>
                    <a:latin typeface="Arial" panose="020B0604020202020204" pitchFamily="34" charset="0"/>
                    <a:ea typeface="+mn-ea"/>
                    <a:cs typeface="Arial" panose="020B0604020202020204" pitchFamily="34" charset="0"/>
                  </a:defRPr>
                </a:pPr>
                <a:r>
                  <a:rPr lang="ar-SA" b="1">
                    <a:solidFill>
                      <a:schemeClr val="tx1"/>
                    </a:solidFill>
                    <a:latin typeface="Calibri" panose="020F0502020204030204" pitchFamily="34" charset="0"/>
                    <a:cs typeface="Calibri" panose="020F0502020204030204" pitchFamily="34" charset="0"/>
                  </a:rPr>
                  <a:t>مليار دولار أمريكي</a:t>
                </a:r>
              </a:p>
            </c:rich>
          </c:tx>
          <c:layout>
            <c:manualLayout>
              <c:xMode val="edge"/>
              <c:yMode val="edge"/>
              <c:x val="1.3123359580052493E-2"/>
              <c:y val="0.33953414411936927"/>
            </c:manualLayout>
          </c:layout>
          <c:overlay val="0"/>
          <c:spPr>
            <a:noFill/>
            <a:ln>
              <a:noFill/>
            </a:ln>
            <a:effectLst/>
          </c:spPr>
          <c:txPr>
            <a:bodyPr rot="-5400000" spcFirstLastPara="1" vertOverflow="ellipsis" vert="horz" wrap="square" anchor="ctr" anchorCtr="1"/>
            <a:lstStyle/>
            <a:p>
              <a:pPr rtl="1">
                <a:defRPr sz="10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262801664"/>
        <c:crosses val="autoZero"/>
        <c:crossBetween val="between"/>
        <c:majorUnit val="0.2"/>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2225" cap="rnd">
              <a:solidFill>
                <a:srgbClr val="0070C0"/>
              </a:solidFill>
              <a:round/>
            </a:ln>
            <a:effectLst/>
          </c:spPr>
          <c:marker>
            <c:symbol val="circle"/>
            <c:size val="5"/>
            <c:spPr>
              <a:solidFill>
                <a:srgbClr val="0070C0"/>
              </a:solidFill>
              <a:ln w="3175">
                <a:solidFill>
                  <a:srgbClr val="0070C0"/>
                </a:solidFill>
              </a:ln>
              <a:effectLst/>
            </c:spPr>
          </c:marker>
          <c:dLbls>
            <c:dLbl>
              <c:idx val="0"/>
              <c:layout>
                <c:manualLayout>
                  <c:x val="-3.9654056519941645E-2"/>
                  <c:y val="4.252873563218381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7A2-4EF1-AFEC-66DB67552E33}"/>
                </c:ext>
              </c:extLst>
            </c:dLbl>
            <c:dLbl>
              <c:idx val="1"/>
              <c:delete val="1"/>
              <c:extLst>
                <c:ext xmlns:c15="http://schemas.microsoft.com/office/drawing/2012/chart" uri="{CE6537A1-D6FC-4f65-9D91-7224C49458BB}"/>
                <c:ext xmlns:c16="http://schemas.microsoft.com/office/drawing/2014/chart" uri="{C3380CC4-5D6E-409C-BE32-E72D297353CC}">
                  <c16:uniqueId val="{00000001-77A2-4EF1-AFEC-66DB67552E33}"/>
                </c:ext>
              </c:extLst>
            </c:dLbl>
            <c:dLbl>
              <c:idx val="2"/>
              <c:delete val="1"/>
              <c:extLst>
                <c:ext xmlns:c15="http://schemas.microsoft.com/office/drawing/2012/chart" uri="{CE6537A1-D6FC-4f65-9D91-7224C49458BB}"/>
                <c:ext xmlns:c16="http://schemas.microsoft.com/office/drawing/2014/chart" uri="{C3380CC4-5D6E-409C-BE32-E72D297353CC}">
                  <c16:uniqueId val="{00000002-77A2-4EF1-AFEC-66DB67552E33}"/>
                </c:ext>
              </c:extLst>
            </c:dLbl>
            <c:dLbl>
              <c:idx val="3"/>
              <c:delete val="1"/>
              <c:extLst>
                <c:ext xmlns:c15="http://schemas.microsoft.com/office/drawing/2012/chart" uri="{CE6537A1-D6FC-4f65-9D91-7224C49458BB}"/>
                <c:ext xmlns:c16="http://schemas.microsoft.com/office/drawing/2014/chart" uri="{C3380CC4-5D6E-409C-BE32-E72D297353CC}">
                  <c16:uniqueId val="{00000003-77A2-4EF1-AFEC-66DB67552E33}"/>
                </c:ext>
              </c:extLst>
            </c:dLbl>
            <c:dLbl>
              <c:idx val="4"/>
              <c:delete val="1"/>
              <c:extLst>
                <c:ext xmlns:c15="http://schemas.microsoft.com/office/drawing/2012/chart" uri="{CE6537A1-D6FC-4f65-9D91-7224C49458BB}"/>
                <c:ext xmlns:c16="http://schemas.microsoft.com/office/drawing/2014/chart" uri="{C3380CC4-5D6E-409C-BE32-E72D297353CC}">
                  <c16:uniqueId val="{00000004-77A2-4EF1-AFEC-66DB67552E33}"/>
                </c:ext>
              </c:extLst>
            </c:dLbl>
            <c:dLbl>
              <c:idx val="6"/>
              <c:layout>
                <c:manualLayout>
                  <c:x val="-2.6927651414095286E-2"/>
                  <c:y val="3.620094080873423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7A2-4EF1-AFEC-66DB67552E33}"/>
                </c:ext>
              </c:extLst>
            </c:dLbl>
            <c:dLbl>
              <c:idx val="7"/>
              <c:delete val="1"/>
              <c:extLst>
                <c:ext xmlns:c15="http://schemas.microsoft.com/office/drawing/2012/chart" uri="{CE6537A1-D6FC-4f65-9D91-7224C49458BB}"/>
                <c:ext xmlns:c16="http://schemas.microsoft.com/office/drawing/2014/chart" uri="{C3380CC4-5D6E-409C-BE32-E72D297353CC}">
                  <c16:uniqueId val="{00000006-77A2-4EF1-AFEC-66DB67552E33}"/>
                </c:ext>
              </c:extLst>
            </c:dLbl>
            <c:numFmt formatCode="#,##0.00" sourceLinked="0"/>
            <c:spPr>
              <a:noFill/>
              <a:ln>
                <a:noFill/>
              </a:ln>
              <a:effectLst/>
            </c:spPr>
            <c:txPr>
              <a:bodyPr rot="0" spcFirstLastPara="1" vertOverflow="ellipsis" vert="horz" wrap="square" anchor="ctr" anchorCtr="1"/>
              <a:lstStyle/>
              <a:p>
                <a:pPr>
                  <a:defRPr sz="900" b="1" i="0" u="none" strike="noStrike" kern="1200" baseline="0">
                    <a:solidFill>
                      <a:srgbClr val="0070C0"/>
                    </a:solidFill>
                    <a:latin typeface="Arial" panose="020B0604020202020204" pitchFamily="34" charset="0"/>
                    <a:ea typeface="+mn-ea"/>
                    <a:cs typeface="Arial" panose="020B0604020202020204" pitchFamily="34"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'high-tech imports'!$A$2:$A$10</c:f>
              <c:numCache>
                <c:formatCode>General</c:formatCode>
                <c:ptCount val="9"/>
                <c:pt idx="0">
                  <c:v>2016</c:v>
                </c:pt>
                <c:pt idx="1">
                  <c:v>2017</c:v>
                </c:pt>
                <c:pt idx="2">
                  <c:v>2018</c:v>
                </c:pt>
                <c:pt idx="3">
                  <c:v>2019</c:v>
                </c:pt>
                <c:pt idx="4">
                  <c:v>2020</c:v>
                </c:pt>
                <c:pt idx="5">
                  <c:v>2021</c:v>
                </c:pt>
                <c:pt idx="6">
                  <c:v>2022</c:v>
                </c:pt>
                <c:pt idx="7">
                  <c:v>2023</c:v>
                </c:pt>
                <c:pt idx="8">
                  <c:v>2024</c:v>
                </c:pt>
              </c:numCache>
            </c:numRef>
          </c:cat>
          <c:val>
            <c:numRef>
              <c:f>'high-tech imports'!$B$2:$B$10</c:f>
              <c:numCache>
                <c:formatCode>General</c:formatCode>
                <c:ptCount val="9"/>
                <c:pt idx="0">
                  <c:v>4.5688932749999998</c:v>
                </c:pt>
                <c:pt idx="1">
                  <c:v>5.3314449140000004</c:v>
                </c:pt>
                <c:pt idx="2">
                  <c:v>6.5666264419999996</c:v>
                </c:pt>
                <c:pt idx="3">
                  <c:v>7.3535979899999999</c:v>
                </c:pt>
                <c:pt idx="4">
                  <c:v>6.3483180130000001</c:v>
                </c:pt>
                <c:pt idx="5">
                  <c:v>8.2667512859999999</c:v>
                </c:pt>
                <c:pt idx="6">
                  <c:v>5.6289494510000004</c:v>
                </c:pt>
                <c:pt idx="7">
                  <c:v>6.962038787</c:v>
                </c:pt>
                <c:pt idx="8">
                  <c:v>9.5038493420000005</c:v>
                </c:pt>
              </c:numCache>
            </c:numRef>
          </c:val>
          <c:smooth val="0"/>
          <c:extLst>
            <c:ext xmlns:c16="http://schemas.microsoft.com/office/drawing/2014/chart" uri="{C3380CC4-5D6E-409C-BE32-E72D297353CC}">
              <c16:uniqueId val="{00000007-77A2-4EF1-AFEC-66DB67552E33}"/>
            </c:ext>
          </c:extLst>
        </c:ser>
        <c:dLbls>
          <c:dLblPos val="t"/>
          <c:showLegendKey val="0"/>
          <c:showVal val="1"/>
          <c:showCatName val="0"/>
          <c:showSerName val="0"/>
          <c:showPercent val="0"/>
          <c:showBubbleSize val="0"/>
        </c:dLbls>
        <c:marker val="1"/>
        <c:smooth val="0"/>
        <c:axId val="1151839840"/>
        <c:axId val="1151814400"/>
      </c:lineChart>
      <c:catAx>
        <c:axId val="11518398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151814400"/>
        <c:crosses val="autoZero"/>
        <c:auto val="1"/>
        <c:lblAlgn val="ctr"/>
        <c:lblOffset val="100"/>
        <c:noMultiLvlLbl val="0"/>
      </c:catAx>
      <c:valAx>
        <c:axId val="1151814400"/>
        <c:scaling>
          <c:orientation val="minMax"/>
          <c:max val="10"/>
          <c:min val="3.5"/>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rtl="1">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ar-SA" sz="1000" b="1">
                    <a:solidFill>
                      <a:sysClr val="windowText" lastClr="000000"/>
                    </a:solidFill>
                    <a:latin typeface="Calibri" panose="020F0502020204030204" pitchFamily="34" charset="0"/>
                    <a:cs typeface="Calibri" panose="020F0502020204030204" pitchFamily="34" charset="0"/>
                  </a:rPr>
                  <a:t>مليار دولار أمريكي</a:t>
                </a:r>
              </a:p>
            </c:rich>
          </c:tx>
          <c:layout>
            <c:manualLayout>
              <c:xMode val="edge"/>
              <c:yMode val="edge"/>
              <c:x val="9.2951994958341971E-3"/>
              <c:y val="0.33347703897097342"/>
            </c:manualLayout>
          </c:layout>
          <c:overlay val="0"/>
          <c:spPr>
            <a:noFill/>
            <a:ln>
              <a:noFill/>
            </a:ln>
            <a:effectLst/>
          </c:spPr>
          <c:txPr>
            <a:bodyPr rot="-5400000" spcFirstLastPara="1" vertOverflow="ellipsis" vert="horz" wrap="square" anchor="ctr" anchorCtr="1"/>
            <a:lstStyle/>
            <a:p>
              <a:pPr rtl="1">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15183984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Arial"/>
      </a:majorFont>
      <a:minorFont>
        <a:latin typeface="Aptos" panose="02110004020202020204"/>
        <a:ea typeface=""/>
        <a:cs typeface="Arial"/>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3</Value>
      <Value>1</Value>
      <Value>7</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Diplomatic Engagement and Assemblies Affairs Division</TermName>
          <TermId xmlns="http://schemas.microsoft.com/office/infopath/2007/PartnerControls">c4a5cf71-800f-4e10-aab9-36d8b83eadc2</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gbd88f87496145e58da10973a57b07b8 xmlns="56500874-bba0-4b48-9090-b201492e8473">
      <Terms xmlns="http://schemas.microsoft.com/office/infopath/2007/PartnerControls"/>
    </gbd88f87496145e58da10973a57b07b8>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09 Official Meeting Documents</TermName>
          <TermId xmlns="http://schemas.microsoft.com/office/infopath/2007/PartnerControls">1c3d7eba-ea38-434e-9ba8-de39eb589212</TermId>
        </TermInfo>
      </Terms>
    </oec7080f59824b85bfab9bab42c36e68>
    <IPSystem xmlns="56500874-bba0-4b48-9090-b201492e8473" xsi:nil="true"/>
    <_dlc_DocId xmlns="afdacc0a-6563-489f-9b51-6fc9acac5c48">DEAADBFP-1499948599-55111</_dlc_DocId>
    <_dlc_DocIdUrl xmlns="afdacc0a-6563-489f-9b51-6fc9acac5c48">
      <Url>https://wipoprod.sharepoint.com/sites/SPS-INT-BFP-DEAAD-AsseAffa/_layouts/15/DocIdRedir.aspx?ID=DEAADBFP-1499948599-55111</Url>
      <Description>DEAADBFP-1499948599-55111</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WIPO Body Document" ma:contentTypeID="0x01010043A0F979BE30A3469F998CB749C11FBD0F007FA3E1EBB780B94A848853097E393549" ma:contentTypeVersion="365" ma:contentTypeDescription="" ma:contentTypeScope="" ma:versionID="2c99e81898e5076c80ffac05987f7c25">
  <xsd:schema xmlns:xsd="http://www.w3.org/2001/XMLSchema" xmlns:xs="http://www.w3.org/2001/XMLSchema" xmlns:p="http://schemas.microsoft.com/office/2006/metadata/properties" xmlns:ns2="0d6abe56-55ad-41de-8124-44420a0ee71d" xmlns:ns3="56500874-bba0-4b48-9090-b201492e8473" xmlns:ns4="afdacc0a-6563-489f-9b51-6fc9acac5c48" targetNamespace="http://schemas.microsoft.com/office/2006/metadata/properties" ma:root="true" ma:fieldsID="ad1cbe9390a330db060adf5e06ad9348" ns2:_="" ns3:_="" ns4:_="">
    <xsd:import namespace="0d6abe56-55ad-41de-8124-44420a0ee71d"/>
    <xsd:import namespace="56500874-bba0-4b48-9090-b201492e8473"/>
    <xsd:import namespace="afdacc0a-6563-489f-9b51-6fc9acac5c48"/>
    <xsd:element name="properties">
      <xsd:complexType>
        <xsd:sequence>
          <xsd:element name="documentManagement">
            <xsd:complexType>
              <xsd:all>
                <xsd:element ref="ns2:DocType" minOccurs="0"/>
                <xsd:element ref="ns3:IPSystem" minOccurs="0"/>
                <xsd:element ref="ns2:ECCM_Description" minOccurs="0"/>
                <xsd:element ref="ns3:TaxCatchAllLabel" minOccurs="0"/>
                <xsd:element ref="ns3:gd7c24c3841c42febad33c823204a123" minOccurs="0"/>
                <xsd:element ref="ns3:oec7080f59824b85bfab9bab42c36e68" minOccurs="0"/>
                <xsd:element ref="ns3:j72d38dd587d4c818476e9c94f452b47" minOccurs="0"/>
                <xsd:element ref="ns3:TaxCatchAll" minOccurs="0"/>
                <xsd:element ref="ns3:gbd88f87496145e58da10973a57b07b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DocType" ma:index="2" nillable="true" ma:displayName="Document Type" ma:format="Dropdown" ma:internalName="DocType">
      <xsd:simpleType>
        <xsd:restriction base="dms:Choice">
          <xsd:enumeration value="Agenda"/>
          <xsd:enumeration value="Agreement"/>
          <xsd:enumeration value="Architecture Document"/>
          <xsd:enumeration value="Audiovisual File"/>
          <xsd:enumeration value="Briefing"/>
          <xsd:enumeration value="Certificate"/>
          <xsd:enumeration value="Concept Note"/>
          <xsd:enumeration value="Contract"/>
          <xsd:enumeration value="Cost Estimate"/>
          <xsd:enumeration value="Email"/>
          <xsd:enumeration value="Form"/>
          <xsd:enumeration value="Invoice"/>
          <xsd:enumeration value="Letter"/>
          <xsd:enumeration value="List"/>
          <xsd:enumeration value="Memo"/>
          <xsd:enumeration value="Minutes"/>
          <xsd:enumeration value="Mission Report"/>
          <xsd:enumeration value="Note Verbale"/>
          <xsd:enumeration value="Photo/Image"/>
          <xsd:enumeration value="Plan"/>
          <xsd:enumeration value="Policy"/>
          <xsd:enumeration value="Presentation"/>
          <xsd:enumeration value="Procedure/SOP"/>
          <xsd:enumeration value="Program"/>
          <xsd:enumeration value="Project Closure Document"/>
          <xsd:enumeration value="Project Initiation Document"/>
          <xsd:enumeration value="Publication"/>
          <xsd:enumeration value="Questionnaire"/>
          <xsd:enumeration value="Record of Conversation"/>
          <xsd:enumeration value="Report"/>
          <xsd:enumeration value="Requirements Document"/>
          <xsd:enumeration value="Speech"/>
          <xsd:enumeration value="Talking Points"/>
        </xsd:restriction>
      </xsd:simpleType>
    </xsd:element>
    <xsd:element name="ECCM_Description" ma:index="8" nillable="true" ma:displayName="Doc Description" ma:internalName="ECCM_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IPSystem" ma:index="5" nillable="true" ma:displayName="IP System" ma:internalName="IPSystem">
      <xsd:complexType>
        <xsd:complexContent>
          <xsd:extension base="dms:MultiChoice">
            <xsd:sequence>
              <xsd:element name="Value" maxOccurs="unbounded" minOccurs="0" nillable="true">
                <xsd:simpleType>
                  <xsd:restriction base="dms:Choice">
                    <xsd:enumeration value="Hague"/>
                    <xsd:enumeration value="Madrid"/>
                    <xsd:enumeration value="Lisbon"/>
                    <xsd:enumeration value="PCT"/>
                  </xsd:restriction>
                </xsd:simpleType>
              </xsd:element>
            </xsd:sequence>
          </xsd:extension>
        </xsd:complexContent>
      </xsd:complexType>
    </xsd:element>
    <xsd:element name="TaxCatchAllLabel" ma:index="9" nillable="true" ma:displayName="Taxonomy Catch All Column1" ma:hidden="true" ma:list="{39412306-06ff-402d-bdc8-34c7621ff2b5}" ma:internalName="TaxCatchAllLabel" ma:readOnly="true" ma:showField="CatchAllDataLabel" ma:web="afdacc0a-6563-489f-9b51-6fc9acac5c48">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1"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3"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element name="j72d38dd587d4c818476e9c94f452b47" ma:index="18"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39412306-06ff-402d-bdc8-34c7621ff2b5}" ma:internalName="TaxCatchAll" ma:showField="CatchAllData" ma:web="afdacc0a-6563-489f-9b51-6fc9acac5c48">
      <xsd:complexType>
        <xsd:complexContent>
          <xsd:extension base="dms:MultiChoiceLookup">
            <xsd:sequence>
              <xsd:element name="Value" type="dms:Lookup" maxOccurs="unbounded" minOccurs="0" nillable="true"/>
            </xsd:sequence>
          </xsd:extension>
        </xsd:complexContent>
      </xsd:complexType>
    </xsd:element>
    <xsd:element name="gbd88f87496145e58da10973a57b07b8" ma:index="21" nillable="true" ma:taxonomy="true" ma:internalName="gbd88f87496145e58da10973a57b07b8" ma:taxonomyFieldName="Body1" ma:displayName="Body" ma:default="" ma:fieldId="{0bd88f87-4961-45e5-8da1-0973a57b07b8}" ma:sspId="f7a99264-aac8-44dd-b14f-8017e78a225a" ma:termSetId="b5868aee-eae4-40f2-8f9b-f92e3feaca7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fdacc0a-6563-489f-9b51-6fc9acac5c48"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f7a99264-aac8-44dd-b14f-8017e78a225a" ContentTypeId="0x01010043A0F979BE30A3469F998CB749C11FBD"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EADA87D-C6B6-4731-8D3C-AA1D902B59E7}">
  <ds:schemaRefs>
    <ds:schemaRef ds:uri="http://schemas.openxmlformats.org/officeDocument/2006/bibliography"/>
  </ds:schemaRefs>
</ds:datastoreItem>
</file>

<file path=customXml/itemProps2.xml><?xml version="1.0" encoding="utf-8"?>
<ds:datastoreItem xmlns:ds="http://schemas.openxmlformats.org/officeDocument/2006/customXml" ds:itemID="{614DDFF6-62A7-4848-BF25-290D3625E668}">
  <ds:schemaRefs>
    <ds:schemaRef ds:uri="http://schemas.microsoft.com/sharepoint/v3/contenttype/forms"/>
  </ds:schemaRefs>
</ds:datastoreItem>
</file>

<file path=customXml/itemProps3.xml><?xml version="1.0" encoding="utf-8"?>
<ds:datastoreItem xmlns:ds="http://schemas.openxmlformats.org/officeDocument/2006/customXml" ds:itemID="{CF14F9F1-1D2C-4FD1-8B7D-17E13E0398DC}">
  <ds:schemaRefs>
    <ds:schemaRef ds:uri="http://schemas.microsoft.com/office/2006/metadata/properties"/>
    <ds:schemaRef ds:uri="0d6abe56-55ad-41de-8124-44420a0ee71d"/>
    <ds:schemaRef ds:uri="http://schemas.microsoft.com/office/infopath/2007/PartnerControls"/>
    <ds:schemaRef ds:uri="http://schemas.microsoft.com/office/2006/documentManagement/types"/>
    <ds:schemaRef ds:uri="afdacc0a-6563-489f-9b51-6fc9acac5c48"/>
    <ds:schemaRef ds:uri="http://schemas.openxmlformats.org/package/2006/metadata/core-properties"/>
    <ds:schemaRef ds:uri="56500874-bba0-4b48-9090-b201492e8473"/>
    <ds:schemaRef ds:uri="http://purl.org/dc/dcmitype/"/>
    <ds:schemaRef ds:uri="http://www.w3.org/XML/1998/namespace"/>
    <ds:schemaRef ds:uri="http://purl.org/dc/terms/"/>
    <ds:schemaRef ds:uri="http://purl.org/dc/elements/1.1/"/>
  </ds:schemaRefs>
</ds:datastoreItem>
</file>

<file path=customXml/itemProps4.xml><?xml version="1.0" encoding="utf-8"?>
<ds:datastoreItem xmlns:ds="http://schemas.openxmlformats.org/officeDocument/2006/customXml" ds:itemID="{46C4C432-9FA1-4BB9-B892-58A66EE42A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6abe56-55ad-41de-8124-44420a0ee71d"/>
    <ds:schemaRef ds:uri="56500874-bba0-4b48-9090-b201492e8473"/>
    <ds:schemaRef ds:uri="afdacc0a-6563-489f-9b51-6fc9acac5c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BC83E1B-3BC3-459A-B408-61C1EB899E58}">
  <ds:schemaRefs>
    <ds:schemaRef ds:uri="Microsoft.SharePoint.Taxonomy.ContentTypeSync"/>
  </ds:schemaRefs>
</ds:datastoreItem>
</file>

<file path=customXml/itemProps6.xml><?xml version="1.0" encoding="utf-8"?>
<ds:datastoreItem xmlns:ds="http://schemas.openxmlformats.org/officeDocument/2006/customXml" ds:itemID="{7045B91A-F0A0-48F6-A062-EADF0531CCC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13754</Words>
  <Characters>78399</Characters>
  <Application>Microsoft Office Word</Application>
  <DocSecurity>4</DocSecurity>
  <Lines>653</Lines>
  <Paragraphs>183</Paragraphs>
  <ScaleCrop>false</ScaleCrop>
  <HeadingPairs>
    <vt:vector size="2" baseType="variant">
      <vt:variant>
        <vt:lpstr>Title</vt:lpstr>
      </vt:variant>
      <vt:variant>
        <vt:i4>1</vt:i4>
      </vt:variant>
    </vt:vector>
  </HeadingPairs>
  <TitlesOfParts>
    <vt:vector size="1" baseType="lpstr">
      <vt:lpstr>A/68/7</vt:lpstr>
    </vt:vector>
  </TitlesOfParts>
  <Company>World Intellectual Property Organization</Company>
  <LinksUpToDate>false</LinksUpToDate>
  <CharactersWithSpaces>91970</CharactersWithSpaces>
  <SharedDoc>false</SharedDoc>
  <HLinks>
    <vt:vector size="504" baseType="variant">
      <vt:variant>
        <vt:i4>3997785</vt:i4>
      </vt:variant>
      <vt:variant>
        <vt:i4>297</vt:i4>
      </vt:variant>
      <vt:variant>
        <vt:i4>0</vt:i4>
      </vt:variant>
      <vt:variant>
        <vt:i4>5</vt:i4>
      </vt:variant>
      <vt:variant>
        <vt:lpwstr>https://www.wipo.int/edocs/mdocs/govbody/en/a_66/a_66_8.pdf</vt:lpwstr>
      </vt:variant>
      <vt:variant>
        <vt:lpwstr/>
      </vt:variant>
      <vt:variant>
        <vt:i4>5374057</vt:i4>
      </vt:variant>
      <vt:variant>
        <vt:i4>294</vt:i4>
      </vt:variant>
      <vt:variant>
        <vt:i4>0</vt:i4>
      </vt:variant>
      <vt:variant>
        <vt:i4>5</vt:i4>
      </vt:variant>
      <vt:variant>
        <vt:lpwstr>https://www.wipo.int/edocs/mdocs/govbody/en/a_65/a_65_10.pdf</vt:lpwstr>
      </vt:variant>
      <vt:variant>
        <vt:lpwstr/>
      </vt:variant>
      <vt:variant>
        <vt:i4>3997785</vt:i4>
      </vt:variant>
      <vt:variant>
        <vt:i4>291</vt:i4>
      </vt:variant>
      <vt:variant>
        <vt:i4>0</vt:i4>
      </vt:variant>
      <vt:variant>
        <vt:i4>5</vt:i4>
      </vt:variant>
      <vt:variant>
        <vt:lpwstr>https://www.wipo.int/edocs/mdocs/govbody/en/a_66/a_66_8.pdf</vt:lpwstr>
      </vt:variant>
      <vt:variant>
        <vt:lpwstr/>
      </vt:variant>
      <vt:variant>
        <vt:i4>7077940</vt:i4>
      </vt:variant>
      <vt:variant>
        <vt:i4>288</vt:i4>
      </vt:variant>
      <vt:variant>
        <vt:i4>0</vt:i4>
      </vt:variant>
      <vt:variant>
        <vt:i4>5</vt:i4>
      </vt:variant>
      <vt:variant>
        <vt:lpwstr>https://www.wipo.int/meetings/en/doc_details.jsp?doc_id=645971</vt:lpwstr>
      </vt:variant>
      <vt:variant>
        <vt:lpwstr/>
      </vt:variant>
      <vt:variant>
        <vt:i4>1507392</vt:i4>
      </vt:variant>
      <vt:variant>
        <vt:i4>285</vt:i4>
      </vt:variant>
      <vt:variant>
        <vt:i4>0</vt:i4>
      </vt:variant>
      <vt:variant>
        <vt:i4>5</vt:i4>
      </vt:variant>
      <vt:variant>
        <vt:lpwstr>https://www.wipo.int/about-wipo/en/assemblies/2023/a-64/doc_details.jsp?doc_id=632100</vt:lpwstr>
      </vt:variant>
      <vt:variant>
        <vt:lpwstr/>
      </vt:variant>
      <vt:variant>
        <vt:i4>1114176</vt:i4>
      </vt:variant>
      <vt:variant>
        <vt:i4>282</vt:i4>
      </vt:variant>
      <vt:variant>
        <vt:i4>0</vt:i4>
      </vt:variant>
      <vt:variant>
        <vt:i4>5</vt:i4>
      </vt:variant>
      <vt:variant>
        <vt:lpwstr>https://www.wipo.int/about-wipo/en/assemblies/2023/a-64/doc_details.jsp?doc_id=611353</vt:lpwstr>
      </vt:variant>
      <vt:variant>
        <vt:lpwstr/>
      </vt:variant>
      <vt:variant>
        <vt:i4>7077940</vt:i4>
      </vt:variant>
      <vt:variant>
        <vt:i4>279</vt:i4>
      </vt:variant>
      <vt:variant>
        <vt:i4>0</vt:i4>
      </vt:variant>
      <vt:variant>
        <vt:i4>5</vt:i4>
      </vt:variant>
      <vt:variant>
        <vt:lpwstr>https://www.wipo.int/meetings/en/doc_details.jsp?doc_id=645971</vt:lpwstr>
      </vt:variant>
      <vt:variant>
        <vt:lpwstr/>
      </vt:variant>
      <vt:variant>
        <vt:i4>1507392</vt:i4>
      </vt:variant>
      <vt:variant>
        <vt:i4>276</vt:i4>
      </vt:variant>
      <vt:variant>
        <vt:i4>0</vt:i4>
      </vt:variant>
      <vt:variant>
        <vt:i4>5</vt:i4>
      </vt:variant>
      <vt:variant>
        <vt:lpwstr>https://www.wipo.int/about-wipo/en/assemblies/2023/a-64/doc_details.jsp?doc_id=632100</vt:lpwstr>
      </vt:variant>
      <vt:variant>
        <vt:lpwstr/>
      </vt:variant>
      <vt:variant>
        <vt:i4>1114176</vt:i4>
      </vt:variant>
      <vt:variant>
        <vt:i4>273</vt:i4>
      </vt:variant>
      <vt:variant>
        <vt:i4>0</vt:i4>
      </vt:variant>
      <vt:variant>
        <vt:i4>5</vt:i4>
      </vt:variant>
      <vt:variant>
        <vt:lpwstr>https://www.wipo.int/about-wipo/en/assemblies/2023/a-64/doc_details.jsp?doc_id=611353</vt:lpwstr>
      </vt:variant>
      <vt:variant>
        <vt:lpwstr/>
      </vt:variant>
      <vt:variant>
        <vt:i4>2031668</vt:i4>
      </vt:variant>
      <vt:variant>
        <vt:i4>266</vt:i4>
      </vt:variant>
      <vt:variant>
        <vt:i4>0</vt:i4>
      </vt:variant>
      <vt:variant>
        <vt:i4>5</vt:i4>
      </vt:variant>
      <vt:variant>
        <vt:lpwstr/>
      </vt:variant>
      <vt:variant>
        <vt:lpwstr>_Toc231900726</vt:lpwstr>
      </vt:variant>
      <vt:variant>
        <vt:i4>2031668</vt:i4>
      </vt:variant>
      <vt:variant>
        <vt:i4>260</vt:i4>
      </vt:variant>
      <vt:variant>
        <vt:i4>0</vt:i4>
      </vt:variant>
      <vt:variant>
        <vt:i4>5</vt:i4>
      </vt:variant>
      <vt:variant>
        <vt:lpwstr/>
      </vt:variant>
      <vt:variant>
        <vt:lpwstr>_Toc231900725</vt:lpwstr>
      </vt:variant>
      <vt:variant>
        <vt:i4>2031668</vt:i4>
      </vt:variant>
      <vt:variant>
        <vt:i4>254</vt:i4>
      </vt:variant>
      <vt:variant>
        <vt:i4>0</vt:i4>
      </vt:variant>
      <vt:variant>
        <vt:i4>5</vt:i4>
      </vt:variant>
      <vt:variant>
        <vt:lpwstr/>
      </vt:variant>
      <vt:variant>
        <vt:lpwstr>_Toc231900724</vt:lpwstr>
      </vt:variant>
      <vt:variant>
        <vt:i4>2031668</vt:i4>
      </vt:variant>
      <vt:variant>
        <vt:i4>248</vt:i4>
      </vt:variant>
      <vt:variant>
        <vt:i4>0</vt:i4>
      </vt:variant>
      <vt:variant>
        <vt:i4>5</vt:i4>
      </vt:variant>
      <vt:variant>
        <vt:lpwstr/>
      </vt:variant>
      <vt:variant>
        <vt:lpwstr>_Toc231900723</vt:lpwstr>
      </vt:variant>
      <vt:variant>
        <vt:i4>2031668</vt:i4>
      </vt:variant>
      <vt:variant>
        <vt:i4>242</vt:i4>
      </vt:variant>
      <vt:variant>
        <vt:i4>0</vt:i4>
      </vt:variant>
      <vt:variant>
        <vt:i4>5</vt:i4>
      </vt:variant>
      <vt:variant>
        <vt:lpwstr/>
      </vt:variant>
      <vt:variant>
        <vt:lpwstr>_Toc231900722</vt:lpwstr>
      </vt:variant>
      <vt:variant>
        <vt:i4>2031668</vt:i4>
      </vt:variant>
      <vt:variant>
        <vt:i4>236</vt:i4>
      </vt:variant>
      <vt:variant>
        <vt:i4>0</vt:i4>
      </vt:variant>
      <vt:variant>
        <vt:i4>5</vt:i4>
      </vt:variant>
      <vt:variant>
        <vt:lpwstr/>
      </vt:variant>
      <vt:variant>
        <vt:lpwstr>_Toc231900721</vt:lpwstr>
      </vt:variant>
      <vt:variant>
        <vt:i4>2031668</vt:i4>
      </vt:variant>
      <vt:variant>
        <vt:i4>230</vt:i4>
      </vt:variant>
      <vt:variant>
        <vt:i4>0</vt:i4>
      </vt:variant>
      <vt:variant>
        <vt:i4>5</vt:i4>
      </vt:variant>
      <vt:variant>
        <vt:lpwstr/>
      </vt:variant>
      <vt:variant>
        <vt:lpwstr>_Toc231900720</vt:lpwstr>
      </vt:variant>
      <vt:variant>
        <vt:i4>1835060</vt:i4>
      </vt:variant>
      <vt:variant>
        <vt:i4>224</vt:i4>
      </vt:variant>
      <vt:variant>
        <vt:i4>0</vt:i4>
      </vt:variant>
      <vt:variant>
        <vt:i4>5</vt:i4>
      </vt:variant>
      <vt:variant>
        <vt:lpwstr/>
      </vt:variant>
      <vt:variant>
        <vt:lpwstr>_Toc231900719</vt:lpwstr>
      </vt:variant>
      <vt:variant>
        <vt:i4>1835060</vt:i4>
      </vt:variant>
      <vt:variant>
        <vt:i4>218</vt:i4>
      </vt:variant>
      <vt:variant>
        <vt:i4>0</vt:i4>
      </vt:variant>
      <vt:variant>
        <vt:i4>5</vt:i4>
      </vt:variant>
      <vt:variant>
        <vt:lpwstr/>
      </vt:variant>
      <vt:variant>
        <vt:lpwstr>_Toc231900718</vt:lpwstr>
      </vt:variant>
      <vt:variant>
        <vt:i4>1835060</vt:i4>
      </vt:variant>
      <vt:variant>
        <vt:i4>212</vt:i4>
      </vt:variant>
      <vt:variant>
        <vt:i4>0</vt:i4>
      </vt:variant>
      <vt:variant>
        <vt:i4>5</vt:i4>
      </vt:variant>
      <vt:variant>
        <vt:lpwstr/>
      </vt:variant>
      <vt:variant>
        <vt:lpwstr>_Toc231900717</vt:lpwstr>
      </vt:variant>
      <vt:variant>
        <vt:i4>1835060</vt:i4>
      </vt:variant>
      <vt:variant>
        <vt:i4>206</vt:i4>
      </vt:variant>
      <vt:variant>
        <vt:i4>0</vt:i4>
      </vt:variant>
      <vt:variant>
        <vt:i4>5</vt:i4>
      </vt:variant>
      <vt:variant>
        <vt:lpwstr/>
      </vt:variant>
      <vt:variant>
        <vt:lpwstr>_Toc231900716</vt:lpwstr>
      </vt:variant>
      <vt:variant>
        <vt:i4>1835060</vt:i4>
      </vt:variant>
      <vt:variant>
        <vt:i4>200</vt:i4>
      </vt:variant>
      <vt:variant>
        <vt:i4>0</vt:i4>
      </vt:variant>
      <vt:variant>
        <vt:i4>5</vt:i4>
      </vt:variant>
      <vt:variant>
        <vt:lpwstr/>
      </vt:variant>
      <vt:variant>
        <vt:lpwstr>_Toc231900715</vt:lpwstr>
      </vt:variant>
      <vt:variant>
        <vt:i4>1835060</vt:i4>
      </vt:variant>
      <vt:variant>
        <vt:i4>194</vt:i4>
      </vt:variant>
      <vt:variant>
        <vt:i4>0</vt:i4>
      </vt:variant>
      <vt:variant>
        <vt:i4>5</vt:i4>
      </vt:variant>
      <vt:variant>
        <vt:lpwstr/>
      </vt:variant>
      <vt:variant>
        <vt:lpwstr>_Toc231900714</vt:lpwstr>
      </vt:variant>
      <vt:variant>
        <vt:i4>1835060</vt:i4>
      </vt:variant>
      <vt:variant>
        <vt:i4>188</vt:i4>
      </vt:variant>
      <vt:variant>
        <vt:i4>0</vt:i4>
      </vt:variant>
      <vt:variant>
        <vt:i4>5</vt:i4>
      </vt:variant>
      <vt:variant>
        <vt:lpwstr/>
      </vt:variant>
      <vt:variant>
        <vt:lpwstr>_Toc231900713</vt:lpwstr>
      </vt:variant>
      <vt:variant>
        <vt:i4>1835060</vt:i4>
      </vt:variant>
      <vt:variant>
        <vt:i4>182</vt:i4>
      </vt:variant>
      <vt:variant>
        <vt:i4>0</vt:i4>
      </vt:variant>
      <vt:variant>
        <vt:i4>5</vt:i4>
      </vt:variant>
      <vt:variant>
        <vt:lpwstr/>
      </vt:variant>
      <vt:variant>
        <vt:lpwstr>_Toc231900712</vt:lpwstr>
      </vt:variant>
      <vt:variant>
        <vt:i4>1835060</vt:i4>
      </vt:variant>
      <vt:variant>
        <vt:i4>176</vt:i4>
      </vt:variant>
      <vt:variant>
        <vt:i4>0</vt:i4>
      </vt:variant>
      <vt:variant>
        <vt:i4>5</vt:i4>
      </vt:variant>
      <vt:variant>
        <vt:lpwstr/>
      </vt:variant>
      <vt:variant>
        <vt:lpwstr>_Toc231900711</vt:lpwstr>
      </vt:variant>
      <vt:variant>
        <vt:i4>1835060</vt:i4>
      </vt:variant>
      <vt:variant>
        <vt:i4>170</vt:i4>
      </vt:variant>
      <vt:variant>
        <vt:i4>0</vt:i4>
      </vt:variant>
      <vt:variant>
        <vt:i4>5</vt:i4>
      </vt:variant>
      <vt:variant>
        <vt:lpwstr/>
      </vt:variant>
      <vt:variant>
        <vt:lpwstr>_Toc231900710</vt:lpwstr>
      </vt:variant>
      <vt:variant>
        <vt:i4>1900596</vt:i4>
      </vt:variant>
      <vt:variant>
        <vt:i4>164</vt:i4>
      </vt:variant>
      <vt:variant>
        <vt:i4>0</vt:i4>
      </vt:variant>
      <vt:variant>
        <vt:i4>5</vt:i4>
      </vt:variant>
      <vt:variant>
        <vt:lpwstr/>
      </vt:variant>
      <vt:variant>
        <vt:lpwstr>_Toc231900709</vt:lpwstr>
      </vt:variant>
      <vt:variant>
        <vt:i4>1900596</vt:i4>
      </vt:variant>
      <vt:variant>
        <vt:i4>158</vt:i4>
      </vt:variant>
      <vt:variant>
        <vt:i4>0</vt:i4>
      </vt:variant>
      <vt:variant>
        <vt:i4>5</vt:i4>
      </vt:variant>
      <vt:variant>
        <vt:lpwstr/>
      </vt:variant>
      <vt:variant>
        <vt:lpwstr>_Toc231900708</vt:lpwstr>
      </vt:variant>
      <vt:variant>
        <vt:i4>1900596</vt:i4>
      </vt:variant>
      <vt:variant>
        <vt:i4>152</vt:i4>
      </vt:variant>
      <vt:variant>
        <vt:i4>0</vt:i4>
      </vt:variant>
      <vt:variant>
        <vt:i4>5</vt:i4>
      </vt:variant>
      <vt:variant>
        <vt:lpwstr/>
      </vt:variant>
      <vt:variant>
        <vt:lpwstr>_Toc231900707</vt:lpwstr>
      </vt:variant>
      <vt:variant>
        <vt:i4>1900596</vt:i4>
      </vt:variant>
      <vt:variant>
        <vt:i4>146</vt:i4>
      </vt:variant>
      <vt:variant>
        <vt:i4>0</vt:i4>
      </vt:variant>
      <vt:variant>
        <vt:i4>5</vt:i4>
      </vt:variant>
      <vt:variant>
        <vt:lpwstr/>
      </vt:variant>
      <vt:variant>
        <vt:lpwstr>_Toc231900706</vt:lpwstr>
      </vt:variant>
      <vt:variant>
        <vt:i4>1900596</vt:i4>
      </vt:variant>
      <vt:variant>
        <vt:i4>140</vt:i4>
      </vt:variant>
      <vt:variant>
        <vt:i4>0</vt:i4>
      </vt:variant>
      <vt:variant>
        <vt:i4>5</vt:i4>
      </vt:variant>
      <vt:variant>
        <vt:lpwstr/>
      </vt:variant>
      <vt:variant>
        <vt:lpwstr>_Toc231900705</vt:lpwstr>
      </vt:variant>
      <vt:variant>
        <vt:i4>1900596</vt:i4>
      </vt:variant>
      <vt:variant>
        <vt:i4>134</vt:i4>
      </vt:variant>
      <vt:variant>
        <vt:i4>0</vt:i4>
      </vt:variant>
      <vt:variant>
        <vt:i4>5</vt:i4>
      </vt:variant>
      <vt:variant>
        <vt:lpwstr/>
      </vt:variant>
      <vt:variant>
        <vt:lpwstr>_Toc231900704</vt:lpwstr>
      </vt:variant>
      <vt:variant>
        <vt:i4>1900596</vt:i4>
      </vt:variant>
      <vt:variant>
        <vt:i4>128</vt:i4>
      </vt:variant>
      <vt:variant>
        <vt:i4>0</vt:i4>
      </vt:variant>
      <vt:variant>
        <vt:i4>5</vt:i4>
      </vt:variant>
      <vt:variant>
        <vt:lpwstr/>
      </vt:variant>
      <vt:variant>
        <vt:lpwstr>_Toc231900703</vt:lpwstr>
      </vt:variant>
      <vt:variant>
        <vt:i4>1900596</vt:i4>
      </vt:variant>
      <vt:variant>
        <vt:i4>122</vt:i4>
      </vt:variant>
      <vt:variant>
        <vt:i4>0</vt:i4>
      </vt:variant>
      <vt:variant>
        <vt:i4>5</vt:i4>
      </vt:variant>
      <vt:variant>
        <vt:lpwstr/>
      </vt:variant>
      <vt:variant>
        <vt:lpwstr>_Toc231900702</vt:lpwstr>
      </vt:variant>
      <vt:variant>
        <vt:i4>1900596</vt:i4>
      </vt:variant>
      <vt:variant>
        <vt:i4>116</vt:i4>
      </vt:variant>
      <vt:variant>
        <vt:i4>0</vt:i4>
      </vt:variant>
      <vt:variant>
        <vt:i4>5</vt:i4>
      </vt:variant>
      <vt:variant>
        <vt:lpwstr/>
      </vt:variant>
      <vt:variant>
        <vt:lpwstr>_Toc231900701</vt:lpwstr>
      </vt:variant>
      <vt:variant>
        <vt:i4>1900596</vt:i4>
      </vt:variant>
      <vt:variant>
        <vt:i4>110</vt:i4>
      </vt:variant>
      <vt:variant>
        <vt:i4>0</vt:i4>
      </vt:variant>
      <vt:variant>
        <vt:i4>5</vt:i4>
      </vt:variant>
      <vt:variant>
        <vt:lpwstr/>
      </vt:variant>
      <vt:variant>
        <vt:lpwstr>_Toc231900700</vt:lpwstr>
      </vt:variant>
      <vt:variant>
        <vt:i4>1310773</vt:i4>
      </vt:variant>
      <vt:variant>
        <vt:i4>104</vt:i4>
      </vt:variant>
      <vt:variant>
        <vt:i4>0</vt:i4>
      </vt:variant>
      <vt:variant>
        <vt:i4>5</vt:i4>
      </vt:variant>
      <vt:variant>
        <vt:lpwstr/>
      </vt:variant>
      <vt:variant>
        <vt:lpwstr>_Toc231900699</vt:lpwstr>
      </vt:variant>
      <vt:variant>
        <vt:i4>1310773</vt:i4>
      </vt:variant>
      <vt:variant>
        <vt:i4>98</vt:i4>
      </vt:variant>
      <vt:variant>
        <vt:i4>0</vt:i4>
      </vt:variant>
      <vt:variant>
        <vt:i4>5</vt:i4>
      </vt:variant>
      <vt:variant>
        <vt:lpwstr/>
      </vt:variant>
      <vt:variant>
        <vt:lpwstr>_Toc231900698</vt:lpwstr>
      </vt:variant>
      <vt:variant>
        <vt:i4>1310773</vt:i4>
      </vt:variant>
      <vt:variant>
        <vt:i4>92</vt:i4>
      </vt:variant>
      <vt:variant>
        <vt:i4>0</vt:i4>
      </vt:variant>
      <vt:variant>
        <vt:i4>5</vt:i4>
      </vt:variant>
      <vt:variant>
        <vt:lpwstr/>
      </vt:variant>
      <vt:variant>
        <vt:lpwstr>_Toc231900697</vt:lpwstr>
      </vt:variant>
      <vt:variant>
        <vt:i4>1310773</vt:i4>
      </vt:variant>
      <vt:variant>
        <vt:i4>86</vt:i4>
      </vt:variant>
      <vt:variant>
        <vt:i4>0</vt:i4>
      </vt:variant>
      <vt:variant>
        <vt:i4>5</vt:i4>
      </vt:variant>
      <vt:variant>
        <vt:lpwstr/>
      </vt:variant>
      <vt:variant>
        <vt:lpwstr>_Toc231900696</vt:lpwstr>
      </vt:variant>
      <vt:variant>
        <vt:i4>1310773</vt:i4>
      </vt:variant>
      <vt:variant>
        <vt:i4>80</vt:i4>
      </vt:variant>
      <vt:variant>
        <vt:i4>0</vt:i4>
      </vt:variant>
      <vt:variant>
        <vt:i4>5</vt:i4>
      </vt:variant>
      <vt:variant>
        <vt:lpwstr/>
      </vt:variant>
      <vt:variant>
        <vt:lpwstr>_Toc231900695</vt:lpwstr>
      </vt:variant>
      <vt:variant>
        <vt:i4>1310773</vt:i4>
      </vt:variant>
      <vt:variant>
        <vt:i4>74</vt:i4>
      </vt:variant>
      <vt:variant>
        <vt:i4>0</vt:i4>
      </vt:variant>
      <vt:variant>
        <vt:i4>5</vt:i4>
      </vt:variant>
      <vt:variant>
        <vt:lpwstr/>
      </vt:variant>
      <vt:variant>
        <vt:lpwstr>_Toc231900694</vt:lpwstr>
      </vt:variant>
      <vt:variant>
        <vt:i4>1310773</vt:i4>
      </vt:variant>
      <vt:variant>
        <vt:i4>68</vt:i4>
      </vt:variant>
      <vt:variant>
        <vt:i4>0</vt:i4>
      </vt:variant>
      <vt:variant>
        <vt:i4>5</vt:i4>
      </vt:variant>
      <vt:variant>
        <vt:lpwstr/>
      </vt:variant>
      <vt:variant>
        <vt:lpwstr>_Toc231900693</vt:lpwstr>
      </vt:variant>
      <vt:variant>
        <vt:i4>1310773</vt:i4>
      </vt:variant>
      <vt:variant>
        <vt:i4>62</vt:i4>
      </vt:variant>
      <vt:variant>
        <vt:i4>0</vt:i4>
      </vt:variant>
      <vt:variant>
        <vt:i4>5</vt:i4>
      </vt:variant>
      <vt:variant>
        <vt:lpwstr/>
      </vt:variant>
      <vt:variant>
        <vt:lpwstr>_Toc231900692</vt:lpwstr>
      </vt:variant>
      <vt:variant>
        <vt:i4>1310773</vt:i4>
      </vt:variant>
      <vt:variant>
        <vt:i4>56</vt:i4>
      </vt:variant>
      <vt:variant>
        <vt:i4>0</vt:i4>
      </vt:variant>
      <vt:variant>
        <vt:i4>5</vt:i4>
      </vt:variant>
      <vt:variant>
        <vt:lpwstr/>
      </vt:variant>
      <vt:variant>
        <vt:lpwstr>_Toc231900691</vt:lpwstr>
      </vt:variant>
      <vt:variant>
        <vt:i4>1310773</vt:i4>
      </vt:variant>
      <vt:variant>
        <vt:i4>50</vt:i4>
      </vt:variant>
      <vt:variant>
        <vt:i4>0</vt:i4>
      </vt:variant>
      <vt:variant>
        <vt:i4>5</vt:i4>
      </vt:variant>
      <vt:variant>
        <vt:lpwstr/>
      </vt:variant>
      <vt:variant>
        <vt:lpwstr>_Toc231900690</vt:lpwstr>
      </vt:variant>
      <vt:variant>
        <vt:i4>1376309</vt:i4>
      </vt:variant>
      <vt:variant>
        <vt:i4>44</vt:i4>
      </vt:variant>
      <vt:variant>
        <vt:i4>0</vt:i4>
      </vt:variant>
      <vt:variant>
        <vt:i4>5</vt:i4>
      </vt:variant>
      <vt:variant>
        <vt:lpwstr/>
      </vt:variant>
      <vt:variant>
        <vt:lpwstr>_Toc231900689</vt:lpwstr>
      </vt:variant>
      <vt:variant>
        <vt:i4>1376309</vt:i4>
      </vt:variant>
      <vt:variant>
        <vt:i4>38</vt:i4>
      </vt:variant>
      <vt:variant>
        <vt:i4>0</vt:i4>
      </vt:variant>
      <vt:variant>
        <vt:i4>5</vt:i4>
      </vt:variant>
      <vt:variant>
        <vt:lpwstr/>
      </vt:variant>
      <vt:variant>
        <vt:lpwstr>_Toc231900688</vt:lpwstr>
      </vt:variant>
      <vt:variant>
        <vt:i4>1376309</vt:i4>
      </vt:variant>
      <vt:variant>
        <vt:i4>32</vt:i4>
      </vt:variant>
      <vt:variant>
        <vt:i4>0</vt:i4>
      </vt:variant>
      <vt:variant>
        <vt:i4>5</vt:i4>
      </vt:variant>
      <vt:variant>
        <vt:lpwstr/>
      </vt:variant>
      <vt:variant>
        <vt:lpwstr>_Toc231900687</vt:lpwstr>
      </vt:variant>
      <vt:variant>
        <vt:i4>1376309</vt:i4>
      </vt:variant>
      <vt:variant>
        <vt:i4>26</vt:i4>
      </vt:variant>
      <vt:variant>
        <vt:i4>0</vt:i4>
      </vt:variant>
      <vt:variant>
        <vt:i4>5</vt:i4>
      </vt:variant>
      <vt:variant>
        <vt:lpwstr/>
      </vt:variant>
      <vt:variant>
        <vt:lpwstr>_Toc231900686</vt:lpwstr>
      </vt:variant>
      <vt:variant>
        <vt:i4>1376309</vt:i4>
      </vt:variant>
      <vt:variant>
        <vt:i4>20</vt:i4>
      </vt:variant>
      <vt:variant>
        <vt:i4>0</vt:i4>
      </vt:variant>
      <vt:variant>
        <vt:i4>5</vt:i4>
      </vt:variant>
      <vt:variant>
        <vt:lpwstr/>
      </vt:variant>
      <vt:variant>
        <vt:lpwstr>_Toc231900685</vt:lpwstr>
      </vt:variant>
      <vt:variant>
        <vt:i4>1376309</vt:i4>
      </vt:variant>
      <vt:variant>
        <vt:i4>14</vt:i4>
      </vt:variant>
      <vt:variant>
        <vt:i4>0</vt:i4>
      </vt:variant>
      <vt:variant>
        <vt:i4>5</vt:i4>
      </vt:variant>
      <vt:variant>
        <vt:lpwstr/>
      </vt:variant>
      <vt:variant>
        <vt:lpwstr>_Toc231900684</vt:lpwstr>
      </vt:variant>
      <vt:variant>
        <vt:i4>1376309</vt:i4>
      </vt:variant>
      <vt:variant>
        <vt:i4>8</vt:i4>
      </vt:variant>
      <vt:variant>
        <vt:i4>0</vt:i4>
      </vt:variant>
      <vt:variant>
        <vt:i4>5</vt:i4>
      </vt:variant>
      <vt:variant>
        <vt:lpwstr/>
      </vt:variant>
      <vt:variant>
        <vt:lpwstr>_Toc231900683</vt:lpwstr>
      </vt:variant>
      <vt:variant>
        <vt:i4>1376309</vt:i4>
      </vt:variant>
      <vt:variant>
        <vt:i4>2</vt:i4>
      </vt:variant>
      <vt:variant>
        <vt:i4>0</vt:i4>
      </vt:variant>
      <vt:variant>
        <vt:i4>5</vt:i4>
      </vt:variant>
      <vt:variant>
        <vt:lpwstr/>
      </vt:variant>
      <vt:variant>
        <vt:lpwstr>_Toc231900682</vt:lpwstr>
      </vt:variant>
      <vt:variant>
        <vt:i4>7929931</vt:i4>
      </vt:variant>
      <vt:variant>
        <vt:i4>87</vt:i4>
      </vt:variant>
      <vt:variant>
        <vt:i4>0</vt:i4>
      </vt:variant>
      <vt:variant>
        <vt:i4>5</vt:i4>
      </vt:variant>
      <vt:variant>
        <vt:lpwstr>https://www.wipo.int/en/web/patentscope/data/terms_patentscope</vt:lpwstr>
      </vt:variant>
      <vt:variant>
        <vt:lpwstr/>
      </vt:variant>
      <vt:variant>
        <vt:i4>7733326</vt:i4>
      </vt:variant>
      <vt:variant>
        <vt:i4>84</vt:i4>
      </vt:variant>
      <vt:variant>
        <vt:i4>0</vt:i4>
      </vt:variant>
      <vt:variant>
        <vt:i4>5</vt:i4>
      </vt:variant>
      <vt:variant>
        <vt:lpwstr>https://www.wipo.int/edocs/mdocs/pct/en/pct_ctc_33/pct_ctc_33_29.pdf</vt:lpwstr>
      </vt:variant>
      <vt:variant>
        <vt:lpwstr/>
      </vt:variant>
      <vt:variant>
        <vt:i4>6029344</vt:i4>
      </vt:variant>
      <vt:variant>
        <vt:i4>81</vt:i4>
      </vt:variant>
      <vt:variant>
        <vt:i4>0</vt:i4>
      </vt:variant>
      <vt:variant>
        <vt:i4>5</vt:i4>
      </vt:variant>
      <vt:variant>
        <vt:lpwstr>https://www.wipo.int/meetings/en/details.jsp?meeting_id=89830</vt:lpwstr>
      </vt:variant>
      <vt:variant>
        <vt:lpwstr/>
      </vt:variant>
      <vt:variant>
        <vt:i4>7209013</vt:i4>
      </vt:variant>
      <vt:variant>
        <vt:i4>78</vt:i4>
      </vt:variant>
      <vt:variant>
        <vt:i4>0</vt:i4>
      </vt:variant>
      <vt:variant>
        <vt:i4>5</vt:i4>
      </vt:variant>
      <vt:variant>
        <vt:lpwstr>https://www.wipo.int/edocs/gii-ranking/2025/ua.pdf</vt:lpwstr>
      </vt:variant>
      <vt:variant>
        <vt:lpwstr/>
      </vt:variant>
      <vt:variant>
        <vt:i4>7798910</vt:i4>
      </vt:variant>
      <vt:variant>
        <vt:i4>75</vt:i4>
      </vt:variant>
      <vt:variant>
        <vt:i4>0</vt:i4>
      </vt:variant>
      <vt:variant>
        <vt:i4>5</vt:i4>
      </vt:variant>
      <vt:variant>
        <vt:lpwstr>https://mincult.gov.ua/en/news/russians-have-damaged-1783-cultural-heritage-sites-and-2540-cultural-infrastructure-facilities/</vt:lpwstr>
      </vt:variant>
      <vt:variant>
        <vt:lpwstr/>
      </vt:variant>
      <vt:variant>
        <vt:i4>917516</vt:i4>
      </vt:variant>
      <vt:variant>
        <vt:i4>72</vt:i4>
      </vt:variant>
      <vt:variant>
        <vt:i4>0</vt:i4>
      </vt:variant>
      <vt:variant>
        <vt:i4>5</vt:i4>
      </vt:variant>
      <vt:variant>
        <vt:lpwstr>https://www.unesco.org/sites/default/files/medias/fichiers/2025/07/UNESCO%E2%80%99s Action Plan For Sciences.pdf</vt:lpwstr>
      </vt:variant>
      <vt:variant>
        <vt:lpwstr/>
      </vt:variant>
      <vt:variant>
        <vt:i4>5177389</vt:i4>
      </vt:variant>
      <vt:variant>
        <vt:i4>69</vt:i4>
      </vt:variant>
      <vt:variant>
        <vt:i4>0</vt:i4>
      </vt:variant>
      <vt:variant>
        <vt:i4>5</vt:i4>
      </vt:variant>
      <vt:variant>
        <vt:lpwstr>https://www.mur.gov.it/sites/default/files/2025-07/RI Coalition for Ukraine - Declaration 10072025_online version.pdf</vt:lpwstr>
      </vt:variant>
      <vt:variant>
        <vt:lpwstr/>
      </vt:variant>
      <vt:variant>
        <vt:i4>327709</vt:i4>
      </vt:variant>
      <vt:variant>
        <vt:i4>66</vt:i4>
      </vt:variant>
      <vt:variant>
        <vt:i4>0</vt:i4>
      </vt:variant>
      <vt:variant>
        <vt:i4>5</vt:i4>
      </vt:variant>
      <vt:variant>
        <vt:lpwstr>https://www.unesco.org/en/articles/just-published-resilient-minds-unseen-struggles-scientists-wartime-ukraine</vt:lpwstr>
      </vt:variant>
      <vt:variant>
        <vt:lpwstr/>
      </vt:variant>
      <vt:variant>
        <vt:i4>6684715</vt:i4>
      </vt:variant>
      <vt:variant>
        <vt:i4>63</vt:i4>
      </vt:variant>
      <vt:variant>
        <vt:i4>0</vt:i4>
      </vt:variant>
      <vt:variant>
        <vt:i4>5</vt:i4>
      </vt:variant>
      <vt:variant>
        <vt:lpwstr>https://www.unicef.org/ukraine/en/press-releases/more-340-educational-facilities-damaged-or-destroyed-ukraine-year</vt:lpwstr>
      </vt:variant>
      <vt:variant>
        <vt:lpwstr/>
      </vt:variant>
      <vt:variant>
        <vt:i4>65537</vt:i4>
      </vt:variant>
      <vt:variant>
        <vt:i4>60</vt:i4>
      </vt:variant>
      <vt:variant>
        <vt:i4>0</vt:i4>
      </vt:variant>
      <vt:variant>
        <vt:i4>5</vt:i4>
      </vt:variant>
      <vt:variant>
        <vt:lpwstr>https://saveschools.in.ua/en/</vt:lpwstr>
      </vt:variant>
      <vt:variant>
        <vt:lpwstr/>
      </vt:variant>
      <vt:variant>
        <vt:i4>2359382</vt:i4>
      </vt:variant>
      <vt:variant>
        <vt:i4>57</vt:i4>
      </vt:variant>
      <vt:variant>
        <vt:i4>0</vt:i4>
      </vt:variant>
      <vt:variant>
        <vt:i4>5</vt:i4>
      </vt:variant>
      <vt:variant>
        <vt:lpwstr>https://eic.ec.europa.eu/news/commission-boosts-support-ukrainian-deep-tech-innovators-2026-04-01_en</vt:lpwstr>
      </vt:variant>
      <vt:variant>
        <vt:lpwstr/>
      </vt:variant>
      <vt:variant>
        <vt:i4>1048631</vt:i4>
      </vt:variant>
      <vt:variant>
        <vt:i4>54</vt:i4>
      </vt:variant>
      <vt:variant>
        <vt:i4>0</vt:i4>
      </vt:variant>
      <vt:variant>
        <vt:i4>5</vt:i4>
      </vt:variant>
      <vt:variant>
        <vt:lpwstr>https://eic.ec.europa.eu/news/european-innovation-council-expands-support-ukrainian-tech-smes-and-start-ups-through-new-funding-2025-07-17_en</vt:lpwstr>
      </vt:variant>
      <vt:variant>
        <vt:lpwstr/>
      </vt:variant>
      <vt:variant>
        <vt:i4>7798902</vt:i4>
      </vt:variant>
      <vt:variant>
        <vt:i4>51</vt:i4>
      </vt:variant>
      <vt:variant>
        <vt:i4>0</vt:i4>
      </vt:variant>
      <vt:variant>
        <vt:i4>5</vt:i4>
      </vt:variant>
      <vt:variant>
        <vt:lpwstr>https://doi.org/10.1787/49f00bcb-en</vt:lpwstr>
      </vt:variant>
      <vt:variant>
        <vt:lpwstr/>
      </vt:variant>
      <vt:variant>
        <vt:i4>7929891</vt:i4>
      </vt:variant>
      <vt:variant>
        <vt:i4>48</vt:i4>
      </vt:variant>
      <vt:variant>
        <vt:i4>0</vt:i4>
      </vt:variant>
      <vt:variant>
        <vt:i4>5</vt:i4>
      </vt:variant>
      <vt:variant>
        <vt:lpwstr>https://doi.org/10.1787/940cee85-en</vt:lpwstr>
      </vt:variant>
      <vt:variant>
        <vt:lpwstr/>
      </vt:variant>
      <vt:variant>
        <vt:i4>3866720</vt:i4>
      </vt:variant>
      <vt:variant>
        <vt:i4>45</vt:i4>
      </vt:variant>
      <vt:variant>
        <vt:i4>0</vt:i4>
      </vt:variant>
      <vt:variant>
        <vt:i4>5</vt:i4>
      </vt:variant>
      <vt:variant>
        <vt:lpwstr>https://www.undp.org/ukraine/publications/undp-ukraine-annual-report-2025-resilient-recovery-and-inclusive-development</vt:lpwstr>
      </vt:variant>
      <vt:variant>
        <vt:lpwstr/>
      </vt:variant>
      <vt:variant>
        <vt:i4>4784201</vt:i4>
      </vt:variant>
      <vt:variant>
        <vt:i4>42</vt:i4>
      </vt:variant>
      <vt:variant>
        <vt:i4>0</vt:i4>
      </vt:variant>
      <vt:variant>
        <vt:i4>5</vt:i4>
      </vt:variant>
      <vt:variant>
        <vt:lpwstr>https://me.gov.ua/News/Detail/ec3dcfc0-318d-4c9a-aeec-c817978e7d3b?lang=uk-UA&amp;title=VlasnaSprava</vt:lpwstr>
      </vt:variant>
      <vt:variant>
        <vt:lpwstr/>
      </vt:variant>
      <vt:variant>
        <vt:i4>6946873</vt:i4>
      </vt:variant>
      <vt:variant>
        <vt:i4>39</vt:i4>
      </vt:variant>
      <vt:variant>
        <vt:i4>0</vt:i4>
      </vt:variant>
      <vt:variant>
        <vt:i4>5</vt:i4>
      </vt:variant>
      <vt:variant>
        <vt:lpwstr>https://zakon.rada.gov.ua/laws/show/616-2026-%D0%BF?lang=en</vt:lpwstr>
      </vt:variant>
      <vt:variant>
        <vt:lpwstr/>
      </vt:variant>
      <vt:variant>
        <vt:i4>6881320</vt:i4>
      </vt:variant>
      <vt:variant>
        <vt:i4>36</vt:i4>
      </vt:variant>
      <vt:variant>
        <vt:i4>0</vt:i4>
      </vt:variant>
      <vt:variant>
        <vt:i4>5</vt:i4>
      </vt:variant>
      <vt:variant>
        <vt:lpwstr>https://zakon.rada.gov.ua/laws/show/en/1527-2025-%D0%BF</vt:lpwstr>
      </vt:variant>
      <vt:variant>
        <vt:lpwstr/>
      </vt:variant>
      <vt:variant>
        <vt:i4>3145773</vt:i4>
      </vt:variant>
      <vt:variant>
        <vt:i4>33</vt:i4>
      </vt:variant>
      <vt:variant>
        <vt:i4>0</vt:i4>
      </vt:variant>
      <vt:variant>
        <vt:i4>5</vt:i4>
      </vt:variant>
      <vt:variant>
        <vt:lpwstr>https://zakon.rada.gov.ua/laws/show/en/738-2022-%D0%BF</vt:lpwstr>
      </vt:variant>
      <vt:variant>
        <vt:lpwstr/>
      </vt:variant>
      <vt:variant>
        <vt:i4>852036</vt:i4>
      </vt:variant>
      <vt:variant>
        <vt:i4>30</vt:i4>
      </vt:variant>
      <vt:variant>
        <vt:i4>0</vt:i4>
      </vt:variant>
      <vt:variant>
        <vt:i4>5</vt:i4>
      </vt:variant>
      <vt:variant>
        <vt:lpwstr>https://madeinukraine.gov.ua/</vt:lpwstr>
      </vt:variant>
      <vt:variant>
        <vt:lpwstr>politics</vt:lpwstr>
      </vt:variant>
      <vt:variant>
        <vt:i4>131146</vt:i4>
      </vt:variant>
      <vt:variant>
        <vt:i4>27</vt:i4>
      </vt:variant>
      <vt:variant>
        <vt:i4>0</vt:i4>
      </vt:variant>
      <vt:variant>
        <vt:i4>5</vt:i4>
      </vt:variant>
      <vt:variant>
        <vt:lpwstr>https://www.ilo.org/resource/news/ilo-and-eu-launch-project-strengthen-ukraine%E2%80%99s-labour-market-governance</vt:lpwstr>
      </vt:variant>
      <vt:variant>
        <vt:lpwstr/>
      </vt:variant>
      <vt:variant>
        <vt:i4>917516</vt:i4>
      </vt:variant>
      <vt:variant>
        <vt:i4>24</vt:i4>
      </vt:variant>
      <vt:variant>
        <vt:i4>0</vt:i4>
      </vt:variant>
      <vt:variant>
        <vt:i4>5</vt:i4>
      </vt:variant>
      <vt:variant>
        <vt:lpwstr>https://www.unesco.org/sites/default/files/medias/fichiers/2025/07/UNESCO%E2%80%99s Action Plan For Sciences.pdf</vt:lpwstr>
      </vt:variant>
      <vt:variant>
        <vt:lpwstr/>
      </vt:variant>
      <vt:variant>
        <vt:i4>7995435</vt:i4>
      </vt:variant>
      <vt:variant>
        <vt:i4>21</vt:i4>
      </vt:variant>
      <vt:variant>
        <vt:i4>0</vt:i4>
      </vt:variant>
      <vt:variant>
        <vt:i4>5</vt:i4>
      </vt:variant>
      <vt:variant>
        <vt:lpwstr>https://www.unesco.org/en/articles/ukraine-international-coalition-science-research-and-innovation-launched</vt:lpwstr>
      </vt:variant>
      <vt:variant>
        <vt:lpwstr/>
      </vt:variant>
      <vt:variant>
        <vt:i4>8126526</vt:i4>
      </vt:variant>
      <vt:variant>
        <vt:i4>18</vt:i4>
      </vt:variant>
      <vt:variant>
        <vt:i4>0</vt:i4>
      </vt:variant>
      <vt:variant>
        <vt:i4>5</vt:i4>
      </vt:variant>
      <vt:variant>
        <vt:lpwstr>https://dtm.iom.int/reports/ukraine-internal-displacement-report-general-population-survey-round-22-january-2026?close=true</vt:lpwstr>
      </vt:variant>
      <vt:variant>
        <vt:lpwstr/>
      </vt:variant>
      <vt:variant>
        <vt:i4>4390980</vt:i4>
      </vt:variant>
      <vt:variant>
        <vt:i4>15</vt:i4>
      </vt:variant>
      <vt:variant>
        <vt:i4>0</vt:i4>
      </vt:variant>
      <vt:variant>
        <vt:i4>5</vt:i4>
      </vt:variant>
      <vt:variant>
        <vt:lpwstr>https://data.unhcr.org/en/situations/ukraine</vt:lpwstr>
      </vt:variant>
      <vt:variant>
        <vt:lpwstr/>
      </vt:variant>
      <vt:variant>
        <vt:i4>8126481</vt:i4>
      </vt:variant>
      <vt:variant>
        <vt:i4>12</vt:i4>
      </vt:variant>
      <vt:variant>
        <vt:i4>0</vt:i4>
      </vt:variant>
      <vt:variant>
        <vt:i4>5</vt:i4>
      </vt:variant>
      <vt:variant>
        <vt:lpwstr>https://ukraine.ohchr.org/sites/default/files/2026-02/2026-02-16 HRMMU_Four Years On_fact sheet_2.pdf</vt:lpwstr>
      </vt:variant>
      <vt:variant>
        <vt:lpwstr/>
      </vt:variant>
      <vt:variant>
        <vt:i4>6029328</vt:i4>
      </vt:variant>
      <vt:variant>
        <vt:i4>9</vt:i4>
      </vt:variant>
      <vt:variant>
        <vt:i4>0</vt:i4>
      </vt:variant>
      <vt:variant>
        <vt:i4>5</vt:i4>
      </vt:variant>
      <vt:variant>
        <vt:lpwstr>https://www.unesco.org/en/ukraine-war/damaged-cultural-sites</vt:lpwstr>
      </vt:variant>
      <vt:variant>
        <vt:lpwstr/>
      </vt:variant>
      <vt:variant>
        <vt:i4>5111901</vt:i4>
      </vt:variant>
      <vt:variant>
        <vt:i4>6</vt:i4>
      </vt:variant>
      <vt:variant>
        <vt:i4>0</vt:i4>
      </vt:variant>
      <vt:variant>
        <vt:i4>5</vt:i4>
      </vt:variant>
      <vt:variant>
        <vt:lpwstr>http://documents.worldbank.org/curated/en/099022025114040022</vt:lpwstr>
      </vt:variant>
      <vt:variant>
        <vt:lpwstr/>
      </vt:variant>
      <vt:variant>
        <vt:i4>2424959</vt:i4>
      </vt:variant>
      <vt:variant>
        <vt:i4>3</vt:i4>
      </vt:variant>
      <vt:variant>
        <vt:i4>0</vt:i4>
      </vt:variant>
      <vt:variant>
        <vt:i4>5</vt:i4>
      </vt:variant>
      <vt:variant>
        <vt:lpwstr>https://documents.worldbank.org/en/publication/documents-reports/documentdetail/099022026094036395</vt:lpwstr>
      </vt:variant>
      <vt:variant>
        <vt:lpwstr/>
      </vt:variant>
      <vt:variant>
        <vt:i4>7077940</vt:i4>
      </vt:variant>
      <vt:variant>
        <vt:i4>0</vt:i4>
      </vt:variant>
      <vt:variant>
        <vt:i4>0</vt:i4>
      </vt:variant>
      <vt:variant>
        <vt:i4>5</vt:i4>
      </vt:variant>
      <vt:variant>
        <vt:lpwstr>https://www.wipo.int/meetings/en/doc_details.jsp?doc_id=645971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A/68/7</dc:title>
  <dc:subject/>
  <dc:creator>WIPO</dc:creator>
  <cp:keywords/>
  <dc:description/>
  <cp:lastModifiedBy>RUSSO Antonella</cp:lastModifiedBy>
  <cp:revision>2</cp:revision>
  <cp:lastPrinted>2026-06-16T15:01:00Z</cp:lastPrinted>
  <dcterms:created xsi:type="dcterms:W3CDTF">2026-06-25T13:08:00Z</dcterms:created>
  <dcterms:modified xsi:type="dcterms:W3CDTF">2026-06-25T13:08:00Z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0x01010043A0F979BE30A3469F998CB749C11FBD0F007FA3E1EBB780B94A848853097E393549</vt:lpwstr>
  </property>
  <property fmtid="{D5CDD505-2E9C-101B-9397-08002B2CF9AE}" pid="3" name="MSIP_Label_20773ee6-353b-4fb9-a59d-0b94c8c67bea_Enabled">
    <vt:lpwstr>true</vt:lpwstr>
  </property>
  <property fmtid="{D5CDD505-2E9C-101B-9397-08002B2CF9AE}" pid="4" name="MSIP_Label_20773ee6-353b-4fb9-a59d-0b94c8c67bea_SetDate">
    <vt:lpwstr>2026-06-02T12:31:56Z</vt:lpwstr>
  </property>
  <property fmtid="{D5CDD505-2E9C-101B-9397-08002B2CF9AE}" pid="5" name="MSIP_Label_20773ee6-353b-4fb9-a59d-0b94c8c67bea_Method">
    <vt:lpwstr>Privileged</vt:lpwstr>
  </property>
  <property fmtid="{D5CDD505-2E9C-101B-9397-08002B2CF9AE}" pid="6" name="MSIP_Label_20773ee6-353b-4fb9-a59d-0b94c8c67bea_Name">
    <vt:lpwstr>No markings</vt:lpwstr>
  </property>
  <property fmtid="{D5CDD505-2E9C-101B-9397-08002B2CF9AE}" pid="7" name="MSIP_Label_20773ee6-353b-4fb9-a59d-0b94c8c67bea_SiteId">
    <vt:lpwstr>faa31b06-8ccc-48c9-867f-f7510dd11c02</vt:lpwstr>
  </property>
  <property fmtid="{D5CDD505-2E9C-101B-9397-08002B2CF9AE}" pid="8" name="MSIP_Label_20773ee6-353b-4fb9-a59d-0b94c8c67bea_ActionId">
    <vt:lpwstr>2f0077f1-d853-4344-963f-04b88d83ba69</vt:lpwstr>
  </property>
  <property fmtid="{D5CDD505-2E9C-101B-9397-08002B2CF9AE}" pid="9" name="MSIP_Label_20773ee6-353b-4fb9-a59d-0b94c8c67bea_ContentBits">
    <vt:lpwstr>0</vt:lpwstr>
  </property>
  <property fmtid="{D5CDD505-2E9C-101B-9397-08002B2CF9AE}" pid="10" name="MSIP_Label_20773ee6-353b-4fb9-a59d-0b94c8c67bea_Tag">
    <vt:lpwstr>10, 0, 1, 1</vt:lpwstr>
  </property>
  <property fmtid="{D5CDD505-2E9C-101B-9397-08002B2CF9AE}" pid="11" name="MediaServiceImageTags">
    <vt:lpwstr/>
  </property>
  <property fmtid="{D5CDD505-2E9C-101B-9397-08002B2CF9AE}" pid="12" name="Body1">
    <vt:lpwstr/>
  </property>
  <property fmtid="{D5CDD505-2E9C-101B-9397-08002B2CF9AE}" pid="13" name="Languages">
    <vt:lpwstr>1;#English|950e6fa2-2df0-4983-a604-54e57c7a6d93</vt:lpwstr>
  </property>
  <property fmtid="{D5CDD505-2E9C-101B-9397-08002B2CF9AE}" pid="14" name="lcf76f155ced4ddcb4097134ff3c332f">
    <vt:lpwstr/>
  </property>
  <property fmtid="{D5CDD505-2E9C-101B-9397-08002B2CF9AE}" pid="15" name="Country">
    <vt:lpwstr>31;#Ukraine|d1d15817-869e-41bb-89cd-689ea1ef8eec</vt:lpwstr>
  </property>
  <property fmtid="{D5CDD505-2E9C-101B-9397-08002B2CF9AE}" pid="16" name="BusinessUnit">
    <vt:lpwstr>3;#Diplomatic Engagement and Assemblies Affairs Division|c4a5cf71-800f-4e10-aab9-36d8b83eadc2</vt:lpwstr>
  </property>
  <property fmtid="{D5CDD505-2E9C-101B-9397-08002B2CF9AE}" pid="17" name="RMClassification">
    <vt:lpwstr>7;#09 Official Meeting Documents|1c3d7eba-ea38-434e-9ba8-de39eb589212</vt:lpwstr>
  </property>
  <property fmtid="{D5CDD505-2E9C-101B-9397-08002B2CF9AE}" pid="18" name="_dlc_DocIdItemGuid">
    <vt:lpwstr>3996837d-5b66-4a59-94b4-0784aa284860</vt:lpwstr>
  </property>
</Properties>
</file>