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8.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1DE9" w14:textId="77777777" w:rsidR="000C0FAF" w:rsidRDefault="000C0FAF" w:rsidP="000C0FAF">
      <w:pPr>
        <w:bidi w:val="0"/>
        <w:spacing w:after="0" w:line="240" w:lineRule="auto"/>
        <w:rPr>
          <w:rtl/>
          <w:lang w:bidi="ar-EG"/>
        </w:rPr>
      </w:pPr>
    </w:p>
    <w:p w14:paraId="2F7F3C7E" w14:textId="77777777" w:rsidR="000C0FAF" w:rsidRDefault="000C0FAF" w:rsidP="000C0FAF">
      <w:pPr>
        <w:bidi w:val="0"/>
        <w:rPr>
          <w:rtl/>
          <w:lang w:bidi="ar-EG"/>
        </w:rPr>
      </w:pPr>
    </w:p>
    <w:p w14:paraId="2A267DA1" w14:textId="77777777" w:rsidR="000C0FAF" w:rsidRDefault="000C0FAF" w:rsidP="000C0FAF">
      <w:pPr>
        <w:bidi w:val="0"/>
        <w:rPr>
          <w:rtl/>
          <w:lang w:bidi="ar-EG"/>
        </w:rPr>
      </w:pPr>
    </w:p>
    <w:p w14:paraId="39CC4333" w14:textId="77777777" w:rsidR="000C0FAF" w:rsidRDefault="000C0FAF" w:rsidP="000C0FAF">
      <w:pPr>
        <w:bidi w:val="0"/>
        <w:rPr>
          <w:rtl/>
          <w:lang w:bidi="ar-EG"/>
        </w:rPr>
      </w:pPr>
    </w:p>
    <w:p w14:paraId="1FD1B26E" w14:textId="6C3ABB37" w:rsidR="0082169D" w:rsidRDefault="000C0FAF" w:rsidP="000C0FAF">
      <w:pPr>
        <w:bidi w:val="0"/>
        <w:rPr>
          <w:rFonts w:eastAsia="SimSun"/>
          <w:kern w:val="0"/>
          <w:sz w:val="22"/>
          <w:szCs w:val="20"/>
          <w:rtl/>
          <w:lang w:val="en-US" w:eastAsia="zh-CN"/>
          <w14:ligatures w14:val="none"/>
        </w:rPr>
      </w:pPr>
      <w:r w:rsidRPr="00CC3E2D">
        <w:rPr>
          <w:b/>
          <w:noProof/>
          <w:sz w:val="32"/>
          <w:szCs w:val="40"/>
          <w:lang w:eastAsia="en-US"/>
        </w:rPr>
        <mc:AlternateContent>
          <mc:Choice Requires="wpg">
            <w:drawing>
              <wp:inline distT="0" distB="0" distL="0" distR="0" wp14:anchorId="073E3A5E" wp14:editId="7951ED87">
                <wp:extent cx="2777259" cy="1333500"/>
                <wp:effectExtent l="0" t="0" r="4445" b="0"/>
                <wp:docPr id="36008197"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478843859" name="Picture 478843859"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4954215" name="Picture 34954215" descr="العربية" title="ال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2CE32F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8843859"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">
                  <v:imagedata r:id="rId15" o:title="شعار المنظمة العالمية للملكية الفكرية (الويبو)"/>
                </v:shape>
                <v:shape id="Picture 34954215" o:spid="_x0000_s1028" type="#_x0000_t75" alt="ال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">
                  <v:imagedata r:id="rId16" o:title="العربية"/>
                </v:shape>
                <w10:anchorlock/>
              </v:group>
            </w:pict>
          </mc:Fallback>
        </mc:AlternateContent>
      </w:r>
      <w:r w:rsidR="0082169D" w:rsidRPr="00BF7681">
        <w:rPr>
          <w:rFonts w:eastAsia="SimSun"/>
          <w:noProof/>
          <w:kern w:val="0"/>
          <w:sz w:val="15"/>
          <w:szCs w:val="15"/>
          <w:rtl/>
          <w:lang w:eastAsia="ar" w:bidi="ar-MA"/>
          <w14:ligatures w14:val="none"/>
        </w:rPr>
        <mc:AlternateContent>
          <mc:Choice Requires="wps">
            <w:drawing>
              <wp:inline distT="0" distB="0" distL="0" distR="0" wp14:anchorId="54C668A8" wp14:editId="60A4D007">
                <wp:extent cx="5935980" cy="0"/>
                <wp:effectExtent l="0" t="0" r="26670" b="19050"/>
                <wp:docPr id="1951845633" name="Straight Connector 195184563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a:noFill/>
                        <a:ln w="9525" cap="flat" cmpd="sng" algn="ctr">
                          <a:solidFill>
                            <a:sysClr val="windowText" lastClr="000000">
                              <a:shade val="95000"/>
                              <a:satMod val="105000"/>
                            </a:sysClr>
                          </a:solidFill>
                          <a:prstDash val="solid"/>
                        </a:ln>
                        <a:effectLst/>
                      </wps:spPr>
                      <wps:bodyPr/>
                    </wps:wsp>
                  </a:graphicData>
                </a:graphic>
              </wp:inline>
            </w:drawing>
          </mc:Choice>
          <mc:Fallback>
            <w:pict>
              <v:line w14:anchorId="0322B884" id="Straight Connector 195184563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">
                <w10:anchorlock/>
              </v:line>
            </w:pict>
          </mc:Fallback>
        </mc:AlternateContent>
      </w:r>
    </w:p>
    <w:p w14:paraId="4AB6E08F" w14:textId="1CD68196" w:rsidR="0082169D" w:rsidRPr="00352805" w:rsidRDefault="0082169D" w:rsidP="0082169D">
      <w:pPr>
        <w:spacing w:after="0" w:line="240" w:lineRule="auto"/>
        <w:jc w:val="right"/>
        <w:rPr>
          <w:rFonts w:asciiTheme="minorBidi" w:eastAsia="SimSun" w:hAnsiTheme="minorBidi" w:cstheme="minorBidi"/>
          <w:b/>
          <w:bCs/>
          <w:caps/>
          <w:kern w:val="0"/>
          <w:sz w:val="15"/>
          <w:szCs w:val="15"/>
          <w:lang w:val="en-US" w:eastAsia="zh-CN"/>
          <w14:ligatures w14:val="none"/>
        </w:rPr>
      </w:pPr>
      <w:bookmarkStart w:id="0" w:name="_Hlk166765706"/>
      <w:r w:rsidRPr="00352805">
        <w:rPr>
          <w:rFonts w:asciiTheme="minorBidi" w:eastAsia="SimSun" w:hAnsiTheme="minorBidi" w:cstheme="minorBidi"/>
          <w:b/>
          <w:bCs/>
          <w:kern w:val="0"/>
          <w:sz w:val="15"/>
          <w:szCs w:val="15"/>
          <w:lang w:val="en-US" w:eastAsia="ar" w:bidi="en-US"/>
          <w14:ligatures w14:val="none"/>
        </w:rPr>
        <w:t>A</w:t>
      </w:r>
      <w:r w:rsidRPr="00352805">
        <w:rPr>
          <w:rFonts w:asciiTheme="minorBidi" w:eastAsia="SimSun" w:hAnsiTheme="minorBidi" w:cstheme="minorBidi"/>
          <w:b/>
          <w:bCs/>
          <w:kern w:val="0"/>
          <w:sz w:val="15"/>
          <w:szCs w:val="15"/>
          <w:lang w:eastAsia="ar" w:bidi="ar-MA"/>
          <w14:ligatures w14:val="none"/>
        </w:rPr>
        <w:t>/66/</w:t>
      </w:r>
      <w:bookmarkStart w:id="1" w:name="Code"/>
      <w:r w:rsidRPr="00352805">
        <w:rPr>
          <w:rFonts w:asciiTheme="minorBidi" w:eastAsia="SimSun" w:hAnsiTheme="minorBidi" w:cstheme="minorBidi"/>
          <w:b/>
          <w:bCs/>
          <w:kern w:val="0"/>
          <w:sz w:val="15"/>
          <w:szCs w:val="15"/>
          <w:lang w:eastAsia="ar" w:bidi="ar-MA"/>
          <w14:ligatures w14:val="none"/>
        </w:rPr>
        <w:t>6</w:t>
      </w:r>
    </w:p>
    <w:bookmarkEnd w:id="0"/>
    <w:bookmarkEnd w:id="1"/>
    <w:p w14:paraId="64D19A13" w14:textId="77777777" w:rsidR="0082169D" w:rsidRPr="009749FC" w:rsidRDefault="0082169D" w:rsidP="0082169D">
      <w:pPr>
        <w:spacing w:after="0" w:line="240" w:lineRule="auto"/>
        <w:jc w:val="right"/>
        <w:rPr>
          <w:rFonts w:eastAsia="SimSun"/>
          <w:b/>
          <w:bCs/>
          <w:caps/>
          <w:kern w:val="0"/>
          <w:sz w:val="15"/>
          <w:szCs w:val="15"/>
          <w:lang w:val="en-US" w:eastAsia="zh-CN"/>
          <w14:ligatures w14:val="none"/>
        </w:rPr>
      </w:pPr>
      <w:r w:rsidRPr="009749FC">
        <w:rPr>
          <w:rFonts w:eastAsia="SimSun"/>
          <w:b/>
          <w:bCs/>
          <w:kern w:val="0"/>
          <w:sz w:val="15"/>
          <w:szCs w:val="15"/>
          <w:rtl/>
          <w:lang w:eastAsia="ar" w:bidi="ar-MA"/>
          <w14:ligatures w14:val="none"/>
        </w:rPr>
        <w:t xml:space="preserve">الأصل: </w:t>
      </w:r>
      <w:bookmarkStart w:id="2" w:name="Original"/>
      <w:r w:rsidRPr="009749FC">
        <w:rPr>
          <w:rFonts w:eastAsia="SimSun"/>
          <w:b/>
          <w:bCs/>
          <w:kern w:val="0"/>
          <w:sz w:val="15"/>
          <w:szCs w:val="15"/>
          <w:rtl/>
          <w:lang w:eastAsia="ar" w:bidi="ar-MA"/>
          <w14:ligatures w14:val="none"/>
        </w:rPr>
        <w:t>بالإنكليزية</w:t>
      </w:r>
    </w:p>
    <w:bookmarkEnd w:id="2"/>
    <w:p w14:paraId="5810B9B8" w14:textId="74B0E8FC" w:rsidR="0082169D" w:rsidRPr="009749FC" w:rsidRDefault="0082169D" w:rsidP="0082169D">
      <w:pPr>
        <w:spacing w:after="1200" w:line="240" w:lineRule="auto"/>
        <w:jc w:val="right"/>
        <w:rPr>
          <w:rFonts w:eastAsia="SimSun"/>
          <w:b/>
          <w:bCs/>
          <w:caps/>
          <w:kern w:val="0"/>
          <w:sz w:val="15"/>
          <w:szCs w:val="15"/>
          <w:lang w:val="en-US" w:eastAsia="zh-CN"/>
          <w14:ligatures w14:val="none"/>
        </w:rPr>
      </w:pPr>
      <w:r w:rsidRPr="009749FC">
        <w:rPr>
          <w:rFonts w:eastAsia="SimSun"/>
          <w:b/>
          <w:bCs/>
          <w:kern w:val="0"/>
          <w:sz w:val="15"/>
          <w:szCs w:val="15"/>
          <w:rtl/>
          <w:lang w:eastAsia="ar" w:bidi="ar-MA"/>
          <w14:ligatures w14:val="none"/>
        </w:rPr>
        <w:t xml:space="preserve">التاريخ: </w:t>
      </w:r>
      <w:bookmarkStart w:id="3" w:name="Date"/>
      <w:r w:rsidR="009749FC" w:rsidRPr="009749FC">
        <w:rPr>
          <w:rFonts w:eastAsia="SimSun"/>
          <w:b/>
          <w:bCs/>
          <w:kern w:val="0"/>
          <w:sz w:val="15"/>
          <w:szCs w:val="15"/>
          <w:lang w:eastAsia="ar" w:bidi="ar-MA"/>
          <w14:ligatures w14:val="none"/>
        </w:rPr>
        <w:t>20</w:t>
      </w:r>
      <w:r w:rsidRPr="009749FC">
        <w:rPr>
          <w:rFonts w:eastAsia="SimSun"/>
          <w:b/>
          <w:bCs/>
          <w:kern w:val="0"/>
          <w:sz w:val="15"/>
          <w:szCs w:val="15"/>
          <w:rtl/>
          <w:lang w:eastAsia="ar" w:bidi="ar-MA"/>
          <w14:ligatures w14:val="none"/>
        </w:rPr>
        <w:t xml:space="preserve"> مايو </w:t>
      </w:r>
      <w:r w:rsidRPr="009749FC">
        <w:rPr>
          <w:rFonts w:eastAsia="SimSun"/>
          <w:b/>
          <w:bCs/>
          <w:kern w:val="0"/>
          <w:sz w:val="15"/>
          <w:szCs w:val="15"/>
          <w:lang w:eastAsia="ar" w:bidi="ar-MA"/>
          <w14:ligatures w14:val="none"/>
        </w:rPr>
        <w:t>2025</w:t>
      </w:r>
    </w:p>
    <w:bookmarkEnd w:id="3"/>
    <w:p w14:paraId="14B1BA7D" w14:textId="365CF772" w:rsidR="0082169D" w:rsidRDefault="0082169D" w:rsidP="00352805">
      <w:pPr>
        <w:spacing w:after="0" w:line="240" w:lineRule="auto"/>
        <w:rPr>
          <w:rFonts w:eastAsia="SimSun"/>
          <w:b/>
          <w:bCs/>
          <w:kern w:val="0"/>
          <w:sz w:val="32"/>
          <w:szCs w:val="32"/>
          <w:rtl/>
          <w:lang w:eastAsia="ar" w:bidi="ar-MA"/>
          <w14:ligatures w14:val="none"/>
        </w:rPr>
      </w:pPr>
      <w:r w:rsidRPr="00352805">
        <w:rPr>
          <w:rFonts w:eastAsia="SimSun"/>
          <w:b/>
          <w:bCs/>
          <w:kern w:val="0"/>
          <w:sz w:val="32"/>
          <w:szCs w:val="32"/>
          <w:rtl/>
          <w:lang w:eastAsia="ar" w:bidi="ar-MA"/>
          <w14:ligatures w14:val="none"/>
        </w:rPr>
        <w:t>جمعيات الدول الأعضاء في الويبو</w:t>
      </w:r>
    </w:p>
    <w:p w14:paraId="5490E05F" w14:textId="77777777" w:rsidR="00352805" w:rsidRPr="00352805" w:rsidRDefault="00352805" w:rsidP="00352805">
      <w:pPr>
        <w:spacing w:after="0" w:line="240" w:lineRule="auto"/>
        <w:rPr>
          <w:rFonts w:eastAsia="SimSun"/>
          <w:b/>
          <w:bCs/>
          <w:kern w:val="0"/>
          <w:sz w:val="32"/>
          <w:szCs w:val="32"/>
          <w:lang w:val="en-US" w:eastAsia="zh-CN"/>
          <w14:ligatures w14:val="none"/>
        </w:rPr>
      </w:pPr>
    </w:p>
    <w:p w14:paraId="014BFD71" w14:textId="79CE729D" w:rsidR="0082169D" w:rsidRPr="00BF7681" w:rsidRDefault="0082169D" w:rsidP="0082169D">
      <w:pPr>
        <w:spacing w:after="0" w:line="240" w:lineRule="auto"/>
        <w:rPr>
          <w:rFonts w:eastAsia="SimSun"/>
          <w:b/>
          <w:bCs/>
          <w:kern w:val="0"/>
          <w:lang w:val="en-US" w:eastAsia="zh-CN"/>
          <w14:ligatures w14:val="none"/>
        </w:rPr>
      </w:pPr>
      <w:r w:rsidRPr="00BF7681">
        <w:rPr>
          <w:rFonts w:eastAsia="SimSun"/>
          <w:b/>
          <w:bCs/>
          <w:kern w:val="0"/>
          <w:rtl/>
          <w:lang w:eastAsia="ar" w:bidi="ar-MA"/>
          <w14:ligatures w14:val="none"/>
        </w:rPr>
        <w:t>سلسلة الاجتماعات السادسة والستون</w:t>
      </w:r>
    </w:p>
    <w:p w14:paraId="5B469C16" w14:textId="4738B960" w:rsidR="0082169D" w:rsidRPr="00BF7681" w:rsidRDefault="0082169D" w:rsidP="0082169D">
      <w:pPr>
        <w:spacing w:after="720" w:line="240" w:lineRule="auto"/>
        <w:rPr>
          <w:rFonts w:eastAsia="SimSun"/>
          <w:kern w:val="0"/>
          <w:sz w:val="22"/>
          <w:szCs w:val="20"/>
          <w:lang w:val="en-US" w:eastAsia="zh-CN"/>
          <w14:ligatures w14:val="none"/>
        </w:rPr>
      </w:pPr>
      <w:r w:rsidRPr="00BF7681">
        <w:rPr>
          <w:rFonts w:eastAsia="SimSun"/>
          <w:b/>
          <w:bCs/>
          <w:kern w:val="0"/>
          <w:rtl/>
          <w:lang w:eastAsia="ar" w:bidi="ar-MA"/>
          <w14:ligatures w14:val="none"/>
        </w:rPr>
        <w:t xml:space="preserve">جنيف، من </w:t>
      </w:r>
      <w:r w:rsidRPr="00BF7681">
        <w:rPr>
          <w:rFonts w:eastAsia="SimSun"/>
          <w:b/>
          <w:bCs/>
          <w:kern w:val="0"/>
          <w:lang w:eastAsia="ar" w:bidi="ar-MA"/>
          <w14:ligatures w14:val="none"/>
        </w:rPr>
        <w:t>9</w:t>
      </w:r>
      <w:r w:rsidRPr="00BF7681">
        <w:rPr>
          <w:rFonts w:eastAsia="SimSun"/>
          <w:b/>
          <w:bCs/>
          <w:kern w:val="0"/>
          <w:rtl/>
          <w:lang w:eastAsia="ar" w:bidi="ar-MA"/>
          <w14:ligatures w14:val="none"/>
        </w:rPr>
        <w:t xml:space="preserve"> إلى </w:t>
      </w:r>
      <w:r w:rsidRPr="00BF7681">
        <w:rPr>
          <w:rFonts w:eastAsia="SimSun"/>
          <w:b/>
          <w:bCs/>
          <w:kern w:val="0"/>
          <w:lang w:eastAsia="ar" w:bidi="ar-MA"/>
          <w14:ligatures w14:val="none"/>
        </w:rPr>
        <w:t>17</w:t>
      </w:r>
      <w:r w:rsidRPr="00BF7681">
        <w:rPr>
          <w:rFonts w:eastAsia="SimSun"/>
          <w:b/>
          <w:bCs/>
          <w:kern w:val="0"/>
          <w:rtl/>
          <w:lang w:eastAsia="ar" w:bidi="ar-MA"/>
          <w14:ligatures w14:val="none"/>
        </w:rPr>
        <w:t xml:space="preserve"> يوليو </w:t>
      </w:r>
      <w:r w:rsidRPr="00BF7681">
        <w:rPr>
          <w:rFonts w:eastAsia="SimSun"/>
          <w:b/>
          <w:bCs/>
          <w:kern w:val="0"/>
          <w:lang w:eastAsia="ar" w:bidi="ar-MA"/>
          <w14:ligatures w14:val="none"/>
        </w:rPr>
        <w:t>2025</w:t>
      </w:r>
    </w:p>
    <w:p w14:paraId="3EDECF23" w14:textId="77777777" w:rsidR="0082169D" w:rsidRPr="00352805" w:rsidRDefault="0082169D" w:rsidP="0082169D">
      <w:pPr>
        <w:spacing w:after="360" w:line="240" w:lineRule="auto"/>
        <w:rPr>
          <w:rFonts w:eastAsia="SimSun"/>
          <w:caps/>
          <w:kern w:val="0"/>
          <w:lang w:val="en-US" w:eastAsia="zh-CN"/>
          <w14:ligatures w14:val="none"/>
        </w:rPr>
      </w:pPr>
      <w:bookmarkStart w:id="4" w:name="TitleOfDoc"/>
      <w:r w:rsidRPr="00352805">
        <w:rPr>
          <w:rFonts w:eastAsia="SimSun"/>
          <w:kern w:val="0"/>
          <w:rtl/>
          <w:lang w:eastAsia="ar" w:bidi="ar-MA"/>
          <w14:ligatures w14:val="none"/>
        </w:rPr>
        <w:t>تقرير المدقق الخارجي</w:t>
      </w:r>
    </w:p>
    <w:p w14:paraId="04BD3A2D" w14:textId="77777777" w:rsidR="0082169D" w:rsidRPr="00BF7681" w:rsidRDefault="0082169D" w:rsidP="0082169D">
      <w:pPr>
        <w:spacing w:after="960" w:line="240" w:lineRule="auto"/>
        <w:rPr>
          <w:rFonts w:eastAsia="SimSun"/>
          <w:i/>
          <w:iCs/>
          <w:kern w:val="0"/>
          <w:sz w:val="22"/>
          <w:szCs w:val="20"/>
          <w:lang w:val="en-US" w:eastAsia="zh-CN"/>
          <w14:ligatures w14:val="none"/>
        </w:rPr>
      </w:pPr>
      <w:bookmarkStart w:id="5" w:name="Prepared"/>
      <w:bookmarkEnd w:id="4"/>
      <w:r w:rsidRPr="00BF7681">
        <w:rPr>
          <w:rFonts w:eastAsia="SimSun"/>
          <w:i/>
          <w:iCs/>
          <w:kern w:val="0"/>
          <w:sz w:val="22"/>
          <w:szCs w:val="22"/>
          <w:rtl/>
          <w:lang w:eastAsia="ar" w:bidi="ar-MA"/>
          <w14:ligatures w14:val="none"/>
        </w:rPr>
        <w:t>من إعداد الأمانة</w:t>
      </w:r>
    </w:p>
    <w:bookmarkEnd w:id="5"/>
    <w:p w14:paraId="6A6D7642" w14:textId="18F0AFB1" w:rsidR="0082169D" w:rsidRPr="00BF7681" w:rsidRDefault="0082169D" w:rsidP="0082169D">
      <w:pPr>
        <w:numPr>
          <w:ilvl w:val="0"/>
          <w:numId w:val="32"/>
        </w:numPr>
        <w:spacing w:after="220" w:line="240" w:lineRule="auto"/>
        <w:ind w:left="0" w:firstLine="0"/>
        <w:rPr>
          <w:rFonts w:eastAsia="Calibri"/>
          <w:kern w:val="0"/>
          <w:sz w:val="22"/>
          <w:szCs w:val="22"/>
          <w14:ligatures w14:val="none"/>
        </w:rPr>
      </w:pPr>
      <w:r w:rsidRPr="00BF7681">
        <w:rPr>
          <w:rFonts w:eastAsia="Calibri"/>
          <w:kern w:val="0"/>
          <w:sz w:val="22"/>
          <w:szCs w:val="22"/>
          <w:rtl/>
          <w:lang w:eastAsia="ar" w:bidi="ar-MA"/>
          <w14:ligatures w14:val="none"/>
        </w:rPr>
        <w:t xml:space="preserve">تحتوي هذه الوثيقة الحالية على "تقرير المدقق الخارجي" (الوثيقة </w:t>
      </w:r>
      <w:r w:rsidRPr="00BF7681">
        <w:rPr>
          <w:rFonts w:eastAsia="Calibri"/>
          <w:kern w:val="0"/>
          <w:sz w:val="22"/>
          <w:szCs w:val="22"/>
          <w:lang w:val="en-US" w:eastAsia="ar" w:bidi="en-US"/>
          <w14:ligatures w14:val="none"/>
        </w:rPr>
        <w:t>WO/PBC</w:t>
      </w:r>
      <w:r w:rsidRPr="00BF7681">
        <w:rPr>
          <w:rFonts w:eastAsia="Calibri"/>
          <w:kern w:val="0"/>
          <w:sz w:val="22"/>
          <w:szCs w:val="22"/>
          <w:lang w:eastAsia="ar" w:bidi="ar-MA"/>
          <w14:ligatures w14:val="none"/>
        </w:rPr>
        <w:t>/39/4</w:t>
      </w:r>
      <w:r w:rsidRPr="00BF7681">
        <w:rPr>
          <w:rFonts w:eastAsia="Calibri"/>
          <w:kern w:val="0"/>
          <w:sz w:val="22"/>
          <w:szCs w:val="22"/>
          <w:rtl/>
          <w:lang w:eastAsia="ar" w:bidi="ar-MA"/>
          <w14:ligatures w14:val="none"/>
        </w:rPr>
        <w:t xml:space="preserve">)، المقدم إلى لجنة الويبو للبرنامج والميزانية (لجنة الميزانية) في دورتها التاسعة والثلاثين (من </w:t>
      </w:r>
      <w:r w:rsidRPr="00BF7681">
        <w:rPr>
          <w:rFonts w:eastAsia="Calibri"/>
          <w:kern w:val="0"/>
          <w:sz w:val="22"/>
          <w:szCs w:val="22"/>
          <w:lang w:eastAsia="ar" w:bidi="ar-MA"/>
          <w14:ligatures w14:val="none"/>
        </w:rPr>
        <w:t>16</w:t>
      </w:r>
      <w:r w:rsidRPr="00BF7681">
        <w:rPr>
          <w:rFonts w:eastAsia="Calibri"/>
          <w:kern w:val="0"/>
          <w:sz w:val="22"/>
          <w:szCs w:val="22"/>
          <w:rtl/>
          <w:lang w:eastAsia="ar" w:bidi="ar-MA"/>
          <w14:ligatures w14:val="none"/>
        </w:rPr>
        <w:t xml:space="preserve"> إلى </w:t>
      </w:r>
      <w:r w:rsidRPr="00BF7681">
        <w:rPr>
          <w:rFonts w:eastAsia="Calibri"/>
          <w:kern w:val="0"/>
          <w:sz w:val="22"/>
          <w:szCs w:val="22"/>
          <w:lang w:eastAsia="ar" w:bidi="ar-MA"/>
          <w14:ligatures w14:val="none"/>
        </w:rPr>
        <w:t>20</w:t>
      </w:r>
      <w:r w:rsidRPr="00BF7681">
        <w:rPr>
          <w:rFonts w:eastAsia="Calibri"/>
          <w:kern w:val="0"/>
          <w:sz w:val="22"/>
          <w:szCs w:val="22"/>
          <w:rtl/>
          <w:lang w:eastAsia="ar" w:bidi="ar-MA"/>
          <w14:ligatures w14:val="none"/>
        </w:rPr>
        <w:t xml:space="preserve"> يونيو </w:t>
      </w:r>
      <w:r w:rsidRPr="00BF7681">
        <w:rPr>
          <w:rFonts w:eastAsia="Calibri"/>
          <w:kern w:val="0"/>
          <w:sz w:val="22"/>
          <w:szCs w:val="22"/>
          <w:lang w:eastAsia="ar" w:bidi="ar-MA"/>
          <w14:ligatures w14:val="none"/>
        </w:rPr>
        <w:t>2025</w:t>
      </w:r>
      <w:r w:rsidRPr="00BF7681">
        <w:rPr>
          <w:rFonts w:eastAsia="Calibri"/>
          <w:kern w:val="0"/>
          <w:sz w:val="22"/>
          <w:szCs w:val="22"/>
          <w:rtl/>
          <w:lang w:eastAsia="ar" w:bidi="ar-MA"/>
          <w14:ligatures w14:val="none"/>
        </w:rPr>
        <w:t>).</w:t>
      </w:r>
    </w:p>
    <w:p w14:paraId="41C7F655" w14:textId="2DB43036" w:rsidR="0082169D" w:rsidRPr="00BF7681" w:rsidRDefault="0082169D" w:rsidP="0082169D">
      <w:pPr>
        <w:numPr>
          <w:ilvl w:val="0"/>
          <w:numId w:val="32"/>
        </w:numPr>
        <w:spacing w:after="220" w:line="240" w:lineRule="auto"/>
        <w:ind w:left="0" w:firstLine="0"/>
        <w:contextualSpacing/>
        <w:rPr>
          <w:rFonts w:eastAsia="Calibri"/>
          <w:kern w:val="0"/>
          <w:sz w:val="22"/>
          <w:szCs w:val="22"/>
          <w14:ligatures w14:val="none"/>
        </w:rPr>
      </w:pPr>
      <w:r w:rsidRPr="00BF7681">
        <w:rPr>
          <w:rFonts w:eastAsia="Calibri"/>
          <w:kern w:val="0"/>
          <w:sz w:val="22"/>
          <w:szCs w:val="22"/>
          <w:rtl/>
          <w:lang w:eastAsia="ar" w:bidi="ar-MA"/>
          <w14:ligatures w14:val="none"/>
        </w:rPr>
        <w:t xml:space="preserve">وترد أي قرارات للجنة الميزانية بشأن تلك الوثيقة في "قائمة القرارات التي اتخذتها لجنة البرنامج والميزانية" (الوثيقة </w:t>
      </w:r>
      <w:r w:rsidRPr="00BF7681">
        <w:rPr>
          <w:rFonts w:eastAsia="Calibri"/>
          <w:kern w:val="0"/>
          <w:sz w:val="22"/>
          <w:szCs w:val="22"/>
          <w:lang w:val="en-US" w:eastAsia="ar" w:bidi="en-US"/>
          <w14:ligatures w14:val="none"/>
        </w:rPr>
        <w:t>A</w:t>
      </w:r>
      <w:r w:rsidRPr="00BF7681">
        <w:rPr>
          <w:rFonts w:eastAsia="Calibri"/>
          <w:kern w:val="0"/>
          <w:sz w:val="22"/>
          <w:szCs w:val="22"/>
          <w:lang w:eastAsia="ar" w:bidi="ar-MA"/>
          <w14:ligatures w14:val="none"/>
        </w:rPr>
        <w:t>/66/7</w:t>
      </w:r>
      <w:r w:rsidRPr="00BF7681">
        <w:rPr>
          <w:rFonts w:eastAsia="Calibri"/>
          <w:kern w:val="0"/>
          <w:sz w:val="22"/>
          <w:szCs w:val="22"/>
          <w:rtl/>
          <w:lang w:eastAsia="ar" w:bidi="ar-MA"/>
          <w14:ligatures w14:val="none"/>
        </w:rPr>
        <w:t>).</w:t>
      </w:r>
    </w:p>
    <w:p w14:paraId="2F41F206" w14:textId="77777777" w:rsidR="0082169D" w:rsidRPr="00BF7681" w:rsidRDefault="0082169D" w:rsidP="0082169D">
      <w:pPr>
        <w:spacing w:after="160" w:line="259" w:lineRule="auto"/>
        <w:ind w:left="720"/>
        <w:contextualSpacing/>
        <w:rPr>
          <w:rFonts w:eastAsia="Calibri"/>
          <w:kern w:val="0"/>
          <w:sz w:val="22"/>
          <w:szCs w:val="22"/>
          <w14:ligatures w14:val="none"/>
        </w:rPr>
      </w:pPr>
    </w:p>
    <w:p w14:paraId="0FEE8D2D" w14:textId="77777777" w:rsidR="0082169D" w:rsidRPr="00BF7681" w:rsidRDefault="0082169D" w:rsidP="0082169D">
      <w:pPr>
        <w:spacing w:after="160" w:line="259" w:lineRule="auto"/>
        <w:ind w:left="720"/>
        <w:contextualSpacing/>
        <w:rPr>
          <w:rFonts w:eastAsia="Calibri"/>
          <w:kern w:val="0"/>
          <w:sz w:val="22"/>
          <w:szCs w:val="22"/>
          <w14:ligatures w14:val="none"/>
        </w:rPr>
      </w:pPr>
    </w:p>
    <w:p w14:paraId="4DAAA547" w14:textId="77777777" w:rsidR="0082169D" w:rsidRPr="00BF7681" w:rsidRDefault="0082169D" w:rsidP="0082169D">
      <w:pPr>
        <w:spacing w:after="160" w:line="259" w:lineRule="auto"/>
        <w:ind w:left="720"/>
        <w:contextualSpacing/>
        <w:rPr>
          <w:rFonts w:eastAsia="Calibri"/>
          <w:kern w:val="0"/>
          <w:sz w:val="22"/>
          <w:szCs w:val="22"/>
          <w14:ligatures w14:val="none"/>
        </w:rPr>
      </w:pPr>
    </w:p>
    <w:p w14:paraId="26937BE5" w14:textId="607747D1" w:rsidR="0082169D" w:rsidRPr="00BF7681" w:rsidRDefault="0082169D" w:rsidP="0082169D">
      <w:pPr>
        <w:spacing w:after="220" w:line="240" w:lineRule="auto"/>
        <w:ind w:left="5103"/>
        <w:rPr>
          <w:rFonts w:eastAsia="SimSun"/>
          <w:kern w:val="0"/>
          <w:sz w:val="22"/>
          <w:szCs w:val="20"/>
          <w:lang w:val="en-US" w:eastAsia="zh-CN"/>
          <w14:ligatures w14:val="none"/>
        </w:rPr>
      </w:pPr>
      <w:r w:rsidRPr="00BF7681">
        <w:rPr>
          <w:rFonts w:eastAsia="SimSun"/>
          <w:kern w:val="0"/>
          <w:sz w:val="22"/>
          <w:szCs w:val="22"/>
          <w:rtl/>
          <w:lang w:eastAsia="ar" w:bidi="ar-MA"/>
          <w14:ligatures w14:val="none"/>
        </w:rPr>
        <w:t xml:space="preserve">[تلي ذلك الوثيقة </w:t>
      </w:r>
      <w:r w:rsidRPr="00BF7681">
        <w:rPr>
          <w:rFonts w:eastAsia="SimSun"/>
          <w:kern w:val="0"/>
          <w:sz w:val="22"/>
          <w:szCs w:val="22"/>
          <w:lang w:val="en-US" w:eastAsia="ar" w:bidi="en-US"/>
          <w14:ligatures w14:val="none"/>
        </w:rPr>
        <w:t>WO/PBC</w:t>
      </w:r>
      <w:r w:rsidRPr="00BF7681">
        <w:rPr>
          <w:rFonts w:eastAsia="SimSun"/>
          <w:kern w:val="0"/>
          <w:sz w:val="22"/>
          <w:szCs w:val="22"/>
          <w:lang w:eastAsia="ar" w:bidi="ar-MA"/>
          <w14:ligatures w14:val="none"/>
        </w:rPr>
        <w:t>/39/4</w:t>
      </w:r>
      <w:r w:rsidRPr="00BF7681">
        <w:rPr>
          <w:rFonts w:eastAsia="SimSun"/>
          <w:kern w:val="0"/>
          <w:sz w:val="22"/>
          <w:szCs w:val="22"/>
          <w:rtl/>
          <w:lang w:eastAsia="ar" w:bidi="ar-MA"/>
          <w14:ligatures w14:val="none"/>
        </w:rPr>
        <w:t>]</w:t>
      </w:r>
    </w:p>
    <w:p w14:paraId="604C757A" w14:textId="77777777" w:rsidR="0082169D" w:rsidRPr="00BF7681" w:rsidRDefault="0082169D" w:rsidP="00ED5F4C"/>
    <w:p w14:paraId="6DF3EC45" w14:textId="77777777" w:rsidR="0082169D" w:rsidRPr="00BF7681" w:rsidRDefault="0082169D" w:rsidP="00ED5F4C"/>
    <w:p w14:paraId="66BD9580" w14:textId="77777777" w:rsidR="0082169D" w:rsidRPr="00BF7681" w:rsidRDefault="0082169D" w:rsidP="00ED5F4C"/>
    <w:p w14:paraId="08EF24EC" w14:textId="77777777" w:rsidR="0082169D" w:rsidRPr="00BF7681" w:rsidRDefault="0082169D" w:rsidP="00ED5F4C"/>
    <w:p w14:paraId="0993CF5F" w14:textId="77777777" w:rsidR="0082169D" w:rsidRPr="00BF7681" w:rsidRDefault="0082169D" w:rsidP="00ED5F4C"/>
    <w:p w14:paraId="0C33149B" w14:textId="77777777" w:rsidR="0082169D" w:rsidRPr="00BF7681" w:rsidRDefault="0082169D" w:rsidP="00ED5F4C"/>
    <w:p w14:paraId="0D7871BD" w14:textId="77777777" w:rsidR="0082169D" w:rsidRPr="00BF7681" w:rsidRDefault="0082169D" w:rsidP="00ED5F4C">
      <w:pPr>
        <w:rPr>
          <w:rtl/>
        </w:rPr>
        <w:sectPr w:rsidR="0082169D" w:rsidRPr="00BF7681" w:rsidSect="000C0FAF">
          <w:headerReference w:type="default" r:id="rId17"/>
          <w:footerReference w:type="even" r:id="rId18"/>
          <w:headerReference w:type="first" r:id="rId19"/>
          <w:pgSz w:w="11906" w:h="16838" w:code="9"/>
          <w:pgMar w:top="562" w:right="1411" w:bottom="1411" w:left="1138" w:header="274" w:footer="706" w:gutter="0"/>
          <w:cols w:space="708"/>
          <w:titlePg/>
          <w:bidi/>
          <w:docGrid w:linePitch="360"/>
        </w:sectPr>
      </w:pPr>
    </w:p>
    <w:p w14:paraId="04A53E5F" w14:textId="1BD99E50" w:rsidR="00ED5F4C" w:rsidRPr="00BF7681" w:rsidRDefault="00ED5F4C" w:rsidP="00C75A9E">
      <w:pPr>
        <w:bidi w:val="0"/>
      </w:pPr>
    </w:p>
    <w:p w14:paraId="5EBA7CBE" w14:textId="77777777" w:rsidR="00ED5F4C" w:rsidRPr="00BF7681" w:rsidRDefault="00ED5F4C" w:rsidP="00C75A9E">
      <w:pPr>
        <w:bidi w:val="0"/>
      </w:pPr>
    </w:p>
    <w:p w14:paraId="31BAE343" w14:textId="2D000BD9" w:rsidR="00ED5F4C" w:rsidRPr="00BF7681" w:rsidRDefault="00ED5F4C" w:rsidP="00C75A9E">
      <w:pPr>
        <w:bidi w:val="0"/>
      </w:pPr>
    </w:p>
    <w:p w14:paraId="39DD8D67" w14:textId="77777777" w:rsidR="00ED5F4C" w:rsidRPr="00BF7681" w:rsidRDefault="00ED5F4C" w:rsidP="00C75A9E">
      <w:pPr>
        <w:bidi w:val="0"/>
      </w:pPr>
    </w:p>
    <w:p w14:paraId="52567084" w14:textId="19C8992F" w:rsidR="00ED5F4C" w:rsidRPr="00BF7681" w:rsidRDefault="00C75A9E" w:rsidP="00352805">
      <w:pPr>
        <w:bidi w:val="0"/>
      </w:pPr>
      <w:r w:rsidRPr="00CC3E2D">
        <w:rPr>
          <w:b/>
          <w:noProof/>
          <w:sz w:val="32"/>
          <w:szCs w:val="40"/>
          <w:lang w:eastAsia="en-US"/>
        </w:rPr>
        <mc:AlternateContent>
          <mc:Choice Requires="wpg">
            <w:drawing>
              <wp:inline distT="0" distB="0" distL="0" distR="0" wp14:anchorId="559170C6" wp14:editId="47A04760">
                <wp:extent cx="2777259" cy="1333500"/>
                <wp:effectExtent l="0" t="0" r="4445" b="0"/>
                <wp:docPr id="1454147162"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732541813" name="Picture 732541813"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969456185" name="Picture 1969456185" descr="العربية" title="ال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827D27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">
                <v:shape id="Picture 732541813"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">
                  <v:imagedata r:id="rId15" o:title="شعار المنظمة العالمية للملكية الفكرية (الويبو)"/>
                </v:shape>
                <v:shape id="Picture 1969456185" o:spid="_x0000_s1028" type="#_x0000_t75" alt="ال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">
                  <v:imagedata r:id="rId16" o:title="العربية"/>
                </v:shape>
                <w10:anchorlock/>
              </v:group>
            </w:pict>
          </mc:Fallback>
        </mc:AlternateContent>
      </w:r>
      <w:r w:rsidR="00ED5F4C" w:rsidRPr="00BF7681">
        <w:rPr>
          <w:rFonts w:eastAsia="Arial Black"/>
          <w:noProof/>
          <w:sz w:val="15"/>
          <w:szCs w:val="15"/>
          <w:rtl/>
          <w:lang w:eastAsia="ar" w:bidi="ar-MA"/>
        </w:rPr>
        <mc:AlternateContent>
          <mc:Choice Requires="wps">
            <w:drawing>
              <wp:inline distT="0" distB="0" distL="0" distR="0" wp14:anchorId="45A852AD" wp14:editId="6D011C5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3532E1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" strokecolor="black [3200]" strokeweight="1pt">
                <v:stroke joinstyle="miter"/>
                <w10:wrap anchorx="page"/>
                <w10:anchorlock/>
              </v:line>
            </w:pict>
          </mc:Fallback>
        </mc:AlternateContent>
      </w:r>
    </w:p>
    <w:p w14:paraId="59276606" w14:textId="6FC1FD67" w:rsidR="00ED5F4C" w:rsidRPr="00352805" w:rsidRDefault="00ED5F4C" w:rsidP="00ED5F4C">
      <w:pPr>
        <w:spacing w:after="0" w:line="240" w:lineRule="auto"/>
        <w:jc w:val="right"/>
        <w:rPr>
          <w:rFonts w:asciiTheme="minorBidi" w:eastAsia="SimSun" w:hAnsiTheme="minorBidi" w:cstheme="minorBidi"/>
          <w:b/>
          <w:bCs/>
          <w:caps/>
          <w:kern w:val="0"/>
          <w:sz w:val="15"/>
          <w:szCs w:val="15"/>
          <w:lang w:val="en-US" w:eastAsia="zh-CN"/>
          <w14:ligatures w14:val="none"/>
        </w:rPr>
      </w:pPr>
      <w:r w:rsidRPr="00352805">
        <w:rPr>
          <w:rFonts w:asciiTheme="minorBidi" w:eastAsia="SimSun" w:hAnsiTheme="minorBidi" w:cstheme="minorBidi"/>
          <w:b/>
          <w:bCs/>
          <w:kern w:val="0"/>
          <w:sz w:val="15"/>
          <w:szCs w:val="15"/>
          <w:lang w:val="en-US" w:eastAsia="ar" w:bidi="en-US"/>
          <w14:ligatures w14:val="none"/>
        </w:rPr>
        <w:t>WO/PBC</w:t>
      </w:r>
      <w:r w:rsidRPr="00352805">
        <w:rPr>
          <w:rFonts w:asciiTheme="minorBidi" w:eastAsia="SimSun" w:hAnsiTheme="minorBidi" w:cstheme="minorBidi"/>
          <w:b/>
          <w:bCs/>
          <w:kern w:val="0"/>
          <w:sz w:val="15"/>
          <w:szCs w:val="15"/>
          <w:lang w:eastAsia="ar" w:bidi="ar-MA"/>
          <w14:ligatures w14:val="none"/>
        </w:rPr>
        <w:t>/39/4</w:t>
      </w:r>
    </w:p>
    <w:p w14:paraId="5781C780" w14:textId="7A8945EE" w:rsidR="00ED5F4C" w:rsidRPr="00BF7681" w:rsidRDefault="00ED5F4C" w:rsidP="00ED5F4C">
      <w:pPr>
        <w:spacing w:after="0" w:line="240" w:lineRule="auto"/>
        <w:jc w:val="right"/>
        <w:rPr>
          <w:rFonts w:eastAsia="SimSun"/>
          <w:b/>
          <w:bCs/>
          <w:caps/>
          <w:kern w:val="0"/>
          <w:sz w:val="15"/>
          <w:szCs w:val="15"/>
          <w:lang w:val="en-US" w:eastAsia="zh-CN"/>
          <w14:ligatures w14:val="none"/>
        </w:rPr>
      </w:pPr>
      <w:r w:rsidRPr="00BF7681">
        <w:rPr>
          <w:rFonts w:eastAsia="SimSun"/>
          <w:b/>
          <w:bCs/>
          <w:kern w:val="0"/>
          <w:sz w:val="15"/>
          <w:szCs w:val="15"/>
          <w:rtl/>
          <w:lang w:eastAsia="ar" w:bidi="ar-MA"/>
          <w14:ligatures w14:val="none"/>
        </w:rPr>
        <w:t xml:space="preserve">الأصل: بالإنكليزية </w:t>
      </w:r>
    </w:p>
    <w:p w14:paraId="28CF52BE" w14:textId="2CB91826" w:rsidR="00ED5F4C" w:rsidRPr="00BF7681" w:rsidRDefault="00ED5F4C" w:rsidP="00352805">
      <w:pPr>
        <w:spacing w:after="1200" w:line="240" w:lineRule="auto"/>
        <w:jc w:val="right"/>
        <w:rPr>
          <w:rFonts w:eastAsia="SimSun"/>
          <w:b/>
          <w:bCs/>
          <w:caps/>
          <w:kern w:val="0"/>
          <w:sz w:val="15"/>
          <w:szCs w:val="15"/>
          <w:lang w:val="en-US" w:eastAsia="zh-CN"/>
          <w14:ligatures w14:val="none"/>
        </w:rPr>
      </w:pPr>
      <w:bookmarkStart w:id="6" w:name="_Hlk197962934"/>
      <w:bookmarkEnd w:id="6"/>
      <w:r w:rsidRPr="00BF7681">
        <w:rPr>
          <w:rFonts w:eastAsia="SimSun"/>
          <w:b/>
          <w:bCs/>
          <w:kern w:val="0"/>
          <w:sz w:val="15"/>
          <w:szCs w:val="15"/>
          <w:rtl/>
          <w:lang w:eastAsia="ar" w:bidi="ar-MA"/>
          <w14:ligatures w14:val="none"/>
        </w:rPr>
        <w:t xml:space="preserve">التاريخ: </w:t>
      </w:r>
      <w:r w:rsidR="00597E96">
        <w:rPr>
          <w:rFonts w:eastAsia="SimSun"/>
          <w:b/>
          <w:bCs/>
          <w:kern w:val="0"/>
          <w:sz w:val="15"/>
          <w:szCs w:val="15"/>
          <w:lang w:eastAsia="ar" w:bidi="ar-MA"/>
          <w14:ligatures w14:val="none"/>
        </w:rPr>
        <w:t>20</w:t>
      </w:r>
      <w:r w:rsidRPr="00BF7681">
        <w:rPr>
          <w:rFonts w:eastAsia="SimSun"/>
          <w:b/>
          <w:bCs/>
          <w:kern w:val="0"/>
          <w:sz w:val="15"/>
          <w:szCs w:val="15"/>
          <w:rtl/>
          <w:lang w:eastAsia="ar" w:bidi="ar-MA"/>
          <w14:ligatures w14:val="none"/>
        </w:rPr>
        <w:t xml:space="preserve"> مايو </w:t>
      </w:r>
      <w:r w:rsidRPr="00BF7681">
        <w:rPr>
          <w:rFonts w:eastAsia="SimSun"/>
          <w:b/>
          <w:bCs/>
          <w:kern w:val="0"/>
          <w:sz w:val="15"/>
          <w:szCs w:val="15"/>
          <w:lang w:eastAsia="ar" w:bidi="ar-MA"/>
          <w14:ligatures w14:val="none"/>
        </w:rPr>
        <w:t>2025</w:t>
      </w:r>
    </w:p>
    <w:p w14:paraId="1ED5A34D" w14:textId="77777777" w:rsidR="00ED5F4C" w:rsidRPr="00352805" w:rsidRDefault="00ED5F4C" w:rsidP="00352805">
      <w:pPr>
        <w:spacing w:after="0" w:line="240" w:lineRule="auto"/>
        <w:rPr>
          <w:rFonts w:eastAsia="SimSun"/>
          <w:b/>
          <w:bCs/>
          <w:kern w:val="0"/>
          <w:sz w:val="32"/>
          <w:szCs w:val="32"/>
          <w:rtl/>
          <w:lang w:eastAsia="ar" w:bidi="ar-MA"/>
          <w14:ligatures w14:val="none"/>
        </w:rPr>
      </w:pPr>
      <w:r w:rsidRPr="00352805">
        <w:rPr>
          <w:rFonts w:eastAsia="SimSun"/>
          <w:b/>
          <w:bCs/>
          <w:kern w:val="0"/>
          <w:sz w:val="32"/>
          <w:szCs w:val="32"/>
          <w:rtl/>
          <w:lang w:eastAsia="ar" w:bidi="ar-MA"/>
          <w14:ligatures w14:val="none"/>
        </w:rPr>
        <w:t>لجنة البرنامج والميزانية</w:t>
      </w:r>
    </w:p>
    <w:p w14:paraId="7BC17A71" w14:textId="77777777" w:rsidR="00352805" w:rsidRPr="00BF7681" w:rsidRDefault="00352805" w:rsidP="00352805">
      <w:pPr>
        <w:spacing w:after="0" w:line="240" w:lineRule="auto"/>
        <w:rPr>
          <w:rFonts w:eastAsia="SimSun"/>
          <w:b/>
          <w:bCs/>
          <w:kern w:val="0"/>
          <w:sz w:val="28"/>
          <w:szCs w:val="28"/>
          <w:lang w:val="en-US" w:eastAsia="zh-CN"/>
          <w14:ligatures w14:val="none"/>
        </w:rPr>
      </w:pPr>
    </w:p>
    <w:p w14:paraId="04E68922" w14:textId="77777777" w:rsidR="00ED5F4C" w:rsidRPr="00BF7681" w:rsidRDefault="00ED5F4C" w:rsidP="00ED5F4C">
      <w:pPr>
        <w:spacing w:after="0" w:line="240" w:lineRule="auto"/>
        <w:rPr>
          <w:rFonts w:eastAsia="SimSun"/>
          <w:b/>
          <w:bCs/>
          <w:kern w:val="0"/>
          <w:lang w:val="en-US" w:eastAsia="zh-CN"/>
          <w14:ligatures w14:val="none"/>
        </w:rPr>
      </w:pPr>
      <w:r w:rsidRPr="00BF7681">
        <w:rPr>
          <w:rFonts w:eastAsia="SimSun"/>
          <w:b/>
          <w:bCs/>
          <w:kern w:val="0"/>
          <w:rtl/>
          <w:lang w:eastAsia="ar" w:bidi="ar-MA"/>
          <w14:ligatures w14:val="none"/>
        </w:rPr>
        <w:t>الدورة التاسعة والثلاثون</w:t>
      </w:r>
    </w:p>
    <w:p w14:paraId="1B278DC2" w14:textId="77777777" w:rsidR="00ED5F4C" w:rsidRPr="00BF7681" w:rsidRDefault="00ED5F4C" w:rsidP="000A37B2">
      <w:pPr>
        <w:spacing w:after="720" w:line="240" w:lineRule="auto"/>
        <w:rPr>
          <w:rFonts w:eastAsia="SimSun"/>
          <w:b/>
          <w:bCs/>
          <w:kern w:val="0"/>
          <w:lang w:val="en-US" w:eastAsia="zh-CN"/>
          <w14:ligatures w14:val="none"/>
        </w:rPr>
      </w:pPr>
      <w:r w:rsidRPr="00BF7681">
        <w:rPr>
          <w:rFonts w:eastAsia="SimSun"/>
          <w:b/>
          <w:bCs/>
          <w:kern w:val="0"/>
          <w:rtl/>
          <w:lang w:eastAsia="ar" w:bidi="ar-MA"/>
          <w14:ligatures w14:val="none"/>
        </w:rPr>
        <w:t xml:space="preserve">جنيف، من </w:t>
      </w:r>
      <w:r w:rsidRPr="00BF7681">
        <w:rPr>
          <w:rFonts w:eastAsia="SimSun"/>
          <w:b/>
          <w:bCs/>
          <w:kern w:val="0"/>
          <w:lang w:eastAsia="ar" w:bidi="ar-MA"/>
          <w14:ligatures w14:val="none"/>
        </w:rPr>
        <w:t>16</w:t>
      </w:r>
      <w:r w:rsidRPr="00BF7681">
        <w:rPr>
          <w:rFonts w:eastAsia="SimSun"/>
          <w:b/>
          <w:bCs/>
          <w:kern w:val="0"/>
          <w:rtl/>
          <w:lang w:eastAsia="ar" w:bidi="ar-MA"/>
          <w14:ligatures w14:val="none"/>
        </w:rPr>
        <w:t xml:space="preserve"> إلى </w:t>
      </w:r>
      <w:r w:rsidRPr="00BF7681">
        <w:rPr>
          <w:rFonts w:eastAsia="SimSun"/>
          <w:b/>
          <w:bCs/>
          <w:kern w:val="0"/>
          <w:lang w:eastAsia="ar" w:bidi="ar-MA"/>
          <w14:ligatures w14:val="none"/>
        </w:rPr>
        <w:t>20</w:t>
      </w:r>
      <w:r w:rsidRPr="00BF7681">
        <w:rPr>
          <w:rFonts w:eastAsia="SimSun"/>
          <w:b/>
          <w:bCs/>
          <w:kern w:val="0"/>
          <w:rtl/>
          <w:lang w:eastAsia="ar" w:bidi="ar-MA"/>
          <w14:ligatures w14:val="none"/>
        </w:rPr>
        <w:t xml:space="preserve"> يونيو </w:t>
      </w:r>
      <w:r w:rsidRPr="00BF7681">
        <w:rPr>
          <w:rFonts w:eastAsia="SimSun"/>
          <w:b/>
          <w:bCs/>
          <w:kern w:val="0"/>
          <w:lang w:eastAsia="ar" w:bidi="ar-MA"/>
          <w14:ligatures w14:val="none"/>
        </w:rPr>
        <w:t>2025</w:t>
      </w:r>
    </w:p>
    <w:p w14:paraId="57760BFD" w14:textId="77777777" w:rsidR="00ED5F4C" w:rsidRPr="00352805" w:rsidRDefault="00ED5F4C" w:rsidP="000A37B2">
      <w:pPr>
        <w:spacing w:after="360" w:line="240" w:lineRule="auto"/>
        <w:rPr>
          <w:rFonts w:eastAsia="SimSun"/>
          <w:caps/>
          <w:kern w:val="0"/>
          <w:lang w:val="en-US" w:eastAsia="zh-CN"/>
          <w14:ligatures w14:val="none"/>
        </w:rPr>
      </w:pPr>
      <w:r w:rsidRPr="00352805">
        <w:rPr>
          <w:rFonts w:eastAsia="SimSun"/>
          <w:kern w:val="0"/>
          <w:rtl/>
          <w:lang w:eastAsia="ar" w:bidi="ar-MA"/>
          <w14:ligatures w14:val="none"/>
        </w:rPr>
        <w:t>تقرير المدقق الخارجي</w:t>
      </w:r>
    </w:p>
    <w:p w14:paraId="66B6D1CF" w14:textId="77777777" w:rsidR="00ED5F4C" w:rsidRPr="00BF7681" w:rsidRDefault="00ED5F4C" w:rsidP="003B3D42">
      <w:pPr>
        <w:spacing w:after="240" w:line="240" w:lineRule="auto"/>
        <w:rPr>
          <w:rFonts w:eastAsia="SimSun"/>
          <w:i/>
          <w:iCs/>
          <w:kern w:val="0"/>
          <w:sz w:val="22"/>
          <w:szCs w:val="20"/>
          <w:lang w:val="en-US" w:eastAsia="zh-CN"/>
          <w14:ligatures w14:val="none"/>
        </w:rPr>
      </w:pPr>
      <w:r w:rsidRPr="00BF7681">
        <w:rPr>
          <w:rFonts w:eastAsia="SimSun"/>
          <w:i/>
          <w:iCs/>
          <w:kern w:val="0"/>
          <w:sz w:val="22"/>
          <w:szCs w:val="22"/>
          <w:rtl/>
          <w:lang w:eastAsia="ar" w:bidi="ar-MA"/>
          <w14:ligatures w14:val="none"/>
        </w:rPr>
        <w:t>من إعداد الأمانة</w:t>
      </w:r>
    </w:p>
    <w:p w14:paraId="5694D741" w14:textId="77777777" w:rsidR="003B3D42" w:rsidRPr="00BF7681" w:rsidRDefault="003B3D42" w:rsidP="003B3D42">
      <w:pPr>
        <w:spacing w:line="240" w:lineRule="auto"/>
        <w:rPr>
          <w:rFonts w:eastAsia="SimSun"/>
          <w:i/>
          <w:iCs/>
          <w:kern w:val="0"/>
          <w:sz w:val="22"/>
          <w:szCs w:val="20"/>
          <w:lang w:val="en-US" w:eastAsia="zh-CN"/>
          <w14:ligatures w14:val="none"/>
        </w:rPr>
      </w:pPr>
    </w:p>
    <w:p w14:paraId="0E9BD76E" w14:textId="32C5162D" w:rsidR="00ED5F4C" w:rsidRPr="00FD6B1A" w:rsidRDefault="00FD6B1A" w:rsidP="00FD6B1A">
      <w:pPr>
        <w:spacing w:after="240" w:line="240" w:lineRule="auto"/>
        <w:ind w:left="180"/>
        <w:rPr>
          <w:rFonts w:eastAsia="SimSun"/>
          <w:kern w:val="0"/>
          <w:sz w:val="22"/>
          <w:szCs w:val="20"/>
          <w:lang w:val="en-US" w:eastAsia="zh-CN"/>
          <w14:ligatures w14:val="none"/>
        </w:rPr>
      </w:pPr>
      <w:r>
        <w:rPr>
          <w:rFonts w:eastAsia="SimSun"/>
          <w:kern w:val="0"/>
          <w:sz w:val="22"/>
          <w:szCs w:val="22"/>
          <w:lang w:eastAsia="ar" w:bidi="ar-MA"/>
          <w14:ligatures w14:val="none"/>
        </w:rPr>
        <w:t>1</w:t>
      </w:r>
      <w:r>
        <w:rPr>
          <w:rFonts w:eastAsia="SimSun" w:hint="cs"/>
          <w:kern w:val="0"/>
          <w:sz w:val="22"/>
          <w:szCs w:val="22"/>
          <w:rtl/>
          <w:lang w:eastAsia="ar" w:bidi="ar-EG"/>
          <w14:ligatures w14:val="none"/>
        </w:rPr>
        <w:t>.</w:t>
      </w:r>
      <w:r>
        <w:rPr>
          <w:rFonts w:eastAsia="SimSun"/>
          <w:kern w:val="0"/>
          <w:sz w:val="22"/>
          <w:szCs w:val="22"/>
          <w:lang w:eastAsia="ar" w:bidi="ar-MA"/>
          <w14:ligatures w14:val="none"/>
        </w:rPr>
        <w:tab/>
      </w:r>
      <w:r w:rsidR="00ED5F4C" w:rsidRPr="00FD6B1A">
        <w:rPr>
          <w:rFonts w:eastAsia="SimSun"/>
          <w:kern w:val="0"/>
          <w:sz w:val="22"/>
          <w:szCs w:val="22"/>
          <w:rtl/>
          <w:lang w:eastAsia="ar" w:bidi="ar-MA"/>
          <w14:ligatures w14:val="none"/>
        </w:rPr>
        <w:t>تشتمل هذه الوثيقة على العناصر التالية:</w:t>
      </w:r>
    </w:p>
    <w:p w14:paraId="0BA459A7" w14:textId="77777777" w:rsidR="00ED5F4C" w:rsidRPr="00BF7681" w:rsidRDefault="00ED5F4C" w:rsidP="00ED5F4C">
      <w:pPr>
        <w:spacing w:after="0" w:line="240" w:lineRule="auto"/>
        <w:rPr>
          <w:rFonts w:eastAsia="SimSun"/>
          <w:kern w:val="0"/>
          <w:sz w:val="22"/>
          <w:szCs w:val="20"/>
          <w:lang w:val="en-US" w:eastAsia="zh-CN"/>
          <w14:ligatures w14:val="none"/>
        </w:rPr>
      </w:pPr>
    </w:p>
    <w:p w14:paraId="3B10021B" w14:textId="77777777" w:rsidR="00ED5F4C" w:rsidRPr="00BF7681" w:rsidRDefault="00ED5F4C" w:rsidP="00C4488A">
      <w:pPr>
        <w:spacing w:after="0" w:line="240" w:lineRule="auto"/>
        <w:ind w:left="810"/>
        <w:rPr>
          <w:rFonts w:eastAsia="SimSun"/>
          <w:kern w:val="0"/>
          <w:sz w:val="22"/>
          <w:szCs w:val="20"/>
          <w:lang w:val="en-US" w:eastAsia="zh-CN"/>
          <w14:ligatures w14:val="none"/>
        </w:rPr>
      </w:pPr>
      <w:r w:rsidRPr="00BF7681">
        <w:rPr>
          <w:rFonts w:eastAsia="SimSun"/>
          <w:kern w:val="0"/>
          <w:sz w:val="22"/>
          <w:szCs w:val="22"/>
          <w:rtl/>
          <w:lang w:eastAsia="ar" w:bidi="ar-MA"/>
          <w14:ligatures w14:val="none"/>
        </w:rPr>
        <w:t>"</w:t>
      </w:r>
      <w:r w:rsidRPr="00BF7681">
        <w:rPr>
          <w:rFonts w:eastAsia="SimSun"/>
          <w:kern w:val="0"/>
          <w:sz w:val="22"/>
          <w:szCs w:val="22"/>
          <w:lang w:eastAsia="ar" w:bidi="ar-MA"/>
          <w14:ligatures w14:val="none"/>
        </w:rPr>
        <w:t>1</w:t>
      </w:r>
      <w:r w:rsidRPr="00BF7681">
        <w:rPr>
          <w:rFonts w:eastAsia="SimSun"/>
          <w:kern w:val="0"/>
          <w:sz w:val="22"/>
          <w:szCs w:val="22"/>
          <w:rtl/>
          <w:lang w:eastAsia="ar" w:bidi="ar-MA"/>
          <w14:ligatures w14:val="none"/>
        </w:rPr>
        <w:t>"</w:t>
      </w:r>
      <w:r w:rsidRPr="00BF7681">
        <w:rPr>
          <w:rFonts w:eastAsia="SimSun"/>
          <w:kern w:val="0"/>
          <w:sz w:val="22"/>
          <w:szCs w:val="22"/>
          <w:rtl/>
          <w:lang w:eastAsia="ar" w:bidi="ar-MA"/>
          <w14:ligatures w14:val="none"/>
        </w:rPr>
        <w:tab/>
        <w:t xml:space="preserve">تقرير المدقق المستقل الذي يحتوي على رأي المدقق الخارجي بشأن البيانات المالية للمنظمة العالمية للملكية الفكرية (الويبو) للسنة المنتهية في </w:t>
      </w:r>
      <w:r w:rsidRPr="00BF7681">
        <w:rPr>
          <w:rFonts w:eastAsia="SimSun"/>
          <w:kern w:val="0"/>
          <w:sz w:val="22"/>
          <w:szCs w:val="22"/>
          <w:lang w:eastAsia="ar" w:bidi="ar-MA"/>
          <w14:ligatures w14:val="none"/>
        </w:rPr>
        <w:t>31</w:t>
      </w:r>
      <w:r w:rsidRPr="00BF7681">
        <w:rPr>
          <w:rFonts w:eastAsia="SimSun"/>
          <w:kern w:val="0"/>
          <w:sz w:val="22"/>
          <w:szCs w:val="22"/>
          <w:rtl/>
          <w:lang w:eastAsia="ar" w:bidi="ar-MA"/>
          <w14:ligatures w14:val="none"/>
        </w:rPr>
        <w:t xml:space="preserve"> ديسمبر </w:t>
      </w:r>
      <w:r w:rsidRPr="00BF7681">
        <w:rPr>
          <w:rFonts w:eastAsia="SimSun"/>
          <w:kern w:val="0"/>
          <w:sz w:val="22"/>
          <w:szCs w:val="22"/>
          <w:lang w:eastAsia="ar" w:bidi="ar-MA"/>
          <w14:ligatures w14:val="none"/>
        </w:rPr>
        <w:t>2024</w:t>
      </w:r>
      <w:r w:rsidRPr="00BF7681">
        <w:rPr>
          <w:rFonts w:eastAsia="SimSun"/>
          <w:kern w:val="0"/>
          <w:sz w:val="22"/>
          <w:szCs w:val="22"/>
          <w:rtl/>
          <w:lang w:eastAsia="ar" w:bidi="ar-MA"/>
          <w14:ligatures w14:val="none"/>
        </w:rPr>
        <w:t>؛</w:t>
      </w:r>
    </w:p>
    <w:p w14:paraId="702DA69D" w14:textId="77777777" w:rsidR="00ED5F4C" w:rsidRPr="00BF7681" w:rsidRDefault="00ED5F4C" w:rsidP="00ED5F4C">
      <w:pPr>
        <w:spacing w:after="0" w:line="240" w:lineRule="auto"/>
        <w:ind w:left="540"/>
        <w:rPr>
          <w:rFonts w:eastAsia="SimSun"/>
          <w:kern w:val="0"/>
          <w:sz w:val="22"/>
          <w:szCs w:val="20"/>
          <w:lang w:val="en-US" w:eastAsia="zh-CN"/>
          <w14:ligatures w14:val="none"/>
        </w:rPr>
      </w:pPr>
    </w:p>
    <w:p w14:paraId="225DC8F4" w14:textId="2451BF67" w:rsidR="00ED5F4C" w:rsidRPr="00BF7681" w:rsidRDefault="00ED5F4C" w:rsidP="00C4488A">
      <w:pPr>
        <w:spacing w:after="0" w:line="240" w:lineRule="auto"/>
        <w:ind w:left="709"/>
        <w:rPr>
          <w:rFonts w:eastAsia="SimSun"/>
          <w:kern w:val="0"/>
          <w:sz w:val="22"/>
          <w:szCs w:val="20"/>
          <w:lang w:val="en-US" w:eastAsia="zh-CN"/>
          <w14:ligatures w14:val="none"/>
        </w:rPr>
      </w:pPr>
      <w:r w:rsidRPr="00BF7681">
        <w:rPr>
          <w:rFonts w:eastAsia="SimSun"/>
          <w:kern w:val="0"/>
          <w:sz w:val="22"/>
          <w:szCs w:val="22"/>
          <w:rtl/>
          <w:lang w:eastAsia="ar" w:bidi="ar-MA"/>
          <w14:ligatures w14:val="none"/>
        </w:rPr>
        <w:t>"</w:t>
      </w:r>
      <w:r w:rsidRPr="00BF7681">
        <w:rPr>
          <w:rFonts w:eastAsia="SimSun"/>
          <w:kern w:val="0"/>
          <w:sz w:val="22"/>
          <w:szCs w:val="22"/>
          <w:lang w:eastAsia="ar" w:bidi="ar-MA"/>
          <w14:ligatures w14:val="none"/>
        </w:rPr>
        <w:t>2</w:t>
      </w:r>
      <w:r w:rsidRPr="00BF7681">
        <w:rPr>
          <w:rFonts w:eastAsia="SimSun"/>
          <w:kern w:val="0"/>
          <w:sz w:val="22"/>
          <w:szCs w:val="22"/>
          <w:rtl/>
          <w:lang w:eastAsia="ar" w:bidi="ar-MA"/>
          <w14:ligatures w14:val="none"/>
        </w:rPr>
        <w:t>"</w:t>
      </w:r>
      <w:r w:rsidRPr="00BF7681">
        <w:rPr>
          <w:rFonts w:eastAsia="SimSun"/>
          <w:kern w:val="0"/>
          <w:sz w:val="22"/>
          <w:szCs w:val="22"/>
          <w:rtl/>
          <w:lang w:eastAsia="ar" w:bidi="ar-MA"/>
          <w14:ligatures w14:val="none"/>
        </w:rPr>
        <w:tab/>
        <w:t xml:space="preserve">وتقرير المدقق الخارجي للسنة المالية </w:t>
      </w:r>
      <w:r w:rsidRPr="00BF7681">
        <w:rPr>
          <w:rFonts w:eastAsia="SimSun"/>
          <w:kern w:val="0"/>
          <w:sz w:val="22"/>
          <w:szCs w:val="22"/>
          <w:lang w:eastAsia="ar" w:bidi="ar-MA"/>
          <w14:ligatures w14:val="none"/>
        </w:rPr>
        <w:t>2024</w:t>
      </w:r>
      <w:r w:rsidRPr="00BF7681">
        <w:rPr>
          <w:rFonts w:eastAsia="SimSun"/>
          <w:kern w:val="0"/>
          <w:sz w:val="22"/>
          <w:szCs w:val="22"/>
          <w:rtl/>
          <w:lang w:eastAsia="ar" w:bidi="ar-MA"/>
          <w14:ligatures w14:val="none"/>
        </w:rPr>
        <w:t xml:space="preserve"> المُقدَّم إلى </w:t>
      </w:r>
      <w:r w:rsidRPr="00BF7681">
        <w:rPr>
          <w:rFonts w:eastAsia="SimSun"/>
          <w:color w:val="000000"/>
          <w:kern w:val="0"/>
          <w:sz w:val="22"/>
          <w:szCs w:val="22"/>
          <w:rtl/>
          <w:lang w:eastAsia="ar" w:bidi="ar-MA"/>
          <w14:ligatures w14:val="none"/>
        </w:rPr>
        <w:t xml:space="preserve">سلسلة الاجتماعات السادسة والستين لجمعيات الدول الأعضاء في الويبو (المعروف أيضاً باسم "التقرير المُطوَّل"). ويتضمن هذا التقرير توصيات المدقق الخارجي الناتجة عن عمليات التدقيق التي أُجريت خلال السنة </w:t>
      </w:r>
      <w:r w:rsidRPr="00BF7681">
        <w:rPr>
          <w:rFonts w:eastAsia="SimSun"/>
          <w:color w:val="000000"/>
          <w:kern w:val="0"/>
          <w:sz w:val="22"/>
          <w:szCs w:val="22"/>
          <w:lang w:eastAsia="ar" w:bidi="ar-MA"/>
          <w14:ligatures w14:val="none"/>
        </w:rPr>
        <w:t>2024</w:t>
      </w:r>
      <w:r w:rsidRPr="00BF7681">
        <w:rPr>
          <w:rFonts w:eastAsia="SimSun"/>
          <w:color w:val="FF0000"/>
          <w:kern w:val="0"/>
          <w:sz w:val="22"/>
          <w:szCs w:val="22"/>
          <w:rtl/>
          <w:lang w:eastAsia="ar" w:bidi="ar-MA"/>
          <w14:ligatures w14:val="none"/>
        </w:rPr>
        <w:t>.</w:t>
      </w:r>
    </w:p>
    <w:p w14:paraId="02F2EC1F" w14:textId="77777777" w:rsidR="00ED5F4C" w:rsidRPr="00BF7681" w:rsidRDefault="00ED5F4C" w:rsidP="00ED5F4C">
      <w:pPr>
        <w:spacing w:after="0" w:line="240" w:lineRule="auto"/>
        <w:ind w:firstLine="720"/>
        <w:rPr>
          <w:rFonts w:eastAsia="SimSun"/>
          <w:i/>
          <w:iCs/>
          <w:kern w:val="0"/>
          <w:sz w:val="22"/>
          <w:szCs w:val="20"/>
          <w:lang w:val="en-US" w:eastAsia="zh-CN"/>
          <w14:ligatures w14:val="none"/>
        </w:rPr>
      </w:pPr>
    </w:p>
    <w:p w14:paraId="3C590C92" w14:textId="77777777" w:rsidR="00ED5F4C" w:rsidRPr="00BF7681" w:rsidRDefault="00ED5F4C" w:rsidP="00ED5F4C">
      <w:pPr>
        <w:spacing w:after="0" w:line="240" w:lineRule="auto"/>
        <w:rPr>
          <w:rFonts w:eastAsia="SimSun"/>
          <w:kern w:val="0"/>
          <w:sz w:val="22"/>
          <w:szCs w:val="20"/>
          <w:lang w:val="en-US" w:eastAsia="zh-CN"/>
          <w14:ligatures w14:val="none"/>
        </w:rPr>
      </w:pPr>
      <w:r w:rsidRPr="00BF7681">
        <w:rPr>
          <w:rFonts w:eastAsia="SimSun"/>
          <w:kern w:val="0"/>
          <w:sz w:val="22"/>
          <w:szCs w:val="22"/>
          <w:lang w:eastAsia="ar" w:bidi="ar-MA"/>
          <w14:ligatures w14:val="none"/>
        </w:rPr>
        <w:t>2</w:t>
      </w:r>
      <w:r w:rsidRPr="00BF7681">
        <w:rPr>
          <w:rFonts w:eastAsia="SimSun"/>
          <w:kern w:val="0"/>
          <w:sz w:val="22"/>
          <w:szCs w:val="22"/>
          <w:rtl/>
          <w:lang w:eastAsia="ar" w:bidi="ar-MA"/>
          <w14:ligatures w14:val="none"/>
        </w:rPr>
        <w:t>.</w:t>
      </w:r>
      <w:r w:rsidRPr="00BF7681">
        <w:rPr>
          <w:rFonts w:eastAsia="SimSun"/>
          <w:kern w:val="0"/>
          <w:sz w:val="22"/>
          <w:szCs w:val="22"/>
          <w:rtl/>
          <w:lang w:eastAsia="ar" w:bidi="ar-MA"/>
          <w14:ligatures w14:val="none"/>
        </w:rPr>
        <w:tab/>
        <w:t>وفيما يلي فقرة القرار المقترحة.</w:t>
      </w:r>
    </w:p>
    <w:p w14:paraId="3F44166E" w14:textId="77777777" w:rsidR="00ED5F4C" w:rsidRPr="00BF7681" w:rsidRDefault="00ED5F4C" w:rsidP="00ED5F4C">
      <w:pPr>
        <w:spacing w:after="220" w:line="240" w:lineRule="auto"/>
        <w:ind w:left="6253"/>
        <w:contextualSpacing/>
        <w:rPr>
          <w:rFonts w:eastAsia="SimSun"/>
          <w:i/>
          <w:iCs/>
          <w:kern w:val="0"/>
          <w:sz w:val="22"/>
          <w:szCs w:val="20"/>
          <w:lang w:val="en-US" w:eastAsia="zh-CN"/>
          <w14:ligatures w14:val="none"/>
        </w:rPr>
      </w:pPr>
    </w:p>
    <w:p w14:paraId="321D5F31" w14:textId="77777777" w:rsidR="00ED5F4C" w:rsidRPr="00BF7681" w:rsidRDefault="00ED5F4C" w:rsidP="00ED5F4C">
      <w:pPr>
        <w:spacing w:after="220" w:line="240" w:lineRule="auto"/>
        <w:ind w:left="5220"/>
        <w:contextualSpacing/>
        <w:rPr>
          <w:rFonts w:eastAsia="SimSun"/>
          <w:i/>
          <w:iCs/>
          <w:kern w:val="0"/>
          <w:sz w:val="22"/>
          <w:szCs w:val="20"/>
          <w:lang w:val="en-US" w:eastAsia="zh-CN"/>
          <w14:ligatures w14:val="none"/>
        </w:rPr>
      </w:pPr>
      <w:r w:rsidRPr="00BF7681">
        <w:rPr>
          <w:rFonts w:eastAsia="SimSun"/>
          <w:i/>
          <w:iCs/>
          <w:kern w:val="0"/>
          <w:sz w:val="22"/>
          <w:szCs w:val="22"/>
          <w:lang w:eastAsia="ar" w:bidi="ar-MA"/>
          <w14:ligatures w14:val="none"/>
        </w:rPr>
        <w:t>3</w:t>
      </w:r>
      <w:r w:rsidRPr="00BF7681">
        <w:rPr>
          <w:rFonts w:eastAsia="SimSun"/>
          <w:i/>
          <w:iCs/>
          <w:kern w:val="0"/>
          <w:sz w:val="22"/>
          <w:szCs w:val="22"/>
          <w:rtl/>
          <w:lang w:eastAsia="ar" w:bidi="ar-MA"/>
          <w14:ligatures w14:val="none"/>
        </w:rPr>
        <w:t>.</w:t>
      </w:r>
      <w:r w:rsidRPr="00BF7681">
        <w:rPr>
          <w:rFonts w:eastAsia="SimSun"/>
          <w:i/>
          <w:iCs/>
          <w:kern w:val="0"/>
          <w:sz w:val="22"/>
          <w:szCs w:val="22"/>
          <w:rtl/>
          <w:lang w:eastAsia="ar" w:bidi="ar-MA"/>
          <w14:ligatures w14:val="none"/>
        </w:rPr>
        <w:tab/>
        <w:t xml:space="preserve">أوصت لجنة البرنامج والميزانية جمعيات الويبو، كل فيما يعنيه، بالإحاطة علماً بمضمون "تقرير المدقق الخارجي" (الوثيقة </w:t>
      </w:r>
      <w:r w:rsidRPr="00BF7681">
        <w:rPr>
          <w:rFonts w:eastAsia="SimSun"/>
          <w:i/>
          <w:iCs/>
          <w:kern w:val="0"/>
          <w:sz w:val="22"/>
          <w:szCs w:val="22"/>
          <w:lang w:val="en-US" w:eastAsia="ar" w:bidi="en-US"/>
          <w14:ligatures w14:val="none"/>
        </w:rPr>
        <w:t>WO/PBC</w:t>
      </w:r>
      <w:r w:rsidRPr="00BF7681">
        <w:rPr>
          <w:rFonts w:eastAsia="SimSun"/>
          <w:i/>
          <w:iCs/>
          <w:kern w:val="0"/>
          <w:sz w:val="22"/>
          <w:szCs w:val="22"/>
          <w:lang w:eastAsia="ar" w:bidi="ar-MA"/>
          <w14:ligatures w14:val="none"/>
        </w:rPr>
        <w:t>/39/4</w:t>
      </w:r>
      <w:r w:rsidRPr="00BF7681">
        <w:rPr>
          <w:rFonts w:eastAsia="SimSun"/>
          <w:i/>
          <w:iCs/>
          <w:kern w:val="0"/>
          <w:sz w:val="22"/>
          <w:szCs w:val="22"/>
          <w:rtl/>
          <w:lang w:eastAsia="ar" w:bidi="ar-MA"/>
          <w14:ligatures w14:val="none"/>
        </w:rPr>
        <w:t>).</w:t>
      </w:r>
    </w:p>
    <w:p w14:paraId="2BD99D7D" w14:textId="77777777" w:rsidR="00ED5F4C" w:rsidRPr="00BF7681" w:rsidRDefault="00ED5F4C" w:rsidP="00ED5F4C">
      <w:pPr>
        <w:spacing w:after="220" w:line="240" w:lineRule="auto"/>
        <w:ind w:left="5490"/>
        <w:contextualSpacing/>
        <w:rPr>
          <w:rFonts w:eastAsia="SimSun"/>
          <w:i/>
          <w:iCs/>
          <w:kern w:val="0"/>
          <w:sz w:val="22"/>
          <w:szCs w:val="20"/>
          <w:lang w:val="en-US" w:eastAsia="zh-CN"/>
          <w14:ligatures w14:val="none"/>
        </w:rPr>
      </w:pPr>
    </w:p>
    <w:p w14:paraId="6C91A34E" w14:textId="77777777" w:rsidR="00406967" w:rsidRPr="00BF7681" w:rsidRDefault="00ED5F4C" w:rsidP="003B3D42">
      <w:pPr>
        <w:spacing w:after="220" w:line="240" w:lineRule="auto"/>
        <w:ind w:left="5220" w:right="265"/>
        <w:contextualSpacing/>
        <w:rPr>
          <w:rFonts w:eastAsia="SimSun"/>
          <w:kern w:val="0"/>
          <w:sz w:val="22"/>
          <w:szCs w:val="20"/>
          <w:lang w:val="en-US" w:eastAsia="zh-CN"/>
          <w14:ligatures w14:val="none"/>
        </w:rPr>
      </w:pPr>
      <w:r w:rsidRPr="00BF7681">
        <w:rPr>
          <w:rFonts w:eastAsia="SimSun"/>
          <w:kern w:val="0"/>
          <w:sz w:val="22"/>
          <w:szCs w:val="22"/>
          <w:rtl/>
          <w:lang w:eastAsia="ar" w:bidi="ar-MA"/>
          <w14:ligatures w14:val="none"/>
        </w:rPr>
        <w:t>[يلي ذلك تقرير المدقق الخارجي]</w:t>
      </w:r>
    </w:p>
    <w:p w14:paraId="2DE63117" w14:textId="77777777" w:rsidR="003B3D42" w:rsidRPr="00BF7681" w:rsidRDefault="003B3D42" w:rsidP="003B3D42">
      <w:pPr>
        <w:spacing w:after="220" w:line="240" w:lineRule="auto"/>
        <w:ind w:left="5220" w:right="265"/>
        <w:contextualSpacing/>
        <w:rPr>
          <w:rFonts w:eastAsia="SimSun"/>
          <w:kern w:val="0"/>
          <w:sz w:val="22"/>
          <w:szCs w:val="20"/>
          <w:lang w:val="en-US" w:eastAsia="zh-CN"/>
          <w14:ligatures w14:val="none"/>
        </w:rPr>
      </w:pPr>
    </w:p>
    <w:p w14:paraId="70E52167" w14:textId="77777777" w:rsidR="003B3D42" w:rsidRPr="00BF7681" w:rsidRDefault="003B3D42" w:rsidP="003B3D42">
      <w:pPr>
        <w:spacing w:after="220" w:line="240" w:lineRule="auto"/>
        <w:ind w:left="5220" w:right="265"/>
        <w:contextualSpacing/>
        <w:rPr>
          <w:rFonts w:eastAsia="SimSun"/>
          <w:kern w:val="0"/>
          <w:sz w:val="22"/>
          <w:szCs w:val="20"/>
          <w:rtl/>
          <w:lang w:val="en-US" w:eastAsia="zh-CN"/>
          <w14:ligatures w14:val="none"/>
        </w:rPr>
        <w:sectPr w:rsidR="003B3D42" w:rsidRPr="00BF7681" w:rsidSect="000C0FAF">
          <w:pgSz w:w="11906" w:h="16838" w:code="9"/>
          <w:pgMar w:top="562" w:right="1411" w:bottom="1411" w:left="1138" w:header="274" w:footer="706" w:gutter="0"/>
          <w:cols w:space="708"/>
          <w:titlePg/>
          <w:bidi/>
          <w:docGrid w:linePitch="360"/>
        </w:sectPr>
      </w:pPr>
    </w:p>
    <w:p w14:paraId="567B9136" w14:textId="77777777" w:rsidR="00ED5F4C" w:rsidRPr="00BF7681" w:rsidRDefault="00ED5F4C" w:rsidP="00ED5F4C">
      <w:pPr>
        <w:spacing w:after="220" w:line="240" w:lineRule="auto"/>
        <w:ind w:left="5490" w:right="265" w:hanging="270"/>
        <w:contextualSpacing/>
        <w:rPr>
          <w:rFonts w:eastAsia="SimSun"/>
          <w:kern w:val="0"/>
          <w:sz w:val="22"/>
          <w:szCs w:val="20"/>
          <w:lang w:val="en-US" w:eastAsia="zh-CN"/>
          <w14:ligatures w14:val="none"/>
        </w:rPr>
      </w:pPr>
    </w:p>
    <w:p w14:paraId="5D7EA56C" w14:textId="77777777" w:rsidR="00ED5F4C" w:rsidRPr="00BF7681" w:rsidRDefault="00ED5F4C" w:rsidP="00ED5F4C">
      <w:pPr>
        <w:spacing w:after="220" w:line="240" w:lineRule="auto"/>
        <w:rPr>
          <w:rFonts w:eastAsia="SimSun"/>
          <w:kern w:val="0"/>
          <w:sz w:val="22"/>
          <w:szCs w:val="20"/>
          <w:lang w:val="en-US" w:eastAsia="zh-CN"/>
          <w14:ligatures w14:val="none"/>
        </w:rPr>
      </w:pPr>
    </w:p>
    <w:p w14:paraId="763AA408" w14:textId="0717558D" w:rsidR="00ED5F4C" w:rsidRPr="00BF7681" w:rsidRDefault="00ED5F4C" w:rsidP="00872C8C">
      <w:pPr>
        <w:rPr>
          <w:lang w:val="en-US"/>
        </w:rPr>
      </w:pPr>
    </w:p>
    <w:p w14:paraId="78EF377C" w14:textId="2539AE35" w:rsidR="00872C8C" w:rsidRPr="00BF7681" w:rsidRDefault="00C021E3" w:rsidP="00872C8C">
      <w:pPr>
        <w:rPr>
          <w:lang w:val="en-US"/>
        </w:rPr>
      </w:pPr>
      <w:r w:rsidRPr="00BF7681">
        <w:rPr>
          <w:noProof/>
          <w:rtl/>
          <w:lang w:eastAsia="ar" w:bidi="ar-MA"/>
        </w:rPr>
        <mc:AlternateContent>
          <mc:Choice Requires="wpg">
            <w:drawing>
              <wp:anchor distT="0" distB="0" distL="114300" distR="114300" simplePos="0" relativeHeight="251655172" behindDoc="0" locked="0" layoutInCell="1" allowOverlap="1" wp14:anchorId="6BA8522C" wp14:editId="5EA8A32C">
                <wp:simplePos x="0" y="0"/>
                <wp:positionH relativeFrom="column">
                  <wp:posOffset>1374775</wp:posOffset>
                </wp:positionH>
                <wp:positionV relativeFrom="paragraph">
                  <wp:posOffset>141605</wp:posOffset>
                </wp:positionV>
                <wp:extent cx="3475790" cy="598171"/>
                <wp:effectExtent l="0" t="0" r="0" b="0"/>
                <wp:wrapNone/>
                <wp:docPr id="450306450" name="Group 17"/>
                <wp:cNvGraphicFramePr/>
                <a:graphic xmlns:a="http://schemas.openxmlformats.org/drawingml/2006/main">
                  <a:graphicData uri="http://schemas.microsoft.com/office/word/2010/wordprocessingGroup">
                    <wpg:wgp>
                      <wpg:cNvGrpSpPr/>
                      <wpg:grpSpPr>
                        <a:xfrm>
                          <a:off x="0" y="0"/>
                          <a:ext cx="3475790" cy="598171"/>
                          <a:chOff x="1799958" y="-12708"/>
                          <a:chExt cx="3476257" cy="598592"/>
                        </a:xfrm>
                      </wpg:grpSpPr>
                      <wps:wsp>
                        <wps:cNvPr id="1998171781" name="Text Box 1"/>
                        <wps:cNvSpPr txBox="1"/>
                        <wps:spPr>
                          <a:xfrm>
                            <a:off x="1799958" y="43594"/>
                            <a:ext cx="1452702" cy="542290"/>
                          </a:xfrm>
                          <a:prstGeom prst="rect">
                            <a:avLst/>
                          </a:prstGeom>
                          <a:noFill/>
                          <a:ln>
                            <a:noFill/>
                          </a:ln>
                        </wps:spPr>
                        <wps:txbx>
                          <w:txbxContent>
                            <w:p w14:paraId="686CCC10" w14:textId="77777777" w:rsidR="009749FC" w:rsidRPr="00C021E3" w:rsidRDefault="009749FC" w:rsidP="00AC33D1">
                              <w:pPr>
                                <w:spacing w:after="0" w:line="240" w:lineRule="auto"/>
                                <w:rPr>
                                  <w:rFonts w:ascii="Helvetica" w:hAnsi="Helvetica"/>
                                  <w:color w:val="000000" w:themeColor="text1"/>
                                  <w:sz w:val="22"/>
                                  <w:szCs w:val="22"/>
                                  <w:lang w:val="en-US"/>
                                  <w14:textOutline w14:w="0" w14:cap="flat" w14:cmpd="sng" w14:algn="ctr">
                                    <w14:noFill/>
                                    <w14:prstDash w14:val="solid"/>
                                    <w14:round/>
                                  </w14:textOutline>
                                </w:rPr>
                              </w:pPr>
                              <w:r w:rsidRPr="00C021E3">
                                <w:rPr>
                                  <w:rFonts w:ascii="Arial" w:eastAsia="Helvetica" w:hAnsi="Arial" w:cs="Arial" w:hint="cs"/>
                                  <w:color w:val="000000" w:themeColor="text1"/>
                                  <w:sz w:val="22"/>
                                  <w:szCs w:val="22"/>
                                  <w:rtl/>
                                  <w:lang w:eastAsia="ar" w:bidi="ar-MA"/>
                                  <w14:textOutline w14:w="0" w14:cap="flat" w14:cmpd="sng" w14:algn="ctr">
                                    <w14:noFill/>
                                    <w14:prstDash w14:val="solid"/>
                                    <w14:round/>
                                  </w14:textOutline>
                                </w:rPr>
                                <w:t>مجلس</w:t>
                              </w:r>
                              <w:r w:rsidRPr="00C021E3">
                                <w:rPr>
                                  <w:rFonts w:ascii="Helvetica" w:eastAsia="Helvetica" w:hAnsi="Helvetica" w:cs="Arial"/>
                                  <w:color w:val="000000" w:themeColor="text1"/>
                                  <w:sz w:val="22"/>
                                  <w:szCs w:val="22"/>
                                  <w:rtl/>
                                  <w:lang w:eastAsia="ar" w:bidi="ar-MA"/>
                                  <w14:textOutline w14:w="0" w14:cap="flat" w14:cmpd="sng" w14:algn="ctr">
                                    <w14:noFill/>
                                    <w14:prstDash w14:val="solid"/>
                                    <w14:round/>
                                  </w14:textOutline>
                                </w:rPr>
                                <w:t xml:space="preserve"> </w:t>
                              </w:r>
                              <w:r w:rsidRPr="00C021E3">
                                <w:rPr>
                                  <w:rFonts w:ascii="Arial" w:eastAsia="Helvetica" w:hAnsi="Arial" w:cs="Arial" w:hint="cs"/>
                                  <w:color w:val="000000" w:themeColor="text1"/>
                                  <w:sz w:val="22"/>
                                  <w:szCs w:val="22"/>
                                  <w:rtl/>
                                  <w:lang w:eastAsia="ar" w:bidi="ar-MA"/>
                                  <w14:textOutline w14:w="0" w14:cap="flat" w14:cmpd="sng" w14:algn="ctr">
                                    <w14:noFill/>
                                    <w14:prstDash w14:val="solid"/>
                                    <w14:round/>
                                  </w14:textOutline>
                                </w:rPr>
                                <w:t>التدقيق</w:t>
                              </w:r>
                              <w:r w:rsidRPr="00C021E3">
                                <w:rPr>
                                  <w:rFonts w:ascii="Helvetica" w:eastAsia="Helvetica" w:hAnsi="Helvetica" w:cs="Arial"/>
                                  <w:color w:val="000000" w:themeColor="text1"/>
                                  <w:sz w:val="22"/>
                                  <w:szCs w:val="22"/>
                                  <w:rtl/>
                                  <w:lang w:eastAsia="ar" w:bidi="ar-MA"/>
                                  <w14:textOutline w14:w="0" w14:cap="flat" w14:cmpd="sng" w14:algn="ctr">
                                    <w14:noFill/>
                                    <w14:prstDash w14:val="solid"/>
                                    <w14:round/>
                                  </w14:textOutline>
                                </w:rPr>
                                <w:t xml:space="preserve"> </w:t>
                              </w:r>
                              <w:r w:rsidRPr="00C021E3">
                                <w:rPr>
                                  <w:rFonts w:ascii="Arial" w:eastAsia="Helvetica" w:hAnsi="Arial" w:cs="Arial" w:hint="cs"/>
                                  <w:color w:val="000000" w:themeColor="text1"/>
                                  <w:sz w:val="22"/>
                                  <w:szCs w:val="22"/>
                                  <w:rtl/>
                                  <w:lang w:eastAsia="ar" w:bidi="ar-MA"/>
                                  <w14:textOutline w14:w="0" w14:cap="flat" w14:cmpd="sng" w14:algn="ctr">
                                    <w14:noFill/>
                                    <w14:prstDash w14:val="solid"/>
                                    <w14:round/>
                                  </w14:textOutline>
                                </w:rPr>
                                <w:t>في</w:t>
                              </w:r>
                              <w:r w:rsidRPr="00C021E3">
                                <w:rPr>
                                  <w:rFonts w:ascii="Helvetica" w:eastAsia="Helvetica" w:hAnsi="Helvetica" w:cs="Arial"/>
                                  <w:color w:val="000000" w:themeColor="text1"/>
                                  <w:sz w:val="22"/>
                                  <w:szCs w:val="22"/>
                                  <w:rtl/>
                                  <w:lang w:eastAsia="ar" w:bidi="ar-MA"/>
                                  <w14:textOutline w14:w="0" w14:cap="flat" w14:cmpd="sng" w14:algn="ctr">
                                    <w14:noFill/>
                                    <w14:prstDash w14:val="solid"/>
                                    <w14:round/>
                                  </w14:textOutline>
                                </w:rPr>
                                <w:t xml:space="preserve"> </w:t>
                              </w:r>
                            </w:p>
                            <w:p w14:paraId="30DD6EFC" w14:textId="77777777" w:rsidR="009749FC" w:rsidRPr="00C021E3" w:rsidRDefault="009749FC" w:rsidP="00AC33D1">
                              <w:pPr>
                                <w:spacing w:after="0" w:line="240" w:lineRule="auto"/>
                                <w:rPr>
                                  <w:rFonts w:ascii="Helvetica" w:hAnsi="Helvetica"/>
                                  <w:color w:val="000000" w:themeColor="text1"/>
                                  <w:sz w:val="22"/>
                                  <w:szCs w:val="22"/>
                                  <w:lang w:val="en-US"/>
                                  <w14:textOutline w14:w="0" w14:cap="flat" w14:cmpd="sng" w14:algn="ctr">
                                    <w14:noFill/>
                                    <w14:prstDash w14:val="solid"/>
                                    <w14:round/>
                                  </w14:textOutline>
                                </w:rPr>
                              </w:pPr>
                              <w:r w:rsidRPr="00C021E3">
                                <w:rPr>
                                  <w:rFonts w:ascii="Arial" w:eastAsia="Helvetica" w:hAnsi="Arial" w:cs="Arial" w:hint="cs"/>
                                  <w:color w:val="000000" w:themeColor="text1"/>
                                  <w:sz w:val="22"/>
                                  <w:szCs w:val="22"/>
                                  <w:rtl/>
                                  <w:lang w:eastAsia="ar" w:bidi="ar-MA"/>
                                  <w14:textOutline w14:w="0" w14:cap="flat" w14:cmpd="sng" w14:algn="ctr">
                                    <w14:noFill/>
                                    <w14:prstDash w14:val="solid"/>
                                    <w14:round/>
                                  </w14:textOutline>
                                </w:rPr>
                                <w:t>جمهورية</w:t>
                              </w:r>
                              <w:r w:rsidRPr="00C021E3">
                                <w:rPr>
                                  <w:rFonts w:ascii="Helvetica" w:eastAsia="Helvetica" w:hAnsi="Helvetica" w:cs="Arial"/>
                                  <w:color w:val="000000" w:themeColor="text1"/>
                                  <w:sz w:val="22"/>
                                  <w:szCs w:val="22"/>
                                  <w:rtl/>
                                  <w:lang w:eastAsia="ar" w:bidi="ar-MA"/>
                                  <w14:textOutline w14:w="0" w14:cap="flat" w14:cmpd="sng" w14:algn="ctr">
                                    <w14:noFill/>
                                    <w14:prstDash w14:val="solid"/>
                                    <w14:round/>
                                  </w14:textOutline>
                                </w:rPr>
                                <w:t xml:space="preserve"> </w:t>
                              </w:r>
                              <w:r w:rsidRPr="00C021E3">
                                <w:rPr>
                                  <w:rFonts w:ascii="Arial" w:eastAsia="Helvetica" w:hAnsi="Arial" w:cs="Arial" w:hint="cs"/>
                                  <w:color w:val="000000" w:themeColor="text1"/>
                                  <w:sz w:val="22"/>
                                  <w:szCs w:val="22"/>
                                  <w:rtl/>
                                  <w:lang w:eastAsia="ar" w:bidi="ar-MA"/>
                                  <w14:textOutline w14:w="0" w14:cap="flat" w14:cmpd="sng" w14:algn="ctr">
                                    <w14:noFill/>
                                    <w14:prstDash w14:val="solid"/>
                                    <w14:round/>
                                  </w14:textOutline>
                                </w:rPr>
                                <w:t>إندونيسيا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36500191" name="Picture 2"/>
                          <pic:cNvPicPr>
                            <a:picLocks noChangeAspect="1"/>
                          </pic:cNvPicPr>
                        </pic:nvPicPr>
                        <pic:blipFill>
                          <a:blip r:embed="rId20" cstate="print">
                            <a:extLst>
                              <a:ext uri="{28A0092B-C50C-407E-A947-70E740481C1C}">
                                <a14:useLocalDpi xmlns:a14="http://schemas.microsoft.com/office/drawing/2010/main" val="0"/>
                              </a:ext>
                            </a:extLst>
                          </a:blip>
                          <a:srcRect/>
                          <a:stretch/>
                        </pic:blipFill>
                        <pic:spPr>
                          <a:xfrm>
                            <a:off x="4819650" y="13633"/>
                            <a:ext cx="456565" cy="456565"/>
                          </a:xfrm>
                          <a:prstGeom prst="rect">
                            <a:avLst/>
                          </a:prstGeom>
                          <a:noFill/>
                        </pic:spPr>
                      </pic:pic>
                      <wps:wsp>
                        <wps:cNvPr id="2043461494" name="Text Box 15"/>
                        <wps:cNvSpPr txBox="1"/>
                        <wps:spPr>
                          <a:xfrm>
                            <a:off x="3279432" y="-12708"/>
                            <a:ext cx="1548810" cy="540131"/>
                          </a:xfrm>
                          <a:prstGeom prst="rect">
                            <a:avLst/>
                          </a:prstGeom>
                          <a:noFill/>
                          <a:ln>
                            <a:noFill/>
                          </a:ln>
                        </wps:spPr>
                        <wps:txbx>
                          <w:txbxContent>
                            <w:p w14:paraId="39F785F9" w14:textId="1CBC1FF6" w:rsidR="009749FC" w:rsidRPr="00C021E3" w:rsidRDefault="00FD6B1A" w:rsidP="00FD6B1A">
                              <w:pPr>
                                <w:spacing w:after="0" w:line="240" w:lineRule="auto"/>
                                <w:rPr>
                                  <w:rFonts w:ascii="Helvetica" w:hAnsi="Helvetica"/>
                                  <w:b/>
                                  <w:bCs/>
                                  <w:color w:val="000000" w:themeColor="text1"/>
                                  <w:sz w:val="44"/>
                                  <w:szCs w:val="44"/>
                                  <w:lang w:val="en-US"/>
                                  <w14:textOutline w14:w="0" w14:cap="flat" w14:cmpd="sng" w14:algn="ctr">
                                    <w14:noFill/>
                                    <w14:prstDash w14:val="solid"/>
                                    <w14:round/>
                                  </w14:textOutline>
                                </w:rPr>
                              </w:pPr>
                              <w:r w:rsidRPr="00F41A22">
                                <w:rPr>
                                  <w:rFonts w:ascii="Helvetica" w:hAnsi="Helvetica"/>
                                  <w:b/>
                                  <w:bCs/>
                                  <w:color w:val="000000" w:themeColor="text1"/>
                                  <w:sz w:val="60"/>
                                  <w:szCs w:val="60"/>
                                  <w:lang w:val="en-US"/>
                                  <w14:textOutline w14:w="0" w14:cap="flat" w14:cmpd="sng" w14:algn="ctr">
                                    <w14:noFill/>
                                    <w14:prstDash w14:val="solid"/>
                                    <w14:round/>
                                  </w14:textOutline>
                                </w:rPr>
                                <w:t>BPK 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A8522C" id="Group 17" o:spid="_x0000_s1026" style="position:absolute;left:0;text-align:left;margin-left:108.25pt;margin-top:11.15pt;width:273.7pt;height:47.1pt;z-index:251655172;mso-width-relative:margin;mso-height-relative:margin" coordorigin="17999,-127" coordsize="34762,5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">
                <v:shapetype id="_x0000_t202" coordsize="21600,21600" o:spt="202" path="m,l,21600r21600,l21600,xe">
                  <v:stroke joinstyle="miter"/>
                  <v:path gradientshapeok="t" o:connecttype="rect"/>
                </v:shapetype>
                <v:shape id="_x0000_s1027" type="#_x0000_t202" style="position:absolute;left:17999;top:435;width:14527;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" filled="f" stroked="f">
                  <v:textbox>
                    <w:txbxContent>
                      <w:p w14:paraId="686CCC10" w14:textId="77777777" w:rsidR="009749FC" w:rsidRPr="00C021E3" w:rsidRDefault="009749FC" w:rsidP="00AC33D1">
                        <w:pPr>
                          <w:spacing w:after="0" w:line="240" w:lineRule="auto"/>
                          <w:rPr>
                            <w:rFonts w:ascii="Helvetica" w:hAnsi="Helvetica"/>
                            <w:color w:val="000000" w:themeColor="text1"/>
                            <w:sz w:val="22"/>
                            <w:szCs w:val="22"/>
                            <w:lang w:val="en-US"/>
                            <w14:textOutline w14:w="0" w14:cap="flat" w14:cmpd="sng" w14:algn="ctr">
                              <w14:noFill/>
                              <w14:prstDash w14:val="solid"/>
                              <w14:round/>
                            </w14:textOutline>
                          </w:rPr>
                        </w:pPr>
                        <w:r w:rsidRPr="00C021E3">
                          <w:rPr>
                            <w:rFonts w:ascii="Arial" w:eastAsia="Helvetica" w:hAnsi="Arial" w:cs="Arial" w:hint="cs"/>
                            <w:color w:val="000000" w:themeColor="text1"/>
                            <w:sz w:val="22"/>
                            <w:szCs w:val="22"/>
                            <w:rtl/>
                            <w:lang w:eastAsia="ar" w:bidi="ar-MA"/>
                            <w14:textOutline w14:w="0" w14:cap="flat" w14:cmpd="sng" w14:algn="ctr">
                              <w14:noFill/>
                              <w14:prstDash w14:val="solid"/>
                              <w14:round/>
                            </w14:textOutline>
                          </w:rPr>
                          <w:t>مجلس</w:t>
                        </w:r>
                        <w:r w:rsidRPr="00C021E3">
                          <w:rPr>
                            <w:rFonts w:ascii="Helvetica" w:eastAsia="Helvetica" w:hAnsi="Helvetica" w:cs="Arial"/>
                            <w:color w:val="000000" w:themeColor="text1"/>
                            <w:sz w:val="22"/>
                            <w:szCs w:val="22"/>
                            <w:rtl/>
                            <w:lang w:eastAsia="ar" w:bidi="ar-MA"/>
                            <w14:textOutline w14:w="0" w14:cap="flat" w14:cmpd="sng" w14:algn="ctr">
                              <w14:noFill/>
                              <w14:prstDash w14:val="solid"/>
                              <w14:round/>
                            </w14:textOutline>
                          </w:rPr>
                          <w:t xml:space="preserve"> </w:t>
                        </w:r>
                        <w:r w:rsidRPr="00C021E3">
                          <w:rPr>
                            <w:rFonts w:ascii="Arial" w:eastAsia="Helvetica" w:hAnsi="Arial" w:cs="Arial" w:hint="cs"/>
                            <w:color w:val="000000" w:themeColor="text1"/>
                            <w:sz w:val="22"/>
                            <w:szCs w:val="22"/>
                            <w:rtl/>
                            <w:lang w:eastAsia="ar" w:bidi="ar-MA"/>
                            <w14:textOutline w14:w="0" w14:cap="flat" w14:cmpd="sng" w14:algn="ctr">
                              <w14:noFill/>
                              <w14:prstDash w14:val="solid"/>
                              <w14:round/>
                            </w14:textOutline>
                          </w:rPr>
                          <w:t>التدقيق</w:t>
                        </w:r>
                        <w:r w:rsidRPr="00C021E3">
                          <w:rPr>
                            <w:rFonts w:ascii="Helvetica" w:eastAsia="Helvetica" w:hAnsi="Helvetica" w:cs="Arial"/>
                            <w:color w:val="000000" w:themeColor="text1"/>
                            <w:sz w:val="22"/>
                            <w:szCs w:val="22"/>
                            <w:rtl/>
                            <w:lang w:eastAsia="ar" w:bidi="ar-MA"/>
                            <w14:textOutline w14:w="0" w14:cap="flat" w14:cmpd="sng" w14:algn="ctr">
                              <w14:noFill/>
                              <w14:prstDash w14:val="solid"/>
                              <w14:round/>
                            </w14:textOutline>
                          </w:rPr>
                          <w:t xml:space="preserve"> </w:t>
                        </w:r>
                        <w:r w:rsidRPr="00C021E3">
                          <w:rPr>
                            <w:rFonts w:ascii="Arial" w:eastAsia="Helvetica" w:hAnsi="Arial" w:cs="Arial" w:hint="cs"/>
                            <w:color w:val="000000" w:themeColor="text1"/>
                            <w:sz w:val="22"/>
                            <w:szCs w:val="22"/>
                            <w:rtl/>
                            <w:lang w:eastAsia="ar" w:bidi="ar-MA"/>
                            <w14:textOutline w14:w="0" w14:cap="flat" w14:cmpd="sng" w14:algn="ctr">
                              <w14:noFill/>
                              <w14:prstDash w14:val="solid"/>
                              <w14:round/>
                            </w14:textOutline>
                          </w:rPr>
                          <w:t>في</w:t>
                        </w:r>
                        <w:r w:rsidRPr="00C021E3">
                          <w:rPr>
                            <w:rFonts w:ascii="Helvetica" w:eastAsia="Helvetica" w:hAnsi="Helvetica" w:cs="Arial"/>
                            <w:color w:val="000000" w:themeColor="text1"/>
                            <w:sz w:val="22"/>
                            <w:szCs w:val="22"/>
                            <w:rtl/>
                            <w:lang w:eastAsia="ar" w:bidi="ar-MA"/>
                            <w14:textOutline w14:w="0" w14:cap="flat" w14:cmpd="sng" w14:algn="ctr">
                              <w14:noFill/>
                              <w14:prstDash w14:val="solid"/>
                              <w14:round/>
                            </w14:textOutline>
                          </w:rPr>
                          <w:t xml:space="preserve"> </w:t>
                        </w:r>
                      </w:p>
                      <w:p w14:paraId="30DD6EFC" w14:textId="77777777" w:rsidR="009749FC" w:rsidRPr="00C021E3" w:rsidRDefault="009749FC" w:rsidP="00AC33D1">
                        <w:pPr>
                          <w:spacing w:after="0" w:line="240" w:lineRule="auto"/>
                          <w:rPr>
                            <w:rFonts w:ascii="Helvetica" w:hAnsi="Helvetica"/>
                            <w:color w:val="000000" w:themeColor="text1"/>
                            <w:sz w:val="22"/>
                            <w:szCs w:val="22"/>
                            <w:lang w:val="en-US"/>
                            <w14:textOutline w14:w="0" w14:cap="flat" w14:cmpd="sng" w14:algn="ctr">
                              <w14:noFill/>
                              <w14:prstDash w14:val="solid"/>
                              <w14:round/>
                            </w14:textOutline>
                          </w:rPr>
                        </w:pPr>
                        <w:r w:rsidRPr="00C021E3">
                          <w:rPr>
                            <w:rFonts w:ascii="Arial" w:eastAsia="Helvetica" w:hAnsi="Arial" w:cs="Arial" w:hint="cs"/>
                            <w:color w:val="000000" w:themeColor="text1"/>
                            <w:sz w:val="22"/>
                            <w:szCs w:val="22"/>
                            <w:rtl/>
                            <w:lang w:eastAsia="ar" w:bidi="ar-MA"/>
                            <w14:textOutline w14:w="0" w14:cap="flat" w14:cmpd="sng" w14:algn="ctr">
                              <w14:noFill/>
                              <w14:prstDash w14:val="solid"/>
                              <w14:round/>
                            </w14:textOutline>
                          </w:rPr>
                          <w:t>جمهورية</w:t>
                        </w:r>
                        <w:r w:rsidRPr="00C021E3">
                          <w:rPr>
                            <w:rFonts w:ascii="Helvetica" w:eastAsia="Helvetica" w:hAnsi="Helvetica" w:cs="Arial"/>
                            <w:color w:val="000000" w:themeColor="text1"/>
                            <w:sz w:val="22"/>
                            <w:szCs w:val="22"/>
                            <w:rtl/>
                            <w:lang w:eastAsia="ar" w:bidi="ar-MA"/>
                            <w14:textOutline w14:w="0" w14:cap="flat" w14:cmpd="sng" w14:algn="ctr">
                              <w14:noFill/>
                              <w14:prstDash w14:val="solid"/>
                              <w14:round/>
                            </w14:textOutline>
                          </w:rPr>
                          <w:t xml:space="preserve"> </w:t>
                        </w:r>
                        <w:r w:rsidRPr="00C021E3">
                          <w:rPr>
                            <w:rFonts w:ascii="Arial" w:eastAsia="Helvetica" w:hAnsi="Arial" w:cs="Arial" w:hint="cs"/>
                            <w:color w:val="000000" w:themeColor="text1"/>
                            <w:sz w:val="22"/>
                            <w:szCs w:val="22"/>
                            <w:rtl/>
                            <w:lang w:eastAsia="ar" w:bidi="ar-MA"/>
                            <w14:textOutline w14:w="0" w14:cap="flat" w14:cmpd="sng" w14:algn="ctr">
                              <w14:noFill/>
                              <w14:prstDash w14:val="solid"/>
                              <w14:round/>
                            </w14:textOutline>
                          </w:rPr>
                          <w:t>إندونيسيا</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48196;top:136;width:4566;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">
                  <v:imagedata r:id="rId21" o:title=""/>
                </v:shape>
                <v:shape id="Text Box 15" o:spid="_x0000_s1029" type="#_x0000_t202" style="position:absolute;left:32794;top:-127;width:15488;height:5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" filled="f" stroked="f">
                  <v:textbox>
                    <w:txbxContent>
                      <w:p w14:paraId="39F785F9" w14:textId="1CBC1FF6" w:rsidR="009749FC" w:rsidRPr="00C021E3" w:rsidRDefault="00FD6B1A" w:rsidP="00FD6B1A">
                        <w:pPr>
                          <w:spacing w:after="0" w:line="240" w:lineRule="auto"/>
                          <w:rPr>
                            <w:rFonts w:ascii="Helvetica" w:hAnsi="Helvetica"/>
                            <w:b/>
                            <w:bCs/>
                            <w:color w:val="000000" w:themeColor="text1"/>
                            <w:sz w:val="44"/>
                            <w:szCs w:val="44"/>
                            <w:lang w:val="en-US"/>
                            <w14:textOutline w14:w="0" w14:cap="flat" w14:cmpd="sng" w14:algn="ctr">
                              <w14:noFill/>
                              <w14:prstDash w14:val="solid"/>
                              <w14:round/>
                            </w14:textOutline>
                          </w:rPr>
                        </w:pPr>
                        <w:r w:rsidRPr="00F41A22">
                          <w:rPr>
                            <w:rFonts w:ascii="Helvetica" w:hAnsi="Helvetica"/>
                            <w:b/>
                            <w:bCs/>
                            <w:color w:val="000000" w:themeColor="text1"/>
                            <w:sz w:val="60"/>
                            <w:szCs w:val="60"/>
                            <w:lang w:val="en-US"/>
                            <w14:textOutline w14:w="0" w14:cap="flat" w14:cmpd="sng" w14:algn="ctr">
                              <w14:noFill/>
                              <w14:prstDash w14:val="solid"/>
                              <w14:round/>
                            </w14:textOutline>
                          </w:rPr>
                          <w:t>BPK RI</w:t>
                        </w:r>
                      </w:p>
                    </w:txbxContent>
                  </v:textbox>
                </v:shape>
              </v:group>
            </w:pict>
          </mc:Fallback>
        </mc:AlternateContent>
      </w:r>
      <w:r w:rsidR="00872C8C" w:rsidRPr="00BF7681">
        <w:rPr>
          <w:noProof/>
          <w:rtl/>
          <w:lang w:eastAsia="ar" w:bidi="ar-MA"/>
        </w:rPr>
        <mc:AlternateContent>
          <mc:Choice Requires="wps">
            <w:drawing>
              <wp:anchor distT="0" distB="0" distL="114300" distR="114300" simplePos="0" relativeHeight="251655168" behindDoc="0" locked="0" layoutInCell="1" allowOverlap="1" wp14:anchorId="51A64919" wp14:editId="0688B51E">
                <wp:simplePos x="0" y="0"/>
                <wp:positionH relativeFrom="column">
                  <wp:posOffset>-917198</wp:posOffset>
                </wp:positionH>
                <wp:positionV relativeFrom="paragraph">
                  <wp:posOffset>9497695</wp:posOffset>
                </wp:positionV>
                <wp:extent cx="7884795" cy="254000"/>
                <wp:effectExtent l="0" t="0" r="1905" b="0"/>
                <wp:wrapNone/>
                <wp:docPr id="1201608928" name="Rectangle 14"/>
                <wp:cNvGraphicFramePr/>
                <a:graphic xmlns:a="http://schemas.openxmlformats.org/drawingml/2006/main">
                  <a:graphicData uri="http://schemas.microsoft.com/office/word/2010/wordprocessingShape">
                    <wps:wsp>
                      <wps:cNvSpPr/>
                      <wps:spPr>
                        <a:xfrm>
                          <a:off x="0" y="0"/>
                          <a:ext cx="7884795" cy="254000"/>
                        </a:xfrm>
                        <a:prstGeom prst="rect">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55437" id="Rectangle 14" o:spid="_x0000_s1026" style="position:absolute;left:0;text-align:left;margin-left:-72.2pt;margin-top:747.85pt;width:620.85pt;height:2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" fillcolor="#215e99 [2431]" stroked="f" strokeweight="1.5pt"/>
            </w:pict>
          </mc:Fallback>
        </mc:AlternateContent>
      </w:r>
    </w:p>
    <w:p w14:paraId="3F4A7C52" w14:textId="5F32776E" w:rsidR="00B745E6" w:rsidRPr="00BF7681" w:rsidRDefault="00474D1C" w:rsidP="1CD3379C">
      <w:pPr>
        <w:rPr>
          <w:rFonts w:eastAsia="Aptos"/>
          <w:color w:val="000000" w:themeColor="text1"/>
          <w:lang w:val="en-US"/>
        </w:rPr>
      </w:pPr>
      <w:r w:rsidRPr="00BF7681">
        <w:rPr>
          <w:rFonts w:eastAsia="Aptos"/>
          <w:noProof/>
          <w:color w:val="000000" w:themeColor="text1"/>
          <w:rtl/>
          <w:lang w:eastAsia="ar" w:bidi="ar-MA"/>
        </w:rPr>
        <mc:AlternateContent>
          <mc:Choice Requires="wps">
            <w:drawing>
              <wp:anchor distT="0" distB="0" distL="114300" distR="114300" simplePos="0" relativeHeight="251655169" behindDoc="0" locked="0" layoutInCell="1" allowOverlap="1" wp14:anchorId="78D2D49B" wp14:editId="4598E31D">
                <wp:simplePos x="0" y="0"/>
                <wp:positionH relativeFrom="column">
                  <wp:posOffset>-53340</wp:posOffset>
                </wp:positionH>
                <wp:positionV relativeFrom="paragraph">
                  <wp:posOffset>-3122295</wp:posOffset>
                </wp:positionV>
                <wp:extent cx="4755515" cy="835660"/>
                <wp:effectExtent l="0" t="0" r="0" b="0"/>
                <wp:wrapNone/>
                <wp:docPr id="284261778" name="Text Box 1"/>
                <wp:cNvGraphicFramePr/>
                <a:graphic xmlns:a="http://schemas.openxmlformats.org/drawingml/2006/main">
                  <a:graphicData uri="http://schemas.microsoft.com/office/word/2010/wordprocessingShape">
                    <wps:wsp>
                      <wps:cNvSpPr txBox="1"/>
                      <wps:spPr>
                        <a:xfrm>
                          <a:off x="0" y="0"/>
                          <a:ext cx="4755515" cy="835660"/>
                        </a:xfrm>
                        <a:prstGeom prst="rect">
                          <a:avLst/>
                        </a:prstGeom>
                        <a:noFill/>
                        <a:ln>
                          <a:noFill/>
                        </a:ln>
                      </wps:spPr>
                      <wps:txbx>
                        <w:txbxContent>
                          <w:p w14:paraId="3BD69F64" w14:textId="77777777" w:rsidR="009749FC" w:rsidRPr="00C021E3" w:rsidRDefault="009749FC" w:rsidP="00033368">
                            <w:pPr>
                              <w:spacing w:line="240" w:lineRule="auto"/>
                              <w:jc w:val="center"/>
                              <w:rPr>
                                <w:rFonts w:ascii="Helvetica" w:hAnsi="Helvetica"/>
                                <w:b/>
                                <w:bCs/>
                                <w:color w:val="FFFFFF" w:themeColor="background1"/>
                                <w:sz w:val="96"/>
                                <w:szCs w:val="96"/>
                                <w:lang w:val="en-US"/>
                                <w14:textOutline w14:w="0" w14:cap="flat" w14:cmpd="sng" w14:algn="ctr">
                                  <w14:noFill/>
                                  <w14:prstDash w14:val="solid"/>
                                  <w14:round/>
                                </w14:textOutline>
                              </w:rPr>
                            </w:pPr>
                            <w:r w:rsidRPr="00C021E3">
                              <w:rPr>
                                <w:rFonts w:ascii="Arial" w:eastAsia="Helvetica" w:hAnsi="Arial" w:cs="Arial" w:hint="cs"/>
                                <w:b/>
                                <w:bCs/>
                                <w:color w:val="FFFFFF" w:themeColor="background1"/>
                                <w:sz w:val="96"/>
                                <w:szCs w:val="96"/>
                                <w:rtl/>
                                <w:lang w:eastAsia="ar" w:bidi="ar-MA"/>
                                <w14:textOutline w14:w="0" w14:cap="flat" w14:cmpd="sng" w14:algn="ctr">
                                  <w14:noFill/>
                                  <w14:prstDash w14:val="solid"/>
                                  <w14:round/>
                                </w14:textOutline>
                              </w:rPr>
                              <w:t>تقرير</w:t>
                            </w:r>
                            <w:r w:rsidRPr="00C021E3">
                              <w:rPr>
                                <w:rFonts w:ascii="Helvetica" w:eastAsia="Helvetica" w:hAnsi="Helvetica" w:cs="Arial"/>
                                <w:b/>
                                <w:bCs/>
                                <w:color w:val="FFFFFF" w:themeColor="background1"/>
                                <w:sz w:val="96"/>
                                <w:szCs w:val="96"/>
                                <w:rtl/>
                                <w:lang w:eastAsia="ar" w:bidi="ar-MA"/>
                                <w14:textOutline w14:w="0" w14:cap="flat" w14:cmpd="sng" w14:algn="ctr">
                                  <w14:noFill/>
                                  <w14:prstDash w14:val="solid"/>
                                  <w14:round/>
                                </w14:textOutline>
                              </w:rPr>
                              <w:t xml:space="preserve"> </w:t>
                            </w:r>
                            <w:r w:rsidRPr="00C021E3">
                              <w:rPr>
                                <w:rFonts w:ascii="Arial" w:eastAsia="Helvetica" w:hAnsi="Arial" w:cs="Arial" w:hint="cs"/>
                                <w:b/>
                                <w:bCs/>
                                <w:color w:val="FFFFFF" w:themeColor="background1"/>
                                <w:sz w:val="96"/>
                                <w:szCs w:val="96"/>
                                <w:rtl/>
                                <w:lang w:eastAsia="ar" w:bidi="ar-MA"/>
                                <w14:textOutline w14:w="0" w14:cap="flat" w14:cmpd="sng" w14:algn="ctr">
                                  <w14:noFill/>
                                  <w14:prstDash w14:val="solid"/>
                                  <w14:round/>
                                </w14:textOutline>
                              </w:rPr>
                              <w:t>التدقيق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D2D49B" id="Text Box 1" o:spid="_x0000_s1030" type="#_x0000_t202" style="position:absolute;left:0;text-align:left;margin-left:-4.2pt;margin-top:-245.85pt;width:374.45pt;height:65.8pt;z-index:25165516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" filled="f" stroked="f">
                <v:textbox>
                  <w:txbxContent>
                    <w:p w14:paraId="3BD69F64" w14:textId="77777777" w:rsidR="009749FC" w:rsidRPr="00C021E3" w:rsidRDefault="009749FC" w:rsidP="00033368">
                      <w:pPr>
                        <w:spacing w:line="240" w:lineRule="auto"/>
                        <w:jc w:val="center"/>
                        <w:rPr>
                          <w:rFonts w:ascii="Helvetica" w:hAnsi="Helvetica"/>
                          <w:b/>
                          <w:bCs/>
                          <w:color w:val="FFFFFF" w:themeColor="background1"/>
                          <w:sz w:val="96"/>
                          <w:szCs w:val="96"/>
                          <w:lang w:val="en-US"/>
                          <w14:textOutline w14:w="0" w14:cap="flat" w14:cmpd="sng" w14:algn="ctr">
                            <w14:noFill/>
                            <w14:prstDash w14:val="solid"/>
                            <w14:round/>
                          </w14:textOutline>
                        </w:rPr>
                      </w:pPr>
                      <w:r w:rsidRPr="00C021E3">
                        <w:rPr>
                          <w:rFonts w:ascii="Arial" w:eastAsia="Helvetica" w:hAnsi="Arial" w:cs="Arial" w:hint="cs"/>
                          <w:b/>
                          <w:bCs/>
                          <w:color w:val="FFFFFF" w:themeColor="background1"/>
                          <w:sz w:val="96"/>
                          <w:szCs w:val="96"/>
                          <w:rtl/>
                          <w:lang w:eastAsia="ar" w:bidi="ar-MA"/>
                          <w14:textOutline w14:w="0" w14:cap="flat" w14:cmpd="sng" w14:algn="ctr">
                            <w14:noFill/>
                            <w14:prstDash w14:val="solid"/>
                            <w14:round/>
                          </w14:textOutline>
                        </w:rPr>
                        <w:t>تقرير</w:t>
                      </w:r>
                      <w:r w:rsidRPr="00C021E3">
                        <w:rPr>
                          <w:rFonts w:ascii="Helvetica" w:eastAsia="Helvetica" w:hAnsi="Helvetica" w:cs="Arial"/>
                          <w:b/>
                          <w:bCs/>
                          <w:color w:val="FFFFFF" w:themeColor="background1"/>
                          <w:sz w:val="96"/>
                          <w:szCs w:val="96"/>
                          <w:rtl/>
                          <w:lang w:eastAsia="ar" w:bidi="ar-MA"/>
                          <w14:textOutline w14:w="0" w14:cap="flat" w14:cmpd="sng" w14:algn="ctr">
                            <w14:noFill/>
                            <w14:prstDash w14:val="solid"/>
                            <w14:round/>
                          </w14:textOutline>
                        </w:rPr>
                        <w:t xml:space="preserve"> </w:t>
                      </w:r>
                      <w:r w:rsidRPr="00C021E3">
                        <w:rPr>
                          <w:rFonts w:ascii="Arial" w:eastAsia="Helvetica" w:hAnsi="Arial" w:cs="Arial" w:hint="cs"/>
                          <w:b/>
                          <w:bCs/>
                          <w:color w:val="FFFFFF" w:themeColor="background1"/>
                          <w:sz w:val="96"/>
                          <w:szCs w:val="96"/>
                          <w:rtl/>
                          <w:lang w:eastAsia="ar" w:bidi="ar-MA"/>
                          <w14:textOutline w14:w="0" w14:cap="flat" w14:cmpd="sng" w14:algn="ctr">
                            <w14:noFill/>
                            <w14:prstDash w14:val="solid"/>
                            <w14:round/>
                          </w14:textOutline>
                        </w:rPr>
                        <w:t>التدقيق</w:t>
                      </w:r>
                    </w:p>
                  </w:txbxContent>
                </v:textbox>
              </v:shape>
            </w:pict>
          </mc:Fallback>
        </mc:AlternateContent>
      </w:r>
    </w:p>
    <w:p w14:paraId="1DC41F57" w14:textId="43473795" w:rsidR="00B745E6" w:rsidRPr="00BF7681" w:rsidRDefault="00C021E3" w:rsidP="00072943">
      <w:pPr>
        <w:rPr>
          <w:rtl/>
          <w:lang w:bidi="ar-MA"/>
        </w:rPr>
        <w:sectPr w:rsidR="00B745E6" w:rsidRPr="00BF7681" w:rsidSect="00A147E4">
          <w:pgSz w:w="11906" w:h="16838" w:code="9"/>
          <w:pgMar w:top="562" w:right="1411" w:bottom="1411" w:left="1138" w:header="274" w:footer="706" w:gutter="0"/>
          <w:cols w:space="708"/>
          <w:bidi/>
          <w:docGrid w:linePitch="360"/>
        </w:sectPr>
      </w:pPr>
      <w:r w:rsidRPr="00BF7681">
        <w:rPr>
          <w:noProof/>
          <w:rtl/>
          <w:lang w:eastAsia="ar" w:bidi="ar-MA"/>
        </w:rPr>
        <mc:AlternateContent>
          <mc:Choice Requires="wpg">
            <w:drawing>
              <wp:anchor distT="0" distB="0" distL="114300" distR="114300" simplePos="0" relativeHeight="251655173" behindDoc="0" locked="0" layoutInCell="1" allowOverlap="1" wp14:anchorId="0C587B7D" wp14:editId="69DAC2C8">
                <wp:simplePos x="0" y="0"/>
                <wp:positionH relativeFrom="column">
                  <wp:posOffset>-437028</wp:posOffset>
                </wp:positionH>
                <wp:positionV relativeFrom="paragraph">
                  <wp:posOffset>1045990</wp:posOffset>
                </wp:positionV>
                <wp:extent cx="6529648" cy="3179978"/>
                <wp:effectExtent l="0" t="0" r="5080" b="1905"/>
                <wp:wrapNone/>
                <wp:docPr id="850979624" name="Group 9"/>
                <wp:cNvGraphicFramePr/>
                <a:graphic xmlns:a="http://schemas.openxmlformats.org/drawingml/2006/main">
                  <a:graphicData uri="http://schemas.microsoft.com/office/word/2010/wordprocessingGroup">
                    <wpg:wgp>
                      <wpg:cNvGrpSpPr/>
                      <wpg:grpSpPr>
                        <a:xfrm>
                          <a:off x="0" y="0"/>
                          <a:ext cx="6529648" cy="3179978"/>
                          <a:chOff x="986836" y="-39273"/>
                          <a:chExt cx="6529695" cy="3180345"/>
                        </a:xfrm>
                      </wpg:grpSpPr>
                      <wps:wsp>
                        <wps:cNvPr id="75652361" name="Rectangle 3"/>
                        <wps:cNvSpPr/>
                        <wps:spPr>
                          <a:xfrm>
                            <a:off x="1150021" y="-39273"/>
                            <a:ext cx="6366510" cy="2628265"/>
                          </a:xfrm>
                          <a:prstGeom prst="rect">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186788" name="Text Box 1"/>
                        <wps:cNvSpPr txBox="1"/>
                        <wps:spPr>
                          <a:xfrm>
                            <a:off x="986884" y="145006"/>
                            <a:ext cx="5080541" cy="792480"/>
                          </a:xfrm>
                          <a:prstGeom prst="rect">
                            <a:avLst/>
                          </a:prstGeom>
                          <a:noFill/>
                          <a:ln>
                            <a:noFill/>
                          </a:ln>
                        </wps:spPr>
                        <wps:txbx>
                          <w:txbxContent>
                            <w:p w14:paraId="438F2E80" w14:textId="77777777" w:rsidR="009749FC" w:rsidRPr="00C021E3" w:rsidRDefault="009749FC" w:rsidP="00C021E3">
                              <w:pPr>
                                <w:spacing w:after="0" w:line="240" w:lineRule="auto"/>
                                <w:rPr>
                                  <w:rFonts w:ascii="Helvetica" w:hAnsi="Helvetica"/>
                                  <w:b/>
                                  <w:bCs/>
                                  <w:color w:val="FFFFFF" w:themeColor="background1"/>
                                  <w:sz w:val="96"/>
                                  <w:szCs w:val="96"/>
                                  <w:lang w:val="en-US"/>
                                  <w14:textOutline w14:w="0" w14:cap="flat" w14:cmpd="sng" w14:algn="ctr">
                                    <w14:noFill/>
                                    <w14:prstDash w14:val="solid"/>
                                    <w14:round/>
                                  </w14:textOutline>
                                </w:rPr>
                              </w:pPr>
                              <w:r w:rsidRPr="00C021E3">
                                <w:rPr>
                                  <w:rFonts w:ascii="Arial" w:eastAsia="Helvetica" w:hAnsi="Arial" w:cs="Arial" w:hint="cs"/>
                                  <w:b/>
                                  <w:bCs/>
                                  <w:color w:val="FFFFFF" w:themeColor="background1"/>
                                  <w:sz w:val="96"/>
                                  <w:szCs w:val="96"/>
                                  <w:rtl/>
                                  <w:lang w:eastAsia="ar" w:bidi="ar-MA"/>
                                  <w14:textOutline w14:w="0" w14:cap="flat" w14:cmpd="sng" w14:algn="ctr">
                                    <w14:noFill/>
                                    <w14:prstDash w14:val="solid"/>
                                    <w14:round/>
                                  </w14:textOutline>
                                </w:rPr>
                                <w:t>تقرير</w:t>
                              </w:r>
                              <w:r w:rsidRPr="00C021E3">
                                <w:rPr>
                                  <w:rFonts w:ascii="Helvetica" w:eastAsia="Helvetica" w:hAnsi="Helvetica" w:cs="Arial"/>
                                  <w:b/>
                                  <w:bCs/>
                                  <w:color w:val="FFFFFF" w:themeColor="background1"/>
                                  <w:sz w:val="96"/>
                                  <w:szCs w:val="96"/>
                                  <w:rtl/>
                                  <w:lang w:eastAsia="ar" w:bidi="ar-MA"/>
                                  <w14:textOutline w14:w="0" w14:cap="flat" w14:cmpd="sng" w14:algn="ctr">
                                    <w14:noFill/>
                                    <w14:prstDash w14:val="solid"/>
                                    <w14:round/>
                                  </w14:textOutline>
                                </w:rPr>
                                <w:t xml:space="preserve"> </w:t>
                              </w:r>
                              <w:r w:rsidRPr="00C021E3">
                                <w:rPr>
                                  <w:rFonts w:ascii="Arial" w:eastAsia="Helvetica" w:hAnsi="Arial" w:cs="Arial" w:hint="cs"/>
                                  <w:b/>
                                  <w:bCs/>
                                  <w:color w:val="FFFFFF" w:themeColor="background1"/>
                                  <w:sz w:val="96"/>
                                  <w:szCs w:val="96"/>
                                  <w:rtl/>
                                  <w:lang w:eastAsia="ar" w:bidi="ar-MA"/>
                                  <w14:textOutline w14:w="0" w14:cap="flat" w14:cmpd="sng" w14:algn="ctr">
                                    <w14:noFill/>
                                    <w14:prstDash w14:val="solid"/>
                                    <w14:round/>
                                  </w14:textOutline>
                                </w:rPr>
                                <w:t>التدقيق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490127182" name="Text Box 1"/>
                        <wps:cNvSpPr txBox="1"/>
                        <wps:spPr>
                          <a:xfrm>
                            <a:off x="1001441" y="913980"/>
                            <a:ext cx="4979837" cy="500380"/>
                          </a:xfrm>
                          <a:prstGeom prst="rect">
                            <a:avLst/>
                          </a:prstGeom>
                          <a:noFill/>
                          <a:ln>
                            <a:noFill/>
                          </a:ln>
                        </wps:spPr>
                        <wps:txbx>
                          <w:txbxContent>
                            <w:p w14:paraId="66F7B592" w14:textId="77777777" w:rsidR="009749FC" w:rsidRPr="00C021E3" w:rsidRDefault="009749FC" w:rsidP="00A75239">
                              <w:pPr>
                                <w:spacing w:after="0" w:line="240" w:lineRule="auto"/>
                                <w:rPr>
                                  <w:rFonts w:ascii="Helvetica" w:hAnsi="Helvetica"/>
                                  <w:color w:val="FFFFFF" w:themeColor="background1"/>
                                  <w:sz w:val="56"/>
                                  <w:szCs w:val="56"/>
                                  <w:lang w:val="en-US"/>
                                  <w14:textOutline w14:w="0" w14:cap="flat" w14:cmpd="sng" w14:algn="ctr">
                                    <w14:noFill/>
                                    <w14:prstDash w14:val="solid"/>
                                    <w14:round/>
                                  </w14:textOutline>
                                </w:rPr>
                              </w:pPr>
                              <w:r w:rsidRPr="00C021E3">
                                <w:rPr>
                                  <w:rFonts w:ascii="Arial" w:eastAsia="Helvetica" w:hAnsi="Arial" w:cs="Arial" w:hint="cs"/>
                                  <w:color w:val="FFFFFF" w:themeColor="background1"/>
                                  <w:sz w:val="56"/>
                                  <w:szCs w:val="56"/>
                                  <w:rtl/>
                                  <w:lang w:eastAsia="ar" w:bidi="ar-MA"/>
                                  <w14:textOutline w14:w="0" w14:cap="flat" w14:cmpd="sng" w14:algn="ctr">
                                    <w14:noFill/>
                                    <w14:prstDash w14:val="solid"/>
                                    <w14:round/>
                                  </w14:textOutline>
                                </w:rPr>
                                <w:t>المنظمة</w:t>
                              </w:r>
                              <w:r w:rsidRPr="00C021E3">
                                <w:rPr>
                                  <w:rFonts w:ascii="Helvetica" w:eastAsia="Helvetica" w:hAnsi="Helvetica" w:cs="Arial"/>
                                  <w:color w:val="FFFFFF" w:themeColor="background1"/>
                                  <w:sz w:val="56"/>
                                  <w:szCs w:val="56"/>
                                  <w:rtl/>
                                  <w:lang w:eastAsia="ar" w:bidi="ar-MA"/>
                                  <w14:textOutline w14:w="0" w14:cap="flat" w14:cmpd="sng" w14:algn="ctr">
                                    <w14:noFill/>
                                    <w14:prstDash w14:val="solid"/>
                                    <w14:round/>
                                  </w14:textOutline>
                                </w:rPr>
                                <w:t xml:space="preserve"> </w:t>
                              </w:r>
                              <w:r w:rsidRPr="00C021E3">
                                <w:rPr>
                                  <w:rFonts w:ascii="Arial" w:eastAsia="Helvetica" w:hAnsi="Arial" w:cs="Arial" w:hint="cs"/>
                                  <w:color w:val="FFFFFF" w:themeColor="background1"/>
                                  <w:sz w:val="56"/>
                                  <w:szCs w:val="56"/>
                                  <w:rtl/>
                                  <w:lang w:eastAsia="ar" w:bidi="ar-MA"/>
                                  <w14:textOutline w14:w="0" w14:cap="flat" w14:cmpd="sng" w14:algn="ctr">
                                    <w14:noFill/>
                                    <w14:prstDash w14:val="solid"/>
                                    <w14:round/>
                                  </w14:textOutline>
                                </w:rPr>
                                <w:t>العالمية</w:t>
                              </w:r>
                              <w:r w:rsidRPr="00C021E3">
                                <w:rPr>
                                  <w:rFonts w:ascii="Helvetica" w:eastAsia="Helvetica" w:hAnsi="Helvetica" w:cs="Arial"/>
                                  <w:color w:val="FFFFFF" w:themeColor="background1"/>
                                  <w:sz w:val="56"/>
                                  <w:szCs w:val="56"/>
                                  <w:rtl/>
                                  <w:lang w:eastAsia="ar" w:bidi="ar-MA"/>
                                  <w14:textOutline w14:w="0" w14:cap="flat" w14:cmpd="sng" w14:algn="ctr">
                                    <w14:noFill/>
                                    <w14:prstDash w14:val="solid"/>
                                    <w14:round/>
                                  </w14:textOutline>
                                </w:rPr>
                                <w:t xml:space="preserve"> </w:t>
                              </w:r>
                              <w:r w:rsidRPr="00C021E3">
                                <w:rPr>
                                  <w:rFonts w:ascii="Arial" w:eastAsia="Helvetica" w:hAnsi="Arial" w:cs="Arial" w:hint="cs"/>
                                  <w:color w:val="FFFFFF" w:themeColor="background1"/>
                                  <w:sz w:val="56"/>
                                  <w:szCs w:val="56"/>
                                  <w:rtl/>
                                  <w:lang w:eastAsia="ar" w:bidi="ar-MA"/>
                                  <w14:textOutline w14:w="0" w14:cap="flat" w14:cmpd="sng" w14:algn="ctr">
                                    <w14:noFill/>
                                    <w14:prstDash w14:val="solid"/>
                                    <w14:round/>
                                  </w14:textOutline>
                                </w:rPr>
                                <w:t>للملكية</w:t>
                              </w:r>
                              <w:r w:rsidRPr="00C021E3">
                                <w:rPr>
                                  <w:rFonts w:ascii="Helvetica" w:eastAsia="Helvetica" w:hAnsi="Helvetica" w:cs="Arial"/>
                                  <w:color w:val="FFFFFF" w:themeColor="background1"/>
                                  <w:sz w:val="56"/>
                                  <w:szCs w:val="56"/>
                                  <w:rtl/>
                                  <w:lang w:eastAsia="ar" w:bidi="ar-MA"/>
                                  <w14:textOutline w14:w="0" w14:cap="flat" w14:cmpd="sng" w14:algn="ctr">
                                    <w14:noFill/>
                                    <w14:prstDash w14:val="solid"/>
                                    <w14:round/>
                                  </w14:textOutline>
                                </w:rPr>
                                <w:t xml:space="preserve"> </w:t>
                              </w:r>
                              <w:r w:rsidRPr="00C021E3">
                                <w:rPr>
                                  <w:rFonts w:ascii="Arial" w:eastAsia="Helvetica" w:hAnsi="Arial" w:cs="Arial" w:hint="cs"/>
                                  <w:color w:val="FFFFFF" w:themeColor="background1"/>
                                  <w:sz w:val="56"/>
                                  <w:szCs w:val="56"/>
                                  <w:rtl/>
                                  <w:lang w:eastAsia="ar" w:bidi="ar-MA"/>
                                  <w14:textOutline w14:w="0" w14:cap="flat" w14:cmpd="sng" w14:algn="ctr">
                                    <w14:noFill/>
                                    <w14:prstDash w14:val="solid"/>
                                    <w14:round/>
                                  </w14:textOutline>
                                </w:rPr>
                                <w:t>الفكرية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641350820" name="Text Box 1"/>
                        <wps:cNvSpPr txBox="1"/>
                        <wps:spPr>
                          <a:xfrm>
                            <a:off x="986836" y="1769722"/>
                            <a:ext cx="4928232" cy="441960"/>
                          </a:xfrm>
                          <a:prstGeom prst="rect">
                            <a:avLst/>
                          </a:prstGeom>
                          <a:noFill/>
                          <a:ln>
                            <a:noFill/>
                          </a:ln>
                        </wps:spPr>
                        <wps:txbx>
                          <w:txbxContent>
                            <w:p w14:paraId="6599D4F9" w14:textId="77777777" w:rsidR="009749FC" w:rsidRPr="00C021E3" w:rsidRDefault="009749FC" w:rsidP="00A75239">
                              <w:pPr>
                                <w:spacing w:after="0" w:line="240" w:lineRule="auto"/>
                                <w:rPr>
                                  <w:rFonts w:ascii="Helvetica" w:hAnsi="Helvetica"/>
                                  <w:color w:val="FFFFFF" w:themeColor="background1"/>
                                  <w:sz w:val="48"/>
                                  <w:szCs w:val="48"/>
                                  <w:lang w:val="en-US"/>
                                  <w14:textOutline w14:w="0" w14:cap="flat" w14:cmpd="sng" w14:algn="ctr">
                                    <w14:noFill/>
                                    <w14:prstDash w14:val="solid"/>
                                    <w14:round/>
                                  </w14:textOutline>
                                </w:rPr>
                              </w:pPr>
                              <w:r w:rsidRPr="00C021E3">
                                <w:rPr>
                                  <w:rFonts w:ascii="Arial" w:eastAsia="Helvetica" w:hAnsi="Arial" w:cs="Arial" w:hint="cs"/>
                                  <w:color w:val="FFFFFF" w:themeColor="background1"/>
                                  <w:sz w:val="48"/>
                                  <w:szCs w:val="48"/>
                                  <w:rtl/>
                                  <w:lang w:eastAsia="ar" w:bidi="ar-MA"/>
                                  <w14:textOutline w14:w="0" w14:cap="flat" w14:cmpd="sng" w14:algn="ctr">
                                    <w14:noFill/>
                                    <w14:prstDash w14:val="solid"/>
                                    <w14:round/>
                                  </w14:textOutline>
                                </w:rPr>
                                <w:t>السنة</w:t>
                              </w:r>
                              <w:r w:rsidRPr="00C021E3">
                                <w:rPr>
                                  <w:rFonts w:ascii="Helvetica" w:eastAsia="Helvetica" w:hAnsi="Helvetica" w:cs="Arial"/>
                                  <w:color w:val="FFFFFF" w:themeColor="background1"/>
                                  <w:sz w:val="48"/>
                                  <w:szCs w:val="48"/>
                                  <w:rtl/>
                                  <w:lang w:eastAsia="ar" w:bidi="ar-MA"/>
                                  <w14:textOutline w14:w="0" w14:cap="flat" w14:cmpd="sng" w14:algn="ctr">
                                    <w14:noFill/>
                                    <w14:prstDash w14:val="solid"/>
                                    <w14:round/>
                                  </w14:textOutline>
                                </w:rPr>
                                <w:t xml:space="preserve"> </w:t>
                              </w:r>
                              <w:r w:rsidRPr="00C021E3">
                                <w:rPr>
                                  <w:rFonts w:ascii="Arial" w:eastAsia="Helvetica" w:hAnsi="Arial" w:cs="Arial" w:hint="cs"/>
                                  <w:color w:val="FFFFFF" w:themeColor="background1"/>
                                  <w:sz w:val="48"/>
                                  <w:szCs w:val="48"/>
                                  <w:rtl/>
                                  <w:lang w:eastAsia="ar" w:bidi="ar-MA"/>
                                  <w14:textOutline w14:w="0" w14:cap="flat" w14:cmpd="sng" w14:algn="ctr">
                                    <w14:noFill/>
                                    <w14:prstDash w14:val="solid"/>
                                    <w14:round/>
                                  </w14:textOutline>
                                </w:rPr>
                                <w:t>المالية</w:t>
                              </w:r>
                              <w:r w:rsidRPr="00C021E3">
                                <w:rPr>
                                  <w:rFonts w:ascii="Helvetica" w:eastAsia="Helvetica" w:hAnsi="Helvetica" w:cs="Arial"/>
                                  <w:color w:val="FFFFFF" w:themeColor="background1"/>
                                  <w:sz w:val="48"/>
                                  <w:szCs w:val="48"/>
                                  <w:rtl/>
                                  <w:lang w:eastAsia="ar" w:bidi="ar-MA"/>
                                  <w14:textOutline w14:w="0" w14:cap="flat" w14:cmpd="sng" w14:algn="ctr">
                                    <w14:noFill/>
                                    <w14:prstDash w14:val="solid"/>
                                    <w14:round/>
                                  </w14:textOutline>
                                </w:rPr>
                                <w:t xml:space="preserve"> </w:t>
                              </w:r>
                              <w:r w:rsidRPr="00C021E3">
                                <w:rPr>
                                  <w:rFonts w:ascii="Helvetica" w:eastAsia="Helvetica" w:hAnsi="Helvetica" w:cs="Arial"/>
                                  <w:color w:val="FFFFFF" w:themeColor="background1"/>
                                  <w:sz w:val="48"/>
                                  <w:szCs w:val="48"/>
                                  <w:lang w:eastAsia="ar" w:bidi="ar-MA"/>
                                  <w14:textOutline w14:w="0" w14:cap="flat" w14:cmpd="sng" w14:algn="ctr">
                                    <w14:noFill/>
                                    <w14:prstDash w14:val="solid"/>
                                    <w14:round/>
                                  </w14:textOutline>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120733887" name="Text Box 16"/>
                        <wps:cNvSpPr txBox="1"/>
                        <wps:spPr>
                          <a:xfrm>
                            <a:off x="2378991" y="2786742"/>
                            <a:ext cx="3519805" cy="354330"/>
                          </a:xfrm>
                          <a:prstGeom prst="rect">
                            <a:avLst/>
                          </a:prstGeom>
                          <a:noFill/>
                          <a:ln>
                            <a:noFill/>
                          </a:ln>
                        </wps:spPr>
                        <wps:txbx>
                          <w:txbxContent>
                            <w:p w14:paraId="7509468D" w14:textId="77777777" w:rsidR="009749FC" w:rsidRPr="00C021E3" w:rsidRDefault="009749FC" w:rsidP="00A75239">
                              <w:pPr>
                                <w:spacing w:after="0" w:line="240" w:lineRule="auto"/>
                                <w:rPr>
                                  <w:rFonts w:ascii="Helvetica" w:hAnsi="Helvetica"/>
                                  <w:color w:val="000000" w:themeColor="text1"/>
                                  <w:sz w:val="32"/>
                                  <w:szCs w:val="32"/>
                                  <w:lang w:val="en-US"/>
                                  <w14:textOutline w14:w="0" w14:cap="flat" w14:cmpd="sng" w14:algn="ctr">
                                    <w14:noFill/>
                                    <w14:prstDash w14:val="solid"/>
                                    <w14:round/>
                                  </w14:textOutline>
                                </w:rPr>
                              </w:pPr>
                              <w:r w:rsidRPr="00C021E3">
                                <w:rPr>
                                  <w:rFonts w:ascii="Arial" w:eastAsia="Helvetica" w:hAnsi="Arial" w:cs="Arial" w:hint="cs"/>
                                  <w:color w:val="000000" w:themeColor="text1"/>
                                  <w:sz w:val="32"/>
                                  <w:szCs w:val="32"/>
                                  <w:rtl/>
                                  <w:lang w:eastAsia="ar" w:bidi="ar-MA"/>
                                  <w14:textOutline w14:w="0" w14:cap="flat" w14:cmpd="sng" w14:algn="ctr">
                                    <w14:noFill/>
                                    <w14:prstDash w14:val="solid"/>
                                    <w14:round/>
                                  </w14:textOutline>
                                </w:rPr>
                                <w:t>مايو</w:t>
                              </w:r>
                              <w:r w:rsidRPr="00C021E3">
                                <w:rPr>
                                  <w:rFonts w:ascii="Helvetica" w:eastAsia="Helvetica" w:hAnsi="Helvetica" w:cs="Arial"/>
                                  <w:color w:val="000000" w:themeColor="text1"/>
                                  <w:sz w:val="32"/>
                                  <w:szCs w:val="32"/>
                                  <w:rtl/>
                                  <w:lang w:eastAsia="ar" w:bidi="ar-MA"/>
                                  <w14:textOutline w14:w="0" w14:cap="flat" w14:cmpd="sng" w14:algn="ctr">
                                    <w14:noFill/>
                                    <w14:prstDash w14:val="solid"/>
                                    <w14:round/>
                                  </w14:textOutline>
                                </w:rPr>
                                <w:t xml:space="preserve"> </w:t>
                              </w:r>
                              <w:r w:rsidRPr="00C021E3">
                                <w:rPr>
                                  <w:rFonts w:ascii="Helvetica" w:eastAsia="Helvetica" w:hAnsi="Helvetica" w:cs="Arial"/>
                                  <w:color w:val="000000" w:themeColor="text1"/>
                                  <w:sz w:val="32"/>
                                  <w:szCs w:val="32"/>
                                  <w:lang w:eastAsia="ar" w:bidi="ar-MA"/>
                                  <w14:textOutline w14:w="0" w14:cap="flat" w14:cmpd="sng" w14:algn="ctr">
                                    <w14:noFill/>
                                    <w14:prstDash w14:val="solid"/>
                                    <w14:round/>
                                  </w14:textOutline>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587B7D" id="Group 9" o:spid="_x0000_s1031" style="position:absolute;left:0;text-align:left;margin-left:-34.4pt;margin-top:82.35pt;width:514.15pt;height:250.4pt;z-index:251655173;mso-width-relative:margin;mso-height-relative:margin" coordorigin="9868,-392" coordsize="65296,3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">
                <v:rect id="Rectangle 3" o:spid="_x0000_s1032" style="position:absolute;left:11500;top:-392;width:63665;height:26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" fillcolor="#215e99 [2431]" stroked="f" strokeweight="1.5pt"/>
                <v:shape id="_x0000_s1033" type="#_x0000_t202" style="position:absolute;left:9868;top:1450;width:50806;height:7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" filled="f" stroked="f">
                  <v:textbox style="mso-fit-shape-to-text:t">
                    <w:txbxContent>
                      <w:p w14:paraId="438F2E80" w14:textId="77777777" w:rsidR="009749FC" w:rsidRPr="00C021E3" w:rsidRDefault="009749FC" w:rsidP="00C021E3">
                        <w:pPr>
                          <w:spacing w:after="0" w:line="240" w:lineRule="auto"/>
                          <w:rPr>
                            <w:rFonts w:ascii="Helvetica" w:hAnsi="Helvetica"/>
                            <w:b/>
                            <w:bCs/>
                            <w:color w:val="FFFFFF" w:themeColor="background1"/>
                            <w:sz w:val="96"/>
                            <w:szCs w:val="96"/>
                            <w:lang w:val="en-US"/>
                            <w14:textOutline w14:w="0" w14:cap="flat" w14:cmpd="sng" w14:algn="ctr">
                              <w14:noFill/>
                              <w14:prstDash w14:val="solid"/>
                              <w14:round/>
                            </w14:textOutline>
                          </w:rPr>
                        </w:pPr>
                        <w:r w:rsidRPr="00C021E3">
                          <w:rPr>
                            <w:rFonts w:ascii="Arial" w:eastAsia="Helvetica" w:hAnsi="Arial" w:cs="Arial" w:hint="cs"/>
                            <w:b/>
                            <w:bCs/>
                            <w:color w:val="FFFFFF" w:themeColor="background1"/>
                            <w:sz w:val="96"/>
                            <w:szCs w:val="96"/>
                            <w:rtl/>
                            <w:lang w:eastAsia="ar" w:bidi="ar-MA"/>
                            <w14:textOutline w14:w="0" w14:cap="flat" w14:cmpd="sng" w14:algn="ctr">
                              <w14:noFill/>
                              <w14:prstDash w14:val="solid"/>
                              <w14:round/>
                            </w14:textOutline>
                          </w:rPr>
                          <w:t>تقرير</w:t>
                        </w:r>
                        <w:r w:rsidRPr="00C021E3">
                          <w:rPr>
                            <w:rFonts w:ascii="Helvetica" w:eastAsia="Helvetica" w:hAnsi="Helvetica" w:cs="Arial"/>
                            <w:b/>
                            <w:bCs/>
                            <w:color w:val="FFFFFF" w:themeColor="background1"/>
                            <w:sz w:val="96"/>
                            <w:szCs w:val="96"/>
                            <w:rtl/>
                            <w:lang w:eastAsia="ar" w:bidi="ar-MA"/>
                            <w14:textOutline w14:w="0" w14:cap="flat" w14:cmpd="sng" w14:algn="ctr">
                              <w14:noFill/>
                              <w14:prstDash w14:val="solid"/>
                              <w14:round/>
                            </w14:textOutline>
                          </w:rPr>
                          <w:t xml:space="preserve"> </w:t>
                        </w:r>
                        <w:r w:rsidRPr="00C021E3">
                          <w:rPr>
                            <w:rFonts w:ascii="Arial" w:eastAsia="Helvetica" w:hAnsi="Arial" w:cs="Arial" w:hint="cs"/>
                            <w:b/>
                            <w:bCs/>
                            <w:color w:val="FFFFFF" w:themeColor="background1"/>
                            <w:sz w:val="96"/>
                            <w:szCs w:val="96"/>
                            <w:rtl/>
                            <w:lang w:eastAsia="ar" w:bidi="ar-MA"/>
                            <w14:textOutline w14:w="0" w14:cap="flat" w14:cmpd="sng" w14:algn="ctr">
                              <w14:noFill/>
                              <w14:prstDash w14:val="solid"/>
                              <w14:round/>
                            </w14:textOutline>
                          </w:rPr>
                          <w:t>التدقيق</w:t>
                        </w:r>
                      </w:p>
                    </w:txbxContent>
                  </v:textbox>
                </v:shape>
                <v:shape id="_x0000_s1034" type="#_x0000_t202" style="position:absolute;left:10014;top:9139;width:49798;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" filled="f" stroked="f">
                  <v:textbox style="mso-fit-shape-to-text:t">
                    <w:txbxContent>
                      <w:p w14:paraId="66F7B592" w14:textId="77777777" w:rsidR="009749FC" w:rsidRPr="00C021E3" w:rsidRDefault="009749FC" w:rsidP="00A75239">
                        <w:pPr>
                          <w:spacing w:after="0" w:line="240" w:lineRule="auto"/>
                          <w:rPr>
                            <w:rFonts w:ascii="Helvetica" w:hAnsi="Helvetica"/>
                            <w:color w:val="FFFFFF" w:themeColor="background1"/>
                            <w:sz w:val="56"/>
                            <w:szCs w:val="56"/>
                            <w:lang w:val="en-US"/>
                            <w14:textOutline w14:w="0" w14:cap="flat" w14:cmpd="sng" w14:algn="ctr">
                              <w14:noFill/>
                              <w14:prstDash w14:val="solid"/>
                              <w14:round/>
                            </w14:textOutline>
                          </w:rPr>
                        </w:pPr>
                        <w:r w:rsidRPr="00C021E3">
                          <w:rPr>
                            <w:rFonts w:ascii="Arial" w:eastAsia="Helvetica" w:hAnsi="Arial" w:cs="Arial" w:hint="cs"/>
                            <w:color w:val="FFFFFF" w:themeColor="background1"/>
                            <w:sz w:val="56"/>
                            <w:szCs w:val="56"/>
                            <w:rtl/>
                            <w:lang w:eastAsia="ar" w:bidi="ar-MA"/>
                            <w14:textOutline w14:w="0" w14:cap="flat" w14:cmpd="sng" w14:algn="ctr">
                              <w14:noFill/>
                              <w14:prstDash w14:val="solid"/>
                              <w14:round/>
                            </w14:textOutline>
                          </w:rPr>
                          <w:t>المنظمة</w:t>
                        </w:r>
                        <w:r w:rsidRPr="00C021E3">
                          <w:rPr>
                            <w:rFonts w:ascii="Helvetica" w:eastAsia="Helvetica" w:hAnsi="Helvetica" w:cs="Arial"/>
                            <w:color w:val="FFFFFF" w:themeColor="background1"/>
                            <w:sz w:val="56"/>
                            <w:szCs w:val="56"/>
                            <w:rtl/>
                            <w:lang w:eastAsia="ar" w:bidi="ar-MA"/>
                            <w14:textOutline w14:w="0" w14:cap="flat" w14:cmpd="sng" w14:algn="ctr">
                              <w14:noFill/>
                              <w14:prstDash w14:val="solid"/>
                              <w14:round/>
                            </w14:textOutline>
                          </w:rPr>
                          <w:t xml:space="preserve"> </w:t>
                        </w:r>
                        <w:r w:rsidRPr="00C021E3">
                          <w:rPr>
                            <w:rFonts w:ascii="Arial" w:eastAsia="Helvetica" w:hAnsi="Arial" w:cs="Arial" w:hint="cs"/>
                            <w:color w:val="FFFFFF" w:themeColor="background1"/>
                            <w:sz w:val="56"/>
                            <w:szCs w:val="56"/>
                            <w:rtl/>
                            <w:lang w:eastAsia="ar" w:bidi="ar-MA"/>
                            <w14:textOutline w14:w="0" w14:cap="flat" w14:cmpd="sng" w14:algn="ctr">
                              <w14:noFill/>
                              <w14:prstDash w14:val="solid"/>
                              <w14:round/>
                            </w14:textOutline>
                          </w:rPr>
                          <w:t>العالمية</w:t>
                        </w:r>
                        <w:r w:rsidRPr="00C021E3">
                          <w:rPr>
                            <w:rFonts w:ascii="Helvetica" w:eastAsia="Helvetica" w:hAnsi="Helvetica" w:cs="Arial"/>
                            <w:color w:val="FFFFFF" w:themeColor="background1"/>
                            <w:sz w:val="56"/>
                            <w:szCs w:val="56"/>
                            <w:rtl/>
                            <w:lang w:eastAsia="ar" w:bidi="ar-MA"/>
                            <w14:textOutline w14:w="0" w14:cap="flat" w14:cmpd="sng" w14:algn="ctr">
                              <w14:noFill/>
                              <w14:prstDash w14:val="solid"/>
                              <w14:round/>
                            </w14:textOutline>
                          </w:rPr>
                          <w:t xml:space="preserve"> </w:t>
                        </w:r>
                        <w:r w:rsidRPr="00C021E3">
                          <w:rPr>
                            <w:rFonts w:ascii="Arial" w:eastAsia="Helvetica" w:hAnsi="Arial" w:cs="Arial" w:hint="cs"/>
                            <w:color w:val="FFFFFF" w:themeColor="background1"/>
                            <w:sz w:val="56"/>
                            <w:szCs w:val="56"/>
                            <w:rtl/>
                            <w:lang w:eastAsia="ar" w:bidi="ar-MA"/>
                            <w14:textOutline w14:w="0" w14:cap="flat" w14:cmpd="sng" w14:algn="ctr">
                              <w14:noFill/>
                              <w14:prstDash w14:val="solid"/>
                              <w14:round/>
                            </w14:textOutline>
                          </w:rPr>
                          <w:t>للملكية</w:t>
                        </w:r>
                        <w:r w:rsidRPr="00C021E3">
                          <w:rPr>
                            <w:rFonts w:ascii="Helvetica" w:eastAsia="Helvetica" w:hAnsi="Helvetica" w:cs="Arial"/>
                            <w:color w:val="FFFFFF" w:themeColor="background1"/>
                            <w:sz w:val="56"/>
                            <w:szCs w:val="56"/>
                            <w:rtl/>
                            <w:lang w:eastAsia="ar" w:bidi="ar-MA"/>
                            <w14:textOutline w14:w="0" w14:cap="flat" w14:cmpd="sng" w14:algn="ctr">
                              <w14:noFill/>
                              <w14:prstDash w14:val="solid"/>
                              <w14:round/>
                            </w14:textOutline>
                          </w:rPr>
                          <w:t xml:space="preserve"> </w:t>
                        </w:r>
                        <w:r w:rsidRPr="00C021E3">
                          <w:rPr>
                            <w:rFonts w:ascii="Arial" w:eastAsia="Helvetica" w:hAnsi="Arial" w:cs="Arial" w:hint="cs"/>
                            <w:color w:val="FFFFFF" w:themeColor="background1"/>
                            <w:sz w:val="56"/>
                            <w:szCs w:val="56"/>
                            <w:rtl/>
                            <w:lang w:eastAsia="ar" w:bidi="ar-MA"/>
                            <w14:textOutline w14:w="0" w14:cap="flat" w14:cmpd="sng" w14:algn="ctr">
                              <w14:noFill/>
                              <w14:prstDash w14:val="solid"/>
                              <w14:round/>
                            </w14:textOutline>
                          </w:rPr>
                          <w:t>الفكرية</w:t>
                        </w:r>
                      </w:p>
                    </w:txbxContent>
                  </v:textbox>
                </v:shape>
                <v:shape id="_x0000_s1035" type="#_x0000_t202" style="position:absolute;left:9868;top:17697;width:49282;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" filled="f" stroked="f">
                  <v:textbox style="mso-fit-shape-to-text:t">
                    <w:txbxContent>
                      <w:p w14:paraId="6599D4F9" w14:textId="77777777" w:rsidR="009749FC" w:rsidRPr="00C021E3" w:rsidRDefault="009749FC" w:rsidP="00A75239">
                        <w:pPr>
                          <w:spacing w:after="0" w:line="240" w:lineRule="auto"/>
                          <w:rPr>
                            <w:rFonts w:ascii="Helvetica" w:hAnsi="Helvetica"/>
                            <w:color w:val="FFFFFF" w:themeColor="background1"/>
                            <w:sz w:val="48"/>
                            <w:szCs w:val="48"/>
                            <w:lang w:val="en-US"/>
                            <w14:textOutline w14:w="0" w14:cap="flat" w14:cmpd="sng" w14:algn="ctr">
                              <w14:noFill/>
                              <w14:prstDash w14:val="solid"/>
                              <w14:round/>
                            </w14:textOutline>
                          </w:rPr>
                        </w:pPr>
                        <w:r w:rsidRPr="00C021E3">
                          <w:rPr>
                            <w:rFonts w:ascii="Arial" w:eastAsia="Helvetica" w:hAnsi="Arial" w:cs="Arial" w:hint="cs"/>
                            <w:color w:val="FFFFFF" w:themeColor="background1"/>
                            <w:sz w:val="48"/>
                            <w:szCs w:val="48"/>
                            <w:rtl/>
                            <w:lang w:eastAsia="ar" w:bidi="ar-MA"/>
                            <w14:textOutline w14:w="0" w14:cap="flat" w14:cmpd="sng" w14:algn="ctr">
                              <w14:noFill/>
                              <w14:prstDash w14:val="solid"/>
                              <w14:round/>
                            </w14:textOutline>
                          </w:rPr>
                          <w:t>السنة</w:t>
                        </w:r>
                        <w:r w:rsidRPr="00C021E3">
                          <w:rPr>
                            <w:rFonts w:ascii="Helvetica" w:eastAsia="Helvetica" w:hAnsi="Helvetica" w:cs="Arial"/>
                            <w:color w:val="FFFFFF" w:themeColor="background1"/>
                            <w:sz w:val="48"/>
                            <w:szCs w:val="48"/>
                            <w:rtl/>
                            <w:lang w:eastAsia="ar" w:bidi="ar-MA"/>
                            <w14:textOutline w14:w="0" w14:cap="flat" w14:cmpd="sng" w14:algn="ctr">
                              <w14:noFill/>
                              <w14:prstDash w14:val="solid"/>
                              <w14:round/>
                            </w14:textOutline>
                          </w:rPr>
                          <w:t xml:space="preserve"> </w:t>
                        </w:r>
                        <w:r w:rsidRPr="00C021E3">
                          <w:rPr>
                            <w:rFonts w:ascii="Arial" w:eastAsia="Helvetica" w:hAnsi="Arial" w:cs="Arial" w:hint="cs"/>
                            <w:color w:val="FFFFFF" w:themeColor="background1"/>
                            <w:sz w:val="48"/>
                            <w:szCs w:val="48"/>
                            <w:rtl/>
                            <w:lang w:eastAsia="ar" w:bidi="ar-MA"/>
                            <w14:textOutline w14:w="0" w14:cap="flat" w14:cmpd="sng" w14:algn="ctr">
                              <w14:noFill/>
                              <w14:prstDash w14:val="solid"/>
                              <w14:round/>
                            </w14:textOutline>
                          </w:rPr>
                          <w:t>المالية</w:t>
                        </w:r>
                        <w:r w:rsidRPr="00C021E3">
                          <w:rPr>
                            <w:rFonts w:ascii="Helvetica" w:eastAsia="Helvetica" w:hAnsi="Helvetica" w:cs="Arial"/>
                            <w:color w:val="FFFFFF" w:themeColor="background1"/>
                            <w:sz w:val="48"/>
                            <w:szCs w:val="48"/>
                            <w:rtl/>
                            <w:lang w:eastAsia="ar" w:bidi="ar-MA"/>
                            <w14:textOutline w14:w="0" w14:cap="flat" w14:cmpd="sng" w14:algn="ctr">
                              <w14:noFill/>
                              <w14:prstDash w14:val="solid"/>
                              <w14:round/>
                            </w14:textOutline>
                          </w:rPr>
                          <w:t xml:space="preserve"> </w:t>
                        </w:r>
                        <w:r w:rsidRPr="00C021E3">
                          <w:rPr>
                            <w:rFonts w:ascii="Helvetica" w:eastAsia="Helvetica" w:hAnsi="Helvetica" w:cs="Arial"/>
                            <w:color w:val="FFFFFF" w:themeColor="background1"/>
                            <w:sz w:val="48"/>
                            <w:szCs w:val="48"/>
                            <w:lang w:eastAsia="ar" w:bidi="ar-MA"/>
                            <w14:textOutline w14:w="0" w14:cap="flat" w14:cmpd="sng" w14:algn="ctr">
                              <w14:noFill/>
                              <w14:prstDash w14:val="solid"/>
                              <w14:round/>
                            </w14:textOutline>
                          </w:rPr>
                          <w:t>2024</w:t>
                        </w:r>
                      </w:p>
                    </w:txbxContent>
                  </v:textbox>
                </v:shape>
                <v:shape id="Text Box 16" o:spid="_x0000_s1036" type="#_x0000_t202" style="position:absolute;left:23789;top:27867;width:35198;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" filled="f" stroked="f">
                  <v:textbox>
                    <w:txbxContent>
                      <w:p w14:paraId="7509468D" w14:textId="77777777" w:rsidR="009749FC" w:rsidRPr="00C021E3" w:rsidRDefault="009749FC" w:rsidP="00A75239">
                        <w:pPr>
                          <w:spacing w:after="0" w:line="240" w:lineRule="auto"/>
                          <w:rPr>
                            <w:rFonts w:ascii="Helvetica" w:hAnsi="Helvetica"/>
                            <w:color w:val="000000" w:themeColor="text1"/>
                            <w:sz w:val="32"/>
                            <w:szCs w:val="32"/>
                            <w:lang w:val="en-US"/>
                            <w14:textOutline w14:w="0" w14:cap="flat" w14:cmpd="sng" w14:algn="ctr">
                              <w14:noFill/>
                              <w14:prstDash w14:val="solid"/>
                              <w14:round/>
                            </w14:textOutline>
                          </w:rPr>
                        </w:pPr>
                        <w:r w:rsidRPr="00C021E3">
                          <w:rPr>
                            <w:rFonts w:ascii="Arial" w:eastAsia="Helvetica" w:hAnsi="Arial" w:cs="Arial" w:hint="cs"/>
                            <w:color w:val="000000" w:themeColor="text1"/>
                            <w:sz w:val="32"/>
                            <w:szCs w:val="32"/>
                            <w:rtl/>
                            <w:lang w:eastAsia="ar" w:bidi="ar-MA"/>
                            <w14:textOutline w14:w="0" w14:cap="flat" w14:cmpd="sng" w14:algn="ctr">
                              <w14:noFill/>
                              <w14:prstDash w14:val="solid"/>
                              <w14:round/>
                            </w14:textOutline>
                          </w:rPr>
                          <w:t>مايو</w:t>
                        </w:r>
                        <w:r w:rsidRPr="00C021E3">
                          <w:rPr>
                            <w:rFonts w:ascii="Helvetica" w:eastAsia="Helvetica" w:hAnsi="Helvetica" w:cs="Arial"/>
                            <w:color w:val="000000" w:themeColor="text1"/>
                            <w:sz w:val="32"/>
                            <w:szCs w:val="32"/>
                            <w:rtl/>
                            <w:lang w:eastAsia="ar" w:bidi="ar-MA"/>
                            <w14:textOutline w14:w="0" w14:cap="flat" w14:cmpd="sng" w14:algn="ctr">
                              <w14:noFill/>
                              <w14:prstDash w14:val="solid"/>
                              <w14:round/>
                            </w14:textOutline>
                          </w:rPr>
                          <w:t xml:space="preserve"> </w:t>
                        </w:r>
                        <w:r w:rsidRPr="00C021E3">
                          <w:rPr>
                            <w:rFonts w:ascii="Helvetica" w:eastAsia="Helvetica" w:hAnsi="Helvetica" w:cs="Arial"/>
                            <w:color w:val="000000" w:themeColor="text1"/>
                            <w:sz w:val="32"/>
                            <w:szCs w:val="32"/>
                            <w:lang w:eastAsia="ar" w:bidi="ar-MA"/>
                            <w14:textOutline w14:w="0" w14:cap="flat" w14:cmpd="sng" w14:algn="ctr">
                              <w14:noFill/>
                              <w14:prstDash w14:val="solid"/>
                              <w14:round/>
                            </w14:textOutline>
                          </w:rPr>
                          <w:t>2025</w:t>
                        </w:r>
                      </w:p>
                    </w:txbxContent>
                  </v:textbox>
                </v:shape>
              </v:group>
            </w:pict>
          </mc:Fallback>
        </mc:AlternateContent>
      </w:r>
      <w:r w:rsidR="000370E4" w:rsidRPr="00BF7681">
        <w:rPr>
          <w:noProof/>
          <w:rtl/>
          <w:lang w:eastAsia="ar" w:bidi="ar-MA"/>
        </w:rPr>
        <mc:AlternateContent>
          <mc:Choice Requires="wps">
            <w:drawing>
              <wp:anchor distT="0" distB="0" distL="114300" distR="114300" simplePos="0" relativeHeight="251655174" behindDoc="0" locked="0" layoutInCell="1" allowOverlap="1" wp14:anchorId="766C493B" wp14:editId="6189C0F9">
                <wp:simplePos x="0" y="0"/>
                <wp:positionH relativeFrom="column">
                  <wp:posOffset>-1594485</wp:posOffset>
                </wp:positionH>
                <wp:positionV relativeFrom="paragraph">
                  <wp:posOffset>8389147</wp:posOffset>
                </wp:positionV>
                <wp:extent cx="7884795" cy="254000"/>
                <wp:effectExtent l="0" t="0" r="1905" b="0"/>
                <wp:wrapNone/>
                <wp:docPr id="675108989" name="Rectangle 14"/>
                <wp:cNvGraphicFramePr/>
                <a:graphic xmlns:a="http://schemas.openxmlformats.org/drawingml/2006/main">
                  <a:graphicData uri="http://schemas.microsoft.com/office/word/2010/wordprocessingShape">
                    <wps:wsp>
                      <wps:cNvSpPr/>
                      <wps:spPr>
                        <a:xfrm>
                          <a:off x="0" y="0"/>
                          <a:ext cx="7884795" cy="254000"/>
                        </a:xfrm>
                        <a:prstGeom prst="rect">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830C7" id="Rectangle 14" o:spid="_x0000_s1026" style="position:absolute;left:0;text-align:left;margin-left:-125.55pt;margin-top:660.55pt;width:620.85pt;height:20pt;z-index:2516551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" fillcolor="#215e99 [2431]" stroked="f" strokeweight="1.5pt"/>
            </w:pict>
          </mc:Fallback>
        </mc:AlternateContent>
      </w:r>
    </w:p>
    <w:p w14:paraId="6EFC734F" w14:textId="77777777" w:rsidR="00E002EB" w:rsidRPr="00BF7681" w:rsidRDefault="00E002EB" w:rsidP="00B745E6">
      <w:pPr>
        <w:keepNext/>
        <w:keepLines/>
        <w:spacing w:after="0" w:line="240" w:lineRule="auto"/>
        <w:jc w:val="center"/>
        <w:outlineLvl w:val="0"/>
        <w:rPr>
          <w:rFonts w:eastAsia="Times New Roman"/>
          <w:b/>
          <w:bCs/>
          <w:color w:val="000000"/>
          <w:kern w:val="0"/>
          <w14:ligatures w14:val="none"/>
        </w:rPr>
      </w:pPr>
    </w:p>
    <w:p w14:paraId="7D7AB32A" w14:textId="77777777" w:rsidR="00561CFA" w:rsidRPr="00BF7681" w:rsidRDefault="00561CFA" w:rsidP="00B745E6">
      <w:pPr>
        <w:keepNext/>
        <w:keepLines/>
        <w:spacing w:after="0" w:line="240" w:lineRule="auto"/>
        <w:jc w:val="center"/>
        <w:outlineLvl w:val="0"/>
        <w:rPr>
          <w:rFonts w:eastAsia="Times New Roman"/>
          <w:b/>
          <w:bCs/>
          <w:color w:val="000000"/>
          <w:kern w:val="0"/>
          <w14:ligatures w14:val="none"/>
        </w:rPr>
      </w:pPr>
    </w:p>
    <w:p w14:paraId="701A10E9" w14:textId="7A7534E2" w:rsidR="00B745E6" w:rsidRPr="00BF7681" w:rsidRDefault="00B745E6" w:rsidP="00B745E6">
      <w:pPr>
        <w:keepNext/>
        <w:keepLines/>
        <w:spacing w:after="0" w:line="240" w:lineRule="auto"/>
        <w:jc w:val="center"/>
        <w:outlineLvl w:val="0"/>
        <w:rPr>
          <w:rFonts w:eastAsia="Times New Roman"/>
          <w:b/>
          <w:bCs/>
          <w:color w:val="000000"/>
          <w:kern w:val="0"/>
          <w14:ligatures w14:val="none"/>
        </w:rPr>
      </w:pPr>
      <w:bookmarkStart w:id="7" w:name="_Toc198723899"/>
      <w:r w:rsidRPr="00BF7681">
        <w:rPr>
          <w:rFonts w:eastAsia="Times New Roman"/>
          <w:b/>
          <w:bCs/>
          <w:color w:val="000000"/>
          <w:kern w:val="0"/>
          <w:rtl/>
          <w:lang w:eastAsia="ar" w:bidi="ar-MA"/>
          <w14:ligatures w14:val="none"/>
        </w:rPr>
        <w:t>رسالة موجَّهة من المدقق الخارجي إلى رئيس الجمعية العامة للمنظمة العالمية للملكية الفكرية</w:t>
      </w:r>
      <w:bookmarkEnd w:id="7"/>
    </w:p>
    <w:p w14:paraId="3307B30E" w14:textId="77777777" w:rsidR="00B745E6" w:rsidRPr="00BF7681" w:rsidRDefault="00B745E6" w:rsidP="00B745E6">
      <w:pPr>
        <w:tabs>
          <w:tab w:val="center" w:pos="4680"/>
        </w:tabs>
        <w:spacing w:after="0" w:line="240" w:lineRule="auto"/>
        <w:jc w:val="center"/>
        <w:rPr>
          <w:rFonts w:eastAsia="Calibri"/>
          <w:b/>
          <w:bCs/>
          <w:kern w:val="0"/>
          <w:sz w:val="22"/>
          <w:szCs w:val="22"/>
          <w14:ligatures w14:val="none"/>
        </w:rPr>
      </w:pPr>
    </w:p>
    <w:p w14:paraId="496CF607" w14:textId="77777777" w:rsidR="00B745E6" w:rsidRPr="00BF7681" w:rsidRDefault="00B745E6" w:rsidP="00B745E6">
      <w:pPr>
        <w:tabs>
          <w:tab w:val="center" w:pos="4680"/>
        </w:tabs>
        <w:spacing w:after="0" w:line="240" w:lineRule="auto"/>
        <w:jc w:val="center"/>
        <w:rPr>
          <w:rFonts w:eastAsia="Calibri"/>
          <w:b/>
          <w:bCs/>
          <w:kern w:val="0"/>
          <w:sz w:val="22"/>
          <w:szCs w:val="22"/>
          <w14:ligatures w14:val="none"/>
        </w:rPr>
      </w:pPr>
    </w:p>
    <w:p w14:paraId="7427517E" w14:textId="77777777" w:rsidR="00B745E6" w:rsidRPr="00BF7681" w:rsidRDefault="00B745E6" w:rsidP="00B745E6">
      <w:pPr>
        <w:tabs>
          <w:tab w:val="center" w:pos="4680"/>
        </w:tabs>
        <w:spacing w:after="160" w:line="259" w:lineRule="auto"/>
        <w:rPr>
          <w:rFonts w:eastAsia="Calibri"/>
          <w:kern w:val="0"/>
          <w:sz w:val="22"/>
          <w:szCs w:val="22"/>
          <w14:ligatures w14:val="none"/>
        </w:rPr>
      </w:pPr>
    </w:p>
    <w:p w14:paraId="236E3EA5" w14:textId="635C9D75" w:rsidR="00B745E6" w:rsidRPr="00BF7681" w:rsidRDefault="00B745E6" w:rsidP="00B745E6">
      <w:pPr>
        <w:tabs>
          <w:tab w:val="center" w:pos="4680"/>
        </w:tabs>
        <w:spacing w:after="160" w:line="259" w:lineRule="auto"/>
        <w:rPr>
          <w:rFonts w:eastAsia="Calibri"/>
          <w:kern w:val="0"/>
          <w:sz w:val="22"/>
          <w:szCs w:val="22"/>
          <w14:ligatures w14:val="none"/>
        </w:rPr>
      </w:pPr>
      <w:r w:rsidRPr="00BF7681">
        <w:rPr>
          <w:rFonts w:eastAsia="Calibri"/>
          <w:kern w:val="0"/>
          <w:sz w:val="22"/>
          <w:szCs w:val="22"/>
          <w:rtl/>
          <w:lang w:eastAsia="ar" w:bidi="ar-MA"/>
          <w14:ligatures w14:val="none"/>
        </w:rPr>
        <w:t xml:space="preserve">الرقم:          </w:t>
      </w:r>
      <w:r w:rsidRPr="00BF7681">
        <w:rPr>
          <w:rFonts w:eastAsia="Calibri"/>
          <w:kern w:val="0"/>
          <w:sz w:val="22"/>
          <w:szCs w:val="22"/>
          <w:lang w:eastAsia="ar" w:bidi="ar-MA"/>
          <w14:ligatures w14:val="none"/>
        </w:rPr>
        <w:t>/</w:t>
      </w:r>
      <w:r w:rsidRPr="00BF7681">
        <w:rPr>
          <w:rFonts w:eastAsia="Calibri"/>
          <w:kern w:val="0"/>
          <w:sz w:val="22"/>
          <w:szCs w:val="22"/>
          <w:lang w:val="en-US" w:eastAsia="ar" w:bidi="en-US"/>
          <w14:ligatures w14:val="none"/>
        </w:rPr>
        <w:t>S/</w:t>
      </w:r>
      <w:r w:rsidR="00A147E4">
        <w:rPr>
          <w:rFonts w:eastAsia="Calibri"/>
          <w:kern w:val="0"/>
          <w:sz w:val="22"/>
          <w:szCs w:val="22"/>
          <w:lang w:val="en-US" w:eastAsia="ar" w:bidi="en-US"/>
          <w14:ligatures w14:val="none"/>
        </w:rPr>
        <w:t>I</w:t>
      </w:r>
      <w:r w:rsidRPr="00BF7681">
        <w:rPr>
          <w:rFonts w:eastAsia="Calibri"/>
          <w:kern w:val="0"/>
          <w:sz w:val="22"/>
          <w:szCs w:val="22"/>
          <w:lang w:eastAsia="ar" w:bidi="ar-MA"/>
          <w14:ligatures w14:val="none"/>
        </w:rPr>
        <w:t>/05/2025</w:t>
      </w:r>
      <w:r w:rsidRPr="00BF7681">
        <w:rPr>
          <w:rFonts w:eastAsia="Calibri"/>
          <w:kern w:val="0"/>
          <w:sz w:val="22"/>
          <w:szCs w:val="22"/>
          <w:rtl/>
          <w:lang w:eastAsia="ar" w:bidi="ar-MA"/>
          <w14:ligatures w14:val="none"/>
        </w:rPr>
        <w:t xml:space="preserve"> </w:t>
      </w:r>
      <w:r w:rsidRPr="00BF7681">
        <w:rPr>
          <w:rFonts w:eastAsia="Calibri"/>
          <w:kern w:val="0"/>
          <w:sz w:val="22"/>
          <w:szCs w:val="22"/>
          <w:rtl/>
          <w:lang w:eastAsia="ar" w:bidi="ar-MA"/>
          <w14:ligatures w14:val="none"/>
        </w:rPr>
        <w:tab/>
      </w:r>
    </w:p>
    <w:p w14:paraId="5765FAC2" w14:textId="77777777" w:rsidR="00B745E6" w:rsidRPr="00BF7681" w:rsidRDefault="00B745E6" w:rsidP="00B745E6">
      <w:pPr>
        <w:spacing w:after="0" w:line="240" w:lineRule="auto"/>
        <w:rPr>
          <w:rFonts w:eastAsia="Calibri"/>
          <w:kern w:val="0"/>
          <w:sz w:val="22"/>
          <w:szCs w:val="22"/>
          <w14:ligatures w14:val="none"/>
        </w:rPr>
      </w:pPr>
      <w:r w:rsidRPr="00BF7681">
        <w:rPr>
          <w:rFonts w:eastAsia="Calibri"/>
          <w:kern w:val="0"/>
          <w:sz w:val="22"/>
          <w:szCs w:val="22"/>
          <w:rtl/>
          <w:lang w:eastAsia="ar" w:bidi="ar-MA"/>
          <w14:ligatures w14:val="none"/>
        </w:rPr>
        <w:t>رئيس الجمعية العامة</w:t>
      </w:r>
    </w:p>
    <w:p w14:paraId="7E51D4DE" w14:textId="77777777" w:rsidR="00B745E6" w:rsidRPr="00BF7681" w:rsidRDefault="00B745E6" w:rsidP="00B745E6">
      <w:pPr>
        <w:spacing w:after="0" w:line="240" w:lineRule="auto"/>
        <w:rPr>
          <w:rFonts w:eastAsia="Calibri"/>
          <w:kern w:val="0"/>
          <w:sz w:val="22"/>
          <w:szCs w:val="22"/>
          <w14:ligatures w14:val="none"/>
        </w:rPr>
      </w:pPr>
      <w:r w:rsidRPr="00BF7681">
        <w:rPr>
          <w:rFonts w:eastAsia="Calibri"/>
          <w:kern w:val="0"/>
          <w:sz w:val="22"/>
          <w:szCs w:val="22"/>
          <w:rtl/>
          <w:lang w:eastAsia="ar" w:bidi="ar-MA"/>
          <w14:ligatures w14:val="none"/>
        </w:rPr>
        <w:t>المنظمة العالمية للملكية الفكرية</w:t>
      </w:r>
    </w:p>
    <w:p w14:paraId="2460342C" w14:textId="77777777" w:rsidR="00B745E6" w:rsidRPr="00BF7681" w:rsidRDefault="00B745E6" w:rsidP="00B745E6">
      <w:pPr>
        <w:spacing w:after="0" w:line="240" w:lineRule="auto"/>
        <w:rPr>
          <w:rFonts w:eastAsia="Calibri"/>
          <w:kern w:val="0"/>
          <w:sz w:val="22"/>
          <w:szCs w:val="22"/>
          <w14:ligatures w14:val="none"/>
        </w:rPr>
      </w:pPr>
      <w:r w:rsidRPr="00BF7681">
        <w:rPr>
          <w:rFonts w:eastAsia="Calibri"/>
          <w:kern w:val="0"/>
          <w:sz w:val="22"/>
          <w:szCs w:val="22"/>
          <w:cs/>
          <w:lang w:val="en-US" w:eastAsia="ar" w:bidi="en-US"/>
          <w14:ligatures w14:val="none"/>
        </w:rPr>
        <w:t>‎</w:t>
      </w:r>
      <w:r w:rsidRPr="00BF7681">
        <w:rPr>
          <w:rFonts w:eastAsia="Calibri"/>
          <w:kern w:val="0"/>
          <w:sz w:val="22"/>
          <w:szCs w:val="22"/>
          <w:lang w:val="en-US" w:eastAsia="ar" w:bidi="en-US"/>
          <w14:ligatures w14:val="none"/>
        </w:rPr>
        <w:t>34, chemin des Colombettes</w:t>
      </w:r>
    </w:p>
    <w:p w14:paraId="19BE48A4" w14:textId="77777777" w:rsidR="00B745E6" w:rsidRPr="00BF7681" w:rsidRDefault="00B745E6" w:rsidP="00B745E6">
      <w:pPr>
        <w:spacing w:after="0" w:line="240" w:lineRule="auto"/>
        <w:rPr>
          <w:rFonts w:eastAsia="Calibri"/>
          <w:kern w:val="0"/>
          <w:sz w:val="22"/>
          <w:szCs w:val="22"/>
          <w14:ligatures w14:val="none"/>
        </w:rPr>
      </w:pPr>
      <w:r w:rsidRPr="00BF7681">
        <w:rPr>
          <w:rFonts w:eastAsia="Calibri"/>
          <w:kern w:val="0"/>
          <w:sz w:val="22"/>
          <w:szCs w:val="22"/>
          <w:lang w:val="en-US" w:eastAsia="ar" w:bidi="en-US"/>
          <w14:ligatures w14:val="none"/>
        </w:rPr>
        <w:t>CH-1211 Geneva</w:t>
      </w:r>
      <w:r w:rsidRPr="00BF7681">
        <w:rPr>
          <w:rFonts w:eastAsia="Calibri"/>
          <w:kern w:val="0"/>
          <w:sz w:val="22"/>
          <w:szCs w:val="22"/>
          <w:lang w:eastAsia="ar" w:bidi="ar-MA"/>
          <w14:ligatures w14:val="none"/>
        </w:rPr>
        <w:t xml:space="preserve"> 20</w:t>
      </w:r>
    </w:p>
    <w:p w14:paraId="33F56816" w14:textId="77777777" w:rsidR="00B745E6" w:rsidRPr="00BF7681" w:rsidRDefault="00B745E6" w:rsidP="00B745E6">
      <w:pPr>
        <w:spacing w:after="0" w:line="240" w:lineRule="auto"/>
        <w:rPr>
          <w:rFonts w:eastAsia="Calibri"/>
          <w:kern w:val="0"/>
          <w:sz w:val="22"/>
          <w:szCs w:val="22"/>
          <w:shd w:val="clear" w:color="auto" w:fill="FFFFFF"/>
          <w:rtl/>
          <w:lang w:bidi="ar-EG"/>
          <w14:ligatures w14:val="none"/>
        </w:rPr>
      </w:pPr>
      <w:r w:rsidRPr="00BF7681">
        <w:rPr>
          <w:rFonts w:eastAsia="Calibri"/>
          <w:kern w:val="0"/>
          <w:sz w:val="22"/>
          <w:szCs w:val="22"/>
          <w:lang w:val="en-US" w:eastAsia="ar" w:bidi="en-US"/>
          <w14:ligatures w14:val="none"/>
        </w:rPr>
        <w:t>Switzerland</w:t>
      </w:r>
    </w:p>
    <w:p w14:paraId="68A6E9C8" w14:textId="77777777" w:rsidR="00B745E6" w:rsidRPr="00BF7681" w:rsidRDefault="00B745E6" w:rsidP="00B745E6">
      <w:pPr>
        <w:spacing w:after="160" w:line="259" w:lineRule="auto"/>
        <w:rPr>
          <w:rFonts w:eastAsia="Calibri"/>
          <w:kern w:val="0"/>
          <w:sz w:val="22"/>
          <w:szCs w:val="22"/>
          <w:shd w:val="clear" w:color="auto" w:fill="FFFFFF"/>
          <w14:ligatures w14:val="none"/>
        </w:rPr>
      </w:pPr>
    </w:p>
    <w:p w14:paraId="66639D08" w14:textId="77777777" w:rsidR="00B745E6" w:rsidRPr="00BF7681" w:rsidRDefault="00B745E6" w:rsidP="00B745E6">
      <w:pPr>
        <w:spacing w:after="160" w:line="259" w:lineRule="auto"/>
        <w:rPr>
          <w:rFonts w:eastAsia="Calibri"/>
          <w:kern w:val="0"/>
          <w:sz w:val="22"/>
          <w:szCs w:val="22"/>
          <w:shd w:val="clear" w:color="auto" w:fill="FFFFFF"/>
          <w14:ligatures w14:val="none"/>
        </w:rPr>
      </w:pPr>
      <w:r w:rsidRPr="00BF7681">
        <w:rPr>
          <w:rFonts w:eastAsia="Calibri"/>
          <w:kern w:val="0"/>
          <w:sz w:val="22"/>
          <w:szCs w:val="22"/>
          <w:shd w:val="clear" w:color="auto" w:fill="FFFFFF"/>
          <w:rtl/>
          <w:lang w:eastAsia="ar" w:bidi="ar-MA"/>
          <w14:ligatures w14:val="none"/>
        </w:rPr>
        <w:t>عزيزي الرئيس،</w:t>
      </w:r>
    </w:p>
    <w:p w14:paraId="168C3405" w14:textId="77777777" w:rsidR="00B745E6" w:rsidRPr="00BF7681" w:rsidRDefault="00B745E6" w:rsidP="00B745E6">
      <w:pPr>
        <w:spacing w:after="160" w:line="259" w:lineRule="auto"/>
        <w:jc w:val="both"/>
        <w:rPr>
          <w:rFonts w:eastAsia="Calibri"/>
          <w:kern w:val="0"/>
          <w:sz w:val="22"/>
          <w:szCs w:val="22"/>
          <w:shd w:val="clear" w:color="auto" w:fill="FFFFFF"/>
          <w14:ligatures w14:val="none"/>
        </w:rPr>
      </w:pPr>
    </w:p>
    <w:p w14:paraId="1BB45DD0" w14:textId="52D9C9FA" w:rsidR="00B745E6" w:rsidRPr="00BF7681" w:rsidRDefault="00B745E6" w:rsidP="00A147E4">
      <w:pPr>
        <w:spacing w:after="220" w:line="240" w:lineRule="auto"/>
        <w:jc w:val="both"/>
        <w:rPr>
          <w:rFonts w:eastAsia="Calibri"/>
          <w:kern w:val="0"/>
          <w:sz w:val="22"/>
          <w:szCs w:val="22"/>
          <w:shd w:val="clear" w:color="auto" w:fill="FFFFFF"/>
          <w14:ligatures w14:val="none"/>
        </w:rPr>
      </w:pPr>
      <w:r w:rsidRPr="00BF7681">
        <w:rPr>
          <w:rFonts w:eastAsia="Calibri"/>
          <w:kern w:val="0"/>
          <w:sz w:val="22"/>
          <w:szCs w:val="22"/>
          <w:shd w:val="clear" w:color="auto" w:fill="FFFFFF"/>
          <w:rtl/>
          <w:lang w:eastAsia="ar" w:bidi="ar-MA"/>
          <w14:ligatures w14:val="none"/>
        </w:rPr>
        <w:t xml:space="preserve">وفقاً للمادة </w:t>
      </w:r>
      <w:r w:rsidRPr="00BF7681">
        <w:rPr>
          <w:rFonts w:eastAsia="Calibri"/>
          <w:kern w:val="0"/>
          <w:sz w:val="22"/>
          <w:szCs w:val="22"/>
          <w:shd w:val="clear" w:color="auto" w:fill="FFFFFF"/>
          <w:lang w:eastAsia="ar" w:bidi="ar-MA"/>
          <w14:ligatures w14:val="none"/>
        </w:rPr>
        <w:t>11.6</w:t>
      </w:r>
      <w:r w:rsidRPr="00BF7681">
        <w:rPr>
          <w:rFonts w:eastAsia="Calibri"/>
          <w:kern w:val="0"/>
          <w:sz w:val="22"/>
          <w:szCs w:val="22"/>
          <w:shd w:val="clear" w:color="auto" w:fill="FFFFFF"/>
          <w:rtl/>
          <w:lang w:eastAsia="ar" w:bidi="ar-MA"/>
          <w14:ligatures w14:val="none"/>
        </w:rPr>
        <w:t xml:space="preserve"> من النظام المالي للمنظمة العالمية للملكية الفكرية (المنظمة)، أتشرف بأن أقدم لكم تقرير مجلس التدقيق في جمهورية إندونيسيا. </w:t>
      </w:r>
    </w:p>
    <w:p w14:paraId="717FBEAA" w14:textId="5BDDAFBB" w:rsidR="00B745E6" w:rsidRPr="00BF7681" w:rsidRDefault="00B745E6" w:rsidP="00A147E4">
      <w:pPr>
        <w:spacing w:after="220" w:line="240" w:lineRule="auto"/>
        <w:jc w:val="both"/>
        <w:rPr>
          <w:rFonts w:eastAsia="Calibri"/>
          <w:kern w:val="0"/>
          <w:sz w:val="22"/>
          <w:szCs w:val="22"/>
          <w:shd w:val="clear" w:color="auto" w:fill="FFFFFF"/>
          <w14:ligatures w14:val="none"/>
        </w:rPr>
      </w:pPr>
      <w:r w:rsidRPr="00BF7681">
        <w:rPr>
          <w:rFonts w:eastAsia="Calibri"/>
          <w:kern w:val="0"/>
          <w:sz w:val="22"/>
          <w:szCs w:val="22"/>
          <w:shd w:val="clear" w:color="auto" w:fill="FFFFFF"/>
          <w:rtl/>
          <w:lang w:eastAsia="ar" w:bidi="ar-MA"/>
          <w14:ligatures w14:val="none"/>
        </w:rPr>
        <w:t xml:space="preserve">يتضمن هذا التقرير رأي المدقق الخارجي وتقرير المدقق الخارجي المطوّل عن البيانات المالية المُدققة للمنظمة للسنة المنتهية في </w:t>
      </w:r>
      <w:r w:rsidRPr="00BF7681">
        <w:rPr>
          <w:rFonts w:eastAsia="Calibri"/>
          <w:kern w:val="0"/>
          <w:sz w:val="22"/>
          <w:szCs w:val="22"/>
          <w:shd w:val="clear" w:color="auto" w:fill="FFFFFF"/>
          <w:lang w:eastAsia="ar" w:bidi="ar-MA"/>
          <w14:ligatures w14:val="none"/>
        </w:rPr>
        <w:t>31</w:t>
      </w:r>
      <w:r w:rsidRPr="00BF7681">
        <w:rPr>
          <w:rFonts w:eastAsia="Calibri"/>
          <w:kern w:val="0"/>
          <w:sz w:val="22"/>
          <w:szCs w:val="22"/>
          <w:shd w:val="clear" w:color="auto" w:fill="FFFFFF"/>
          <w:rtl/>
          <w:lang w:eastAsia="ar" w:bidi="ar-MA"/>
          <w14:ligatures w14:val="none"/>
        </w:rPr>
        <w:t xml:space="preserve"> ديسمبر </w:t>
      </w:r>
      <w:r w:rsidRPr="00BF7681">
        <w:rPr>
          <w:rFonts w:eastAsia="Calibri"/>
          <w:kern w:val="0"/>
          <w:sz w:val="22"/>
          <w:szCs w:val="22"/>
          <w:shd w:val="clear" w:color="auto" w:fill="FFFFFF"/>
          <w:lang w:eastAsia="ar" w:bidi="ar-MA"/>
          <w14:ligatures w14:val="none"/>
        </w:rPr>
        <w:t>2024</w:t>
      </w:r>
      <w:r w:rsidRPr="00BF7681">
        <w:rPr>
          <w:rFonts w:eastAsia="Calibri"/>
          <w:kern w:val="0"/>
          <w:sz w:val="22"/>
          <w:szCs w:val="22"/>
          <w:shd w:val="clear" w:color="auto" w:fill="FFFFFF"/>
          <w:rtl/>
          <w:lang w:eastAsia="ar" w:bidi="ar-MA"/>
          <w14:ligatures w14:val="none"/>
        </w:rPr>
        <w:t>، والذي أعدته المنظمة.</w:t>
      </w:r>
    </w:p>
    <w:p w14:paraId="4CC2723F" w14:textId="77777777" w:rsidR="00B745E6" w:rsidRPr="00BF7681" w:rsidRDefault="00B745E6" w:rsidP="00B745E6">
      <w:pPr>
        <w:spacing w:line="360" w:lineRule="auto"/>
        <w:rPr>
          <w:rFonts w:eastAsia="Calibri"/>
          <w:kern w:val="0"/>
          <w:sz w:val="22"/>
          <w:szCs w:val="22"/>
          <w:shd w:val="clear" w:color="auto" w:fill="FFFFFF"/>
          <w14:ligatures w14:val="none"/>
        </w:rPr>
      </w:pPr>
    </w:p>
    <w:p w14:paraId="5AA5C9B4" w14:textId="288FB0FF" w:rsidR="00B745E6" w:rsidRPr="00BF7681" w:rsidRDefault="00B745E6" w:rsidP="00B745E6">
      <w:pPr>
        <w:spacing w:line="360" w:lineRule="auto"/>
        <w:rPr>
          <w:rFonts w:eastAsia="Calibri"/>
          <w:kern w:val="0"/>
          <w:sz w:val="22"/>
          <w:szCs w:val="22"/>
          <w:shd w:val="clear" w:color="auto" w:fill="FFFFFF"/>
          <w14:ligatures w14:val="none"/>
        </w:rPr>
      </w:pPr>
      <w:r w:rsidRPr="00BF7681">
        <w:rPr>
          <w:rFonts w:eastAsia="Calibri"/>
          <w:kern w:val="0"/>
          <w:sz w:val="22"/>
          <w:szCs w:val="22"/>
          <w:shd w:val="clear" w:color="auto" w:fill="FFFFFF"/>
          <w:rtl/>
          <w:lang w:eastAsia="ar" w:bidi="ar-MA"/>
          <w14:ligatures w14:val="none"/>
        </w:rPr>
        <w:t xml:space="preserve">مع أطيب التحيات، </w:t>
      </w:r>
    </w:p>
    <w:p w14:paraId="2537F108" w14:textId="77777777" w:rsidR="00B745E6" w:rsidRPr="00BF7681" w:rsidRDefault="00B745E6" w:rsidP="00B745E6">
      <w:pPr>
        <w:autoSpaceDE w:val="0"/>
        <w:autoSpaceDN w:val="0"/>
        <w:adjustRightInd w:val="0"/>
        <w:spacing w:after="0" w:line="240" w:lineRule="auto"/>
        <w:rPr>
          <w:rFonts w:eastAsia="Calibri"/>
          <w:b/>
          <w:bCs/>
          <w:color w:val="000000"/>
          <w:kern w:val="0"/>
          <w:sz w:val="22"/>
          <w:szCs w:val="22"/>
          <w14:ligatures w14:val="none"/>
        </w:rPr>
      </w:pPr>
    </w:p>
    <w:p w14:paraId="6E26964C" w14:textId="77777777" w:rsidR="00B745E6" w:rsidRPr="00BF7681" w:rsidRDefault="00B745E6" w:rsidP="00B745E6">
      <w:pPr>
        <w:autoSpaceDE w:val="0"/>
        <w:autoSpaceDN w:val="0"/>
        <w:adjustRightInd w:val="0"/>
        <w:spacing w:after="0" w:line="240" w:lineRule="auto"/>
        <w:rPr>
          <w:rFonts w:eastAsia="Calibri"/>
          <w:b/>
          <w:bCs/>
          <w:color w:val="000000"/>
          <w:kern w:val="0"/>
          <w:sz w:val="22"/>
          <w:szCs w:val="22"/>
          <w14:ligatures w14:val="none"/>
        </w:rPr>
      </w:pPr>
    </w:p>
    <w:p w14:paraId="5960CC02" w14:textId="77777777" w:rsidR="00B745E6" w:rsidRPr="00BF7681" w:rsidRDefault="00B745E6" w:rsidP="00B745E6">
      <w:pPr>
        <w:autoSpaceDE w:val="0"/>
        <w:autoSpaceDN w:val="0"/>
        <w:adjustRightInd w:val="0"/>
        <w:spacing w:after="0" w:line="240" w:lineRule="auto"/>
        <w:rPr>
          <w:rFonts w:eastAsia="Calibri"/>
          <w:b/>
          <w:bCs/>
          <w:color w:val="000000"/>
          <w:kern w:val="0"/>
          <w:sz w:val="22"/>
          <w:szCs w:val="22"/>
          <w14:ligatures w14:val="none"/>
        </w:rPr>
      </w:pPr>
    </w:p>
    <w:p w14:paraId="717F3FDE" w14:textId="4DE44478" w:rsidR="00B745E6" w:rsidRPr="00BF7681" w:rsidRDefault="00B745E6" w:rsidP="00B745E6">
      <w:pPr>
        <w:autoSpaceDE w:val="0"/>
        <w:autoSpaceDN w:val="0"/>
        <w:adjustRightInd w:val="0"/>
        <w:spacing w:after="0" w:line="240" w:lineRule="auto"/>
        <w:rPr>
          <w:rFonts w:eastAsia="Calibri"/>
          <w:b/>
          <w:bCs/>
          <w:color w:val="000000"/>
          <w:kern w:val="0"/>
          <w:sz w:val="22"/>
          <w:szCs w:val="22"/>
          <w14:ligatures w14:val="none"/>
        </w:rPr>
      </w:pPr>
      <w:r w:rsidRPr="00BF7681">
        <w:rPr>
          <w:rFonts w:eastAsia="Calibri"/>
          <w:b/>
          <w:bCs/>
          <w:color w:val="000000"/>
          <w:kern w:val="0"/>
          <w:sz w:val="22"/>
          <w:szCs w:val="22"/>
          <w:rtl/>
          <w:lang w:eastAsia="ar" w:bidi="ar-MA"/>
          <w14:ligatures w14:val="none"/>
        </w:rPr>
        <w:t>الدكتورة إسما ياتون، مدقق مالي حكومي معتمد (</w:t>
      </w:r>
      <w:r w:rsidRPr="00BF7681">
        <w:rPr>
          <w:rFonts w:eastAsia="Calibri"/>
          <w:b/>
          <w:bCs/>
          <w:color w:val="000000"/>
          <w:kern w:val="0"/>
          <w:sz w:val="22"/>
          <w:szCs w:val="22"/>
          <w:lang w:val="en-US" w:eastAsia="ar" w:bidi="en-US"/>
          <w14:ligatures w14:val="none"/>
        </w:rPr>
        <w:t>CSFA</w:t>
      </w:r>
      <w:r w:rsidRPr="00BF7681">
        <w:rPr>
          <w:rFonts w:eastAsia="Calibri"/>
          <w:b/>
          <w:bCs/>
          <w:color w:val="000000"/>
          <w:kern w:val="0"/>
          <w:sz w:val="22"/>
          <w:szCs w:val="22"/>
          <w:rtl/>
          <w:lang w:eastAsia="ar" w:bidi="ar-MA"/>
          <w14:ligatures w14:val="none"/>
        </w:rPr>
        <w:t>)، مدقق شرعي معتمد (</w:t>
      </w:r>
      <w:r w:rsidRPr="00BF7681">
        <w:rPr>
          <w:rFonts w:eastAsia="Calibri"/>
          <w:b/>
          <w:bCs/>
          <w:color w:val="000000"/>
          <w:kern w:val="0"/>
          <w:sz w:val="22"/>
          <w:szCs w:val="22"/>
          <w:lang w:val="en-US" w:eastAsia="ar" w:bidi="en-US"/>
          <w14:ligatures w14:val="none"/>
        </w:rPr>
        <w:t>CFrA</w:t>
      </w:r>
      <w:r w:rsidRPr="00BF7681">
        <w:rPr>
          <w:rFonts w:eastAsia="Calibri"/>
          <w:b/>
          <w:bCs/>
          <w:color w:val="000000"/>
          <w:kern w:val="0"/>
          <w:sz w:val="22"/>
          <w:szCs w:val="22"/>
          <w:rtl/>
          <w:lang w:eastAsia="ar" w:bidi="ar-MA"/>
          <w14:ligatures w14:val="none"/>
        </w:rPr>
        <w:t>)</w:t>
      </w:r>
    </w:p>
    <w:p w14:paraId="39C20B01" w14:textId="77777777" w:rsidR="00B745E6" w:rsidRPr="00BF7681" w:rsidRDefault="00B745E6" w:rsidP="00B745E6">
      <w:pPr>
        <w:autoSpaceDE w:val="0"/>
        <w:autoSpaceDN w:val="0"/>
        <w:adjustRightInd w:val="0"/>
        <w:spacing w:after="0" w:line="240" w:lineRule="auto"/>
        <w:rPr>
          <w:rFonts w:eastAsia="Calibri"/>
          <w:b/>
          <w:bCs/>
          <w:color w:val="000000"/>
          <w:kern w:val="0"/>
          <w:sz w:val="22"/>
          <w:szCs w:val="22"/>
          <w14:ligatures w14:val="none"/>
        </w:rPr>
      </w:pPr>
      <w:r w:rsidRPr="00BF7681">
        <w:rPr>
          <w:rFonts w:eastAsia="Calibri"/>
          <w:b/>
          <w:bCs/>
          <w:color w:val="000000"/>
          <w:kern w:val="0"/>
          <w:sz w:val="22"/>
          <w:szCs w:val="22"/>
          <w:rtl/>
          <w:lang w:eastAsia="ar" w:bidi="ar-MA"/>
          <w14:ligatures w14:val="none"/>
        </w:rPr>
        <w:t>رئيس مجلس التدقيق في جمهورية إندونيسيا</w:t>
      </w:r>
    </w:p>
    <w:p w14:paraId="642CF9CE" w14:textId="77777777" w:rsidR="00B745E6" w:rsidRPr="00BF7681" w:rsidRDefault="00B745E6" w:rsidP="00B745E6">
      <w:pPr>
        <w:spacing w:after="0" w:line="240" w:lineRule="auto"/>
        <w:rPr>
          <w:rFonts w:eastAsia="Calibri"/>
          <w:b/>
          <w:bCs/>
          <w:color w:val="000000"/>
          <w:kern w:val="0"/>
          <w:sz w:val="22"/>
          <w:szCs w:val="22"/>
          <w14:ligatures w14:val="none"/>
        </w:rPr>
      </w:pPr>
      <w:r w:rsidRPr="00BF7681">
        <w:rPr>
          <w:rFonts w:eastAsia="Calibri"/>
          <w:b/>
          <w:bCs/>
          <w:color w:val="000000"/>
          <w:kern w:val="0"/>
          <w:sz w:val="22"/>
          <w:szCs w:val="22"/>
          <w:rtl/>
          <w:lang w:eastAsia="ar" w:bidi="ar-MA"/>
          <w14:ligatures w14:val="none"/>
        </w:rPr>
        <w:t>المدقق الخارجي</w:t>
      </w:r>
    </w:p>
    <w:p w14:paraId="2C7848E0" w14:textId="77777777" w:rsidR="00B745E6" w:rsidRPr="00BF7681" w:rsidRDefault="00B745E6" w:rsidP="00B745E6">
      <w:pPr>
        <w:spacing w:after="0" w:line="240" w:lineRule="auto"/>
        <w:rPr>
          <w:rFonts w:eastAsia="Calibri"/>
          <w:kern w:val="0"/>
          <w:sz w:val="22"/>
          <w:szCs w:val="22"/>
          <w:shd w:val="clear" w:color="auto" w:fill="FFFFFF"/>
          <w14:ligatures w14:val="none"/>
        </w:rPr>
      </w:pPr>
    </w:p>
    <w:p w14:paraId="1D908894" w14:textId="77777777" w:rsidR="00B745E6" w:rsidRPr="00BF7681" w:rsidRDefault="00B745E6" w:rsidP="00B745E6">
      <w:pPr>
        <w:spacing w:after="0" w:line="240" w:lineRule="auto"/>
        <w:rPr>
          <w:rFonts w:eastAsia="Calibri"/>
          <w:b/>
          <w:bCs/>
          <w:color w:val="000000"/>
          <w:kern w:val="0"/>
          <w:sz w:val="22"/>
          <w:szCs w:val="22"/>
          <w14:ligatures w14:val="none"/>
        </w:rPr>
      </w:pPr>
      <w:r w:rsidRPr="00BF7681">
        <w:rPr>
          <w:rFonts w:eastAsia="Calibri"/>
          <w:b/>
          <w:bCs/>
          <w:color w:val="000000"/>
          <w:kern w:val="0"/>
          <w:sz w:val="22"/>
          <w:szCs w:val="22"/>
          <w:rtl/>
          <w:lang w:eastAsia="ar" w:bidi="ar-MA"/>
          <w14:ligatures w14:val="none"/>
        </w:rPr>
        <w:t>جاكارتا، إندونيسيا</w:t>
      </w:r>
    </w:p>
    <w:p w14:paraId="68D4DA8B" w14:textId="379294A4" w:rsidR="008955C9" w:rsidRPr="00BF7681" w:rsidRDefault="00B745E6" w:rsidP="00072943">
      <w:pPr>
        <w:rPr>
          <w:rtl/>
          <w:lang w:bidi="ar-MA"/>
        </w:rPr>
        <w:sectPr w:rsidR="008955C9" w:rsidRPr="00BF7681" w:rsidSect="00F96433">
          <w:headerReference w:type="default" r:id="rId22"/>
          <w:footerReference w:type="even" r:id="rId23"/>
          <w:footerReference w:type="default" r:id="rId24"/>
          <w:footerReference w:type="first" r:id="rId25"/>
          <w:pgSz w:w="11906" w:h="16838" w:code="9"/>
          <w:pgMar w:top="2268" w:right="1699" w:bottom="1701" w:left="2275" w:header="708" w:footer="706" w:gutter="0"/>
          <w:cols w:space="708"/>
          <w:bidi/>
          <w:docGrid w:linePitch="360"/>
        </w:sectPr>
      </w:pPr>
      <w:r w:rsidRPr="00BF7681">
        <w:rPr>
          <w:rFonts w:eastAsia="Calibri"/>
          <w:b/>
          <w:bCs/>
          <w:color w:val="000000"/>
          <w:kern w:val="0"/>
          <w:sz w:val="22"/>
          <w:szCs w:val="22"/>
          <w:rtl/>
          <w:lang w:eastAsia="ar" w:bidi="ar-MA"/>
          <w14:ligatures w14:val="none"/>
        </w:rPr>
        <w:t xml:space="preserve">        مايو </w:t>
      </w:r>
      <w:r w:rsidRPr="00BF7681">
        <w:rPr>
          <w:rFonts w:eastAsia="Calibri"/>
          <w:b/>
          <w:bCs/>
          <w:color w:val="000000"/>
          <w:kern w:val="0"/>
          <w:sz w:val="22"/>
          <w:szCs w:val="22"/>
          <w:lang w:eastAsia="ar" w:bidi="ar-MA"/>
          <w14:ligatures w14:val="none"/>
        </w:rPr>
        <w:t>2025</w:t>
      </w:r>
    </w:p>
    <w:p w14:paraId="4313CCE8" w14:textId="1E69AED5" w:rsidR="00D869FD" w:rsidRPr="00BF7681" w:rsidRDefault="00237202" w:rsidP="004C018C">
      <w:pPr>
        <w:pStyle w:val="Heading1"/>
        <w:spacing w:before="120" w:after="120"/>
        <w:jc w:val="center"/>
        <w:rPr>
          <w:rFonts w:ascii="Calibri" w:hAnsi="Calibri" w:cs="Calibri"/>
          <w:bCs/>
          <w:szCs w:val="22"/>
        </w:rPr>
      </w:pPr>
      <w:bookmarkStart w:id="8" w:name="_Toc198723900"/>
      <w:r w:rsidRPr="00BF7681">
        <w:rPr>
          <w:rFonts w:ascii="Calibri" w:hAnsi="Calibri" w:cs="Calibri"/>
          <w:bCs/>
          <w:szCs w:val="22"/>
          <w:rtl/>
          <w:lang w:eastAsia="ar" w:bidi="ar-MA"/>
        </w:rPr>
        <w:lastRenderedPageBreak/>
        <w:t>قائمة المحتويات</w:t>
      </w:r>
      <w:bookmarkEnd w:id="8"/>
    </w:p>
    <w:p w14:paraId="368A5785" w14:textId="561D7213" w:rsidR="001E4A05" w:rsidRPr="00BF7681" w:rsidRDefault="00391045" w:rsidP="00606F13">
      <w:pPr>
        <w:pStyle w:val="TOC1"/>
        <w:rPr>
          <w:rFonts w:eastAsiaTheme="minorEastAsia"/>
          <w:kern w:val="0"/>
          <w:rtl/>
          <w:lang w:val="en-US" w:eastAsia="en-US"/>
          <w14:ligatures w14:val="none"/>
        </w:rPr>
      </w:pPr>
      <w:r w:rsidRPr="00BF7681">
        <w:rPr>
          <w:rtl/>
          <w:lang w:eastAsia="ar" w:bidi="ar-MA"/>
        </w:rPr>
        <w:fldChar w:fldCharType="begin"/>
      </w:r>
      <w:r w:rsidRPr="00BF7681">
        <w:rPr>
          <w:rtl/>
          <w:lang w:eastAsia="ar" w:bidi="ar-MA"/>
        </w:rPr>
        <w:instrText xml:space="preserve"> </w:instrText>
      </w:r>
      <w:r w:rsidRPr="00BF7681">
        <w:rPr>
          <w:lang w:eastAsia="ar" w:bidi="ar-MA"/>
        </w:rPr>
        <w:instrText>TOC \o "1-3" \h \z \u</w:instrText>
      </w:r>
      <w:r w:rsidRPr="00BF7681">
        <w:rPr>
          <w:rtl/>
          <w:lang w:eastAsia="ar" w:bidi="ar-MA"/>
        </w:rPr>
        <w:instrText xml:space="preserve"> </w:instrText>
      </w:r>
      <w:r w:rsidRPr="00BF7681">
        <w:rPr>
          <w:rtl/>
          <w:lang w:eastAsia="ar" w:bidi="ar-MA"/>
        </w:rPr>
        <w:fldChar w:fldCharType="separate"/>
      </w:r>
      <w:hyperlink w:anchor="_Toc198723899" w:history="1"/>
    </w:p>
    <w:p w14:paraId="744C4BC6" w14:textId="0E571D82" w:rsidR="001E4A05" w:rsidRPr="00606F13" w:rsidRDefault="001E4A05" w:rsidP="00606F13">
      <w:pPr>
        <w:pStyle w:val="TOC1"/>
        <w:rPr>
          <w:rFonts w:eastAsiaTheme="minorEastAsia"/>
          <w:iCs w:val="0"/>
          <w:kern w:val="0"/>
          <w:rtl/>
          <w:lang w:val="en-US" w:eastAsia="en-US"/>
          <w14:ligatures w14:val="none"/>
        </w:rPr>
      </w:pPr>
      <w:hyperlink w:anchor="_Toc198723900" w:history="1">
        <w:r w:rsidRPr="00606F13">
          <w:rPr>
            <w:rStyle w:val="Hyperlink"/>
            <w:iCs w:val="0"/>
            <w:rtl/>
            <w:lang w:eastAsia="ar" w:bidi="ar-MA"/>
          </w:rPr>
          <w:t>قائمة المحتويات</w:t>
        </w:r>
        <w:r w:rsidRPr="00606F13">
          <w:rPr>
            <w:iCs w:val="0"/>
            <w:webHidden/>
            <w:rtl/>
          </w:rPr>
          <w:tab/>
        </w:r>
        <w:r w:rsidRPr="00606F13">
          <w:rPr>
            <w:rStyle w:val="Hyperlink"/>
            <w:iCs w:val="0"/>
            <w:rtl/>
          </w:rPr>
          <w:fldChar w:fldCharType="begin"/>
        </w:r>
        <w:r w:rsidRPr="00606F13">
          <w:rPr>
            <w:iCs w:val="0"/>
            <w:webHidden/>
            <w:rtl/>
          </w:rPr>
          <w:instrText xml:space="preserve"> </w:instrText>
        </w:r>
        <w:r w:rsidRPr="00606F13">
          <w:rPr>
            <w:iCs w:val="0"/>
            <w:webHidden/>
          </w:rPr>
          <w:instrText>PAGEREF</w:instrText>
        </w:r>
        <w:r w:rsidRPr="00606F13">
          <w:rPr>
            <w:iCs w:val="0"/>
            <w:webHidden/>
            <w:rtl/>
          </w:rPr>
          <w:instrText xml:space="preserve"> _</w:instrText>
        </w:r>
        <w:r w:rsidRPr="00606F13">
          <w:rPr>
            <w:iCs w:val="0"/>
            <w:webHidden/>
          </w:rPr>
          <w:instrText>Toc198723900 \h</w:instrText>
        </w:r>
        <w:r w:rsidRPr="00606F13">
          <w:rPr>
            <w:iCs w:val="0"/>
            <w:webHidden/>
            <w:rtl/>
          </w:rPr>
          <w:instrText xml:space="preserve"> </w:instrText>
        </w:r>
        <w:r w:rsidRPr="00606F13">
          <w:rPr>
            <w:rStyle w:val="Hyperlink"/>
            <w:iCs w:val="0"/>
            <w:rtl/>
          </w:rPr>
        </w:r>
        <w:r w:rsidRPr="00606F13">
          <w:rPr>
            <w:rStyle w:val="Hyperlink"/>
            <w:iCs w:val="0"/>
            <w:rtl/>
          </w:rPr>
          <w:fldChar w:fldCharType="separate"/>
        </w:r>
        <w:r w:rsidR="00060A49">
          <w:rPr>
            <w:iCs w:val="0"/>
            <w:webHidden/>
            <w:rtl/>
          </w:rPr>
          <w:t>4</w:t>
        </w:r>
        <w:r w:rsidRPr="00606F13">
          <w:rPr>
            <w:rStyle w:val="Hyperlink"/>
            <w:iCs w:val="0"/>
            <w:rtl/>
          </w:rPr>
          <w:fldChar w:fldCharType="end"/>
        </w:r>
      </w:hyperlink>
    </w:p>
    <w:p w14:paraId="2E03EF8E" w14:textId="642E72F2" w:rsidR="001E4A05" w:rsidRPr="00606F13" w:rsidRDefault="001E4A05" w:rsidP="00606F13">
      <w:pPr>
        <w:pStyle w:val="TOC1"/>
        <w:rPr>
          <w:rFonts w:eastAsiaTheme="minorEastAsia"/>
          <w:iCs w:val="0"/>
          <w:kern w:val="0"/>
          <w:rtl/>
          <w:lang w:val="en-US" w:eastAsia="en-US"/>
          <w14:ligatures w14:val="none"/>
        </w:rPr>
      </w:pPr>
      <w:hyperlink w:anchor="_Toc198723901" w:history="1">
        <w:r w:rsidRPr="00606F13">
          <w:rPr>
            <w:rStyle w:val="Hyperlink"/>
            <w:iCs w:val="0"/>
            <w:rtl/>
            <w:lang w:eastAsia="ar" w:bidi="ar-MA"/>
          </w:rPr>
          <w:t>قائمة الجداول</w:t>
        </w:r>
        <w:r w:rsidR="00606F13" w:rsidRPr="00606F13">
          <w:rPr>
            <w:rStyle w:val="Hyperlink"/>
            <w:rFonts w:hint="cs"/>
            <w:iCs w:val="0"/>
            <w:rtl/>
            <w:lang w:eastAsia="ar" w:bidi="ar-MA"/>
          </w:rPr>
          <w:t xml:space="preserve">   </w:t>
        </w:r>
        <w:r w:rsidRPr="00606F13">
          <w:rPr>
            <w:iCs w:val="0"/>
            <w:webHidden/>
            <w:rtl/>
          </w:rPr>
          <w:tab/>
        </w:r>
        <w:r w:rsidRPr="00606F13">
          <w:rPr>
            <w:rStyle w:val="Hyperlink"/>
            <w:iCs w:val="0"/>
            <w:rtl/>
          </w:rPr>
          <w:fldChar w:fldCharType="begin"/>
        </w:r>
        <w:r w:rsidRPr="00606F13">
          <w:rPr>
            <w:iCs w:val="0"/>
            <w:webHidden/>
            <w:rtl/>
          </w:rPr>
          <w:instrText xml:space="preserve"> </w:instrText>
        </w:r>
        <w:r w:rsidRPr="00606F13">
          <w:rPr>
            <w:iCs w:val="0"/>
            <w:webHidden/>
          </w:rPr>
          <w:instrText>PAGEREF</w:instrText>
        </w:r>
        <w:r w:rsidRPr="00606F13">
          <w:rPr>
            <w:iCs w:val="0"/>
            <w:webHidden/>
            <w:rtl/>
          </w:rPr>
          <w:instrText xml:space="preserve"> _</w:instrText>
        </w:r>
        <w:r w:rsidRPr="00606F13">
          <w:rPr>
            <w:iCs w:val="0"/>
            <w:webHidden/>
          </w:rPr>
          <w:instrText>Toc198723901 \h</w:instrText>
        </w:r>
        <w:r w:rsidRPr="00606F13">
          <w:rPr>
            <w:iCs w:val="0"/>
            <w:webHidden/>
            <w:rtl/>
          </w:rPr>
          <w:instrText xml:space="preserve"> </w:instrText>
        </w:r>
        <w:r w:rsidRPr="00606F13">
          <w:rPr>
            <w:rStyle w:val="Hyperlink"/>
            <w:iCs w:val="0"/>
            <w:rtl/>
          </w:rPr>
        </w:r>
        <w:r w:rsidRPr="00606F13">
          <w:rPr>
            <w:rStyle w:val="Hyperlink"/>
            <w:iCs w:val="0"/>
            <w:rtl/>
          </w:rPr>
          <w:fldChar w:fldCharType="separate"/>
        </w:r>
        <w:r w:rsidR="00060A49">
          <w:rPr>
            <w:iCs w:val="0"/>
            <w:webHidden/>
            <w:rtl/>
          </w:rPr>
          <w:t>6</w:t>
        </w:r>
        <w:r w:rsidRPr="00606F13">
          <w:rPr>
            <w:rStyle w:val="Hyperlink"/>
            <w:iCs w:val="0"/>
            <w:rtl/>
          </w:rPr>
          <w:fldChar w:fldCharType="end"/>
        </w:r>
      </w:hyperlink>
    </w:p>
    <w:p w14:paraId="6809E18A" w14:textId="2053DBCB" w:rsidR="001E4A05" w:rsidRPr="00606F13" w:rsidRDefault="001E4A05" w:rsidP="00606F13">
      <w:pPr>
        <w:pStyle w:val="TOC1"/>
        <w:rPr>
          <w:rFonts w:eastAsiaTheme="minorEastAsia"/>
          <w:iCs w:val="0"/>
          <w:kern w:val="0"/>
          <w:rtl/>
          <w:lang w:val="en-US" w:eastAsia="en-US"/>
          <w14:ligatures w14:val="none"/>
        </w:rPr>
      </w:pPr>
      <w:hyperlink w:anchor="_Toc198723902" w:history="1">
        <w:r w:rsidRPr="00606F13">
          <w:rPr>
            <w:rStyle w:val="Hyperlink"/>
            <w:iCs w:val="0"/>
            <w:rtl/>
            <w:lang w:eastAsia="ar" w:bidi="ar-MA"/>
          </w:rPr>
          <w:t>الجزء الأول</w:t>
        </w:r>
        <w:r w:rsidR="00C73041" w:rsidRPr="00606F13">
          <w:rPr>
            <w:rStyle w:val="Hyperlink"/>
            <w:iCs w:val="0"/>
            <w:lang w:eastAsia="ar" w:bidi="ar-MA"/>
          </w:rPr>
          <w:t xml:space="preserve"> </w:t>
        </w:r>
        <w:r w:rsidR="00C73041" w:rsidRPr="00606F13">
          <w:rPr>
            <w:rStyle w:val="Hyperlink"/>
            <w:iCs w:val="0"/>
            <w:rtl/>
            <w:lang w:eastAsia="ar"/>
          </w:rPr>
          <w:t>–</w:t>
        </w:r>
        <w:r w:rsidR="00C73041" w:rsidRPr="00606F13">
          <w:rPr>
            <w:rStyle w:val="Hyperlink"/>
            <w:rFonts w:hint="cs"/>
            <w:iCs w:val="0"/>
            <w:rtl/>
            <w:lang w:eastAsia="ar"/>
          </w:rPr>
          <w:t xml:space="preserve"> رأي المدقق الخارجي</w:t>
        </w:r>
        <w:r w:rsidRPr="00606F13">
          <w:rPr>
            <w:iCs w:val="0"/>
            <w:webHidden/>
            <w:rtl/>
          </w:rPr>
          <w:tab/>
        </w:r>
        <w:r w:rsidRPr="00606F13">
          <w:rPr>
            <w:rStyle w:val="Hyperlink"/>
            <w:iCs w:val="0"/>
            <w:rtl/>
          </w:rPr>
          <w:fldChar w:fldCharType="begin"/>
        </w:r>
        <w:r w:rsidRPr="00606F13">
          <w:rPr>
            <w:iCs w:val="0"/>
            <w:webHidden/>
            <w:rtl/>
          </w:rPr>
          <w:instrText xml:space="preserve"> </w:instrText>
        </w:r>
        <w:r w:rsidRPr="00606F13">
          <w:rPr>
            <w:iCs w:val="0"/>
            <w:webHidden/>
          </w:rPr>
          <w:instrText>PAGEREF</w:instrText>
        </w:r>
        <w:r w:rsidRPr="00606F13">
          <w:rPr>
            <w:iCs w:val="0"/>
            <w:webHidden/>
            <w:rtl/>
          </w:rPr>
          <w:instrText xml:space="preserve"> _</w:instrText>
        </w:r>
        <w:r w:rsidRPr="00606F13">
          <w:rPr>
            <w:iCs w:val="0"/>
            <w:webHidden/>
          </w:rPr>
          <w:instrText>Toc198723902 \h</w:instrText>
        </w:r>
        <w:r w:rsidRPr="00606F13">
          <w:rPr>
            <w:iCs w:val="0"/>
            <w:webHidden/>
            <w:rtl/>
          </w:rPr>
          <w:instrText xml:space="preserve"> </w:instrText>
        </w:r>
        <w:r w:rsidRPr="00606F13">
          <w:rPr>
            <w:rStyle w:val="Hyperlink"/>
            <w:iCs w:val="0"/>
            <w:rtl/>
          </w:rPr>
        </w:r>
        <w:r w:rsidRPr="00606F13">
          <w:rPr>
            <w:rStyle w:val="Hyperlink"/>
            <w:iCs w:val="0"/>
            <w:rtl/>
          </w:rPr>
          <w:fldChar w:fldCharType="separate"/>
        </w:r>
        <w:r w:rsidR="00060A49">
          <w:rPr>
            <w:iCs w:val="0"/>
            <w:webHidden/>
            <w:rtl/>
          </w:rPr>
          <w:t>7</w:t>
        </w:r>
        <w:r w:rsidRPr="00606F13">
          <w:rPr>
            <w:rStyle w:val="Hyperlink"/>
            <w:iCs w:val="0"/>
            <w:rtl/>
          </w:rPr>
          <w:fldChar w:fldCharType="end"/>
        </w:r>
      </w:hyperlink>
    </w:p>
    <w:p w14:paraId="198F022E" w14:textId="677999B3" w:rsidR="001E4A05" w:rsidRPr="00606F13" w:rsidRDefault="001E4A05" w:rsidP="00606F13">
      <w:pPr>
        <w:pStyle w:val="TOC1"/>
        <w:rPr>
          <w:rFonts w:eastAsiaTheme="minorEastAsia"/>
          <w:iCs w:val="0"/>
          <w:kern w:val="0"/>
          <w:rtl/>
          <w:lang w:val="en-US" w:eastAsia="en-US"/>
          <w14:ligatures w14:val="none"/>
        </w:rPr>
      </w:pPr>
      <w:hyperlink w:anchor="_Toc198723913" w:history="1">
        <w:r w:rsidRPr="00606F13">
          <w:rPr>
            <w:rStyle w:val="Hyperlink"/>
            <w:iCs w:val="0"/>
            <w:rtl/>
            <w:lang w:eastAsia="ar" w:bidi="ar-MA"/>
          </w:rPr>
          <w:t>الجزء الثاني</w:t>
        </w:r>
        <w:r w:rsidR="00C73041" w:rsidRPr="00606F13">
          <w:rPr>
            <w:rStyle w:val="Hyperlink"/>
            <w:rFonts w:hint="cs"/>
            <w:iCs w:val="0"/>
            <w:rtl/>
            <w:lang w:eastAsia="ar" w:bidi="ar-MA"/>
          </w:rPr>
          <w:t xml:space="preserve"> </w:t>
        </w:r>
        <w:r w:rsidR="00C73041" w:rsidRPr="00606F13">
          <w:rPr>
            <w:rStyle w:val="Hyperlink"/>
            <w:iCs w:val="0"/>
            <w:rtl/>
            <w:lang w:eastAsia="ar" w:bidi="ar-MA"/>
          </w:rPr>
          <w:t>–</w:t>
        </w:r>
        <w:r w:rsidR="00C73041" w:rsidRPr="00606F13">
          <w:rPr>
            <w:rStyle w:val="Hyperlink"/>
            <w:rFonts w:hint="cs"/>
            <w:iCs w:val="0"/>
            <w:rtl/>
            <w:lang w:eastAsia="ar" w:bidi="ar-MA"/>
          </w:rPr>
          <w:t xml:space="preserve"> تقرير المدقق الخارجي المطول</w:t>
        </w:r>
        <w:r w:rsidRPr="00606F13">
          <w:rPr>
            <w:iCs w:val="0"/>
            <w:webHidden/>
            <w:rtl/>
          </w:rPr>
          <w:tab/>
        </w:r>
        <w:r w:rsidRPr="00606F13">
          <w:rPr>
            <w:rStyle w:val="Hyperlink"/>
            <w:iCs w:val="0"/>
            <w:rtl/>
          </w:rPr>
          <w:fldChar w:fldCharType="begin"/>
        </w:r>
        <w:r w:rsidRPr="00606F13">
          <w:rPr>
            <w:iCs w:val="0"/>
            <w:webHidden/>
            <w:rtl/>
          </w:rPr>
          <w:instrText xml:space="preserve"> </w:instrText>
        </w:r>
        <w:r w:rsidRPr="00606F13">
          <w:rPr>
            <w:iCs w:val="0"/>
            <w:webHidden/>
          </w:rPr>
          <w:instrText>PAGEREF</w:instrText>
        </w:r>
        <w:r w:rsidRPr="00606F13">
          <w:rPr>
            <w:iCs w:val="0"/>
            <w:webHidden/>
            <w:rtl/>
          </w:rPr>
          <w:instrText xml:space="preserve"> _</w:instrText>
        </w:r>
        <w:r w:rsidRPr="00606F13">
          <w:rPr>
            <w:iCs w:val="0"/>
            <w:webHidden/>
          </w:rPr>
          <w:instrText>Toc198723913 \h</w:instrText>
        </w:r>
        <w:r w:rsidRPr="00606F13">
          <w:rPr>
            <w:iCs w:val="0"/>
            <w:webHidden/>
            <w:rtl/>
          </w:rPr>
          <w:instrText xml:space="preserve"> </w:instrText>
        </w:r>
        <w:r w:rsidRPr="00606F13">
          <w:rPr>
            <w:rStyle w:val="Hyperlink"/>
            <w:iCs w:val="0"/>
            <w:rtl/>
          </w:rPr>
        </w:r>
        <w:r w:rsidRPr="00606F13">
          <w:rPr>
            <w:rStyle w:val="Hyperlink"/>
            <w:iCs w:val="0"/>
            <w:rtl/>
          </w:rPr>
          <w:fldChar w:fldCharType="separate"/>
        </w:r>
        <w:r w:rsidR="00060A49">
          <w:rPr>
            <w:iCs w:val="0"/>
            <w:webHidden/>
            <w:rtl/>
          </w:rPr>
          <w:t>12</w:t>
        </w:r>
        <w:r w:rsidRPr="00606F13">
          <w:rPr>
            <w:rStyle w:val="Hyperlink"/>
            <w:iCs w:val="0"/>
            <w:rtl/>
          </w:rPr>
          <w:fldChar w:fldCharType="end"/>
        </w:r>
      </w:hyperlink>
    </w:p>
    <w:p w14:paraId="01CE6F8C" w14:textId="61D2AE77" w:rsidR="001E4A05" w:rsidRPr="00606F13" w:rsidRDefault="001E4A05" w:rsidP="00606F13">
      <w:pPr>
        <w:pStyle w:val="TOC1"/>
        <w:rPr>
          <w:rFonts w:eastAsiaTheme="minorEastAsia"/>
          <w:iCs w:val="0"/>
          <w:kern w:val="0"/>
          <w:rtl/>
          <w:lang w:val="en-US" w:eastAsia="en-US"/>
          <w14:ligatures w14:val="none"/>
        </w:rPr>
      </w:pPr>
      <w:hyperlink w:anchor="_Toc198723916" w:history="1">
        <w:r w:rsidRPr="00606F13">
          <w:rPr>
            <w:rStyle w:val="Hyperlink"/>
            <w:iCs w:val="0"/>
            <w:rtl/>
            <w:lang w:eastAsia="ar" w:bidi="ar-MA"/>
          </w:rPr>
          <w:t>الملخص التنفيذي</w:t>
        </w:r>
        <w:r w:rsidRPr="00606F13">
          <w:rPr>
            <w:iCs w:val="0"/>
            <w:webHidden/>
            <w:rtl/>
          </w:rPr>
          <w:tab/>
        </w:r>
        <w:r w:rsidRPr="00606F13">
          <w:rPr>
            <w:rStyle w:val="Hyperlink"/>
            <w:iCs w:val="0"/>
            <w:rtl/>
          </w:rPr>
          <w:fldChar w:fldCharType="begin"/>
        </w:r>
        <w:r w:rsidRPr="00606F13">
          <w:rPr>
            <w:iCs w:val="0"/>
            <w:webHidden/>
            <w:rtl/>
          </w:rPr>
          <w:instrText xml:space="preserve"> </w:instrText>
        </w:r>
        <w:r w:rsidRPr="00606F13">
          <w:rPr>
            <w:iCs w:val="0"/>
            <w:webHidden/>
          </w:rPr>
          <w:instrText>PAGEREF</w:instrText>
        </w:r>
        <w:r w:rsidRPr="00606F13">
          <w:rPr>
            <w:iCs w:val="0"/>
            <w:webHidden/>
            <w:rtl/>
          </w:rPr>
          <w:instrText xml:space="preserve"> _</w:instrText>
        </w:r>
        <w:r w:rsidRPr="00606F13">
          <w:rPr>
            <w:iCs w:val="0"/>
            <w:webHidden/>
          </w:rPr>
          <w:instrText>Toc198723916 \h</w:instrText>
        </w:r>
        <w:r w:rsidRPr="00606F13">
          <w:rPr>
            <w:iCs w:val="0"/>
            <w:webHidden/>
            <w:rtl/>
          </w:rPr>
          <w:instrText xml:space="preserve"> </w:instrText>
        </w:r>
        <w:r w:rsidRPr="00606F13">
          <w:rPr>
            <w:rStyle w:val="Hyperlink"/>
            <w:iCs w:val="0"/>
            <w:rtl/>
          </w:rPr>
        </w:r>
        <w:r w:rsidRPr="00606F13">
          <w:rPr>
            <w:rStyle w:val="Hyperlink"/>
            <w:iCs w:val="0"/>
            <w:rtl/>
          </w:rPr>
          <w:fldChar w:fldCharType="separate"/>
        </w:r>
        <w:r w:rsidR="00060A49">
          <w:rPr>
            <w:iCs w:val="0"/>
            <w:webHidden/>
            <w:rtl/>
          </w:rPr>
          <w:t>13</w:t>
        </w:r>
        <w:r w:rsidRPr="00606F13">
          <w:rPr>
            <w:rStyle w:val="Hyperlink"/>
            <w:iCs w:val="0"/>
            <w:rtl/>
          </w:rPr>
          <w:fldChar w:fldCharType="end"/>
        </w:r>
      </w:hyperlink>
    </w:p>
    <w:p w14:paraId="1829D4D3" w14:textId="74FBD600" w:rsidR="001E4A05" w:rsidRPr="00606F13" w:rsidRDefault="001E4A05" w:rsidP="00606F13">
      <w:pPr>
        <w:pStyle w:val="TOC1"/>
        <w:rPr>
          <w:rFonts w:eastAsiaTheme="minorEastAsia"/>
          <w:iCs w:val="0"/>
          <w:kern w:val="0"/>
          <w:rtl/>
          <w:lang w:val="en-US" w:eastAsia="en-US"/>
          <w14:ligatures w14:val="none"/>
        </w:rPr>
      </w:pPr>
      <w:hyperlink w:anchor="_Toc198723918" w:history="1">
        <w:r w:rsidRPr="00606F13">
          <w:rPr>
            <w:rStyle w:val="Hyperlink"/>
            <w:iCs w:val="0"/>
            <w:rtl/>
          </w:rPr>
          <w:t>(‌أ)</w:t>
        </w:r>
        <w:r w:rsidRPr="00606F13">
          <w:rPr>
            <w:rFonts w:eastAsiaTheme="minorEastAsia"/>
            <w:iCs w:val="0"/>
            <w:kern w:val="0"/>
            <w:rtl/>
            <w:lang w:val="en-US" w:eastAsia="en-US"/>
            <w14:ligatures w14:val="none"/>
          </w:rPr>
          <w:tab/>
        </w:r>
        <w:r w:rsidRPr="00606F13">
          <w:rPr>
            <w:rStyle w:val="Hyperlink"/>
            <w:iCs w:val="0"/>
            <w:rtl/>
            <w:lang w:eastAsia="ar" w:bidi="ar-MA"/>
          </w:rPr>
          <w:t>مقدمة</w:t>
        </w:r>
        <w:r w:rsidR="00606F13" w:rsidRPr="00606F13">
          <w:rPr>
            <w:rStyle w:val="Hyperlink"/>
            <w:rFonts w:hint="cs"/>
            <w:iCs w:val="0"/>
            <w:rtl/>
            <w:lang w:eastAsia="ar" w:bidi="ar-MA"/>
          </w:rPr>
          <w:t xml:space="preserve">     </w:t>
        </w:r>
        <w:r w:rsidRPr="00606F13">
          <w:rPr>
            <w:iCs w:val="0"/>
            <w:webHidden/>
            <w:rtl/>
          </w:rPr>
          <w:tab/>
        </w:r>
        <w:r w:rsidR="00606F13" w:rsidRPr="00606F13">
          <w:rPr>
            <w:rFonts w:hint="cs"/>
            <w:iCs w:val="0"/>
            <w:webHidden/>
            <w:rtl/>
          </w:rPr>
          <w:t xml:space="preserve"> </w:t>
        </w:r>
        <w:r w:rsidRPr="00606F13">
          <w:rPr>
            <w:rStyle w:val="Hyperlink"/>
            <w:iCs w:val="0"/>
            <w:rtl/>
          </w:rPr>
          <w:fldChar w:fldCharType="begin"/>
        </w:r>
        <w:r w:rsidRPr="00606F13">
          <w:rPr>
            <w:iCs w:val="0"/>
            <w:webHidden/>
            <w:rtl/>
          </w:rPr>
          <w:instrText xml:space="preserve"> </w:instrText>
        </w:r>
        <w:r w:rsidRPr="00606F13">
          <w:rPr>
            <w:iCs w:val="0"/>
            <w:webHidden/>
          </w:rPr>
          <w:instrText>PAGEREF</w:instrText>
        </w:r>
        <w:r w:rsidRPr="00606F13">
          <w:rPr>
            <w:iCs w:val="0"/>
            <w:webHidden/>
            <w:rtl/>
          </w:rPr>
          <w:instrText xml:space="preserve"> _</w:instrText>
        </w:r>
        <w:r w:rsidRPr="00606F13">
          <w:rPr>
            <w:iCs w:val="0"/>
            <w:webHidden/>
          </w:rPr>
          <w:instrText>Toc198723918 \h</w:instrText>
        </w:r>
        <w:r w:rsidRPr="00606F13">
          <w:rPr>
            <w:iCs w:val="0"/>
            <w:webHidden/>
            <w:rtl/>
          </w:rPr>
          <w:instrText xml:space="preserve"> </w:instrText>
        </w:r>
        <w:r w:rsidRPr="00606F13">
          <w:rPr>
            <w:rStyle w:val="Hyperlink"/>
            <w:iCs w:val="0"/>
            <w:rtl/>
          </w:rPr>
        </w:r>
        <w:r w:rsidRPr="00606F13">
          <w:rPr>
            <w:rStyle w:val="Hyperlink"/>
            <w:iCs w:val="0"/>
            <w:rtl/>
          </w:rPr>
          <w:fldChar w:fldCharType="separate"/>
        </w:r>
        <w:r w:rsidR="00060A49">
          <w:rPr>
            <w:iCs w:val="0"/>
            <w:webHidden/>
            <w:rtl/>
          </w:rPr>
          <w:t>14</w:t>
        </w:r>
        <w:r w:rsidRPr="00606F13">
          <w:rPr>
            <w:rStyle w:val="Hyperlink"/>
            <w:iCs w:val="0"/>
            <w:rtl/>
          </w:rPr>
          <w:fldChar w:fldCharType="end"/>
        </w:r>
      </w:hyperlink>
    </w:p>
    <w:p w14:paraId="17D65E5F" w14:textId="64555400" w:rsidR="001E4A05" w:rsidRPr="00606F13" w:rsidRDefault="001E4A05">
      <w:pPr>
        <w:pStyle w:val="TOC2"/>
        <w:rPr>
          <w:rFonts w:ascii="Calibri" w:eastAsiaTheme="minorEastAsia" w:hAnsi="Calibri"/>
          <w:b w:val="0"/>
          <w:bCs w:val="0"/>
          <w:color w:val="auto"/>
          <w:kern w:val="0"/>
          <w:rtl/>
          <w:lang w:val="en-US" w:eastAsia="en-US"/>
          <w14:ligatures w14:val="none"/>
        </w:rPr>
      </w:pPr>
      <w:hyperlink w:anchor="_Toc198723919" w:history="1">
        <w:r w:rsidRPr="00606F13">
          <w:rPr>
            <w:rStyle w:val="Hyperlink"/>
            <w:rFonts w:ascii="Calibri" w:hAnsi="Calibri"/>
            <w:b w:val="0"/>
            <w:bCs w:val="0"/>
            <w:rtl/>
            <w:lang w:eastAsia="ar" w:bidi="ar-MA"/>
          </w:rPr>
          <w:t>التفويض</w:t>
        </w:r>
        <w:r w:rsidRPr="00606F13">
          <w:rPr>
            <w:rFonts w:ascii="Calibri" w:hAnsi="Calibri"/>
            <w:b w:val="0"/>
            <w:bCs w:val="0"/>
            <w:webHidden/>
            <w:rtl/>
          </w:rPr>
          <w:tab/>
        </w:r>
        <w:r w:rsidRPr="00606F13">
          <w:rPr>
            <w:rStyle w:val="Hyperlink"/>
            <w:rFonts w:ascii="Calibri" w:hAnsi="Calibri"/>
            <w:b w:val="0"/>
            <w:bCs w:val="0"/>
            <w:rtl/>
          </w:rPr>
          <w:fldChar w:fldCharType="begin"/>
        </w:r>
        <w:r w:rsidRPr="00606F13">
          <w:rPr>
            <w:rFonts w:ascii="Calibri" w:hAnsi="Calibri"/>
            <w:b w:val="0"/>
            <w:bCs w:val="0"/>
            <w:webHidden/>
            <w:rtl/>
          </w:rPr>
          <w:instrText xml:space="preserve"> </w:instrText>
        </w:r>
        <w:r w:rsidRPr="00606F13">
          <w:rPr>
            <w:rFonts w:ascii="Calibri" w:hAnsi="Calibri"/>
            <w:b w:val="0"/>
            <w:bCs w:val="0"/>
            <w:webHidden/>
          </w:rPr>
          <w:instrText>PAGEREF</w:instrText>
        </w:r>
        <w:r w:rsidRPr="00606F13">
          <w:rPr>
            <w:rFonts w:ascii="Calibri" w:hAnsi="Calibri"/>
            <w:b w:val="0"/>
            <w:bCs w:val="0"/>
            <w:webHidden/>
            <w:rtl/>
          </w:rPr>
          <w:instrText xml:space="preserve"> _</w:instrText>
        </w:r>
        <w:r w:rsidRPr="00606F13">
          <w:rPr>
            <w:rFonts w:ascii="Calibri" w:hAnsi="Calibri"/>
            <w:b w:val="0"/>
            <w:bCs w:val="0"/>
            <w:webHidden/>
          </w:rPr>
          <w:instrText>Toc198723919 \h</w:instrText>
        </w:r>
        <w:r w:rsidRPr="00606F13">
          <w:rPr>
            <w:rFonts w:ascii="Calibri" w:hAnsi="Calibri"/>
            <w:b w:val="0"/>
            <w:bCs w:val="0"/>
            <w:webHidden/>
            <w:rtl/>
          </w:rPr>
          <w:instrText xml:space="preserve"> </w:instrText>
        </w:r>
        <w:r w:rsidRPr="00606F13">
          <w:rPr>
            <w:rStyle w:val="Hyperlink"/>
            <w:rFonts w:ascii="Calibri" w:hAnsi="Calibri"/>
            <w:b w:val="0"/>
            <w:bCs w:val="0"/>
            <w:rtl/>
          </w:rPr>
        </w:r>
        <w:r w:rsidRPr="00606F13">
          <w:rPr>
            <w:rStyle w:val="Hyperlink"/>
            <w:rFonts w:ascii="Calibri" w:hAnsi="Calibri"/>
            <w:b w:val="0"/>
            <w:bCs w:val="0"/>
            <w:rtl/>
          </w:rPr>
          <w:fldChar w:fldCharType="separate"/>
        </w:r>
        <w:r w:rsidR="00060A49">
          <w:rPr>
            <w:rFonts w:ascii="Calibri" w:hAnsi="Calibri"/>
            <w:b w:val="0"/>
            <w:bCs w:val="0"/>
            <w:webHidden/>
            <w:rtl/>
          </w:rPr>
          <w:t>14</w:t>
        </w:r>
        <w:r w:rsidRPr="00606F13">
          <w:rPr>
            <w:rStyle w:val="Hyperlink"/>
            <w:rFonts w:ascii="Calibri" w:hAnsi="Calibri"/>
            <w:b w:val="0"/>
            <w:bCs w:val="0"/>
            <w:rtl/>
          </w:rPr>
          <w:fldChar w:fldCharType="end"/>
        </w:r>
      </w:hyperlink>
    </w:p>
    <w:p w14:paraId="15EF3370" w14:textId="2FD20F4A" w:rsidR="001E4A05" w:rsidRPr="00606F13" w:rsidRDefault="001E4A05">
      <w:pPr>
        <w:pStyle w:val="TOC2"/>
        <w:rPr>
          <w:rFonts w:ascii="Calibri" w:eastAsiaTheme="minorEastAsia" w:hAnsi="Calibri"/>
          <w:b w:val="0"/>
          <w:bCs w:val="0"/>
          <w:color w:val="auto"/>
          <w:kern w:val="0"/>
          <w:rtl/>
          <w:lang w:val="en-US" w:eastAsia="en-US"/>
          <w14:ligatures w14:val="none"/>
        </w:rPr>
      </w:pPr>
      <w:hyperlink w:anchor="_Toc198723920" w:history="1">
        <w:r w:rsidRPr="00606F13">
          <w:rPr>
            <w:rStyle w:val="Hyperlink"/>
            <w:rFonts w:ascii="Calibri" w:hAnsi="Calibri"/>
            <w:b w:val="0"/>
            <w:bCs w:val="0"/>
            <w:rtl/>
            <w:lang w:eastAsia="ar" w:bidi="ar-MA"/>
          </w:rPr>
          <w:t>أهداف التدقيق</w:t>
        </w:r>
        <w:r w:rsidRPr="00606F13">
          <w:rPr>
            <w:rFonts w:ascii="Calibri" w:hAnsi="Calibri"/>
            <w:b w:val="0"/>
            <w:bCs w:val="0"/>
            <w:webHidden/>
            <w:rtl/>
          </w:rPr>
          <w:tab/>
        </w:r>
        <w:r w:rsidRPr="00606F13">
          <w:rPr>
            <w:rStyle w:val="Hyperlink"/>
            <w:rFonts w:ascii="Calibri" w:hAnsi="Calibri"/>
            <w:b w:val="0"/>
            <w:bCs w:val="0"/>
            <w:rtl/>
          </w:rPr>
          <w:fldChar w:fldCharType="begin"/>
        </w:r>
        <w:r w:rsidRPr="00606F13">
          <w:rPr>
            <w:rFonts w:ascii="Calibri" w:hAnsi="Calibri"/>
            <w:b w:val="0"/>
            <w:bCs w:val="0"/>
            <w:webHidden/>
            <w:rtl/>
          </w:rPr>
          <w:instrText xml:space="preserve"> </w:instrText>
        </w:r>
        <w:r w:rsidRPr="00606F13">
          <w:rPr>
            <w:rFonts w:ascii="Calibri" w:hAnsi="Calibri"/>
            <w:b w:val="0"/>
            <w:bCs w:val="0"/>
            <w:webHidden/>
          </w:rPr>
          <w:instrText>PAGEREF</w:instrText>
        </w:r>
        <w:r w:rsidRPr="00606F13">
          <w:rPr>
            <w:rFonts w:ascii="Calibri" w:hAnsi="Calibri"/>
            <w:b w:val="0"/>
            <w:bCs w:val="0"/>
            <w:webHidden/>
            <w:rtl/>
          </w:rPr>
          <w:instrText xml:space="preserve"> _</w:instrText>
        </w:r>
        <w:r w:rsidRPr="00606F13">
          <w:rPr>
            <w:rFonts w:ascii="Calibri" w:hAnsi="Calibri"/>
            <w:b w:val="0"/>
            <w:bCs w:val="0"/>
            <w:webHidden/>
          </w:rPr>
          <w:instrText>Toc198723920 \h</w:instrText>
        </w:r>
        <w:r w:rsidRPr="00606F13">
          <w:rPr>
            <w:rFonts w:ascii="Calibri" w:hAnsi="Calibri"/>
            <w:b w:val="0"/>
            <w:bCs w:val="0"/>
            <w:webHidden/>
            <w:rtl/>
          </w:rPr>
          <w:instrText xml:space="preserve"> </w:instrText>
        </w:r>
        <w:r w:rsidRPr="00606F13">
          <w:rPr>
            <w:rStyle w:val="Hyperlink"/>
            <w:rFonts w:ascii="Calibri" w:hAnsi="Calibri"/>
            <w:b w:val="0"/>
            <w:bCs w:val="0"/>
            <w:rtl/>
          </w:rPr>
        </w:r>
        <w:r w:rsidRPr="00606F13">
          <w:rPr>
            <w:rStyle w:val="Hyperlink"/>
            <w:rFonts w:ascii="Calibri" w:hAnsi="Calibri"/>
            <w:b w:val="0"/>
            <w:bCs w:val="0"/>
            <w:rtl/>
          </w:rPr>
          <w:fldChar w:fldCharType="separate"/>
        </w:r>
        <w:r w:rsidR="00060A49">
          <w:rPr>
            <w:rFonts w:ascii="Calibri" w:hAnsi="Calibri"/>
            <w:b w:val="0"/>
            <w:bCs w:val="0"/>
            <w:webHidden/>
            <w:rtl/>
          </w:rPr>
          <w:t>14</w:t>
        </w:r>
        <w:r w:rsidRPr="00606F13">
          <w:rPr>
            <w:rStyle w:val="Hyperlink"/>
            <w:rFonts w:ascii="Calibri" w:hAnsi="Calibri"/>
            <w:b w:val="0"/>
            <w:bCs w:val="0"/>
            <w:rtl/>
          </w:rPr>
          <w:fldChar w:fldCharType="end"/>
        </w:r>
      </w:hyperlink>
    </w:p>
    <w:p w14:paraId="149509C3" w14:textId="1236D696" w:rsidR="001E4A05" w:rsidRPr="00606F13" w:rsidRDefault="001E4A05">
      <w:pPr>
        <w:pStyle w:val="TOC2"/>
        <w:rPr>
          <w:rFonts w:ascii="Calibri" w:eastAsiaTheme="minorEastAsia" w:hAnsi="Calibri"/>
          <w:b w:val="0"/>
          <w:bCs w:val="0"/>
          <w:color w:val="auto"/>
          <w:kern w:val="0"/>
          <w:rtl/>
          <w:lang w:val="en-US" w:eastAsia="en-US"/>
          <w14:ligatures w14:val="none"/>
        </w:rPr>
      </w:pPr>
      <w:hyperlink w:anchor="_Toc198723921" w:history="1">
        <w:r w:rsidRPr="00606F13">
          <w:rPr>
            <w:rStyle w:val="Hyperlink"/>
            <w:rFonts w:ascii="Calibri" w:hAnsi="Calibri"/>
            <w:b w:val="0"/>
            <w:bCs w:val="0"/>
            <w:rtl/>
            <w:lang w:eastAsia="ar" w:bidi="ar-MA"/>
          </w:rPr>
          <w:t>نطاق التدقيق</w:t>
        </w:r>
        <w:r w:rsidRPr="00606F13">
          <w:rPr>
            <w:rFonts w:ascii="Calibri" w:hAnsi="Calibri"/>
            <w:b w:val="0"/>
            <w:bCs w:val="0"/>
            <w:webHidden/>
            <w:rtl/>
          </w:rPr>
          <w:tab/>
        </w:r>
        <w:r w:rsidRPr="00606F13">
          <w:rPr>
            <w:rStyle w:val="Hyperlink"/>
            <w:rFonts w:ascii="Calibri" w:hAnsi="Calibri"/>
            <w:b w:val="0"/>
            <w:bCs w:val="0"/>
            <w:rtl/>
          </w:rPr>
          <w:fldChar w:fldCharType="begin"/>
        </w:r>
        <w:r w:rsidRPr="00606F13">
          <w:rPr>
            <w:rFonts w:ascii="Calibri" w:hAnsi="Calibri"/>
            <w:b w:val="0"/>
            <w:bCs w:val="0"/>
            <w:webHidden/>
            <w:rtl/>
          </w:rPr>
          <w:instrText xml:space="preserve"> </w:instrText>
        </w:r>
        <w:r w:rsidRPr="00606F13">
          <w:rPr>
            <w:rFonts w:ascii="Calibri" w:hAnsi="Calibri"/>
            <w:b w:val="0"/>
            <w:bCs w:val="0"/>
            <w:webHidden/>
          </w:rPr>
          <w:instrText>PAGEREF</w:instrText>
        </w:r>
        <w:r w:rsidRPr="00606F13">
          <w:rPr>
            <w:rFonts w:ascii="Calibri" w:hAnsi="Calibri"/>
            <w:b w:val="0"/>
            <w:bCs w:val="0"/>
            <w:webHidden/>
            <w:rtl/>
          </w:rPr>
          <w:instrText xml:space="preserve"> _</w:instrText>
        </w:r>
        <w:r w:rsidRPr="00606F13">
          <w:rPr>
            <w:rFonts w:ascii="Calibri" w:hAnsi="Calibri"/>
            <w:b w:val="0"/>
            <w:bCs w:val="0"/>
            <w:webHidden/>
          </w:rPr>
          <w:instrText>Toc198723921 \h</w:instrText>
        </w:r>
        <w:r w:rsidRPr="00606F13">
          <w:rPr>
            <w:rFonts w:ascii="Calibri" w:hAnsi="Calibri"/>
            <w:b w:val="0"/>
            <w:bCs w:val="0"/>
            <w:webHidden/>
            <w:rtl/>
          </w:rPr>
          <w:instrText xml:space="preserve"> </w:instrText>
        </w:r>
        <w:r w:rsidRPr="00606F13">
          <w:rPr>
            <w:rStyle w:val="Hyperlink"/>
            <w:rFonts w:ascii="Calibri" w:hAnsi="Calibri"/>
            <w:b w:val="0"/>
            <w:bCs w:val="0"/>
            <w:rtl/>
          </w:rPr>
        </w:r>
        <w:r w:rsidRPr="00606F13">
          <w:rPr>
            <w:rStyle w:val="Hyperlink"/>
            <w:rFonts w:ascii="Calibri" w:hAnsi="Calibri"/>
            <w:b w:val="0"/>
            <w:bCs w:val="0"/>
            <w:rtl/>
          </w:rPr>
          <w:fldChar w:fldCharType="separate"/>
        </w:r>
        <w:r w:rsidR="00060A49">
          <w:rPr>
            <w:rFonts w:ascii="Calibri" w:hAnsi="Calibri"/>
            <w:b w:val="0"/>
            <w:bCs w:val="0"/>
            <w:webHidden/>
            <w:rtl/>
          </w:rPr>
          <w:t>15</w:t>
        </w:r>
        <w:r w:rsidRPr="00606F13">
          <w:rPr>
            <w:rStyle w:val="Hyperlink"/>
            <w:rFonts w:ascii="Calibri" w:hAnsi="Calibri"/>
            <w:b w:val="0"/>
            <w:bCs w:val="0"/>
            <w:rtl/>
          </w:rPr>
          <w:fldChar w:fldCharType="end"/>
        </w:r>
      </w:hyperlink>
    </w:p>
    <w:p w14:paraId="34A4288D" w14:textId="3CE61294" w:rsidR="001E4A05" w:rsidRPr="00606F13" w:rsidRDefault="001E4A05">
      <w:pPr>
        <w:pStyle w:val="TOC2"/>
        <w:rPr>
          <w:rFonts w:ascii="Calibri" w:eastAsiaTheme="minorEastAsia" w:hAnsi="Calibri"/>
          <w:b w:val="0"/>
          <w:bCs w:val="0"/>
          <w:color w:val="auto"/>
          <w:kern w:val="0"/>
          <w:rtl/>
          <w:lang w:val="en-US" w:eastAsia="en-US"/>
          <w14:ligatures w14:val="none"/>
        </w:rPr>
      </w:pPr>
      <w:hyperlink w:anchor="_Toc198723922" w:history="1">
        <w:r w:rsidRPr="00606F13">
          <w:rPr>
            <w:rStyle w:val="Hyperlink"/>
            <w:rFonts w:ascii="Calibri" w:hAnsi="Calibri"/>
            <w:b w:val="0"/>
            <w:bCs w:val="0"/>
            <w:rtl/>
            <w:lang w:eastAsia="ar" w:bidi="ar-MA"/>
          </w:rPr>
          <w:t>معايير التدقيق</w:t>
        </w:r>
        <w:r w:rsidRPr="00606F13">
          <w:rPr>
            <w:rFonts w:ascii="Calibri" w:hAnsi="Calibri"/>
            <w:b w:val="0"/>
            <w:bCs w:val="0"/>
            <w:webHidden/>
            <w:rtl/>
          </w:rPr>
          <w:tab/>
        </w:r>
        <w:r w:rsidRPr="00606F13">
          <w:rPr>
            <w:rStyle w:val="Hyperlink"/>
            <w:rFonts w:ascii="Calibri" w:hAnsi="Calibri"/>
            <w:b w:val="0"/>
            <w:bCs w:val="0"/>
            <w:rtl/>
          </w:rPr>
          <w:fldChar w:fldCharType="begin"/>
        </w:r>
        <w:r w:rsidRPr="00606F13">
          <w:rPr>
            <w:rFonts w:ascii="Calibri" w:hAnsi="Calibri"/>
            <w:b w:val="0"/>
            <w:bCs w:val="0"/>
            <w:webHidden/>
            <w:rtl/>
          </w:rPr>
          <w:instrText xml:space="preserve"> </w:instrText>
        </w:r>
        <w:r w:rsidRPr="00606F13">
          <w:rPr>
            <w:rFonts w:ascii="Calibri" w:hAnsi="Calibri"/>
            <w:b w:val="0"/>
            <w:bCs w:val="0"/>
            <w:webHidden/>
          </w:rPr>
          <w:instrText>PAGEREF</w:instrText>
        </w:r>
        <w:r w:rsidRPr="00606F13">
          <w:rPr>
            <w:rFonts w:ascii="Calibri" w:hAnsi="Calibri"/>
            <w:b w:val="0"/>
            <w:bCs w:val="0"/>
            <w:webHidden/>
            <w:rtl/>
          </w:rPr>
          <w:instrText xml:space="preserve"> _</w:instrText>
        </w:r>
        <w:r w:rsidRPr="00606F13">
          <w:rPr>
            <w:rFonts w:ascii="Calibri" w:hAnsi="Calibri"/>
            <w:b w:val="0"/>
            <w:bCs w:val="0"/>
            <w:webHidden/>
          </w:rPr>
          <w:instrText>Toc198723922 \h</w:instrText>
        </w:r>
        <w:r w:rsidRPr="00606F13">
          <w:rPr>
            <w:rFonts w:ascii="Calibri" w:hAnsi="Calibri"/>
            <w:b w:val="0"/>
            <w:bCs w:val="0"/>
            <w:webHidden/>
            <w:rtl/>
          </w:rPr>
          <w:instrText xml:space="preserve"> </w:instrText>
        </w:r>
        <w:r w:rsidRPr="00606F13">
          <w:rPr>
            <w:rStyle w:val="Hyperlink"/>
            <w:rFonts w:ascii="Calibri" w:hAnsi="Calibri"/>
            <w:b w:val="0"/>
            <w:bCs w:val="0"/>
            <w:rtl/>
          </w:rPr>
        </w:r>
        <w:r w:rsidRPr="00606F13">
          <w:rPr>
            <w:rStyle w:val="Hyperlink"/>
            <w:rFonts w:ascii="Calibri" w:hAnsi="Calibri"/>
            <w:b w:val="0"/>
            <w:bCs w:val="0"/>
            <w:rtl/>
          </w:rPr>
          <w:fldChar w:fldCharType="separate"/>
        </w:r>
        <w:r w:rsidR="00060A49">
          <w:rPr>
            <w:rFonts w:ascii="Calibri" w:hAnsi="Calibri"/>
            <w:b w:val="0"/>
            <w:bCs w:val="0"/>
            <w:webHidden/>
            <w:rtl/>
          </w:rPr>
          <w:t>15</w:t>
        </w:r>
        <w:r w:rsidRPr="00606F13">
          <w:rPr>
            <w:rStyle w:val="Hyperlink"/>
            <w:rFonts w:ascii="Calibri" w:hAnsi="Calibri"/>
            <w:b w:val="0"/>
            <w:bCs w:val="0"/>
            <w:rtl/>
          </w:rPr>
          <w:fldChar w:fldCharType="end"/>
        </w:r>
      </w:hyperlink>
    </w:p>
    <w:p w14:paraId="18B4713B" w14:textId="3896DA99" w:rsidR="001E4A05" w:rsidRPr="00606F13" w:rsidRDefault="001E4A05">
      <w:pPr>
        <w:pStyle w:val="TOC2"/>
        <w:rPr>
          <w:rFonts w:ascii="Calibri" w:eastAsiaTheme="minorEastAsia" w:hAnsi="Calibri"/>
          <w:b w:val="0"/>
          <w:bCs w:val="0"/>
          <w:color w:val="auto"/>
          <w:kern w:val="0"/>
          <w:rtl/>
          <w:lang w:val="en-US" w:eastAsia="en-US"/>
          <w14:ligatures w14:val="none"/>
        </w:rPr>
      </w:pPr>
      <w:hyperlink w:anchor="_Toc198723923" w:history="1">
        <w:r w:rsidRPr="00606F13">
          <w:rPr>
            <w:rStyle w:val="Hyperlink"/>
            <w:rFonts w:ascii="Calibri" w:hAnsi="Calibri"/>
            <w:b w:val="0"/>
            <w:bCs w:val="0"/>
            <w:rtl/>
            <w:lang w:eastAsia="ar" w:bidi="ar-MA"/>
          </w:rPr>
          <w:t>منهجية التدقيق</w:t>
        </w:r>
        <w:r w:rsidRPr="00606F13">
          <w:rPr>
            <w:rFonts w:ascii="Calibri" w:hAnsi="Calibri"/>
            <w:b w:val="0"/>
            <w:bCs w:val="0"/>
            <w:webHidden/>
            <w:rtl/>
          </w:rPr>
          <w:tab/>
        </w:r>
        <w:r w:rsidRPr="00606F13">
          <w:rPr>
            <w:rStyle w:val="Hyperlink"/>
            <w:rFonts w:ascii="Calibri" w:hAnsi="Calibri"/>
            <w:b w:val="0"/>
            <w:bCs w:val="0"/>
            <w:rtl/>
          </w:rPr>
          <w:fldChar w:fldCharType="begin"/>
        </w:r>
        <w:r w:rsidRPr="00606F13">
          <w:rPr>
            <w:rFonts w:ascii="Calibri" w:hAnsi="Calibri"/>
            <w:b w:val="0"/>
            <w:bCs w:val="0"/>
            <w:webHidden/>
            <w:rtl/>
          </w:rPr>
          <w:instrText xml:space="preserve"> </w:instrText>
        </w:r>
        <w:r w:rsidRPr="00606F13">
          <w:rPr>
            <w:rFonts w:ascii="Calibri" w:hAnsi="Calibri"/>
            <w:b w:val="0"/>
            <w:bCs w:val="0"/>
            <w:webHidden/>
          </w:rPr>
          <w:instrText>PAGEREF</w:instrText>
        </w:r>
        <w:r w:rsidRPr="00606F13">
          <w:rPr>
            <w:rFonts w:ascii="Calibri" w:hAnsi="Calibri"/>
            <w:b w:val="0"/>
            <w:bCs w:val="0"/>
            <w:webHidden/>
            <w:rtl/>
          </w:rPr>
          <w:instrText xml:space="preserve"> _</w:instrText>
        </w:r>
        <w:r w:rsidRPr="00606F13">
          <w:rPr>
            <w:rFonts w:ascii="Calibri" w:hAnsi="Calibri"/>
            <w:b w:val="0"/>
            <w:bCs w:val="0"/>
            <w:webHidden/>
          </w:rPr>
          <w:instrText>Toc198723923 \h</w:instrText>
        </w:r>
        <w:r w:rsidRPr="00606F13">
          <w:rPr>
            <w:rFonts w:ascii="Calibri" w:hAnsi="Calibri"/>
            <w:b w:val="0"/>
            <w:bCs w:val="0"/>
            <w:webHidden/>
            <w:rtl/>
          </w:rPr>
          <w:instrText xml:space="preserve"> </w:instrText>
        </w:r>
        <w:r w:rsidRPr="00606F13">
          <w:rPr>
            <w:rStyle w:val="Hyperlink"/>
            <w:rFonts w:ascii="Calibri" w:hAnsi="Calibri"/>
            <w:b w:val="0"/>
            <w:bCs w:val="0"/>
            <w:rtl/>
          </w:rPr>
        </w:r>
        <w:r w:rsidRPr="00606F13">
          <w:rPr>
            <w:rStyle w:val="Hyperlink"/>
            <w:rFonts w:ascii="Calibri" w:hAnsi="Calibri"/>
            <w:b w:val="0"/>
            <w:bCs w:val="0"/>
            <w:rtl/>
          </w:rPr>
          <w:fldChar w:fldCharType="separate"/>
        </w:r>
        <w:r w:rsidR="00060A49">
          <w:rPr>
            <w:rFonts w:ascii="Calibri" w:hAnsi="Calibri"/>
            <w:b w:val="0"/>
            <w:bCs w:val="0"/>
            <w:webHidden/>
            <w:rtl/>
          </w:rPr>
          <w:t>15</w:t>
        </w:r>
        <w:r w:rsidRPr="00606F13">
          <w:rPr>
            <w:rStyle w:val="Hyperlink"/>
            <w:rFonts w:ascii="Calibri" w:hAnsi="Calibri"/>
            <w:b w:val="0"/>
            <w:bCs w:val="0"/>
            <w:rtl/>
          </w:rPr>
          <w:fldChar w:fldCharType="end"/>
        </w:r>
      </w:hyperlink>
    </w:p>
    <w:p w14:paraId="5D68AD43" w14:textId="10653695" w:rsidR="001E4A05" w:rsidRPr="00606F13" w:rsidRDefault="001E4A05">
      <w:pPr>
        <w:pStyle w:val="TOC2"/>
        <w:rPr>
          <w:rFonts w:ascii="Calibri" w:eastAsiaTheme="minorEastAsia" w:hAnsi="Calibri"/>
          <w:b w:val="0"/>
          <w:bCs w:val="0"/>
          <w:color w:val="auto"/>
          <w:kern w:val="0"/>
          <w:rtl/>
          <w:lang w:val="en-US" w:eastAsia="en-US"/>
          <w14:ligatures w14:val="none"/>
        </w:rPr>
      </w:pPr>
      <w:hyperlink w:anchor="_Toc198723924" w:history="1">
        <w:r w:rsidRPr="00606F13">
          <w:rPr>
            <w:rStyle w:val="Hyperlink"/>
            <w:rFonts w:ascii="Calibri" w:hAnsi="Calibri"/>
            <w:b w:val="0"/>
            <w:bCs w:val="0"/>
            <w:rtl/>
            <w:lang w:eastAsia="ar" w:bidi="ar-MA"/>
          </w:rPr>
          <w:t>إعداد التقارير</w:t>
        </w:r>
        <w:r w:rsidRPr="00606F13">
          <w:rPr>
            <w:rFonts w:ascii="Calibri" w:hAnsi="Calibri"/>
            <w:b w:val="0"/>
            <w:bCs w:val="0"/>
            <w:webHidden/>
            <w:rtl/>
          </w:rPr>
          <w:tab/>
        </w:r>
        <w:r w:rsidRPr="00606F13">
          <w:rPr>
            <w:rStyle w:val="Hyperlink"/>
            <w:rFonts w:ascii="Calibri" w:hAnsi="Calibri"/>
            <w:b w:val="0"/>
            <w:bCs w:val="0"/>
            <w:rtl/>
          </w:rPr>
          <w:fldChar w:fldCharType="begin"/>
        </w:r>
        <w:r w:rsidRPr="00606F13">
          <w:rPr>
            <w:rFonts w:ascii="Calibri" w:hAnsi="Calibri"/>
            <w:b w:val="0"/>
            <w:bCs w:val="0"/>
            <w:webHidden/>
            <w:rtl/>
          </w:rPr>
          <w:instrText xml:space="preserve"> </w:instrText>
        </w:r>
        <w:r w:rsidRPr="00606F13">
          <w:rPr>
            <w:rFonts w:ascii="Calibri" w:hAnsi="Calibri"/>
            <w:b w:val="0"/>
            <w:bCs w:val="0"/>
            <w:webHidden/>
          </w:rPr>
          <w:instrText>PAGEREF</w:instrText>
        </w:r>
        <w:r w:rsidRPr="00606F13">
          <w:rPr>
            <w:rFonts w:ascii="Calibri" w:hAnsi="Calibri"/>
            <w:b w:val="0"/>
            <w:bCs w:val="0"/>
            <w:webHidden/>
            <w:rtl/>
          </w:rPr>
          <w:instrText xml:space="preserve"> _</w:instrText>
        </w:r>
        <w:r w:rsidRPr="00606F13">
          <w:rPr>
            <w:rFonts w:ascii="Calibri" w:hAnsi="Calibri"/>
            <w:b w:val="0"/>
            <w:bCs w:val="0"/>
            <w:webHidden/>
          </w:rPr>
          <w:instrText>Toc198723924 \h</w:instrText>
        </w:r>
        <w:r w:rsidRPr="00606F13">
          <w:rPr>
            <w:rFonts w:ascii="Calibri" w:hAnsi="Calibri"/>
            <w:b w:val="0"/>
            <w:bCs w:val="0"/>
            <w:webHidden/>
            <w:rtl/>
          </w:rPr>
          <w:instrText xml:space="preserve"> </w:instrText>
        </w:r>
        <w:r w:rsidRPr="00606F13">
          <w:rPr>
            <w:rStyle w:val="Hyperlink"/>
            <w:rFonts w:ascii="Calibri" w:hAnsi="Calibri"/>
            <w:b w:val="0"/>
            <w:bCs w:val="0"/>
            <w:rtl/>
          </w:rPr>
        </w:r>
        <w:r w:rsidRPr="00606F13">
          <w:rPr>
            <w:rStyle w:val="Hyperlink"/>
            <w:rFonts w:ascii="Calibri" w:hAnsi="Calibri"/>
            <w:b w:val="0"/>
            <w:bCs w:val="0"/>
            <w:rtl/>
          </w:rPr>
          <w:fldChar w:fldCharType="separate"/>
        </w:r>
        <w:r w:rsidR="00060A49">
          <w:rPr>
            <w:rFonts w:ascii="Calibri" w:hAnsi="Calibri"/>
            <w:b w:val="0"/>
            <w:bCs w:val="0"/>
            <w:webHidden/>
            <w:rtl/>
          </w:rPr>
          <w:t>16</w:t>
        </w:r>
        <w:r w:rsidRPr="00606F13">
          <w:rPr>
            <w:rStyle w:val="Hyperlink"/>
            <w:rFonts w:ascii="Calibri" w:hAnsi="Calibri"/>
            <w:b w:val="0"/>
            <w:bCs w:val="0"/>
            <w:rtl/>
          </w:rPr>
          <w:fldChar w:fldCharType="end"/>
        </w:r>
      </w:hyperlink>
    </w:p>
    <w:p w14:paraId="13CBD276" w14:textId="44A6011A" w:rsidR="001E4A05" w:rsidRPr="00606F13" w:rsidRDefault="001E4A05">
      <w:pPr>
        <w:pStyle w:val="TOC2"/>
        <w:rPr>
          <w:rFonts w:ascii="Calibri" w:eastAsiaTheme="minorEastAsia" w:hAnsi="Calibri"/>
          <w:b w:val="0"/>
          <w:bCs w:val="0"/>
          <w:color w:val="auto"/>
          <w:kern w:val="0"/>
          <w:rtl/>
          <w:lang w:val="en-US" w:eastAsia="en-US"/>
          <w14:ligatures w14:val="none"/>
        </w:rPr>
      </w:pPr>
      <w:hyperlink w:anchor="_Toc198723925" w:history="1">
        <w:r w:rsidRPr="00606F13">
          <w:rPr>
            <w:rStyle w:val="Hyperlink"/>
            <w:rFonts w:ascii="Calibri" w:hAnsi="Calibri"/>
            <w:b w:val="0"/>
            <w:bCs w:val="0"/>
            <w:rtl/>
            <w:lang w:eastAsia="ar" w:bidi="ar-MA"/>
          </w:rPr>
          <w:t>المشاركة الأولية في التدقيق</w:t>
        </w:r>
        <w:r w:rsidRPr="00606F13">
          <w:rPr>
            <w:rFonts w:ascii="Calibri" w:hAnsi="Calibri"/>
            <w:b w:val="0"/>
            <w:bCs w:val="0"/>
            <w:webHidden/>
            <w:rtl/>
          </w:rPr>
          <w:tab/>
        </w:r>
        <w:r w:rsidRPr="00606F13">
          <w:rPr>
            <w:rStyle w:val="Hyperlink"/>
            <w:rFonts w:ascii="Calibri" w:hAnsi="Calibri"/>
            <w:b w:val="0"/>
            <w:bCs w:val="0"/>
            <w:rtl/>
          </w:rPr>
          <w:fldChar w:fldCharType="begin"/>
        </w:r>
        <w:r w:rsidRPr="00606F13">
          <w:rPr>
            <w:rFonts w:ascii="Calibri" w:hAnsi="Calibri"/>
            <w:b w:val="0"/>
            <w:bCs w:val="0"/>
            <w:webHidden/>
            <w:rtl/>
          </w:rPr>
          <w:instrText xml:space="preserve"> </w:instrText>
        </w:r>
        <w:r w:rsidRPr="00606F13">
          <w:rPr>
            <w:rFonts w:ascii="Calibri" w:hAnsi="Calibri"/>
            <w:b w:val="0"/>
            <w:bCs w:val="0"/>
            <w:webHidden/>
          </w:rPr>
          <w:instrText>PAGEREF</w:instrText>
        </w:r>
        <w:r w:rsidRPr="00606F13">
          <w:rPr>
            <w:rFonts w:ascii="Calibri" w:hAnsi="Calibri"/>
            <w:b w:val="0"/>
            <w:bCs w:val="0"/>
            <w:webHidden/>
            <w:rtl/>
          </w:rPr>
          <w:instrText xml:space="preserve"> _</w:instrText>
        </w:r>
        <w:r w:rsidRPr="00606F13">
          <w:rPr>
            <w:rFonts w:ascii="Calibri" w:hAnsi="Calibri"/>
            <w:b w:val="0"/>
            <w:bCs w:val="0"/>
            <w:webHidden/>
          </w:rPr>
          <w:instrText>Toc198723925 \h</w:instrText>
        </w:r>
        <w:r w:rsidRPr="00606F13">
          <w:rPr>
            <w:rFonts w:ascii="Calibri" w:hAnsi="Calibri"/>
            <w:b w:val="0"/>
            <w:bCs w:val="0"/>
            <w:webHidden/>
            <w:rtl/>
          </w:rPr>
          <w:instrText xml:space="preserve"> </w:instrText>
        </w:r>
        <w:r w:rsidRPr="00606F13">
          <w:rPr>
            <w:rStyle w:val="Hyperlink"/>
            <w:rFonts w:ascii="Calibri" w:hAnsi="Calibri"/>
            <w:b w:val="0"/>
            <w:bCs w:val="0"/>
            <w:rtl/>
          </w:rPr>
        </w:r>
        <w:r w:rsidRPr="00606F13">
          <w:rPr>
            <w:rStyle w:val="Hyperlink"/>
            <w:rFonts w:ascii="Calibri" w:hAnsi="Calibri"/>
            <w:b w:val="0"/>
            <w:bCs w:val="0"/>
            <w:rtl/>
          </w:rPr>
          <w:fldChar w:fldCharType="separate"/>
        </w:r>
        <w:r w:rsidR="00060A49">
          <w:rPr>
            <w:rFonts w:ascii="Calibri" w:hAnsi="Calibri"/>
            <w:b w:val="0"/>
            <w:bCs w:val="0"/>
            <w:webHidden/>
            <w:rtl/>
          </w:rPr>
          <w:t>16</w:t>
        </w:r>
        <w:r w:rsidRPr="00606F13">
          <w:rPr>
            <w:rStyle w:val="Hyperlink"/>
            <w:rFonts w:ascii="Calibri" w:hAnsi="Calibri"/>
            <w:b w:val="0"/>
            <w:bCs w:val="0"/>
            <w:rtl/>
          </w:rPr>
          <w:fldChar w:fldCharType="end"/>
        </w:r>
      </w:hyperlink>
    </w:p>
    <w:p w14:paraId="0D55BAA8" w14:textId="09D0695D" w:rsidR="001E4A05" w:rsidRPr="00606F13" w:rsidRDefault="001E4A05" w:rsidP="00606F13">
      <w:pPr>
        <w:pStyle w:val="TOC1"/>
        <w:rPr>
          <w:rFonts w:eastAsiaTheme="minorEastAsia"/>
          <w:iCs w:val="0"/>
          <w:kern w:val="0"/>
          <w:rtl/>
          <w:lang w:val="en-US" w:eastAsia="en-US"/>
          <w14:ligatures w14:val="none"/>
        </w:rPr>
      </w:pPr>
      <w:hyperlink w:anchor="_Toc198723926" w:history="1">
        <w:r w:rsidRPr="00606F13">
          <w:rPr>
            <w:rStyle w:val="Hyperlink"/>
            <w:iCs w:val="0"/>
            <w:rtl/>
          </w:rPr>
          <w:t>(‌ب)</w:t>
        </w:r>
        <w:r w:rsidRPr="00606F13">
          <w:rPr>
            <w:rFonts w:eastAsiaTheme="minorEastAsia"/>
            <w:iCs w:val="0"/>
            <w:kern w:val="0"/>
            <w:rtl/>
            <w:lang w:val="en-US" w:eastAsia="en-US"/>
            <w14:ligatures w14:val="none"/>
          </w:rPr>
          <w:tab/>
        </w:r>
        <w:r w:rsidRPr="00606F13">
          <w:rPr>
            <w:rStyle w:val="Hyperlink"/>
            <w:iCs w:val="0"/>
            <w:rtl/>
            <w:lang w:eastAsia="ar" w:bidi="ar-MA"/>
          </w:rPr>
          <w:t>لمحة عامة عن الأحوال المالية</w:t>
        </w:r>
        <w:r w:rsidRPr="00606F13">
          <w:rPr>
            <w:iCs w:val="0"/>
            <w:webHidden/>
            <w:rtl/>
          </w:rPr>
          <w:tab/>
        </w:r>
        <w:r w:rsidRPr="00606F13">
          <w:rPr>
            <w:rStyle w:val="Hyperlink"/>
            <w:iCs w:val="0"/>
            <w:rtl/>
          </w:rPr>
          <w:fldChar w:fldCharType="begin"/>
        </w:r>
        <w:r w:rsidRPr="00606F13">
          <w:rPr>
            <w:iCs w:val="0"/>
            <w:webHidden/>
            <w:rtl/>
          </w:rPr>
          <w:instrText xml:space="preserve"> </w:instrText>
        </w:r>
        <w:r w:rsidRPr="00606F13">
          <w:rPr>
            <w:iCs w:val="0"/>
            <w:webHidden/>
          </w:rPr>
          <w:instrText>PAGEREF</w:instrText>
        </w:r>
        <w:r w:rsidRPr="00606F13">
          <w:rPr>
            <w:iCs w:val="0"/>
            <w:webHidden/>
            <w:rtl/>
          </w:rPr>
          <w:instrText xml:space="preserve"> _</w:instrText>
        </w:r>
        <w:r w:rsidRPr="00606F13">
          <w:rPr>
            <w:iCs w:val="0"/>
            <w:webHidden/>
          </w:rPr>
          <w:instrText>Toc198723926 \h</w:instrText>
        </w:r>
        <w:r w:rsidRPr="00606F13">
          <w:rPr>
            <w:iCs w:val="0"/>
            <w:webHidden/>
            <w:rtl/>
          </w:rPr>
          <w:instrText xml:space="preserve"> </w:instrText>
        </w:r>
        <w:r w:rsidRPr="00606F13">
          <w:rPr>
            <w:rStyle w:val="Hyperlink"/>
            <w:iCs w:val="0"/>
            <w:rtl/>
          </w:rPr>
        </w:r>
        <w:r w:rsidRPr="00606F13">
          <w:rPr>
            <w:rStyle w:val="Hyperlink"/>
            <w:iCs w:val="0"/>
            <w:rtl/>
          </w:rPr>
          <w:fldChar w:fldCharType="separate"/>
        </w:r>
        <w:r w:rsidR="00060A49">
          <w:rPr>
            <w:iCs w:val="0"/>
            <w:webHidden/>
            <w:rtl/>
          </w:rPr>
          <w:t>17</w:t>
        </w:r>
        <w:r w:rsidRPr="00606F13">
          <w:rPr>
            <w:rStyle w:val="Hyperlink"/>
            <w:iCs w:val="0"/>
            <w:rtl/>
          </w:rPr>
          <w:fldChar w:fldCharType="end"/>
        </w:r>
      </w:hyperlink>
    </w:p>
    <w:p w14:paraId="2CE684F1" w14:textId="586F152A" w:rsidR="001E4A05" w:rsidRPr="00606F13" w:rsidRDefault="001E4A05">
      <w:pPr>
        <w:pStyle w:val="TOC2"/>
        <w:rPr>
          <w:rFonts w:ascii="Calibri" w:eastAsiaTheme="minorEastAsia" w:hAnsi="Calibri"/>
          <w:b w:val="0"/>
          <w:bCs w:val="0"/>
          <w:color w:val="auto"/>
          <w:kern w:val="0"/>
          <w:rtl/>
          <w:lang w:val="en-US" w:eastAsia="en-US"/>
          <w14:ligatures w14:val="none"/>
        </w:rPr>
      </w:pPr>
      <w:hyperlink w:anchor="_Toc198723927" w:history="1">
        <w:r w:rsidRPr="00606F13">
          <w:rPr>
            <w:rStyle w:val="Hyperlink"/>
            <w:rFonts w:ascii="Calibri" w:hAnsi="Calibri"/>
            <w:b w:val="0"/>
            <w:bCs w:val="0"/>
            <w:rtl/>
            <w:lang w:eastAsia="ar" w:bidi="ar-MA"/>
          </w:rPr>
          <w:t>الوضع المالي</w:t>
        </w:r>
        <w:r w:rsidRPr="00606F13">
          <w:rPr>
            <w:rFonts w:ascii="Calibri" w:hAnsi="Calibri"/>
            <w:b w:val="0"/>
            <w:bCs w:val="0"/>
            <w:webHidden/>
            <w:rtl/>
          </w:rPr>
          <w:tab/>
        </w:r>
        <w:r w:rsidRPr="00606F13">
          <w:rPr>
            <w:rStyle w:val="Hyperlink"/>
            <w:rFonts w:ascii="Calibri" w:hAnsi="Calibri"/>
            <w:b w:val="0"/>
            <w:bCs w:val="0"/>
            <w:rtl/>
          </w:rPr>
          <w:fldChar w:fldCharType="begin"/>
        </w:r>
        <w:r w:rsidRPr="00606F13">
          <w:rPr>
            <w:rFonts w:ascii="Calibri" w:hAnsi="Calibri"/>
            <w:b w:val="0"/>
            <w:bCs w:val="0"/>
            <w:webHidden/>
            <w:rtl/>
          </w:rPr>
          <w:instrText xml:space="preserve"> </w:instrText>
        </w:r>
        <w:r w:rsidRPr="00606F13">
          <w:rPr>
            <w:rFonts w:ascii="Calibri" w:hAnsi="Calibri"/>
            <w:b w:val="0"/>
            <w:bCs w:val="0"/>
            <w:webHidden/>
          </w:rPr>
          <w:instrText>PAGEREF</w:instrText>
        </w:r>
        <w:r w:rsidRPr="00606F13">
          <w:rPr>
            <w:rFonts w:ascii="Calibri" w:hAnsi="Calibri"/>
            <w:b w:val="0"/>
            <w:bCs w:val="0"/>
            <w:webHidden/>
            <w:rtl/>
          </w:rPr>
          <w:instrText xml:space="preserve"> _</w:instrText>
        </w:r>
        <w:r w:rsidRPr="00606F13">
          <w:rPr>
            <w:rFonts w:ascii="Calibri" w:hAnsi="Calibri"/>
            <w:b w:val="0"/>
            <w:bCs w:val="0"/>
            <w:webHidden/>
          </w:rPr>
          <w:instrText>Toc198723927 \h</w:instrText>
        </w:r>
        <w:r w:rsidRPr="00606F13">
          <w:rPr>
            <w:rFonts w:ascii="Calibri" w:hAnsi="Calibri"/>
            <w:b w:val="0"/>
            <w:bCs w:val="0"/>
            <w:webHidden/>
            <w:rtl/>
          </w:rPr>
          <w:instrText xml:space="preserve"> </w:instrText>
        </w:r>
        <w:r w:rsidRPr="00606F13">
          <w:rPr>
            <w:rStyle w:val="Hyperlink"/>
            <w:rFonts w:ascii="Calibri" w:hAnsi="Calibri"/>
            <w:b w:val="0"/>
            <w:bCs w:val="0"/>
            <w:rtl/>
          </w:rPr>
        </w:r>
        <w:r w:rsidRPr="00606F13">
          <w:rPr>
            <w:rStyle w:val="Hyperlink"/>
            <w:rFonts w:ascii="Calibri" w:hAnsi="Calibri"/>
            <w:b w:val="0"/>
            <w:bCs w:val="0"/>
            <w:rtl/>
          </w:rPr>
          <w:fldChar w:fldCharType="separate"/>
        </w:r>
        <w:r w:rsidR="00060A49">
          <w:rPr>
            <w:rFonts w:ascii="Calibri" w:hAnsi="Calibri"/>
            <w:b w:val="0"/>
            <w:bCs w:val="0"/>
            <w:webHidden/>
            <w:rtl/>
          </w:rPr>
          <w:t>17</w:t>
        </w:r>
        <w:r w:rsidRPr="00606F13">
          <w:rPr>
            <w:rStyle w:val="Hyperlink"/>
            <w:rFonts w:ascii="Calibri" w:hAnsi="Calibri"/>
            <w:b w:val="0"/>
            <w:bCs w:val="0"/>
            <w:rtl/>
          </w:rPr>
          <w:fldChar w:fldCharType="end"/>
        </w:r>
      </w:hyperlink>
    </w:p>
    <w:p w14:paraId="2286D716" w14:textId="35AAE2FA" w:rsidR="001E4A05" w:rsidRPr="00606F13" w:rsidRDefault="001E4A05">
      <w:pPr>
        <w:pStyle w:val="TOC2"/>
        <w:rPr>
          <w:rFonts w:ascii="Calibri" w:eastAsiaTheme="minorEastAsia" w:hAnsi="Calibri"/>
          <w:b w:val="0"/>
          <w:bCs w:val="0"/>
          <w:color w:val="auto"/>
          <w:kern w:val="0"/>
          <w:rtl/>
          <w:lang w:val="en-US" w:eastAsia="en-US"/>
          <w14:ligatures w14:val="none"/>
        </w:rPr>
      </w:pPr>
      <w:hyperlink w:anchor="_Toc198723928" w:history="1">
        <w:r w:rsidRPr="00606F13">
          <w:rPr>
            <w:rStyle w:val="Hyperlink"/>
            <w:rFonts w:ascii="Calibri" w:hAnsi="Calibri"/>
            <w:b w:val="0"/>
            <w:bCs w:val="0"/>
            <w:rtl/>
            <w:lang w:eastAsia="ar" w:bidi="ar-MA"/>
          </w:rPr>
          <w:t>الأداء المالي</w:t>
        </w:r>
        <w:r w:rsidRPr="00606F13">
          <w:rPr>
            <w:rFonts w:ascii="Calibri" w:hAnsi="Calibri"/>
            <w:b w:val="0"/>
            <w:bCs w:val="0"/>
            <w:webHidden/>
            <w:rtl/>
          </w:rPr>
          <w:tab/>
        </w:r>
        <w:r w:rsidRPr="00606F13">
          <w:rPr>
            <w:rStyle w:val="Hyperlink"/>
            <w:rFonts w:ascii="Calibri" w:hAnsi="Calibri"/>
            <w:b w:val="0"/>
            <w:bCs w:val="0"/>
            <w:rtl/>
          </w:rPr>
          <w:fldChar w:fldCharType="begin"/>
        </w:r>
        <w:r w:rsidRPr="00606F13">
          <w:rPr>
            <w:rFonts w:ascii="Calibri" w:hAnsi="Calibri"/>
            <w:b w:val="0"/>
            <w:bCs w:val="0"/>
            <w:webHidden/>
            <w:rtl/>
          </w:rPr>
          <w:instrText xml:space="preserve"> </w:instrText>
        </w:r>
        <w:r w:rsidRPr="00606F13">
          <w:rPr>
            <w:rFonts w:ascii="Calibri" w:hAnsi="Calibri"/>
            <w:b w:val="0"/>
            <w:bCs w:val="0"/>
            <w:webHidden/>
          </w:rPr>
          <w:instrText>PAGEREF</w:instrText>
        </w:r>
        <w:r w:rsidRPr="00606F13">
          <w:rPr>
            <w:rFonts w:ascii="Calibri" w:hAnsi="Calibri"/>
            <w:b w:val="0"/>
            <w:bCs w:val="0"/>
            <w:webHidden/>
            <w:rtl/>
          </w:rPr>
          <w:instrText xml:space="preserve"> _</w:instrText>
        </w:r>
        <w:r w:rsidRPr="00606F13">
          <w:rPr>
            <w:rFonts w:ascii="Calibri" w:hAnsi="Calibri"/>
            <w:b w:val="0"/>
            <w:bCs w:val="0"/>
            <w:webHidden/>
          </w:rPr>
          <w:instrText>Toc198723928 \h</w:instrText>
        </w:r>
        <w:r w:rsidRPr="00606F13">
          <w:rPr>
            <w:rFonts w:ascii="Calibri" w:hAnsi="Calibri"/>
            <w:b w:val="0"/>
            <w:bCs w:val="0"/>
            <w:webHidden/>
            <w:rtl/>
          </w:rPr>
          <w:instrText xml:space="preserve"> </w:instrText>
        </w:r>
        <w:r w:rsidRPr="00606F13">
          <w:rPr>
            <w:rStyle w:val="Hyperlink"/>
            <w:rFonts w:ascii="Calibri" w:hAnsi="Calibri"/>
            <w:b w:val="0"/>
            <w:bCs w:val="0"/>
            <w:rtl/>
          </w:rPr>
        </w:r>
        <w:r w:rsidRPr="00606F13">
          <w:rPr>
            <w:rStyle w:val="Hyperlink"/>
            <w:rFonts w:ascii="Calibri" w:hAnsi="Calibri"/>
            <w:b w:val="0"/>
            <w:bCs w:val="0"/>
            <w:rtl/>
          </w:rPr>
          <w:fldChar w:fldCharType="separate"/>
        </w:r>
        <w:r w:rsidR="00060A49">
          <w:rPr>
            <w:rFonts w:ascii="Calibri" w:hAnsi="Calibri"/>
            <w:b w:val="0"/>
            <w:bCs w:val="0"/>
            <w:webHidden/>
            <w:rtl/>
          </w:rPr>
          <w:t>17</w:t>
        </w:r>
        <w:r w:rsidRPr="00606F13">
          <w:rPr>
            <w:rStyle w:val="Hyperlink"/>
            <w:rFonts w:ascii="Calibri" w:hAnsi="Calibri"/>
            <w:b w:val="0"/>
            <w:bCs w:val="0"/>
            <w:rtl/>
          </w:rPr>
          <w:fldChar w:fldCharType="end"/>
        </w:r>
      </w:hyperlink>
    </w:p>
    <w:p w14:paraId="29F6300D" w14:textId="00A70B98" w:rsidR="001E4A05" w:rsidRPr="00606F13" w:rsidRDefault="001E4A05">
      <w:pPr>
        <w:pStyle w:val="TOC2"/>
        <w:rPr>
          <w:rFonts w:ascii="Calibri" w:eastAsiaTheme="minorEastAsia" w:hAnsi="Calibri"/>
          <w:b w:val="0"/>
          <w:bCs w:val="0"/>
          <w:color w:val="auto"/>
          <w:kern w:val="0"/>
          <w:rtl/>
          <w:lang w:val="en-US" w:eastAsia="en-US"/>
          <w14:ligatures w14:val="none"/>
        </w:rPr>
      </w:pPr>
      <w:hyperlink w:anchor="_Toc198723929" w:history="1">
        <w:r w:rsidRPr="00606F13">
          <w:rPr>
            <w:rStyle w:val="Hyperlink"/>
            <w:rFonts w:ascii="Calibri" w:hAnsi="Calibri"/>
            <w:b w:val="0"/>
            <w:bCs w:val="0"/>
            <w:rtl/>
            <w:lang w:eastAsia="ar" w:bidi="ar-MA"/>
          </w:rPr>
          <w:t>السلامة المالية</w:t>
        </w:r>
        <w:r w:rsidRPr="00606F13">
          <w:rPr>
            <w:rFonts w:ascii="Calibri" w:hAnsi="Calibri"/>
            <w:b w:val="0"/>
            <w:bCs w:val="0"/>
            <w:webHidden/>
            <w:rtl/>
          </w:rPr>
          <w:tab/>
        </w:r>
        <w:r w:rsidRPr="00606F13">
          <w:rPr>
            <w:rStyle w:val="Hyperlink"/>
            <w:rFonts w:ascii="Calibri" w:hAnsi="Calibri"/>
            <w:b w:val="0"/>
            <w:bCs w:val="0"/>
            <w:rtl/>
          </w:rPr>
          <w:fldChar w:fldCharType="begin"/>
        </w:r>
        <w:r w:rsidRPr="00606F13">
          <w:rPr>
            <w:rFonts w:ascii="Calibri" w:hAnsi="Calibri"/>
            <w:b w:val="0"/>
            <w:bCs w:val="0"/>
            <w:webHidden/>
            <w:rtl/>
          </w:rPr>
          <w:instrText xml:space="preserve"> </w:instrText>
        </w:r>
        <w:r w:rsidRPr="00606F13">
          <w:rPr>
            <w:rFonts w:ascii="Calibri" w:hAnsi="Calibri"/>
            <w:b w:val="0"/>
            <w:bCs w:val="0"/>
            <w:webHidden/>
          </w:rPr>
          <w:instrText>PAGEREF</w:instrText>
        </w:r>
        <w:r w:rsidRPr="00606F13">
          <w:rPr>
            <w:rFonts w:ascii="Calibri" w:hAnsi="Calibri"/>
            <w:b w:val="0"/>
            <w:bCs w:val="0"/>
            <w:webHidden/>
            <w:rtl/>
          </w:rPr>
          <w:instrText xml:space="preserve"> _</w:instrText>
        </w:r>
        <w:r w:rsidRPr="00606F13">
          <w:rPr>
            <w:rFonts w:ascii="Calibri" w:hAnsi="Calibri"/>
            <w:b w:val="0"/>
            <w:bCs w:val="0"/>
            <w:webHidden/>
          </w:rPr>
          <w:instrText>Toc198723929 \h</w:instrText>
        </w:r>
        <w:r w:rsidRPr="00606F13">
          <w:rPr>
            <w:rFonts w:ascii="Calibri" w:hAnsi="Calibri"/>
            <w:b w:val="0"/>
            <w:bCs w:val="0"/>
            <w:webHidden/>
            <w:rtl/>
          </w:rPr>
          <w:instrText xml:space="preserve"> </w:instrText>
        </w:r>
        <w:r w:rsidRPr="00606F13">
          <w:rPr>
            <w:rStyle w:val="Hyperlink"/>
            <w:rFonts w:ascii="Calibri" w:hAnsi="Calibri"/>
            <w:b w:val="0"/>
            <w:bCs w:val="0"/>
            <w:rtl/>
          </w:rPr>
        </w:r>
        <w:r w:rsidRPr="00606F13">
          <w:rPr>
            <w:rStyle w:val="Hyperlink"/>
            <w:rFonts w:ascii="Calibri" w:hAnsi="Calibri"/>
            <w:b w:val="0"/>
            <w:bCs w:val="0"/>
            <w:rtl/>
          </w:rPr>
          <w:fldChar w:fldCharType="separate"/>
        </w:r>
        <w:r w:rsidR="00060A49">
          <w:rPr>
            <w:rFonts w:ascii="Calibri" w:hAnsi="Calibri"/>
            <w:b w:val="0"/>
            <w:bCs w:val="0"/>
            <w:webHidden/>
            <w:rtl/>
          </w:rPr>
          <w:t>17</w:t>
        </w:r>
        <w:r w:rsidRPr="00606F13">
          <w:rPr>
            <w:rStyle w:val="Hyperlink"/>
            <w:rFonts w:ascii="Calibri" w:hAnsi="Calibri"/>
            <w:b w:val="0"/>
            <w:bCs w:val="0"/>
            <w:rtl/>
          </w:rPr>
          <w:fldChar w:fldCharType="end"/>
        </w:r>
      </w:hyperlink>
    </w:p>
    <w:p w14:paraId="649E1A05" w14:textId="3076C7E5" w:rsidR="001E4A05" w:rsidRPr="00606F13" w:rsidRDefault="001E4A05">
      <w:pPr>
        <w:pStyle w:val="TOC2"/>
        <w:rPr>
          <w:rFonts w:ascii="Calibri" w:eastAsiaTheme="minorEastAsia" w:hAnsi="Calibri"/>
          <w:b w:val="0"/>
          <w:bCs w:val="0"/>
          <w:color w:val="auto"/>
          <w:kern w:val="0"/>
          <w:rtl/>
          <w:lang w:val="en-US" w:eastAsia="en-US"/>
          <w14:ligatures w14:val="none"/>
        </w:rPr>
      </w:pPr>
      <w:hyperlink w:anchor="_Toc198723930" w:history="1">
        <w:r w:rsidRPr="00606F13">
          <w:rPr>
            <w:rStyle w:val="Hyperlink"/>
            <w:rFonts w:ascii="Calibri" w:hAnsi="Calibri"/>
            <w:b w:val="0"/>
            <w:bCs w:val="0"/>
            <w:rtl/>
            <w:lang w:eastAsia="ar" w:bidi="ar-MA"/>
          </w:rPr>
          <w:t>إعداد الميزانية</w:t>
        </w:r>
        <w:r w:rsidRPr="00606F13">
          <w:rPr>
            <w:rFonts w:ascii="Calibri" w:hAnsi="Calibri"/>
            <w:b w:val="0"/>
            <w:bCs w:val="0"/>
            <w:webHidden/>
            <w:rtl/>
          </w:rPr>
          <w:tab/>
        </w:r>
        <w:r w:rsidRPr="00606F13">
          <w:rPr>
            <w:rStyle w:val="Hyperlink"/>
            <w:rFonts w:ascii="Calibri" w:hAnsi="Calibri"/>
            <w:b w:val="0"/>
            <w:bCs w:val="0"/>
            <w:rtl/>
          </w:rPr>
          <w:fldChar w:fldCharType="begin"/>
        </w:r>
        <w:r w:rsidRPr="00606F13">
          <w:rPr>
            <w:rFonts w:ascii="Calibri" w:hAnsi="Calibri"/>
            <w:b w:val="0"/>
            <w:bCs w:val="0"/>
            <w:webHidden/>
            <w:rtl/>
          </w:rPr>
          <w:instrText xml:space="preserve"> </w:instrText>
        </w:r>
        <w:r w:rsidRPr="00606F13">
          <w:rPr>
            <w:rFonts w:ascii="Calibri" w:hAnsi="Calibri"/>
            <w:b w:val="0"/>
            <w:bCs w:val="0"/>
            <w:webHidden/>
          </w:rPr>
          <w:instrText>PAGEREF</w:instrText>
        </w:r>
        <w:r w:rsidRPr="00606F13">
          <w:rPr>
            <w:rFonts w:ascii="Calibri" w:hAnsi="Calibri"/>
            <w:b w:val="0"/>
            <w:bCs w:val="0"/>
            <w:webHidden/>
            <w:rtl/>
          </w:rPr>
          <w:instrText xml:space="preserve"> _</w:instrText>
        </w:r>
        <w:r w:rsidRPr="00606F13">
          <w:rPr>
            <w:rFonts w:ascii="Calibri" w:hAnsi="Calibri"/>
            <w:b w:val="0"/>
            <w:bCs w:val="0"/>
            <w:webHidden/>
          </w:rPr>
          <w:instrText>Toc198723930 \h</w:instrText>
        </w:r>
        <w:r w:rsidRPr="00606F13">
          <w:rPr>
            <w:rFonts w:ascii="Calibri" w:hAnsi="Calibri"/>
            <w:b w:val="0"/>
            <w:bCs w:val="0"/>
            <w:webHidden/>
            <w:rtl/>
          </w:rPr>
          <w:instrText xml:space="preserve"> </w:instrText>
        </w:r>
        <w:r w:rsidRPr="00606F13">
          <w:rPr>
            <w:rStyle w:val="Hyperlink"/>
            <w:rFonts w:ascii="Calibri" w:hAnsi="Calibri"/>
            <w:b w:val="0"/>
            <w:bCs w:val="0"/>
            <w:rtl/>
          </w:rPr>
        </w:r>
        <w:r w:rsidRPr="00606F13">
          <w:rPr>
            <w:rStyle w:val="Hyperlink"/>
            <w:rFonts w:ascii="Calibri" w:hAnsi="Calibri"/>
            <w:b w:val="0"/>
            <w:bCs w:val="0"/>
            <w:rtl/>
          </w:rPr>
          <w:fldChar w:fldCharType="separate"/>
        </w:r>
        <w:r w:rsidR="00060A49">
          <w:rPr>
            <w:rFonts w:ascii="Calibri" w:hAnsi="Calibri"/>
            <w:b w:val="0"/>
            <w:bCs w:val="0"/>
            <w:webHidden/>
            <w:rtl/>
          </w:rPr>
          <w:t>18</w:t>
        </w:r>
        <w:r w:rsidRPr="00606F13">
          <w:rPr>
            <w:rStyle w:val="Hyperlink"/>
            <w:rFonts w:ascii="Calibri" w:hAnsi="Calibri"/>
            <w:b w:val="0"/>
            <w:bCs w:val="0"/>
            <w:rtl/>
          </w:rPr>
          <w:fldChar w:fldCharType="end"/>
        </w:r>
      </w:hyperlink>
    </w:p>
    <w:p w14:paraId="20590D9B" w14:textId="393B00D6" w:rsidR="001E4A05" w:rsidRPr="00606F13" w:rsidRDefault="001E4A05" w:rsidP="00606F13">
      <w:pPr>
        <w:pStyle w:val="TOC1"/>
        <w:rPr>
          <w:rFonts w:eastAsiaTheme="minorEastAsia"/>
          <w:iCs w:val="0"/>
          <w:kern w:val="0"/>
          <w:rtl/>
          <w:lang w:val="en-US" w:eastAsia="en-US"/>
          <w14:ligatures w14:val="none"/>
        </w:rPr>
      </w:pPr>
      <w:hyperlink w:anchor="_Toc198723931" w:history="1">
        <w:r w:rsidRPr="00606F13">
          <w:rPr>
            <w:rStyle w:val="Hyperlink"/>
            <w:iCs w:val="0"/>
            <w:rtl/>
          </w:rPr>
          <w:t>(‌ج)</w:t>
        </w:r>
        <w:r w:rsidRPr="00606F13">
          <w:rPr>
            <w:rFonts w:eastAsiaTheme="minorEastAsia"/>
            <w:iCs w:val="0"/>
            <w:kern w:val="0"/>
            <w:rtl/>
            <w:lang w:val="en-US" w:eastAsia="en-US"/>
            <w14:ligatures w14:val="none"/>
          </w:rPr>
          <w:tab/>
        </w:r>
        <w:r w:rsidRPr="00606F13">
          <w:rPr>
            <w:rStyle w:val="Hyperlink"/>
            <w:iCs w:val="0"/>
            <w:rtl/>
            <w:lang w:eastAsia="ar" w:bidi="ar-MA"/>
          </w:rPr>
          <w:t>التدقيق المالي</w:t>
        </w:r>
        <w:r w:rsidRPr="00606F13">
          <w:rPr>
            <w:iCs w:val="0"/>
            <w:webHidden/>
            <w:rtl/>
          </w:rPr>
          <w:tab/>
        </w:r>
        <w:r w:rsidRPr="00606F13">
          <w:rPr>
            <w:rStyle w:val="Hyperlink"/>
            <w:iCs w:val="0"/>
            <w:rtl/>
          </w:rPr>
          <w:fldChar w:fldCharType="begin"/>
        </w:r>
        <w:r w:rsidRPr="00606F13">
          <w:rPr>
            <w:iCs w:val="0"/>
            <w:webHidden/>
            <w:rtl/>
          </w:rPr>
          <w:instrText xml:space="preserve"> </w:instrText>
        </w:r>
        <w:r w:rsidRPr="00606F13">
          <w:rPr>
            <w:iCs w:val="0"/>
            <w:webHidden/>
          </w:rPr>
          <w:instrText>PAGEREF</w:instrText>
        </w:r>
        <w:r w:rsidRPr="00606F13">
          <w:rPr>
            <w:iCs w:val="0"/>
            <w:webHidden/>
            <w:rtl/>
          </w:rPr>
          <w:instrText xml:space="preserve"> _</w:instrText>
        </w:r>
        <w:r w:rsidRPr="00606F13">
          <w:rPr>
            <w:iCs w:val="0"/>
            <w:webHidden/>
          </w:rPr>
          <w:instrText>Toc198723931 \h</w:instrText>
        </w:r>
        <w:r w:rsidRPr="00606F13">
          <w:rPr>
            <w:iCs w:val="0"/>
            <w:webHidden/>
            <w:rtl/>
          </w:rPr>
          <w:instrText xml:space="preserve"> </w:instrText>
        </w:r>
        <w:r w:rsidRPr="00606F13">
          <w:rPr>
            <w:rStyle w:val="Hyperlink"/>
            <w:iCs w:val="0"/>
            <w:rtl/>
          </w:rPr>
        </w:r>
        <w:r w:rsidRPr="00606F13">
          <w:rPr>
            <w:rStyle w:val="Hyperlink"/>
            <w:iCs w:val="0"/>
            <w:rtl/>
          </w:rPr>
          <w:fldChar w:fldCharType="separate"/>
        </w:r>
        <w:r w:rsidR="00060A49">
          <w:rPr>
            <w:iCs w:val="0"/>
            <w:webHidden/>
            <w:rtl/>
          </w:rPr>
          <w:t>20</w:t>
        </w:r>
        <w:r w:rsidRPr="00606F13">
          <w:rPr>
            <w:rStyle w:val="Hyperlink"/>
            <w:iCs w:val="0"/>
            <w:rtl/>
          </w:rPr>
          <w:fldChar w:fldCharType="end"/>
        </w:r>
      </w:hyperlink>
    </w:p>
    <w:p w14:paraId="136BBA58" w14:textId="69FF9B71" w:rsidR="001E4A05" w:rsidRPr="00606F13" w:rsidRDefault="001E4A05">
      <w:pPr>
        <w:pStyle w:val="TOC2"/>
        <w:rPr>
          <w:rFonts w:ascii="Calibri" w:eastAsiaTheme="minorEastAsia" w:hAnsi="Calibri"/>
          <w:b w:val="0"/>
          <w:bCs w:val="0"/>
          <w:color w:val="auto"/>
          <w:kern w:val="0"/>
          <w:rtl/>
          <w:lang w:val="en-US" w:eastAsia="en-US"/>
          <w14:ligatures w14:val="none"/>
        </w:rPr>
      </w:pPr>
      <w:hyperlink w:anchor="_Toc198723932" w:history="1">
        <w:r w:rsidRPr="00606F13">
          <w:rPr>
            <w:rStyle w:val="Hyperlink"/>
            <w:rFonts w:ascii="Calibri" w:hAnsi="Calibri"/>
            <w:b w:val="0"/>
            <w:bCs w:val="0"/>
            <w:rtl/>
            <w:lang w:eastAsia="ar" w:bidi="ar-MA"/>
          </w:rPr>
          <w:t>إجمالي نتائج التدقيق</w:t>
        </w:r>
        <w:r w:rsidRPr="00606F13">
          <w:rPr>
            <w:rFonts w:ascii="Calibri" w:hAnsi="Calibri"/>
            <w:b w:val="0"/>
            <w:bCs w:val="0"/>
            <w:webHidden/>
            <w:rtl/>
          </w:rPr>
          <w:tab/>
        </w:r>
        <w:r w:rsidRPr="00606F13">
          <w:rPr>
            <w:rStyle w:val="Hyperlink"/>
            <w:rFonts w:ascii="Calibri" w:hAnsi="Calibri"/>
            <w:b w:val="0"/>
            <w:bCs w:val="0"/>
            <w:rtl/>
          </w:rPr>
          <w:fldChar w:fldCharType="begin"/>
        </w:r>
        <w:r w:rsidRPr="00606F13">
          <w:rPr>
            <w:rFonts w:ascii="Calibri" w:hAnsi="Calibri"/>
            <w:b w:val="0"/>
            <w:bCs w:val="0"/>
            <w:webHidden/>
            <w:rtl/>
          </w:rPr>
          <w:instrText xml:space="preserve"> </w:instrText>
        </w:r>
        <w:r w:rsidRPr="00606F13">
          <w:rPr>
            <w:rFonts w:ascii="Calibri" w:hAnsi="Calibri"/>
            <w:b w:val="0"/>
            <w:bCs w:val="0"/>
            <w:webHidden/>
          </w:rPr>
          <w:instrText>PAGEREF</w:instrText>
        </w:r>
        <w:r w:rsidRPr="00606F13">
          <w:rPr>
            <w:rFonts w:ascii="Calibri" w:hAnsi="Calibri"/>
            <w:b w:val="0"/>
            <w:bCs w:val="0"/>
            <w:webHidden/>
            <w:rtl/>
          </w:rPr>
          <w:instrText xml:space="preserve"> _</w:instrText>
        </w:r>
        <w:r w:rsidRPr="00606F13">
          <w:rPr>
            <w:rFonts w:ascii="Calibri" w:hAnsi="Calibri"/>
            <w:b w:val="0"/>
            <w:bCs w:val="0"/>
            <w:webHidden/>
          </w:rPr>
          <w:instrText>Toc198723932 \h</w:instrText>
        </w:r>
        <w:r w:rsidRPr="00606F13">
          <w:rPr>
            <w:rFonts w:ascii="Calibri" w:hAnsi="Calibri"/>
            <w:b w:val="0"/>
            <w:bCs w:val="0"/>
            <w:webHidden/>
            <w:rtl/>
          </w:rPr>
          <w:instrText xml:space="preserve"> </w:instrText>
        </w:r>
        <w:r w:rsidRPr="00606F13">
          <w:rPr>
            <w:rStyle w:val="Hyperlink"/>
            <w:rFonts w:ascii="Calibri" w:hAnsi="Calibri"/>
            <w:b w:val="0"/>
            <w:bCs w:val="0"/>
            <w:rtl/>
          </w:rPr>
        </w:r>
        <w:r w:rsidRPr="00606F13">
          <w:rPr>
            <w:rStyle w:val="Hyperlink"/>
            <w:rFonts w:ascii="Calibri" w:hAnsi="Calibri"/>
            <w:b w:val="0"/>
            <w:bCs w:val="0"/>
            <w:rtl/>
          </w:rPr>
          <w:fldChar w:fldCharType="separate"/>
        </w:r>
        <w:r w:rsidR="00060A49">
          <w:rPr>
            <w:rFonts w:ascii="Calibri" w:hAnsi="Calibri"/>
            <w:b w:val="0"/>
            <w:bCs w:val="0"/>
            <w:webHidden/>
            <w:rtl/>
          </w:rPr>
          <w:t>20</w:t>
        </w:r>
        <w:r w:rsidRPr="00606F13">
          <w:rPr>
            <w:rStyle w:val="Hyperlink"/>
            <w:rFonts w:ascii="Calibri" w:hAnsi="Calibri"/>
            <w:b w:val="0"/>
            <w:bCs w:val="0"/>
            <w:rtl/>
          </w:rPr>
          <w:fldChar w:fldCharType="end"/>
        </w:r>
      </w:hyperlink>
    </w:p>
    <w:p w14:paraId="26D87CF0" w14:textId="1CA400A0" w:rsidR="001E4A05" w:rsidRPr="00606F13" w:rsidRDefault="001E4A05">
      <w:pPr>
        <w:pStyle w:val="TOC2"/>
        <w:rPr>
          <w:rFonts w:ascii="Calibri" w:eastAsiaTheme="minorEastAsia" w:hAnsi="Calibri"/>
          <w:b w:val="0"/>
          <w:bCs w:val="0"/>
          <w:color w:val="auto"/>
          <w:kern w:val="0"/>
          <w:rtl/>
          <w:lang w:val="en-US" w:eastAsia="en-US"/>
          <w14:ligatures w14:val="none"/>
        </w:rPr>
      </w:pPr>
      <w:hyperlink w:anchor="_Toc198723933" w:history="1">
        <w:r w:rsidRPr="00606F13">
          <w:rPr>
            <w:rStyle w:val="Hyperlink"/>
            <w:rFonts w:ascii="Calibri" w:hAnsi="Calibri"/>
            <w:b w:val="0"/>
            <w:bCs w:val="0"/>
            <w:rtl/>
            <w:lang w:eastAsia="ar" w:bidi="ar-MA"/>
          </w:rPr>
          <w:t>الرقابة الداخلية</w:t>
        </w:r>
        <w:r w:rsidRPr="00606F13">
          <w:rPr>
            <w:rFonts w:ascii="Calibri" w:hAnsi="Calibri"/>
            <w:b w:val="0"/>
            <w:bCs w:val="0"/>
            <w:webHidden/>
            <w:rtl/>
          </w:rPr>
          <w:tab/>
        </w:r>
        <w:r w:rsidRPr="00606F13">
          <w:rPr>
            <w:rStyle w:val="Hyperlink"/>
            <w:rFonts w:ascii="Calibri" w:hAnsi="Calibri"/>
            <w:b w:val="0"/>
            <w:bCs w:val="0"/>
            <w:rtl/>
          </w:rPr>
          <w:fldChar w:fldCharType="begin"/>
        </w:r>
        <w:r w:rsidRPr="00606F13">
          <w:rPr>
            <w:rFonts w:ascii="Calibri" w:hAnsi="Calibri"/>
            <w:b w:val="0"/>
            <w:bCs w:val="0"/>
            <w:webHidden/>
            <w:rtl/>
          </w:rPr>
          <w:instrText xml:space="preserve"> </w:instrText>
        </w:r>
        <w:r w:rsidRPr="00606F13">
          <w:rPr>
            <w:rFonts w:ascii="Calibri" w:hAnsi="Calibri"/>
            <w:b w:val="0"/>
            <w:bCs w:val="0"/>
            <w:webHidden/>
          </w:rPr>
          <w:instrText>PAGEREF</w:instrText>
        </w:r>
        <w:r w:rsidRPr="00606F13">
          <w:rPr>
            <w:rFonts w:ascii="Calibri" w:hAnsi="Calibri"/>
            <w:b w:val="0"/>
            <w:bCs w:val="0"/>
            <w:webHidden/>
            <w:rtl/>
          </w:rPr>
          <w:instrText xml:space="preserve"> _</w:instrText>
        </w:r>
        <w:r w:rsidRPr="00606F13">
          <w:rPr>
            <w:rFonts w:ascii="Calibri" w:hAnsi="Calibri"/>
            <w:b w:val="0"/>
            <w:bCs w:val="0"/>
            <w:webHidden/>
          </w:rPr>
          <w:instrText>Toc198723933 \h</w:instrText>
        </w:r>
        <w:r w:rsidRPr="00606F13">
          <w:rPr>
            <w:rFonts w:ascii="Calibri" w:hAnsi="Calibri"/>
            <w:b w:val="0"/>
            <w:bCs w:val="0"/>
            <w:webHidden/>
            <w:rtl/>
          </w:rPr>
          <w:instrText xml:space="preserve"> </w:instrText>
        </w:r>
        <w:r w:rsidRPr="00606F13">
          <w:rPr>
            <w:rStyle w:val="Hyperlink"/>
            <w:rFonts w:ascii="Calibri" w:hAnsi="Calibri"/>
            <w:b w:val="0"/>
            <w:bCs w:val="0"/>
            <w:rtl/>
          </w:rPr>
        </w:r>
        <w:r w:rsidRPr="00606F13">
          <w:rPr>
            <w:rStyle w:val="Hyperlink"/>
            <w:rFonts w:ascii="Calibri" w:hAnsi="Calibri"/>
            <w:b w:val="0"/>
            <w:bCs w:val="0"/>
            <w:rtl/>
          </w:rPr>
          <w:fldChar w:fldCharType="separate"/>
        </w:r>
        <w:r w:rsidR="00060A49">
          <w:rPr>
            <w:rFonts w:ascii="Calibri" w:hAnsi="Calibri"/>
            <w:b w:val="0"/>
            <w:bCs w:val="0"/>
            <w:webHidden/>
            <w:rtl/>
          </w:rPr>
          <w:t>20</w:t>
        </w:r>
        <w:r w:rsidRPr="00606F13">
          <w:rPr>
            <w:rStyle w:val="Hyperlink"/>
            <w:rFonts w:ascii="Calibri" w:hAnsi="Calibri"/>
            <w:b w:val="0"/>
            <w:bCs w:val="0"/>
            <w:rtl/>
          </w:rPr>
          <w:fldChar w:fldCharType="end"/>
        </w:r>
      </w:hyperlink>
    </w:p>
    <w:p w14:paraId="5A3DDB27" w14:textId="4D9A191A" w:rsidR="001E4A05" w:rsidRPr="00606F13" w:rsidRDefault="001E4A05">
      <w:pPr>
        <w:pStyle w:val="TOC2"/>
        <w:rPr>
          <w:rFonts w:ascii="Calibri" w:eastAsiaTheme="minorEastAsia" w:hAnsi="Calibri"/>
          <w:b w:val="0"/>
          <w:bCs w:val="0"/>
          <w:color w:val="auto"/>
          <w:kern w:val="0"/>
          <w:rtl/>
          <w:lang w:val="en-US" w:eastAsia="en-US"/>
          <w14:ligatures w14:val="none"/>
        </w:rPr>
      </w:pPr>
      <w:hyperlink w:anchor="_Toc198723934" w:history="1">
        <w:r w:rsidRPr="00606F13">
          <w:rPr>
            <w:rStyle w:val="Hyperlink"/>
            <w:rFonts w:ascii="Calibri" w:hAnsi="Calibri"/>
            <w:b w:val="0"/>
            <w:bCs w:val="0"/>
            <w:rtl/>
            <w:lang w:eastAsia="ar" w:bidi="ar-MA"/>
          </w:rPr>
          <w:t>الاستنتاجات والتوصيات</w:t>
        </w:r>
        <w:r w:rsidRPr="00606F13">
          <w:rPr>
            <w:rFonts w:ascii="Calibri" w:hAnsi="Calibri"/>
            <w:b w:val="0"/>
            <w:bCs w:val="0"/>
            <w:webHidden/>
            <w:rtl/>
          </w:rPr>
          <w:tab/>
        </w:r>
        <w:r w:rsidRPr="00606F13">
          <w:rPr>
            <w:rStyle w:val="Hyperlink"/>
            <w:rFonts w:ascii="Calibri" w:hAnsi="Calibri"/>
            <w:b w:val="0"/>
            <w:bCs w:val="0"/>
            <w:rtl/>
          </w:rPr>
          <w:fldChar w:fldCharType="begin"/>
        </w:r>
        <w:r w:rsidRPr="00606F13">
          <w:rPr>
            <w:rFonts w:ascii="Calibri" w:hAnsi="Calibri"/>
            <w:b w:val="0"/>
            <w:bCs w:val="0"/>
            <w:webHidden/>
            <w:rtl/>
          </w:rPr>
          <w:instrText xml:space="preserve"> </w:instrText>
        </w:r>
        <w:r w:rsidRPr="00606F13">
          <w:rPr>
            <w:rFonts w:ascii="Calibri" w:hAnsi="Calibri"/>
            <w:b w:val="0"/>
            <w:bCs w:val="0"/>
            <w:webHidden/>
          </w:rPr>
          <w:instrText>PAGEREF</w:instrText>
        </w:r>
        <w:r w:rsidRPr="00606F13">
          <w:rPr>
            <w:rFonts w:ascii="Calibri" w:hAnsi="Calibri"/>
            <w:b w:val="0"/>
            <w:bCs w:val="0"/>
            <w:webHidden/>
            <w:rtl/>
          </w:rPr>
          <w:instrText xml:space="preserve"> _</w:instrText>
        </w:r>
        <w:r w:rsidRPr="00606F13">
          <w:rPr>
            <w:rFonts w:ascii="Calibri" w:hAnsi="Calibri"/>
            <w:b w:val="0"/>
            <w:bCs w:val="0"/>
            <w:webHidden/>
          </w:rPr>
          <w:instrText>Toc198723934 \h</w:instrText>
        </w:r>
        <w:r w:rsidRPr="00606F13">
          <w:rPr>
            <w:rFonts w:ascii="Calibri" w:hAnsi="Calibri"/>
            <w:b w:val="0"/>
            <w:bCs w:val="0"/>
            <w:webHidden/>
            <w:rtl/>
          </w:rPr>
          <w:instrText xml:space="preserve"> </w:instrText>
        </w:r>
        <w:r w:rsidRPr="00606F13">
          <w:rPr>
            <w:rStyle w:val="Hyperlink"/>
            <w:rFonts w:ascii="Calibri" w:hAnsi="Calibri"/>
            <w:b w:val="0"/>
            <w:bCs w:val="0"/>
            <w:rtl/>
          </w:rPr>
        </w:r>
        <w:r w:rsidRPr="00606F13">
          <w:rPr>
            <w:rStyle w:val="Hyperlink"/>
            <w:rFonts w:ascii="Calibri" w:hAnsi="Calibri"/>
            <w:b w:val="0"/>
            <w:bCs w:val="0"/>
            <w:rtl/>
          </w:rPr>
          <w:fldChar w:fldCharType="separate"/>
        </w:r>
        <w:r w:rsidR="00060A49">
          <w:rPr>
            <w:rFonts w:ascii="Calibri" w:hAnsi="Calibri"/>
            <w:b w:val="0"/>
            <w:bCs w:val="0"/>
            <w:webHidden/>
            <w:rtl/>
          </w:rPr>
          <w:t>20</w:t>
        </w:r>
        <w:r w:rsidRPr="00606F13">
          <w:rPr>
            <w:rStyle w:val="Hyperlink"/>
            <w:rFonts w:ascii="Calibri" w:hAnsi="Calibri"/>
            <w:b w:val="0"/>
            <w:bCs w:val="0"/>
            <w:rtl/>
          </w:rPr>
          <w:fldChar w:fldCharType="end"/>
        </w:r>
      </w:hyperlink>
    </w:p>
    <w:p w14:paraId="120D4A73" w14:textId="73920F29" w:rsidR="001E4A05" w:rsidRPr="00606F13" w:rsidRDefault="001E4A05" w:rsidP="00C73041">
      <w:pPr>
        <w:pStyle w:val="TOC3"/>
        <w:tabs>
          <w:tab w:val="right" w:leader="dot" w:pos="7922"/>
        </w:tabs>
        <w:ind w:left="1128"/>
        <w:rPr>
          <w:rFonts w:ascii="Calibri" w:eastAsiaTheme="minorEastAsia" w:hAnsi="Calibri"/>
          <w:iCs/>
          <w:noProof/>
          <w:color w:val="auto"/>
          <w:kern w:val="0"/>
          <w:szCs w:val="22"/>
          <w:rtl/>
          <w:lang w:val="en-US" w:eastAsia="en-US"/>
          <w14:ligatures w14:val="none"/>
        </w:rPr>
      </w:pPr>
      <w:hyperlink w:anchor="_Toc198723935" w:history="1">
        <w:r w:rsidRPr="00606F13">
          <w:rPr>
            <w:rStyle w:val="Hyperlink"/>
            <w:rFonts w:ascii="Calibri" w:hAnsi="Calibri"/>
            <w:iCs/>
            <w:noProof/>
            <w:rtl/>
            <w:lang w:eastAsia="ar" w:bidi="ar-MA"/>
          </w:rPr>
          <w:t>تحسين الاستفادة من الأنظمة والأتمتة في إعداد التقارير المالية</w:t>
        </w:r>
        <w:r w:rsidRPr="00606F13">
          <w:rPr>
            <w:rFonts w:ascii="Calibri" w:hAnsi="Calibri"/>
            <w:iCs/>
            <w:noProof/>
            <w:webHidden/>
            <w:rtl/>
          </w:rPr>
          <w:tab/>
        </w:r>
        <w:r w:rsidRPr="00606F13">
          <w:rPr>
            <w:rStyle w:val="Hyperlink"/>
            <w:rFonts w:ascii="Calibri" w:hAnsi="Calibri"/>
            <w:iCs/>
            <w:noProof/>
            <w:rtl/>
          </w:rPr>
          <w:fldChar w:fldCharType="begin"/>
        </w:r>
        <w:r w:rsidRPr="00606F13">
          <w:rPr>
            <w:rFonts w:ascii="Calibri" w:hAnsi="Calibri"/>
            <w:iCs/>
            <w:noProof/>
            <w:webHidden/>
            <w:rtl/>
          </w:rPr>
          <w:instrText xml:space="preserve"> </w:instrText>
        </w:r>
        <w:r w:rsidRPr="00606F13">
          <w:rPr>
            <w:rFonts w:ascii="Calibri" w:hAnsi="Calibri"/>
            <w:iCs/>
            <w:noProof/>
            <w:webHidden/>
          </w:rPr>
          <w:instrText>PAGEREF</w:instrText>
        </w:r>
        <w:r w:rsidRPr="00606F13">
          <w:rPr>
            <w:rFonts w:ascii="Calibri" w:hAnsi="Calibri"/>
            <w:iCs/>
            <w:noProof/>
            <w:webHidden/>
            <w:rtl/>
          </w:rPr>
          <w:instrText xml:space="preserve"> _</w:instrText>
        </w:r>
        <w:r w:rsidRPr="00606F13">
          <w:rPr>
            <w:rFonts w:ascii="Calibri" w:hAnsi="Calibri"/>
            <w:iCs/>
            <w:noProof/>
            <w:webHidden/>
          </w:rPr>
          <w:instrText>Toc198723935 \h</w:instrText>
        </w:r>
        <w:r w:rsidRPr="00606F13">
          <w:rPr>
            <w:rFonts w:ascii="Calibri" w:hAnsi="Calibri"/>
            <w:iCs/>
            <w:noProof/>
            <w:webHidden/>
            <w:rtl/>
          </w:rPr>
          <w:instrText xml:space="preserve"> </w:instrText>
        </w:r>
        <w:r w:rsidRPr="00606F13">
          <w:rPr>
            <w:rStyle w:val="Hyperlink"/>
            <w:rFonts w:ascii="Calibri" w:hAnsi="Calibri"/>
            <w:iCs/>
            <w:noProof/>
            <w:rtl/>
          </w:rPr>
        </w:r>
        <w:r w:rsidRPr="00606F13">
          <w:rPr>
            <w:rStyle w:val="Hyperlink"/>
            <w:rFonts w:ascii="Calibri" w:hAnsi="Calibri"/>
            <w:iCs/>
            <w:noProof/>
            <w:rtl/>
          </w:rPr>
          <w:fldChar w:fldCharType="separate"/>
        </w:r>
        <w:r w:rsidR="00060A49">
          <w:rPr>
            <w:rFonts w:ascii="Calibri" w:hAnsi="Calibri"/>
            <w:iCs/>
            <w:noProof/>
            <w:webHidden/>
            <w:rtl/>
          </w:rPr>
          <w:t>20</w:t>
        </w:r>
        <w:r w:rsidRPr="00606F13">
          <w:rPr>
            <w:rStyle w:val="Hyperlink"/>
            <w:rFonts w:ascii="Calibri" w:hAnsi="Calibri"/>
            <w:iCs/>
            <w:noProof/>
            <w:rtl/>
          </w:rPr>
          <w:fldChar w:fldCharType="end"/>
        </w:r>
      </w:hyperlink>
    </w:p>
    <w:p w14:paraId="22EDEB1B" w14:textId="3CBF4CA5" w:rsidR="001E4A05" w:rsidRPr="00606F13" w:rsidRDefault="001E4A05" w:rsidP="00C73041">
      <w:pPr>
        <w:pStyle w:val="TOC3"/>
        <w:tabs>
          <w:tab w:val="right" w:leader="dot" w:pos="7922"/>
        </w:tabs>
        <w:ind w:left="1128"/>
        <w:rPr>
          <w:rFonts w:ascii="Calibri" w:eastAsiaTheme="minorEastAsia" w:hAnsi="Calibri"/>
          <w:iCs/>
          <w:noProof/>
          <w:color w:val="auto"/>
          <w:kern w:val="0"/>
          <w:szCs w:val="22"/>
          <w:rtl/>
          <w:lang w:val="en-US" w:eastAsia="en-US"/>
          <w14:ligatures w14:val="none"/>
        </w:rPr>
      </w:pPr>
      <w:hyperlink w:anchor="_Toc198723936" w:history="1">
        <w:r w:rsidRPr="00606F13">
          <w:rPr>
            <w:rStyle w:val="Hyperlink"/>
            <w:rFonts w:ascii="Calibri" w:hAnsi="Calibri"/>
            <w:iCs/>
            <w:noProof/>
            <w:rtl/>
            <w:lang w:eastAsia="ar" w:bidi="ar-MA"/>
          </w:rPr>
          <w:t>تحسين السياسة المحاسبية الحاكمة لرسوم نظام مدريد</w:t>
        </w:r>
        <w:r w:rsidRPr="00606F13">
          <w:rPr>
            <w:rFonts w:ascii="Calibri" w:hAnsi="Calibri"/>
            <w:iCs/>
            <w:noProof/>
            <w:webHidden/>
            <w:rtl/>
          </w:rPr>
          <w:tab/>
        </w:r>
        <w:r w:rsidRPr="00606F13">
          <w:rPr>
            <w:rStyle w:val="Hyperlink"/>
            <w:rFonts w:ascii="Calibri" w:hAnsi="Calibri"/>
            <w:iCs/>
            <w:noProof/>
            <w:rtl/>
          </w:rPr>
          <w:fldChar w:fldCharType="begin"/>
        </w:r>
        <w:r w:rsidRPr="00606F13">
          <w:rPr>
            <w:rFonts w:ascii="Calibri" w:hAnsi="Calibri"/>
            <w:iCs/>
            <w:noProof/>
            <w:webHidden/>
            <w:rtl/>
          </w:rPr>
          <w:instrText xml:space="preserve"> </w:instrText>
        </w:r>
        <w:r w:rsidRPr="00606F13">
          <w:rPr>
            <w:rFonts w:ascii="Calibri" w:hAnsi="Calibri"/>
            <w:iCs/>
            <w:noProof/>
            <w:webHidden/>
          </w:rPr>
          <w:instrText>PAGEREF</w:instrText>
        </w:r>
        <w:r w:rsidRPr="00606F13">
          <w:rPr>
            <w:rFonts w:ascii="Calibri" w:hAnsi="Calibri"/>
            <w:iCs/>
            <w:noProof/>
            <w:webHidden/>
            <w:rtl/>
          </w:rPr>
          <w:instrText xml:space="preserve"> _</w:instrText>
        </w:r>
        <w:r w:rsidRPr="00606F13">
          <w:rPr>
            <w:rFonts w:ascii="Calibri" w:hAnsi="Calibri"/>
            <w:iCs/>
            <w:noProof/>
            <w:webHidden/>
          </w:rPr>
          <w:instrText>Toc198723936 \h</w:instrText>
        </w:r>
        <w:r w:rsidRPr="00606F13">
          <w:rPr>
            <w:rFonts w:ascii="Calibri" w:hAnsi="Calibri"/>
            <w:iCs/>
            <w:noProof/>
            <w:webHidden/>
            <w:rtl/>
          </w:rPr>
          <w:instrText xml:space="preserve"> </w:instrText>
        </w:r>
        <w:r w:rsidRPr="00606F13">
          <w:rPr>
            <w:rStyle w:val="Hyperlink"/>
            <w:rFonts w:ascii="Calibri" w:hAnsi="Calibri"/>
            <w:iCs/>
            <w:noProof/>
            <w:rtl/>
          </w:rPr>
        </w:r>
        <w:r w:rsidRPr="00606F13">
          <w:rPr>
            <w:rStyle w:val="Hyperlink"/>
            <w:rFonts w:ascii="Calibri" w:hAnsi="Calibri"/>
            <w:iCs/>
            <w:noProof/>
            <w:rtl/>
          </w:rPr>
          <w:fldChar w:fldCharType="separate"/>
        </w:r>
        <w:r w:rsidR="00060A49">
          <w:rPr>
            <w:rFonts w:ascii="Calibri" w:hAnsi="Calibri"/>
            <w:iCs/>
            <w:noProof/>
            <w:webHidden/>
            <w:rtl/>
          </w:rPr>
          <w:t>21</w:t>
        </w:r>
        <w:r w:rsidRPr="00606F13">
          <w:rPr>
            <w:rStyle w:val="Hyperlink"/>
            <w:rFonts w:ascii="Calibri" w:hAnsi="Calibri"/>
            <w:iCs/>
            <w:noProof/>
            <w:rtl/>
          </w:rPr>
          <w:fldChar w:fldCharType="end"/>
        </w:r>
      </w:hyperlink>
    </w:p>
    <w:p w14:paraId="1C612FAC" w14:textId="19FD6CEC" w:rsidR="001E4A05" w:rsidRPr="00606F13" w:rsidRDefault="001E4A05" w:rsidP="00C73041">
      <w:pPr>
        <w:pStyle w:val="TOC3"/>
        <w:tabs>
          <w:tab w:val="right" w:leader="dot" w:pos="7922"/>
        </w:tabs>
        <w:ind w:left="1128"/>
        <w:rPr>
          <w:rFonts w:ascii="Calibri" w:eastAsiaTheme="minorEastAsia" w:hAnsi="Calibri"/>
          <w:iCs/>
          <w:noProof/>
          <w:color w:val="auto"/>
          <w:kern w:val="0"/>
          <w:szCs w:val="22"/>
          <w:rtl/>
          <w:lang w:val="en-US" w:eastAsia="en-US"/>
          <w14:ligatures w14:val="none"/>
        </w:rPr>
      </w:pPr>
      <w:hyperlink w:anchor="_Toc198723937" w:history="1">
        <w:r w:rsidRPr="00606F13">
          <w:rPr>
            <w:rStyle w:val="Hyperlink"/>
            <w:rFonts w:ascii="Calibri" w:hAnsi="Calibri"/>
            <w:iCs/>
            <w:noProof/>
            <w:rtl/>
            <w:lang w:eastAsia="ar" w:bidi="ar-MA"/>
          </w:rPr>
          <w:t>معالجة الودائع غير المسوّاة للعلامات التجارية</w:t>
        </w:r>
        <w:r w:rsidRPr="00606F13">
          <w:rPr>
            <w:rFonts w:ascii="Calibri" w:hAnsi="Calibri"/>
            <w:iCs/>
            <w:noProof/>
            <w:webHidden/>
            <w:rtl/>
          </w:rPr>
          <w:tab/>
        </w:r>
        <w:r w:rsidRPr="00606F13">
          <w:rPr>
            <w:rStyle w:val="Hyperlink"/>
            <w:rFonts w:ascii="Calibri" w:hAnsi="Calibri"/>
            <w:iCs/>
            <w:noProof/>
            <w:rtl/>
          </w:rPr>
          <w:fldChar w:fldCharType="begin"/>
        </w:r>
        <w:r w:rsidRPr="00606F13">
          <w:rPr>
            <w:rFonts w:ascii="Calibri" w:hAnsi="Calibri"/>
            <w:iCs/>
            <w:noProof/>
            <w:webHidden/>
            <w:rtl/>
          </w:rPr>
          <w:instrText xml:space="preserve"> </w:instrText>
        </w:r>
        <w:r w:rsidRPr="00606F13">
          <w:rPr>
            <w:rFonts w:ascii="Calibri" w:hAnsi="Calibri"/>
            <w:iCs/>
            <w:noProof/>
            <w:webHidden/>
          </w:rPr>
          <w:instrText>PAGEREF</w:instrText>
        </w:r>
        <w:r w:rsidRPr="00606F13">
          <w:rPr>
            <w:rFonts w:ascii="Calibri" w:hAnsi="Calibri"/>
            <w:iCs/>
            <w:noProof/>
            <w:webHidden/>
            <w:rtl/>
          </w:rPr>
          <w:instrText xml:space="preserve"> _</w:instrText>
        </w:r>
        <w:r w:rsidRPr="00606F13">
          <w:rPr>
            <w:rFonts w:ascii="Calibri" w:hAnsi="Calibri"/>
            <w:iCs/>
            <w:noProof/>
            <w:webHidden/>
          </w:rPr>
          <w:instrText>Toc198723937 \h</w:instrText>
        </w:r>
        <w:r w:rsidRPr="00606F13">
          <w:rPr>
            <w:rFonts w:ascii="Calibri" w:hAnsi="Calibri"/>
            <w:iCs/>
            <w:noProof/>
            <w:webHidden/>
            <w:rtl/>
          </w:rPr>
          <w:instrText xml:space="preserve"> </w:instrText>
        </w:r>
        <w:r w:rsidRPr="00606F13">
          <w:rPr>
            <w:rStyle w:val="Hyperlink"/>
            <w:rFonts w:ascii="Calibri" w:hAnsi="Calibri"/>
            <w:iCs/>
            <w:noProof/>
            <w:rtl/>
          </w:rPr>
        </w:r>
        <w:r w:rsidRPr="00606F13">
          <w:rPr>
            <w:rStyle w:val="Hyperlink"/>
            <w:rFonts w:ascii="Calibri" w:hAnsi="Calibri"/>
            <w:iCs/>
            <w:noProof/>
            <w:rtl/>
          </w:rPr>
          <w:fldChar w:fldCharType="separate"/>
        </w:r>
        <w:r w:rsidR="00060A49">
          <w:rPr>
            <w:rFonts w:ascii="Calibri" w:hAnsi="Calibri"/>
            <w:iCs/>
            <w:noProof/>
            <w:webHidden/>
            <w:rtl/>
          </w:rPr>
          <w:t>22</w:t>
        </w:r>
        <w:r w:rsidRPr="00606F13">
          <w:rPr>
            <w:rStyle w:val="Hyperlink"/>
            <w:rFonts w:ascii="Calibri" w:hAnsi="Calibri"/>
            <w:iCs/>
            <w:noProof/>
            <w:rtl/>
          </w:rPr>
          <w:fldChar w:fldCharType="end"/>
        </w:r>
      </w:hyperlink>
    </w:p>
    <w:p w14:paraId="576E8A30" w14:textId="7F40DF2A" w:rsidR="001E4A05" w:rsidRPr="00606F13" w:rsidRDefault="001E4A05" w:rsidP="00606F13">
      <w:pPr>
        <w:pStyle w:val="TOC1"/>
        <w:rPr>
          <w:rFonts w:eastAsiaTheme="minorEastAsia"/>
          <w:i/>
          <w:iCs w:val="0"/>
          <w:kern w:val="0"/>
          <w:rtl/>
          <w:lang w:val="en-US" w:eastAsia="en-US"/>
          <w14:ligatures w14:val="none"/>
        </w:rPr>
      </w:pPr>
      <w:hyperlink w:anchor="_Toc198723938" w:history="1">
        <w:r w:rsidRPr="00606F13">
          <w:rPr>
            <w:rStyle w:val="Hyperlink"/>
            <w:i/>
            <w:iCs w:val="0"/>
            <w:rtl/>
          </w:rPr>
          <w:t>(‌د)</w:t>
        </w:r>
        <w:r w:rsidRPr="00606F13">
          <w:rPr>
            <w:rFonts w:eastAsiaTheme="minorEastAsia"/>
            <w:i/>
            <w:iCs w:val="0"/>
            <w:kern w:val="0"/>
            <w:rtl/>
            <w:lang w:val="en-US" w:eastAsia="en-US"/>
            <w14:ligatures w14:val="none"/>
          </w:rPr>
          <w:tab/>
        </w:r>
        <w:r w:rsidRPr="00606F13">
          <w:rPr>
            <w:rStyle w:val="Hyperlink"/>
            <w:i/>
            <w:iCs w:val="0"/>
            <w:rtl/>
            <w:lang w:eastAsia="ar" w:bidi="ar-MA"/>
          </w:rPr>
          <w:t>مراجعة الأداء</w:t>
        </w:r>
        <w:r w:rsidRPr="00606F13">
          <w:rPr>
            <w:i/>
            <w:iCs w:val="0"/>
            <w:webHidden/>
            <w:rtl/>
          </w:rPr>
          <w:tab/>
        </w:r>
        <w:r w:rsidRPr="00606F13">
          <w:rPr>
            <w:rStyle w:val="Hyperlink"/>
            <w:i/>
            <w:iCs w:val="0"/>
            <w:rtl/>
          </w:rPr>
          <w:fldChar w:fldCharType="begin"/>
        </w:r>
        <w:r w:rsidRPr="00606F13">
          <w:rPr>
            <w:i/>
            <w:iCs w:val="0"/>
            <w:webHidden/>
            <w:rtl/>
          </w:rPr>
          <w:instrText xml:space="preserve"> </w:instrText>
        </w:r>
        <w:r w:rsidRPr="00606F13">
          <w:rPr>
            <w:i/>
            <w:iCs w:val="0"/>
            <w:webHidden/>
          </w:rPr>
          <w:instrText>PAGEREF</w:instrText>
        </w:r>
        <w:r w:rsidRPr="00606F13">
          <w:rPr>
            <w:i/>
            <w:iCs w:val="0"/>
            <w:webHidden/>
            <w:rtl/>
          </w:rPr>
          <w:instrText xml:space="preserve"> _</w:instrText>
        </w:r>
        <w:r w:rsidRPr="00606F13">
          <w:rPr>
            <w:i/>
            <w:iCs w:val="0"/>
            <w:webHidden/>
          </w:rPr>
          <w:instrText>Toc198723938 \h</w:instrText>
        </w:r>
        <w:r w:rsidRPr="00606F13">
          <w:rPr>
            <w:i/>
            <w:iCs w:val="0"/>
            <w:webHidden/>
            <w:rtl/>
          </w:rPr>
          <w:instrText xml:space="preserve"> </w:instrText>
        </w:r>
        <w:r w:rsidRPr="00606F13">
          <w:rPr>
            <w:rStyle w:val="Hyperlink"/>
            <w:i/>
            <w:iCs w:val="0"/>
            <w:rtl/>
          </w:rPr>
        </w:r>
        <w:r w:rsidRPr="00606F13">
          <w:rPr>
            <w:rStyle w:val="Hyperlink"/>
            <w:i/>
            <w:iCs w:val="0"/>
            <w:rtl/>
          </w:rPr>
          <w:fldChar w:fldCharType="separate"/>
        </w:r>
        <w:r w:rsidR="00060A49">
          <w:rPr>
            <w:i/>
            <w:iCs w:val="0"/>
            <w:webHidden/>
            <w:rtl/>
          </w:rPr>
          <w:t>23</w:t>
        </w:r>
        <w:r w:rsidRPr="00606F13">
          <w:rPr>
            <w:rStyle w:val="Hyperlink"/>
            <w:i/>
            <w:iCs w:val="0"/>
            <w:rtl/>
          </w:rPr>
          <w:fldChar w:fldCharType="end"/>
        </w:r>
      </w:hyperlink>
    </w:p>
    <w:p w14:paraId="46B82FD3" w14:textId="2F9901C3" w:rsidR="001E4A05" w:rsidRPr="00606F13" w:rsidRDefault="001E4A05">
      <w:pPr>
        <w:pStyle w:val="TOC2"/>
        <w:rPr>
          <w:rFonts w:ascii="Calibri" w:eastAsiaTheme="minorEastAsia" w:hAnsi="Calibri"/>
          <w:color w:val="auto"/>
          <w:kern w:val="0"/>
          <w:rtl/>
          <w:lang w:val="en-US" w:eastAsia="en-US"/>
          <w14:ligatures w14:val="none"/>
        </w:rPr>
      </w:pPr>
      <w:hyperlink w:anchor="_Toc198723939" w:history="1">
        <w:r w:rsidRPr="00606F13">
          <w:rPr>
            <w:rStyle w:val="Hyperlink"/>
            <w:rFonts w:ascii="Calibri" w:hAnsi="Calibri"/>
            <w:rtl/>
            <w:lang w:eastAsia="ar" w:bidi="ar-MA"/>
          </w:rPr>
          <w:t>الخلفية</w:t>
        </w:r>
        <w:r w:rsidRPr="00606F13">
          <w:rPr>
            <w:rFonts w:ascii="Calibri" w:hAnsi="Calibri"/>
            <w:webHidden/>
            <w:rtl/>
          </w:rPr>
          <w:tab/>
        </w:r>
        <w:r w:rsidRPr="00606F13">
          <w:rPr>
            <w:rStyle w:val="Hyperlink"/>
            <w:rFonts w:ascii="Calibri" w:hAnsi="Calibri"/>
            <w:rtl/>
          </w:rPr>
          <w:fldChar w:fldCharType="begin"/>
        </w:r>
        <w:r w:rsidRPr="00606F13">
          <w:rPr>
            <w:rFonts w:ascii="Calibri" w:hAnsi="Calibri"/>
            <w:webHidden/>
            <w:rtl/>
          </w:rPr>
          <w:instrText xml:space="preserve"> </w:instrText>
        </w:r>
        <w:r w:rsidRPr="00606F13">
          <w:rPr>
            <w:rFonts w:ascii="Calibri" w:hAnsi="Calibri"/>
            <w:webHidden/>
          </w:rPr>
          <w:instrText>PAGEREF</w:instrText>
        </w:r>
        <w:r w:rsidRPr="00606F13">
          <w:rPr>
            <w:rFonts w:ascii="Calibri" w:hAnsi="Calibri"/>
            <w:webHidden/>
            <w:rtl/>
          </w:rPr>
          <w:instrText xml:space="preserve"> _</w:instrText>
        </w:r>
        <w:r w:rsidRPr="00606F13">
          <w:rPr>
            <w:rFonts w:ascii="Calibri" w:hAnsi="Calibri"/>
            <w:webHidden/>
          </w:rPr>
          <w:instrText>Toc198723939 \h</w:instrText>
        </w:r>
        <w:r w:rsidRPr="00606F13">
          <w:rPr>
            <w:rFonts w:ascii="Calibri" w:hAnsi="Calibri"/>
            <w:webHidden/>
            <w:rtl/>
          </w:rPr>
          <w:instrText xml:space="preserve"> </w:instrText>
        </w:r>
        <w:r w:rsidRPr="00606F13">
          <w:rPr>
            <w:rStyle w:val="Hyperlink"/>
            <w:rFonts w:ascii="Calibri" w:hAnsi="Calibri"/>
            <w:rtl/>
          </w:rPr>
        </w:r>
        <w:r w:rsidRPr="00606F13">
          <w:rPr>
            <w:rStyle w:val="Hyperlink"/>
            <w:rFonts w:ascii="Calibri" w:hAnsi="Calibri"/>
            <w:rtl/>
          </w:rPr>
          <w:fldChar w:fldCharType="separate"/>
        </w:r>
        <w:r w:rsidR="00060A49">
          <w:rPr>
            <w:rFonts w:ascii="Calibri" w:hAnsi="Calibri"/>
            <w:webHidden/>
            <w:rtl/>
          </w:rPr>
          <w:t>23</w:t>
        </w:r>
        <w:r w:rsidRPr="00606F13">
          <w:rPr>
            <w:rStyle w:val="Hyperlink"/>
            <w:rFonts w:ascii="Calibri" w:hAnsi="Calibri"/>
            <w:rtl/>
          </w:rPr>
          <w:fldChar w:fldCharType="end"/>
        </w:r>
      </w:hyperlink>
    </w:p>
    <w:p w14:paraId="230F8A12" w14:textId="49B7FA54" w:rsidR="001E4A05" w:rsidRPr="00606F13" w:rsidRDefault="001E4A05">
      <w:pPr>
        <w:pStyle w:val="TOC2"/>
        <w:rPr>
          <w:rFonts w:ascii="Calibri" w:eastAsiaTheme="minorEastAsia" w:hAnsi="Calibri"/>
          <w:color w:val="auto"/>
          <w:kern w:val="0"/>
          <w:rtl/>
          <w:lang w:val="en-US" w:eastAsia="en-US"/>
          <w14:ligatures w14:val="none"/>
        </w:rPr>
      </w:pPr>
      <w:hyperlink w:anchor="_Toc198723940" w:history="1">
        <w:r w:rsidRPr="00606F13">
          <w:rPr>
            <w:rStyle w:val="Hyperlink"/>
            <w:rFonts w:ascii="Calibri" w:hAnsi="Calibri"/>
            <w:rtl/>
            <w:lang w:eastAsia="ar" w:bidi="ar-MA"/>
          </w:rPr>
          <w:t>ملاحظات التدقيق</w:t>
        </w:r>
        <w:r w:rsidRPr="00606F13">
          <w:rPr>
            <w:rFonts w:ascii="Calibri" w:hAnsi="Calibri"/>
            <w:webHidden/>
            <w:rtl/>
          </w:rPr>
          <w:tab/>
        </w:r>
        <w:r w:rsidRPr="00606F13">
          <w:rPr>
            <w:rStyle w:val="Hyperlink"/>
            <w:rFonts w:ascii="Calibri" w:hAnsi="Calibri"/>
            <w:rtl/>
          </w:rPr>
          <w:fldChar w:fldCharType="begin"/>
        </w:r>
        <w:r w:rsidRPr="00606F13">
          <w:rPr>
            <w:rFonts w:ascii="Calibri" w:hAnsi="Calibri"/>
            <w:webHidden/>
            <w:rtl/>
          </w:rPr>
          <w:instrText xml:space="preserve"> </w:instrText>
        </w:r>
        <w:r w:rsidRPr="00606F13">
          <w:rPr>
            <w:rFonts w:ascii="Calibri" w:hAnsi="Calibri"/>
            <w:webHidden/>
          </w:rPr>
          <w:instrText>PAGEREF</w:instrText>
        </w:r>
        <w:r w:rsidRPr="00606F13">
          <w:rPr>
            <w:rFonts w:ascii="Calibri" w:hAnsi="Calibri"/>
            <w:webHidden/>
            <w:rtl/>
          </w:rPr>
          <w:instrText xml:space="preserve"> _</w:instrText>
        </w:r>
        <w:r w:rsidRPr="00606F13">
          <w:rPr>
            <w:rFonts w:ascii="Calibri" w:hAnsi="Calibri"/>
            <w:webHidden/>
          </w:rPr>
          <w:instrText>Toc198723940 \h</w:instrText>
        </w:r>
        <w:r w:rsidRPr="00606F13">
          <w:rPr>
            <w:rFonts w:ascii="Calibri" w:hAnsi="Calibri"/>
            <w:webHidden/>
            <w:rtl/>
          </w:rPr>
          <w:instrText xml:space="preserve"> </w:instrText>
        </w:r>
        <w:r w:rsidRPr="00606F13">
          <w:rPr>
            <w:rStyle w:val="Hyperlink"/>
            <w:rFonts w:ascii="Calibri" w:hAnsi="Calibri"/>
            <w:rtl/>
          </w:rPr>
        </w:r>
        <w:r w:rsidRPr="00606F13">
          <w:rPr>
            <w:rStyle w:val="Hyperlink"/>
            <w:rFonts w:ascii="Calibri" w:hAnsi="Calibri"/>
            <w:rtl/>
          </w:rPr>
          <w:fldChar w:fldCharType="separate"/>
        </w:r>
        <w:r w:rsidR="00060A49">
          <w:rPr>
            <w:rFonts w:ascii="Calibri" w:hAnsi="Calibri"/>
            <w:webHidden/>
            <w:rtl/>
          </w:rPr>
          <w:t>24</w:t>
        </w:r>
        <w:r w:rsidRPr="00606F13">
          <w:rPr>
            <w:rStyle w:val="Hyperlink"/>
            <w:rFonts w:ascii="Calibri" w:hAnsi="Calibri"/>
            <w:rtl/>
          </w:rPr>
          <w:fldChar w:fldCharType="end"/>
        </w:r>
      </w:hyperlink>
    </w:p>
    <w:p w14:paraId="263094E8" w14:textId="14FEEEE7" w:rsidR="001E4A05" w:rsidRPr="00606F13" w:rsidRDefault="001E4A05" w:rsidP="00C73041">
      <w:pPr>
        <w:pStyle w:val="TOC3"/>
        <w:tabs>
          <w:tab w:val="right" w:leader="dot" w:pos="7922"/>
        </w:tabs>
        <w:ind w:left="1128"/>
        <w:rPr>
          <w:rFonts w:ascii="Calibri" w:eastAsiaTheme="minorEastAsia" w:hAnsi="Calibri"/>
          <w:i w:val="0"/>
          <w:iCs/>
          <w:noProof/>
          <w:color w:val="auto"/>
          <w:kern w:val="0"/>
          <w:szCs w:val="22"/>
          <w:rtl/>
          <w:lang w:val="en-US" w:eastAsia="en-US"/>
          <w14:ligatures w14:val="none"/>
        </w:rPr>
      </w:pPr>
      <w:hyperlink w:anchor="_Toc198723941" w:history="1">
        <w:r w:rsidRPr="00606F13">
          <w:rPr>
            <w:rStyle w:val="Hyperlink"/>
            <w:rFonts w:ascii="Calibri" w:hAnsi="Calibri"/>
            <w:iCs/>
            <w:noProof/>
            <w:rtl/>
            <w:lang w:eastAsia="ar" w:bidi="ar-MA"/>
          </w:rPr>
          <w:t>وضع إجراءات التشغيل المعيارية الموحّدة لتنظيم اجتماعات الهيئات التفاوضية وهيئات اتخاذ القرار التابعة للويبو</w:t>
        </w:r>
        <w:r w:rsidRPr="00606F13">
          <w:rPr>
            <w:rFonts w:ascii="Calibri" w:hAnsi="Calibri"/>
            <w:iCs/>
            <w:noProof/>
            <w:webHidden/>
            <w:rtl/>
          </w:rPr>
          <w:tab/>
        </w:r>
        <w:r w:rsidRPr="00606F13">
          <w:rPr>
            <w:rStyle w:val="Hyperlink"/>
            <w:rFonts w:ascii="Calibri" w:hAnsi="Calibri"/>
            <w:iCs/>
            <w:noProof/>
            <w:rtl/>
          </w:rPr>
          <w:fldChar w:fldCharType="begin"/>
        </w:r>
        <w:r w:rsidRPr="00606F13">
          <w:rPr>
            <w:rFonts w:ascii="Calibri" w:hAnsi="Calibri"/>
            <w:iCs/>
            <w:noProof/>
            <w:webHidden/>
            <w:rtl/>
          </w:rPr>
          <w:instrText xml:space="preserve"> </w:instrText>
        </w:r>
        <w:r w:rsidRPr="00606F13">
          <w:rPr>
            <w:rFonts w:ascii="Calibri" w:hAnsi="Calibri"/>
            <w:iCs/>
            <w:noProof/>
            <w:webHidden/>
          </w:rPr>
          <w:instrText>PAGEREF</w:instrText>
        </w:r>
        <w:r w:rsidRPr="00606F13">
          <w:rPr>
            <w:rFonts w:ascii="Calibri" w:hAnsi="Calibri"/>
            <w:iCs/>
            <w:noProof/>
            <w:webHidden/>
            <w:rtl/>
          </w:rPr>
          <w:instrText xml:space="preserve"> _</w:instrText>
        </w:r>
        <w:r w:rsidRPr="00606F13">
          <w:rPr>
            <w:rFonts w:ascii="Calibri" w:hAnsi="Calibri"/>
            <w:iCs/>
            <w:noProof/>
            <w:webHidden/>
          </w:rPr>
          <w:instrText>Toc198723941 \h</w:instrText>
        </w:r>
        <w:r w:rsidRPr="00606F13">
          <w:rPr>
            <w:rFonts w:ascii="Calibri" w:hAnsi="Calibri"/>
            <w:iCs/>
            <w:noProof/>
            <w:webHidden/>
            <w:rtl/>
          </w:rPr>
          <w:instrText xml:space="preserve"> </w:instrText>
        </w:r>
        <w:r w:rsidRPr="00606F13">
          <w:rPr>
            <w:rStyle w:val="Hyperlink"/>
            <w:rFonts w:ascii="Calibri" w:hAnsi="Calibri"/>
            <w:iCs/>
            <w:noProof/>
            <w:rtl/>
          </w:rPr>
        </w:r>
        <w:r w:rsidRPr="00606F13">
          <w:rPr>
            <w:rStyle w:val="Hyperlink"/>
            <w:rFonts w:ascii="Calibri" w:hAnsi="Calibri"/>
            <w:iCs/>
            <w:noProof/>
            <w:rtl/>
          </w:rPr>
          <w:fldChar w:fldCharType="separate"/>
        </w:r>
        <w:r w:rsidR="00060A49">
          <w:rPr>
            <w:rFonts w:ascii="Calibri" w:hAnsi="Calibri"/>
            <w:iCs/>
            <w:noProof/>
            <w:webHidden/>
            <w:rtl/>
          </w:rPr>
          <w:t>24</w:t>
        </w:r>
        <w:r w:rsidRPr="00606F13">
          <w:rPr>
            <w:rStyle w:val="Hyperlink"/>
            <w:rFonts w:ascii="Calibri" w:hAnsi="Calibri"/>
            <w:iCs/>
            <w:noProof/>
            <w:rtl/>
          </w:rPr>
          <w:fldChar w:fldCharType="end"/>
        </w:r>
      </w:hyperlink>
    </w:p>
    <w:p w14:paraId="30CD3CE2" w14:textId="51CB9B3F" w:rsidR="001E4A05" w:rsidRPr="00606F13" w:rsidRDefault="001E4A05" w:rsidP="00C73041">
      <w:pPr>
        <w:pStyle w:val="TOC3"/>
        <w:tabs>
          <w:tab w:val="right" w:leader="dot" w:pos="7922"/>
        </w:tabs>
        <w:ind w:left="1128"/>
        <w:rPr>
          <w:rFonts w:ascii="Calibri" w:eastAsiaTheme="minorEastAsia" w:hAnsi="Calibri"/>
          <w:i w:val="0"/>
          <w:iCs/>
          <w:noProof/>
          <w:color w:val="auto"/>
          <w:kern w:val="0"/>
          <w:szCs w:val="22"/>
          <w:rtl/>
          <w:lang w:val="en-US" w:eastAsia="en-US"/>
          <w14:ligatures w14:val="none"/>
        </w:rPr>
      </w:pPr>
      <w:hyperlink w:anchor="_Toc198723942" w:history="1">
        <w:r w:rsidRPr="00606F13">
          <w:rPr>
            <w:rStyle w:val="Hyperlink"/>
            <w:rFonts w:ascii="Calibri" w:hAnsi="Calibri"/>
            <w:iCs/>
            <w:noProof/>
            <w:rtl/>
            <w:lang w:eastAsia="ar" w:bidi="ar-MA"/>
          </w:rPr>
          <w:t>تحسين صياغة واتساق مؤشرات الأداء الرئيسية لدى الويبو لقياس الأداء بشكل أفضل</w:t>
        </w:r>
        <w:r w:rsidRPr="00606F13">
          <w:rPr>
            <w:rFonts w:ascii="Calibri" w:hAnsi="Calibri"/>
            <w:iCs/>
            <w:noProof/>
            <w:webHidden/>
            <w:rtl/>
          </w:rPr>
          <w:tab/>
        </w:r>
        <w:r w:rsidRPr="00606F13">
          <w:rPr>
            <w:rStyle w:val="Hyperlink"/>
            <w:rFonts w:ascii="Calibri" w:hAnsi="Calibri"/>
            <w:iCs/>
            <w:noProof/>
            <w:rtl/>
          </w:rPr>
          <w:fldChar w:fldCharType="begin"/>
        </w:r>
        <w:r w:rsidRPr="00606F13">
          <w:rPr>
            <w:rFonts w:ascii="Calibri" w:hAnsi="Calibri"/>
            <w:iCs/>
            <w:noProof/>
            <w:webHidden/>
            <w:rtl/>
          </w:rPr>
          <w:instrText xml:space="preserve"> </w:instrText>
        </w:r>
        <w:r w:rsidRPr="00606F13">
          <w:rPr>
            <w:rFonts w:ascii="Calibri" w:hAnsi="Calibri"/>
            <w:iCs/>
            <w:noProof/>
            <w:webHidden/>
          </w:rPr>
          <w:instrText>PAGEREF</w:instrText>
        </w:r>
        <w:r w:rsidRPr="00606F13">
          <w:rPr>
            <w:rFonts w:ascii="Calibri" w:hAnsi="Calibri"/>
            <w:iCs/>
            <w:noProof/>
            <w:webHidden/>
            <w:rtl/>
          </w:rPr>
          <w:instrText xml:space="preserve"> _</w:instrText>
        </w:r>
        <w:r w:rsidRPr="00606F13">
          <w:rPr>
            <w:rFonts w:ascii="Calibri" w:hAnsi="Calibri"/>
            <w:iCs/>
            <w:noProof/>
            <w:webHidden/>
          </w:rPr>
          <w:instrText>Toc198723942 \h</w:instrText>
        </w:r>
        <w:r w:rsidRPr="00606F13">
          <w:rPr>
            <w:rFonts w:ascii="Calibri" w:hAnsi="Calibri"/>
            <w:iCs/>
            <w:noProof/>
            <w:webHidden/>
            <w:rtl/>
          </w:rPr>
          <w:instrText xml:space="preserve"> </w:instrText>
        </w:r>
        <w:r w:rsidRPr="00606F13">
          <w:rPr>
            <w:rStyle w:val="Hyperlink"/>
            <w:rFonts w:ascii="Calibri" w:hAnsi="Calibri"/>
            <w:iCs/>
            <w:noProof/>
            <w:rtl/>
          </w:rPr>
        </w:r>
        <w:r w:rsidRPr="00606F13">
          <w:rPr>
            <w:rStyle w:val="Hyperlink"/>
            <w:rFonts w:ascii="Calibri" w:hAnsi="Calibri"/>
            <w:iCs/>
            <w:noProof/>
            <w:rtl/>
          </w:rPr>
          <w:fldChar w:fldCharType="separate"/>
        </w:r>
        <w:r w:rsidR="00060A49">
          <w:rPr>
            <w:rFonts w:ascii="Calibri" w:hAnsi="Calibri"/>
            <w:iCs/>
            <w:noProof/>
            <w:webHidden/>
            <w:rtl/>
          </w:rPr>
          <w:t>25</w:t>
        </w:r>
        <w:r w:rsidRPr="00606F13">
          <w:rPr>
            <w:rStyle w:val="Hyperlink"/>
            <w:rFonts w:ascii="Calibri" w:hAnsi="Calibri"/>
            <w:iCs/>
            <w:noProof/>
            <w:rtl/>
          </w:rPr>
          <w:fldChar w:fldCharType="end"/>
        </w:r>
      </w:hyperlink>
    </w:p>
    <w:p w14:paraId="4CA57135" w14:textId="3D0C358B" w:rsidR="001E4A05" w:rsidRPr="00606F13" w:rsidRDefault="001E4A05" w:rsidP="00C73041">
      <w:pPr>
        <w:pStyle w:val="TOC3"/>
        <w:tabs>
          <w:tab w:val="right" w:leader="dot" w:pos="7922"/>
        </w:tabs>
        <w:ind w:left="1128"/>
        <w:rPr>
          <w:rFonts w:ascii="Calibri" w:eastAsiaTheme="minorEastAsia" w:hAnsi="Calibri"/>
          <w:i w:val="0"/>
          <w:iCs/>
          <w:noProof/>
          <w:color w:val="auto"/>
          <w:kern w:val="0"/>
          <w:szCs w:val="22"/>
          <w:rtl/>
          <w:lang w:val="en-US" w:eastAsia="en-US"/>
          <w14:ligatures w14:val="none"/>
        </w:rPr>
      </w:pPr>
      <w:hyperlink w:anchor="_Toc198723943" w:history="1">
        <w:r w:rsidRPr="00606F13">
          <w:rPr>
            <w:rStyle w:val="Hyperlink"/>
            <w:rFonts w:ascii="Calibri" w:hAnsi="Calibri"/>
            <w:iCs/>
            <w:noProof/>
            <w:rtl/>
            <w:lang w:eastAsia="ar" w:bidi="ar-MA"/>
          </w:rPr>
          <w:t>تحسين تطبيق الترجمة الآلية في منشورات الويبو</w:t>
        </w:r>
        <w:r w:rsidRPr="00606F13">
          <w:rPr>
            <w:rFonts w:ascii="Calibri" w:hAnsi="Calibri"/>
            <w:iCs/>
            <w:noProof/>
            <w:webHidden/>
            <w:rtl/>
          </w:rPr>
          <w:tab/>
        </w:r>
        <w:r w:rsidRPr="00606F13">
          <w:rPr>
            <w:rStyle w:val="Hyperlink"/>
            <w:rFonts w:ascii="Calibri" w:hAnsi="Calibri"/>
            <w:iCs/>
            <w:noProof/>
            <w:rtl/>
          </w:rPr>
          <w:fldChar w:fldCharType="begin"/>
        </w:r>
        <w:r w:rsidRPr="00606F13">
          <w:rPr>
            <w:rFonts w:ascii="Calibri" w:hAnsi="Calibri"/>
            <w:iCs/>
            <w:noProof/>
            <w:webHidden/>
            <w:rtl/>
          </w:rPr>
          <w:instrText xml:space="preserve"> </w:instrText>
        </w:r>
        <w:r w:rsidRPr="00606F13">
          <w:rPr>
            <w:rFonts w:ascii="Calibri" w:hAnsi="Calibri"/>
            <w:iCs/>
            <w:noProof/>
            <w:webHidden/>
          </w:rPr>
          <w:instrText>PAGEREF</w:instrText>
        </w:r>
        <w:r w:rsidRPr="00606F13">
          <w:rPr>
            <w:rFonts w:ascii="Calibri" w:hAnsi="Calibri"/>
            <w:iCs/>
            <w:noProof/>
            <w:webHidden/>
            <w:rtl/>
          </w:rPr>
          <w:instrText xml:space="preserve"> _</w:instrText>
        </w:r>
        <w:r w:rsidRPr="00606F13">
          <w:rPr>
            <w:rFonts w:ascii="Calibri" w:hAnsi="Calibri"/>
            <w:iCs/>
            <w:noProof/>
            <w:webHidden/>
          </w:rPr>
          <w:instrText>Toc198723943 \h</w:instrText>
        </w:r>
        <w:r w:rsidRPr="00606F13">
          <w:rPr>
            <w:rFonts w:ascii="Calibri" w:hAnsi="Calibri"/>
            <w:iCs/>
            <w:noProof/>
            <w:webHidden/>
            <w:rtl/>
          </w:rPr>
          <w:instrText xml:space="preserve"> </w:instrText>
        </w:r>
        <w:r w:rsidRPr="00606F13">
          <w:rPr>
            <w:rStyle w:val="Hyperlink"/>
            <w:rFonts w:ascii="Calibri" w:hAnsi="Calibri"/>
            <w:iCs/>
            <w:noProof/>
            <w:rtl/>
          </w:rPr>
        </w:r>
        <w:r w:rsidRPr="00606F13">
          <w:rPr>
            <w:rStyle w:val="Hyperlink"/>
            <w:rFonts w:ascii="Calibri" w:hAnsi="Calibri"/>
            <w:iCs/>
            <w:noProof/>
            <w:rtl/>
          </w:rPr>
          <w:fldChar w:fldCharType="separate"/>
        </w:r>
        <w:r w:rsidR="00060A49">
          <w:rPr>
            <w:rFonts w:ascii="Calibri" w:hAnsi="Calibri"/>
            <w:iCs/>
            <w:noProof/>
            <w:webHidden/>
            <w:rtl/>
          </w:rPr>
          <w:t>26</w:t>
        </w:r>
        <w:r w:rsidRPr="00606F13">
          <w:rPr>
            <w:rStyle w:val="Hyperlink"/>
            <w:rFonts w:ascii="Calibri" w:hAnsi="Calibri"/>
            <w:iCs/>
            <w:noProof/>
            <w:rtl/>
          </w:rPr>
          <w:fldChar w:fldCharType="end"/>
        </w:r>
      </w:hyperlink>
    </w:p>
    <w:p w14:paraId="01F4E68F" w14:textId="0CA2E534" w:rsidR="001E4A05" w:rsidRPr="00606F13" w:rsidRDefault="001E4A05" w:rsidP="00C73041">
      <w:pPr>
        <w:pStyle w:val="TOC3"/>
        <w:tabs>
          <w:tab w:val="right" w:leader="dot" w:pos="7922"/>
        </w:tabs>
        <w:ind w:left="1128"/>
        <w:rPr>
          <w:rFonts w:ascii="Calibri" w:eastAsiaTheme="minorEastAsia" w:hAnsi="Calibri"/>
          <w:i w:val="0"/>
          <w:iCs/>
          <w:noProof/>
          <w:color w:val="auto"/>
          <w:kern w:val="0"/>
          <w:szCs w:val="22"/>
          <w:rtl/>
          <w:lang w:val="en-US" w:eastAsia="en-US"/>
          <w14:ligatures w14:val="none"/>
        </w:rPr>
      </w:pPr>
      <w:hyperlink w:anchor="_Toc198723944" w:history="1">
        <w:r w:rsidRPr="00606F13">
          <w:rPr>
            <w:rStyle w:val="Hyperlink"/>
            <w:rFonts w:ascii="Calibri" w:hAnsi="Calibri"/>
            <w:iCs/>
            <w:noProof/>
            <w:rtl/>
            <w:lang w:eastAsia="ar" w:bidi="ar-MA"/>
          </w:rPr>
          <w:t xml:space="preserve">تعزيز دور نظام </w:t>
        </w:r>
        <w:r w:rsidRPr="00606F13">
          <w:rPr>
            <w:rStyle w:val="Hyperlink"/>
            <w:rFonts w:ascii="Calibri" w:hAnsi="Calibri"/>
            <w:iCs/>
            <w:noProof/>
            <w:lang w:val="en-US" w:eastAsia="ar" w:bidi="en-US"/>
          </w:rPr>
          <w:t>WePerform</w:t>
        </w:r>
        <w:r w:rsidRPr="00606F13">
          <w:rPr>
            <w:rStyle w:val="Hyperlink"/>
            <w:rFonts w:ascii="Calibri" w:hAnsi="Calibri"/>
            <w:iCs/>
            <w:noProof/>
            <w:rtl/>
            <w:lang w:eastAsia="ar" w:bidi="ar-MA"/>
          </w:rPr>
          <w:t xml:space="preserve"> في عملية تقييم الأداء</w:t>
        </w:r>
        <w:r w:rsidRPr="00606F13">
          <w:rPr>
            <w:rFonts w:ascii="Calibri" w:hAnsi="Calibri"/>
            <w:iCs/>
            <w:noProof/>
            <w:webHidden/>
            <w:rtl/>
          </w:rPr>
          <w:tab/>
        </w:r>
        <w:r w:rsidRPr="00606F13">
          <w:rPr>
            <w:rStyle w:val="Hyperlink"/>
            <w:rFonts w:ascii="Calibri" w:hAnsi="Calibri"/>
            <w:iCs/>
            <w:noProof/>
            <w:rtl/>
          </w:rPr>
          <w:fldChar w:fldCharType="begin"/>
        </w:r>
        <w:r w:rsidRPr="00606F13">
          <w:rPr>
            <w:rFonts w:ascii="Calibri" w:hAnsi="Calibri"/>
            <w:iCs/>
            <w:noProof/>
            <w:webHidden/>
            <w:rtl/>
          </w:rPr>
          <w:instrText xml:space="preserve"> </w:instrText>
        </w:r>
        <w:r w:rsidRPr="00606F13">
          <w:rPr>
            <w:rFonts w:ascii="Calibri" w:hAnsi="Calibri"/>
            <w:iCs/>
            <w:noProof/>
            <w:webHidden/>
          </w:rPr>
          <w:instrText>PAGEREF</w:instrText>
        </w:r>
        <w:r w:rsidRPr="00606F13">
          <w:rPr>
            <w:rFonts w:ascii="Calibri" w:hAnsi="Calibri"/>
            <w:iCs/>
            <w:noProof/>
            <w:webHidden/>
            <w:rtl/>
          </w:rPr>
          <w:instrText xml:space="preserve"> _</w:instrText>
        </w:r>
        <w:r w:rsidRPr="00606F13">
          <w:rPr>
            <w:rFonts w:ascii="Calibri" w:hAnsi="Calibri"/>
            <w:iCs/>
            <w:noProof/>
            <w:webHidden/>
          </w:rPr>
          <w:instrText>Toc198723944 \h</w:instrText>
        </w:r>
        <w:r w:rsidRPr="00606F13">
          <w:rPr>
            <w:rFonts w:ascii="Calibri" w:hAnsi="Calibri"/>
            <w:iCs/>
            <w:noProof/>
            <w:webHidden/>
            <w:rtl/>
          </w:rPr>
          <w:instrText xml:space="preserve"> </w:instrText>
        </w:r>
        <w:r w:rsidRPr="00606F13">
          <w:rPr>
            <w:rStyle w:val="Hyperlink"/>
            <w:rFonts w:ascii="Calibri" w:hAnsi="Calibri"/>
            <w:iCs/>
            <w:noProof/>
            <w:rtl/>
          </w:rPr>
        </w:r>
        <w:r w:rsidRPr="00606F13">
          <w:rPr>
            <w:rStyle w:val="Hyperlink"/>
            <w:rFonts w:ascii="Calibri" w:hAnsi="Calibri"/>
            <w:iCs/>
            <w:noProof/>
            <w:rtl/>
          </w:rPr>
          <w:fldChar w:fldCharType="separate"/>
        </w:r>
        <w:r w:rsidR="00060A49">
          <w:rPr>
            <w:rFonts w:ascii="Calibri" w:hAnsi="Calibri"/>
            <w:iCs/>
            <w:noProof/>
            <w:webHidden/>
            <w:rtl/>
          </w:rPr>
          <w:t>27</w:t>
        </w:r>
        <w:r w:rsidRPr="00606F13">
          <w:rPr>
            <w:rStyle w:val="Hyperlink"/>
            <w:rFonts w:ascii="Calibri" w:hAnsi="Calibri"/>
            <w:iCs/>
            <w:noProof/>
            <w:rtl/>
          </w:rPr>
          <w:fldChar w:fldCharType="end"/>
        </w:r>
      </w:hyperlink>
    </w:p>
    <w:p w14:paraId="2B3DA96F" w14:textId="4E4D7DC3" w:rsidR="001E4A05" w:rsidRPr="00606F13" w:rsidRDefault="001E4A05" w:rsidP="00C73041">
      <w:pPr>
        <w:pStyle w:val="TOC3"/>
        <w:tabs>
          <w:tab w:val="right" w:leader="dot" w:pos="7922"/>
        </w:tabs>
        <w:ind w:left="1128"/>
        <w:rPr>
          <w:rFonts w:ascii="Calibri" w:eastAsiaTheme="minorEastAsia" w:hAnsi="Calibri"/>
          <w:i w:val="0"/>
          <w:iCs/>
          <w:noProof/>
          <w:color w:val="auto"/>
          <w:kern w:val="0"/>
          <w:szCs w:val="22"/>
          <w:rtl/>
          <w:lang w:val="en-US" w:eastAsia="en-US"/>
          <w14:ligatures w14:val="none"/>
        </w:rPr>
      </w:pPr>
      <w:hyperlink w:anchor="_Toc198723945" w:history="1">
        <w:r w:rsidRPr="00606F13">
          <w:rPr>
            <w:rStyle w:val="Hyperlink"/>
            <w:rFonts w:ascii="Calibri" w:hAnsi="Calibri"/>
            <w:iCs/>
            <w:noProof/>
            <w:rtl/>
            <w:lang w:eastAsia="ar" w:bidi="ar-MA"/>
          </w:rPr>
          <w:t>تحسين عملية الاستطلاع لتعزيز عملية التقييم للويبو.</w:t>
        </w:r>
        <w:r w:rsidRPr="00606F13">
          <w:rPr>
            <w:rFonts w:ascii="Calibri" w:hAnsi="Calibri"/>
            <w:iCs/>
            <w:noProof/>
            <w:webHidden/>
            <w:rtl/>
          </w:rPr>
          <w:tab/>
        </w:r>
        <w:r w:rsidRPr="00606F13">
          <w:rPr>
            <w:rStyle w:val="Hyperlink"/>
            <w:rFonts w:ascii="Calibri" w:hAnsi="Calibri"/>
            <w:iCs/>
            <w:noProof/>
            <w:rtl/>
          </w:rPr>
          <w:fldChar w:fldCharType="begin"/>
        </w:r>
        <w:r w:rsidRPr="00606F13">
          <w:rPr>
            <w:rFonts w:ascii="Calibri" w:hAnsi="Calibri"/>
            <w:iCs/>
            <w:noProof/>
            <w:webHidden/>
            <w:rtl/>
          </w:rPr>
          <w:instrText xml:space="preserve"> </w:instrText>
        </w:r>
        <w:r w:rsidRPr="00606F13">
          <w:rPr>
            <w:rFonts w:ascii="Calibri" w:hAnsi="Calibri"/>
            <w:iCs/>
            <w:noProof/>
            <w:webHidden/>
          </w:rPr>
          <w:instrText>PAGEREF</w:instrText>
        </w:r>
        <w:r w:rsidRPr="00606F13">
          <w:rPr>
            <w:rFonts w:ascii="Calibri" w:hAnsi="Calibri"/>
            <w:iCs/>
            <w:noProof/>
            <w:webHidden/>
            <w:rtl/>
          </w:rPr>
          <w:instrText xml:space="preserve"> _</w:instrText>
        </w:r>
        <w:r w:rsidRPr="00606F13">
          <w:rPr>
            <w:rFonts w:ascii="Calibri" w:hAnsi="Calibri"/>
            <w:iCs/>
            <w:noProof/>
            <w:webHidden/>
          </w:rPr>
          <w:instrText>Toc198723945 \h</w:instrText>
        </w:r>
        <w:r w:rsidRPr="00606F13">
          <w:rPr>
            <w:rFonts w:ascii="Calibri" w:hAnsi="Calibri"/>
            <w:iCs/>
            <w:noProof/>
            <w:webHidden/>
            <w:rtl/>
          </w:rPr>
          <w:instrText xml:space="preserve"> </w:instrText>
        </w:r>
        <w:r w:rsidRPr="00606F13">
          <w:rPr>
            <w:rStyle w:val="Hyperlink"/>
            <w:rFonts w:ascii="Calibri" w:hAnsi="Calibri"/>
            <w:iCs/>
            <w:noProof/>
            <w:rtl/>
          </w:rPr>
        </w:r>
        <w:r w:rsidRPr="00606F13">
          <w:rPr>
            <w:rStyle w:val="Hyperlink"/>
            <w:rFonts w:ascii="Calibri" w:hAnsi="Calibri"/>
            <w:iCs/>
            <w:noProof/>
            <w:rtl/>
          </w:rPr>
          <w:fldChar w:fldCharType="separate"/>
        </w:r>
        <w:r w:rsidR="00060A49">
          <w:rPr>
            <w:rFonts w:ascii="Calibri" w:hAnsi="Calibri"/>
            <w:iCs/>
            <w:noProof/>
            <w:webHidden/>
            <w:rtl/>
          </w:rPr>
          <w:t>27</w:t>
        </w:r>
        <w:r w:rsidRPr="00606F13">
          <w:rPr>
            <w:rStyle w:val="Hyperlink"/>
            <w:rFonts w:ascii="Calibri" w:hAnsi="Calibri"/>
            <w:iCs/>
            <w:noProof/>
            <w:rtl/>
          </w:rPr>
          <w:fldChar w:fldCharType="end"/>
        </w:r>
      </w:hyperlink>
    </w:p>
    <w:p w14:paraId="7799C49D" w14:textId="406238E5" w:rsidR="001E4A05" w:rsidRPr="00606F13" w:rsidRDefault="001E4A05" w:rsidP="00606F13">
      <w:pPr>
        <w:pStyle w:val="TOC1"/>
        <w:rPr>
          <w:rFonts w:eastAsiaTheme="minorEastAsia"/>
          <w:i/>
          <w:iCs w:val="0"/>
          <w:kern w:val="0"/>
          <w:rtl/>
          <w:lang w:val="en-US" w:eastAsia="en-US"/>
          <w14:ligatures w14:val="none"/>
        </w:rPr>
      </w:pPr>
      <w:hyperlink w:anchor="_Toc198723946" w:history="1">
        <w:r w:rsidRPr="00606F13">
          <w:rPr>
            <w:rStyle w:val="Hyperlink"/>
            <w:i/>
            <w:iCs w:val="0"/>
            <w:rtl/>
          </w:rPr>
          <w:t>(‌ه)</w:t>
        </w:r>
        <w:r w:rsidRPr="00606F13">
          <w:rPr>
            <w:rFonts w:eastAsiaTheme="minorEastAsia"/>
            <w:i/>
            <w:iCs w:val="0"/>
            <w:kern w:val="0"/>
            <w:rtl/>
            <w:lang w:val="en-US" w:eastAsia="en-US"/>
            <w14:ligatures w14:val="none"/>
          </w:rPr>
          <w:tab/>
        </w:r>
        <w:r w:rsidRPr="00606F13">
          <w:rPr>
            <w:rStyle w:val="Hyperlink"/>
            <w:i/>
            <w:iCs w:val="0"/>
            <w:rtl/>
            <w:lang w:eastAsia="ar" w:bidi="ar-MA"/>
          </w:rPr>
          <w:t>تنفيذ توصيات المدقق الخارجي للسنوات السابقة</w:t>
        </w:r>
        <w:r w:rsidRPr="00606F13">
          <w:rPr>
            <w:i/>
            <w:iCs w:val="0"/>
            <w:webHidden/>
            <w:rtl/>
          </w:rPr>
          <w:tab/>
        </w:r>
        <w:r w:rsidRPr="00606F13">
          <w:rPr>
            <w:rStyle w:val="Hyperlink"/>
            <w:i/>
            <w:iCs w:val="0"/>
            <w:rtl/>
          </w:rPr>
          <w:fldChar w:fldCharType="begin"/>
        </w:r>
        <w:r w:rsidRPr="00606F13">
          <w:rPr>
            <w:i/>
            <w:iCs w:val="0"/>
            <w:webHidden/>
            <w:rtl/>
          </w:rPr>
          <w:instrText xml:space="preserve"> </w:instrText>
        </w:r>
        <w:r w:rsidRPr="00606F13">
          <w:rPr>
            <w:i/>
            <w:iCs w:val="0"/>
            <w:webHidden/>
          </w:rPr>
          <w:instrText>PAGEREF</w:instrText>
        </w:r>
        <w:r w:rsidRPr="00606F13">
          <w:rPr>
            <w:i/>
            <w:iCs w:val="0"/>
            <w:webHidden/>
            <w:rtl/>
          </w:rPr>
          <w:instrText xml:space="preserve"> _</w:instrText>
        </w:r>
        <w:r w:rsidRPr="00606F13">
          <w:rPr>
            <w:i/>
            <w:iCs w:val="0"/>
            <w:webHidden/>
          </w:rPr>
          <w:instrText>Toc198723946 \h</w:instrText>
        </w:r>
        <w:r w:rsidRPr="00606F13">
          <w:rPr>
            <w:i/>
            <w:iCs w:val="0"/>
            <w:webHidden/>
            <w:rtl/>
          </w:rPr>
          <w:instrText xml:space="preserve"> </w:instrText>
        </w:r>
        <w:r w:rsidRPr="00606F13">
          <w:rPr>
            <w:rStyle w:val="Hyperlink"/>
            <w:i/>
            <w:iCs w:val="0"/>
            <w:rtl/>
          </w:rPr>
        </w:r>
        <w:r w:rsidRPr="00606F13">
          <w:rPr>
            <w:rStyle w:val="Hyperlink"/>
            <w:i/>
            <w:iCs w:val="0"/>
            <w:rtl/>
          </w:rPr>
          <w:fldChar w:fldCharType="separate"/>
        </w:r>
        <w:r w:rsidR="00060A49">
          <w:rPr>
            <w:i/>
            <w:iCs w:val="0"/>
            <w:webHidden/>
            <w:rtl/>
          </w:rPr>
          <w:t>29</w:t>
        </w:r>
        <w:r w:rsidRPr="00606F13">
          <w:rPr>
            <w:rStyle w:val="Hyperlink"/>
            <w:i/>
            <w:iCs w:val="0"/>
            <w:rtl/>
          </w:rPr>
          <w:fldChar w:fldCharType="end"/>
        </w:r>
      </w:hyperlink>
    </w:p>
    <w:p w14:paraId="6118C234" w14:textId="72B99060" w:rsidR="001E4A05" w:rsidRPr="00606F13" w:rsidRDefault="001E4A05" w:rsidP="00606F13">
      <w:pPr>
        <w:pStyle w:val="TOC1"/>
        <w:rPr>
          <w:rFonts w:eastAsiaTheme="minorEastAsia"/>
          <w:i/>
          <w:iCs w:val="0"/>
          <w:kern w:val="0"/>
          <w:rtl/>
          <w:lang w:val="en-US" w:eastAsia="en-US"/>
          <w14:ligatures w14:val="none"/>
        </w:rPr>
      </w:pPr>
      <w:hyperlink w:anchor="_Toc198723947" w:history="1">
        <w:r w:rsidRPr="00606F13">
          <w:rPr>
            <w:rStyle w:val="Hyperlink"/>
            <w:i/>
            <w:iCs w:val="0"/>
            <w:rtl/>
          </w:rPr>
          <w:t>(‌و)</w:t>
        </w:r>
        <w:r w:rsidRPr="00606F13">
          <w:rPr>
            <w:rFonts w:eastAsiaTheme="minorEastAsia"/>
            <w:i/>
            <w:iCs w:val="0"/>
            <w:kern w:val="0"/>
            <w:rtl/>
            <w:lang w:val="en-US" w:eastAsia="en-US"/>
            <w14:ligatures w14:val="none"/>
          </w:rPr>
          <w:tab/>
        </w:r>
        <w:r w:rsidRPr="00606F13">
          <w:rPr>
            <w:rStyle w:val="Hyperlink"/>
            <w:i/>
            <w:iCs w:val="0"/>
            <w:rtl/>
            <w:lang w:eastAsia="ar" w:bidi="ar-MA"/>
          </w:rPr>
          <w:t>الكشف من قبل الإدارة</w:t>
        </w:r>
        <w:r w:rsidRPr="00606F13">
          <w:rPr>
            <w:i/>
            <w:iCs w:val="0"/>
            <w:webHidden/>
            <w:rtl/>
          </w:rPr>
          <w:tab/>
        </w:r>
        <w:r w:rsidRPr="00606F13">
          <w:rPr>
            <w:rStyle w:val="Hyperlink"/>
            <w:i/>
            <w:iCs w:val="0"/>
            <w:rtl/>
          </w:rPr>
          <w:fldChar w:fldCharType="begin"/>
        </w:r>
        <w:r w:rsidRPr="00606F13">
          <w:rPr>
            <w:i/>
            <w:iCs w:val="0"/>
            <w:webHidden/>
            <w:rtl/>
          </w:rPr>
          <w:instrText xml:space="preserve"> </w:instrText>
        </w:r>
        <w:r w:rsidRPr="00606F13">
          <w:rPr>
            <w:i/>
            <w:iCs w:val="0"/>
            <w:webHidden/>
          </w:rPr>
          <w:instrText>PAGEREF</w:instrText>
        </w:r>
        <w:r w:rsidRPr="00606F13">
          <w:rPr>
            <w:i/>
            <w:iCs w:val="0"/>
            <w:webHidden/>
            <w:rtl/>
          </w:rPr>
          <w:instrText xml:space="preserve"> _</w:instrText>
        </w:r>
        <w:r w:rsidRPr="00606F13">
          <w:rPr>
            <w:i/>
            <w:iCs w:val="0"/>
            <w:webHidden/>
          </w:rPr>
          <w:instrText>Toc198723947 \h</w:instrText>
        </w:r>
        <w:r w:rsidRPr="00606F13">
          <w:rPr>
            <w:i/>
            <w:iCs w:val="0"/>
            <w:webHidden/>
            <w:rtl/>
          </w:rPr>
          <w:instrText xml:space="preserve"> </w:instrText>
        </w:r>
        <w:r w:rsidRPr="00606F13">
          <w:rPr>
            <w:rStyle w:val="Hyperlink"/>
            <w:i/>
            <w:iCs w:val="0"/>
            <w:rtl/>
          </w:rPr>
        </w:r>
        <w:r w:rsidRPr="00606F13">
          <w:rPr>
            <w:rStyle w:val="Hyperlink"/>
            <w:i/>
            <w:iCs w:val="0"/>
            <w:rtl/>
          </w:rPr>
          <w:fldChar w:fldCharType="separate"/>
        </w:r>
        <w:r w:rsidR="00060A49">
          <w:rPr>
            <w:i/>
            <w:iCs w:val="0"/>
            <w:webHidden/>
            <w:rtl/>
          </w:rPr>
          <w:t>30</w:t>
        </w:r>
        <w:r w:rsidRPr="00606F13">
          <w:rPr>
            <w:rStyle w:val="Hyperlink"/>
            <w:i/>
            <w:iCs w:val="0"/>
            <w:rtl/>
          </w:rPr>
          <w:fldChar w:fldCharType="end"/>
        </w:r>
      </w:hyperlink>
    </w:p>
    <w:p w14:paraId="0DDF38CF" w14:textId="58DC0BEA" w:rsidR="001E4A05" w:rsidRPr="00606F13" w:rsidRDefault="001E4A05">
      <w:pPr>
        <w:pStyle w:val="TOC2"/>
        <w:rPr>
          <w:rFonts w:ascii="Calibri" w:eastAsiaTheme="minorEastAsia" w:hAnsi="Calibri"/>
          <w:b w:val="0"/>
          <w:bCs w:val="0"/>
          <w:color w:val="auto"/>
          <w:kern w:val="0"/>
          <w:rtl/>
          <w:lang w:val="en-US" w:eastAsia="en-US"/>
          <w14:ligatures w14:val="none"/>
        </w:rPr>
      </w:pPr>
      <w:hyperlink w:anchor="_Toc198723948" w:history="1">
        <w:r w:rsidRPr="00606F13">
          <w:rPr>
            <w:rStyle w:val="Hyperlink"/>
            <w:rFonts w:ascii="Calibri" w:hAnsi="Calibri"/>
            <w:b w:val="0"/>
            <w:bCs w:val="0"/>
            <w:rtl/>
            <w:lang w:eastAsia="ar" w:bidi="ar-MA"/>
          </w:rPr>
          <w:t>شطب الخسائر من النقد والأصول والأموال تحت التحصيل</w:t>
        </w:r>
        <w:r w:rsidRPr="00606F13">
          <w:rPr>
            <w:rFonts w:ascii="Calibri" w:hAnsi="Calibri"/>
            <w:b w:val="0"/>
            <w:bCs w:val="0"/>
            <w:webHidden/>
            <w:rtl/>
          </w:rPr>
          <w:tab/>
        </w:r>
        <w:r w:rsidRPr="00606F13">
          <w:rPr>
            <w:rStyle w:val="Hyperlink"/>
            <w:rFonts w:ascii="Calibri" w:hAnsi="Calibri"/>
            <w:b w:val="0"/>
            <w:bCs w:val="0"/>
            <w:rtl/>
          </w:rPr>
          <w:fldChar w:fldCharType="begin"/>
        </w:r>
        <w:r w:rsidRPr="00606F13">
          <w:rPr>
            <w:rFonts w:ascii="Calibri" w:hAnsi="Calibri"/>
            <w:b w:val="0"/>
            <w:bCs w:val="0"/>
            <w:webHidden/>
            <w:rtl/>
          </w:rPr>
          <w:instrText xml:space="preserve"> </w:instrText>
        </w:r>
        <w:r w:rsidRPr="00606F13">
          <w:rPr>
            <w:rFonts w:ascii="Calibri" w:hAnsi="Calibri"/>
            <w:b w:val="0"/>
            <w:bCs w:val="0"/>
            <w:webHidden/>
          </w:rPr>
          <w:instrText>PAGEREF</w:instrText>
        </w:r>
        <w:r w:rsidRPr="00606F13">
          <w:rPr>
            <w:rFonts w:ascii="Calibri" w:hAnsi="Calibri"/>
            <w:b w:val="0"/>
            <w:bCs w:val="0"/>
            <w:webHidden/>
            <w:rtl/>
          </w:rPr>
          <w:instrText xml:space="preserve"> _</w:instrText>
        </w:r>
        <w:r w:rsidRPr="00606F13">
          <w:rPr>
            <w:rFonts w:ascii="Calibri" w:hAnsi="Calibri"/>
            <w:b w:val="0"/>
            <w:bCs w:val="0"/>
            <w:webHidden/>
          </w:rPr>
          <w:instrText>Toc198723948 \h</w:instrText>
        </w:r>
        <w:r w:rsidRPr="00606F13">
          <w:rPr>
            <w:rFonts w:ascii="Calibri" w:hAnsi="Calibri"/>
            <w:b w:val="0"/>
            <w:bCs w:val="0"/>
            <w:webHidden/>
            <w:rtl/>
          </w:rPr>
          <w:instrText xml:space="preserve"> </w:instrText>
        </w:r>
        <w:r w:rsidRPr="00606F13">
          <w:rPr>
            <w:rStyle w:val="Hyperlink"/>
            <w:rFonts w:ascii="Calibri" w:hAnsi="Calibri"/>
            <w:b w:val="0"/>
            <w:bCs w:val="0"/>
            <w:rtl/>
          </w:rPr>
        </w:r>
        <w:r w:rsidRPr="00606F13">
          <w:rPr>
            <w:rStyle w:val="Hyperlink"/>
            <w:rFonts w:ascii="Calibri" w:hAnsi="Calibri"/>
            <w:b w:val="0"/>
            <w:bCs w:val="0"/>
            <w:rtl/>
          </w:rPr>
          <w:fldChar w:fldCharType="separate"/>
        </w:r>
        <w:r w:rsidR="00060A49">
          <w:rPr>
            <w:rFonts w:ascii="Calibri" w:hAnsi="Calibri"/>
            <w:b w:val="0"/>
            <w:bCs w:val="0"/>
            <w:webHidden/>
            <w:rtl/>
          </w:rPr>
          <w:t>30</w:t>
        </w:r>
        <w:r w:rsidRPr="00606F13">
          <w:rPr>
            <w:rStyle w:val="Hyperlink"/>
            <w:rFonts w:ascii="Calibri" w:hAnsi="Calibri"/>
            <w:b w:val="0"/>
            <w:bCs w:val="0"/>
            <w:rtl/>
          </w:rPr>
          <w:fldChar w:fldCharType="end"/>
        </w:r>
      </w:hyperlink>
    </w:p>
    <w:p w14:paraId="4793109A" w14:textId="41BA08B6" w:rsidR="001E4A05" w:rsidRPr="00606F13" w:rsidRDefault="001E4A05">
      <w:pPr>
        <w:pStyle w:val="TOC2"/>
        <w:rPr>
          <w:rFonts w:ascii="Calibri" w:eastAsiaTheme="minorEastAsia" w:hAnsi="Calibri"/>
          <w:b w:val="0"/>
          <w:bCs w:val="0"/>
          <w:color w:val="auto"/>
          <w:kern w:val="0"/>
          <w:rtl/>
          <w:lang w:val="en-US" w:eastAsia="en-US"/>
          <w14:ligatures w14:val="none"/>
        </w:rPr>
      </w:pPr>
      <w:hyperlink w:anchor="_Toc198723949" w:history="1">
        <w:r w:rsidRPr="00606F13">
          <w:rPr>
            <w:rStyle w:val="Hyperlink"/>
            <w:rFonts w:ascii="Calibri" w:hAnsi="Calibri"/>
            <w:b w:val="0"/>
            <w:bCs w:val="0"/>
            <w:rtl/>
            <w:lang w:eastAsia="ar" w:bidi="ar-MA"/>
          </w:rPr>
          <w:t>دفع الإكراميات</w:t>
        </w:r>
        <w:r w:rsidRPr="00606F13">
          <w:rPr>
            <w:rFonts w:ascii="Calibri" w:hAnsi="Calibri"/>
            <w:b w:val="0"/>
            <w:bCs w:val="0"/>
            <w:webHidden/>
            <w:rtl/>
          </w:rPr>
          <w:tab/>
        </w:r>
        <w:r w:rsidRPr="00606F13">
          <w:rPr>
            <w:rStyle w:val="Hyperlink"/>
            <w:rFonts w:ascii="Calibri" w:hAnsi="Calibri"/>
            <w:b w:val="0"/>
            <w:bCs w:val="0"/>
            <w:rtl/>
          </w:rPr>
          <w:fldChar w:fldCharType="begin"/>
        </w:r>
        <w:r w:rsidRPr="00606F13">
          <w:rPr>
            <w:rFonts w:ascii="Calibri" w:hAnsi="Calibri"/>
            <w:b w:val="0"/>
            <w:bCs w:val="0"/>
            <w:webHidden/>
            <w:rtl/>
          </w:rPr>
          <w:instrText xml:space="preserve"> </w:instrText>
        </w:r>
        <w:r w:rsidRPr="00606F13">
          <w:rPr>
            <w:rFonts w:ascii="Calibri" w:hAnsi="Calibri"/>
            <w:b w:val="0"/>
            <w:bCs w:val="0"/>
            <w:webHidden/>
          </w:rPr>
          <w:instrText>PAGEREF</w:instrText>
        </w:r>
        <w:r w:rsidRPr="00606F13">
          <w:rPr>
            <w:rFonts w:ascii="Calibri" w:hAnsi="Calibri"/>
            <w:b w:val="0"/>
            <w:bCs w:val="0"/>
            <w:webHidden/>
            <w:rtl/>
          </w:rPr>
          <w:instrText xml:space="preserve"> _</w:instrText>
        </w:r>
        <w:r w:rsidRPr="00606F13">
          <w:rPr>
            <w:rFonts w:ascii="Calibri" w:hAnsi="Calibri"/>
            <w:b w:val="0"/>
            <w:bCs w:val="0"/>
            <w:webHidden/>
          </w:rPr>
          <w:instrText>Toc198723949 \h</w:instrText>
        </w:r>
        <w:r w:rsidRPr="00606F13">
          <w:rPr>
            <w:rFonts w:ascii="Calibri" w:hAnsi="Calibri"/>
            <w:b w:val="0"/>
            <w:bCs w:val="0"/>
            <w:webHidden/>
            <w:rtl/>
          </w:rPr>
          <w:instrText xml:space="preserve"> </w:instrText>
        </w:r>
        <w:r w:rsidRPr="00606F13">
          <w:rPr>
            <w:rStyle w:val="Hyperlink"/>
            <w:rFonts w:ascii="Calibri" w:hAnsi="Calibri"/>
            <w:b w:val="0"/>
            <w:bCs w:val="0"/>
            <w:rtl/>
          </w:rPr>
        </w:r>
        <w:r w:rsidRPr="00606F13">
          <w:rPr>
            <w:rStyle w:val="Hyperlink"/>
            <w:rFonts w:ascii="Calibri" w:hAnsi="Calibri"/>
            <w:b w:val="0"/>
            <w:bCs w:val="0"/>
            <w:rtl/>
          </w:rPr>
          <w:fldChar w:fldCharType="separate"/>
        </w:r>
        <w:r w:rsidR="00060A49">
          <w:rPr>
            <w:rFonts w:ascii="Calibri" w:hAnsi="Calibri"/>
            <w:b w:val="0"/>
            <w:bCs w:val="0"/>
            <w:webHidden/>
            <w:rtl/>
          </w:rPr>
          <w:t>30</w:t>
        </w:r>
        <w:r w:rsidRPr="00606F13">
          <w:rPr>
            <w:rStyle w:val="Hyperlink"/>
            <w:rFonts w:ascii="Calibri" w:hAnsi="Calibri"/>
            <w:b w:val="0"/>
            <w:bCs w:val="0"/>
            <w:rtl/>
          </w:rPr>
          <w:fldChar w:fldCharType="end"/>
        </w:r>
      </w:hyperlink>
    </w:p>
    <w:p w14:paraId="6FF0AEA5" w14:textId="2D1B2614" w:rsidR="001E4A05" w:rsidRPr="00606F13" w:rsidRDefault="001E4A05">
      <w:pPr>
        <w:pStyle w:val="TOC2"/>
        <w:rPr>
          <w:rFonts w:ascii="Calibri" w:eastAsiaTheme="minorEastAsia" w:hAnsi="Calibri"/>
          <w:b w:val="0"/>
          <w:bCs w:val="0"/>
          <w:color w:val="auto"/>
          <w:kern w:val="0"/>
          <w:rtl/>
          <w:lang w:val="en-US" w:eastAsia="en-US"/>
          <w14:ligatures w14:val="none"/>
        </w:rPr>
      </w:pPr>
      <w:hyperlink w:anchor="_Toc198723950" w:history="1">
        <w:r w:rsidRPr="00606F13">
          <w:rPr>
            <w:rStyle w:val="Hyperlink"/>
            <w:rFonts w:ascii="Calibri" w:hAnsi="Calibri"/>
            <w:b w:val="0"/>
            <w:bCs w:val="0"/>
            <w:rtl/>
            <w:lang w:eastAsia="ar" w:bidi="ar-MA"/>
          </w:rPr>
          <w:t>حالات الغش الفعلي والغش الافتراضي</w:t>
        </w:r>
        <w:r w:rsidRPr="00606F13">
          <w:rPr>
            <w:rFonts w:ascii="Calibri" w:hAnsi="Calibri"/>
            <w:b w:val="0"/>
            <w:bCs w:val="0"/>
            <w:webHidden/>
            <w:rtl/>
          </w:rPr>
          <w:tab/>
        </w:r>
        <w:r w:rsidRPr="00606F13">
          <w:rPr>
            <w:rStyle w:val="Hyperlink"/>
            <w:rFonts w:ascii="Calibri" w:hAnsi="Calibri"/>
            <w:b w:val="0"/>
            <w:bCs w:val="0"/>
            <w:rtl/>
          </w:rPr>
          <w:fldChar w:fldCharType="begin"/>
        </w:r>
        <w:r w:rsidRPr="00606F13">
          <w:rPr>
            <w:rFonts w:ascii="Calibri" w:hAnsi="Calibri"/>
            <w:b w:val="0"/>
            <w:bCs w:val="0"/>
            <w:webHidden/>
            <w:rtl/>
          </w:rPr>
          <w:instrText xml:space="preserve"> </w:instrText>
        </w:r>
        <w:r w:rsidRPr="00606F13">
          <w:rPr>
            <w:rFonts w:ascii="Calibri" w:hAnsi="Calibri"/>
            <w:b w:val="0"/>
            <w:bCs w:val="0"/>
            <w:webHidden/>
          </w:rPr>
          <w:instrText>PAGEREF</w:instrText>
        </w:r>
        <w:r w:rsidRPr="00606F13">
          <w:rPr>
            <w:rFonts w:ascii="Calibri" w:hAnsi="Calibri"/>
            <w:b w:val="0"/>
            <w:bCs w:val="0"/>
            <w:webHidden/>
            <w:rtl/>
          </w:rPr>
          <w:instrText xml:space="preserve"> _</w:instrText>
        </w:r>
        <w:r w:rsidRPr="00606F13">
          <w:rPr>
            <w:rFonts w:ascii="Calibri" w:hAnsi="Calibri"/>
            <w:b w:val="0"/>
            <w:bCs w:val="0"/>
            <w:webHidden/>
          </w:rPr>
          <w:instrText>Toc198723950 \h</w:instrText>
        </w:r>
        <w:r w:rsidRPr="00606F13">
          <w:rPr>
            <w:rFonts w:ascii="Calibri" w:hAnsi="Calibri"/>
            <w:b w:val="0"/>
            <w:bCs w:val="0"/>
            <w:webHidden/>
            <w:rtl/>
          </w:rPr>
          <w:instrText xml:space="preserve"> </w:instrText>
        </w:r>
        <w:r w:rsidRPr="00606F13">
          <w:rPr>
            <w:rStyle w:val="Hyperlink"/>
            <w:rFonts w:ascii="Calibri" w:hAnsi="Calibri"/>
            <w:b w:val="0"/>
            <w:bCs w:val="0"/>
            <w:rtl/>
          </w:rPr>
        </w:r>
        <w:r w:rsidRPr="00606F13">
          <w:rPr>
            <w:rStyle w:val="Hyperlink"/>
            <w:rFonts w:ascii="Calibri" w:hAnsi="Calibri"/>
            <w:b w:val="0"/>
            <w:bCs w:val="0"/>
            <w:rtl/>
          </w:rPr>
          <w:fldChar w:fldCharType="separate"/>
        </w:r>
        <w:r w:rsidR="00060A49">
          <w:rPr>
            <w:rFonts w:ascii="Calibri" w:hAnsi="Calibri"/>
            <w:b w:val="0"/>
            <w:bCs w:val="0"/>
            <w:webHidden/>
            <w:rtl/>
          </w:rPr>
          <w:t>30</w:t>
        </w:r>
        <w:r w:rsidRPr="00606F13">
          <w:rPr>
            <w:rStyle w:val="Hyperlink"/>
            <w:rFonts w:ascii="Calibri" w:hAnsi="Calibri"/>
            <w:b w:val="0"/>
            <w:bCs w:val="0"/>
            <w:rtl/>
          </w:rPr>
          <w:fldChar w:fldCharType="end"/>
        </w:r>
      </w:hyperlink>
    </w:p>
    <w:p w14:paraId="7F68F3D0" w14:textId="4F1225A7" w:rsidR="001E4A05" w:rsidRPr="00606F13" w:rsidRDefault="001E4A05" w:rsidP="00606F13">
      <w:pPr>
        <w:pStyle w:val="TOC1"/>
        <w:rPr>
          <w:rFonts w:eastAsiaTheme="minorEastAsia"/>
          <w:iCs w:val="0"/>
          <w:kern w:val="0"/>
          <w:rtl/>
          <w:lang w:val="en-US" w:eastAsia="en-US"/>
          <w14:ligatures w14:val="none"/>
        </w:rPr>
      </w:pPr>
      <w:hyperlink w:anchor="_Toc198723951" w:history="1">
        <w:r w:rsidRPr="00606F13">
          <w:rPr>
            <w:rStyle w:val="Hyperlink"/>
            <w:iCs w:val="0"/>
            <w:rtl/>
          </w:rPr>
          <w:t>(‌ز)</w:t>
        </w:r>
        <w:r w:rsidRPr="00606F13">
          <w:rPr>
            <w:rFonts w:eastAsiaTheme="minorEastAsia"/>
            <w:iCs w:val="0"/>
            <w:kern w:val="0"/>
            <w:rtl/>
            <w:lang w:val="en-US" w:eastAsia="en-US"/>
            <w14:ligatures w14:val="none"/>
          </w:rPr>
          <w:tab/>
        </w:r>
        <w:r w:rsidRPr="00606F13">
          <w:rPr>
            <w:rStyle w:val="Hyperlink"/>
            <w:iCs w:val="0"/>
            <w:rtl/>
            <w:lang w:eastAsia="ar" w:bidi="ar-MA"/>
          </w:rPr>
          <w:t>تسليم التدقيق</w:t>
        </w:r>
        <w:r w:rsidRPr="00606F13">
          <w:rPr>
            <w:iCs w:val="0"/>
            <w:webHidden/>
            <w:rtl/>
          </w:rPr>
          <w:tab/>
        </w:r>
        <w:r w:rsidRPr="00606F13">
          <w:rPr>
            <w:rStyle w:val="Hyperlink"/>
            <w:iCs w:val="0"/>
            <w:rtl/>
          </w:rPr>
          <w:fldChar w:fldCharType="begin"/>
        </w:r>
        <w:r w:rsidRPr="00606F13">
          <w:rPr>
            <w:iCs w:val="0"/>
            <w:webHidden/>
            <w:rtl/>
          </w:rPr>
          <w:instrText xml:space="preserve"> </w:instrText>
        </w:r>
        <w:r w:rsidRPr="00606F13">
          <w:rPr>
            <w:iCs w:val="0"/>
            <w:webHidden/>
          </w:rPr>
          <w:instrText>PAGEREF</w:instrText>
        </w:r>
        <w:r w:rsidRPr="00606F13">
          <w:rPr>
            <w:iCs w:val="0"/>
            <w:webHidden/>
            <w:rtl/>
          </w:rPr>
          <w:instrText xml:space="preserve"> _</w:instrText>
        </w:r>
        <w:r w:rsidRPr="00606F13">
          <w:rPr>
            <w:iCs w:val="0"/>
            <w:webHidden/>
          </w:rPr>
          <w:instrText>Toc198723951 \h</w:instrText>
        </w:r>
        <w:r w:rsidRPr="00606F13">
          <w:rPr>
            <w:iCs w:val="0"/>
            <w:webHidden/>
            <w:rtl/>
          </w:rPr>
          <w:instrText xml:space="preserve"> </w:instrText>
        </w:r>
        <w:r w:rsidRPr="00606F13">
          <w:rPr>
            <w:rStyle w:val="Hyperlink"/>
            <w:iCs w:val="0"/>
            <w:rtl/>
          </w:rPr>
        </w:r>
        <w:r w:rsidRPr="00606F13">
          <w:rPr>
            <w:rStyle w:val="Hyperlink"/>
            <w:iCs w:val="0"/>
            <w:rtl/>
          </w:rPr>
          <w:fldChar w:fldCharType="separate"/>
        </w:r>
        <w:r w:rsidR="00060A49">
          <w:rPr>
            <w:iCs w:val="0"/>
            <w:webHidden/>
            <w:rtl/>
          </w:rPr>
          <w:t>30</w:t>
        </w:r>
        <w:r w:rsidRPr="00606F13">
          <w:rPr>
            <w:rStyle w:val="Hyperlink"/>
            <w:iCs w:val="0"/>
            <w:rtl/>
          </w:rPr>
          <w:fldChar w:fldCharType="end"/>
        </w:r>
      </w:hyperlink>
    </w:p>
    <w:p w14:paraId="785E66C6" w14:textId="47EE6662" w:rsidR="001E4A05" w:rsidRDefault="001E4A05" w:rsidP="00606F13">
      <w:pPr>
        <w:pStyle w:val="TOC1"/>
        <w:rPr>
          <w:rtl/>
        </w:rPr>
      </w:pPr>
      <w:hyperlink w:anchor="_Toc198723952" w:history="1">
        <w:r w:rsidRPr="00606F13">
          <w:rPr>
            <w:rStyle w:val="Hyperlink"/>
            <w:iCs w:val="0"/>
            <w:rtl/>
          </w:rPr>
          <w:t>(‌ح)</w:t>
        </w:r>
        <w:r w:rsidRPr="00606F13">
          <w:rPr>
            <w:rFonts w:eastAsiaTheme="minorEastAsia"/>
            <w:iCs w:val="0"/>
            <w:kern w:val="0"/>
            <w:rtl/>
            <w:lang w:val="en-US" w:eastAsia="en-US"/>
            <w14:ligatures w14:val="none"/>
          </w:rPr>
          <w:tab/>
        </w:r>
        <w:r w:rsidRPr="00606F13">
          <w:rPr>
            <w:rStyle w:val="Hyperlink"/>
            <w:iCs w:val="0"/>
            <w:rtl/>
            <w:lang w:eastAsia="ar" w:bidi="ar-MA"/>
          </w:rPr>
          <w:t>شكر وتقدير</w:t>
        </w:r>
        <w:r w:rsidRPr="00606F13">
          <w:rPr>
            <w:iCs w:val="0"/>
            <w:webHidden/>
            <w:rtl/>
          </w:rPr>
          <w:tab/>
        </w:r>
        <w:r w:rsidRPr="00606F13">
          <w:rPr>
            <w:rStyle w:val="Hyperlink"/>
            <w:iCs w:val="0"/>
            <w:rtl/>
          </w:rPr>
          <w:fldChar w:fldCharType="begin"/>
        </w:r>
        <w:r w:rsidRPr="00606F13">
          <w:rPr>
            <w:iCs w:val="0"/>
            <w:webHidden/>
            <w:rtl/>
          </w:rPr>
          <w:instrText xml:space="preserve"> </w:instrText>
        </w:r>
        <w:r w:rsidRPr="00606F13">
          <w:rPr>
            <w:iCs w:val="0"/>
            <w:webHidden/>
          </w:rPr>
          <w:instrText>PAGEREF</w:instrText>
        </w:r>
        <w:r w:rsidRPr="00606F13">
          <w:rPr>
            <w:iCs w:val="0"/>
            <w:webHidden/>
            <w:rtl/>
          </w:rPr>
          <w:instrText xml:space="preserve"> _</w:instrText>
        </w:r>
        <w:r w:rsidRPr="00606F13">
          <w:rPr>
            <w:iCs w:val="0"/>
            <w:webHidden/>
          </w:rPr>
          <w:instrText>Toc198723952 \h</w:instrText>
        </w:r>
        <w:r w:rsidRPr="00606F13">
          <w:rPr>
            <w:iCs w:val="0"/>
            <w:webHidden/>
            <w:rtl/>
          </w:rPr>
          <w:instrText xml:space="preserve"> </w:instrText>
        </w:r>
        <w:r w:rsidRPr="00606F13">
          <w:rPr>
            <w:rStyle w:val="Hyperlink"/>
            <w:iCs w:val="0"/>
            <w:rtl/>
          </w:rPr>
        </w:r>
        <w:r w:rsidRPr="00606F13">
          <w:rPr>
            <w:rStyle w:val="Hyperlink"/>
            <w:iCs w:val="0"/>
            <w:rtl/>
          </w:rPr>
          <w:fldChar w:fldCharType="separate"/>
        </w:r>
        <w:r w:rsidR="00060A49">
          <w:rPr>
            <w:iCs w:val="0"/>
            <w:webHidden/>
            <w:rtl/>
          </w:rPr>
          <w:t>31</w:t>
        </w:r>
        <w:r w:rsidRPr="00606F13">
          <w:rPr>
            <w:rStyle w:val="Hyperlink"/>
            <w:iCs w:val="0"/>
            <w:rtl/>
          </w:rPr>
          <w:fldChar w:fldCharType="end"/>
        </w:r>
      </w:hyperlink>
    </w:p>
    <w:p w14:paraId="74A83FFF" w14:textId="77777777" w:rsidR="00C73041" w:rsidRPr="00606F13" w:rsidRDefault="00C73041" w:rsidP="00C73041">
      <w:pPr>
        <w:rPr>
          <w:noProof/>
          <w:lang w:val="en-US"/>
        </w:rPr>
      </w:pPr>
    </w:p>
    <w:p w14:paraId="5899AFA4" w14:textId="6EEFC9D6" w:rsidR="001E4A05" w:rsidRPr="00606F13" w:rsidRDefault="001E4A05" w:rsidP="00606F13">
      <w:pPr>
        <w:pStyle w:val="TOC1"/>
        <w:rPr>
          <w:rFonts w:eastAsiaTheme="minorEastAsia"/>
          <w:b w:val="0"/>
          <w:bCs w:val="0"/>
          <w:i/>
          <w:iCs w:val="0"/>
          <w:kern w:val="0"/>
          <w:rtl/>
          <w:lang w:val="en-US" w:eastAsia="en-US"/>
          <w14:ligatures w14:val="none"/>
        </w:rPr>
      </w:pPr>
      <w:hyperlink w:anchor="_Toc198723953" w:history="1">
        <w:r w:rsidRPr="00606F13">
          <w:rPr>
            <w:rStyle w:val="Hyperlink"/>
            <w:b w:val="0"/>
            <w:bCs w:val="0"/>
            <w:i/>
            <w:iCs w:val="0"/>
            <w:rtl/>
            <w:lang w:eastAsia="ar" w:bidi="ar-MA"/>
          </w:rPr>
          <w:t xml:space="preserve">المرفق </w:t>
        </w:r>
        <w:r w:rsidRPr="00606F13">
          <w:rPr>
            <w:rStyle w:val="Hyperlink"/>
            <w:b w:val="0"/>
            <w:bCs w:val="0"/>
            <w:i/>
            <w:iCs w:val="0"/>
            <w:lang w:eastAsia="ar" w:bidi="ar-MA"/>
          </w:rPr>
          <w:t>1</w:t>
        </w:r>
        <w:r w:rsidRPr="00606F13">
          <w:rPr>
            <w:rStyle w:val="Hyperlink"/>
            <w:b w:val="0"/>
            <w:bCs w:val="0"/>
            <w:i/>
            <w:iCs w:val="0"/>
            <w:rtl/>
            <w:lang w:eastAsia="ar" w:bidi="ar-MA"/>
          </w:rPr>
          <w:t xml:space="preserve">. حالة تنفيذ توصيات المدقق الخارجي من السنوات السابقة حتى </w:t>
        </w:r>
        <w:r w:rsidRPr="00606F13">
          <w:rPr>
            <w:rStyle w:val="Hyperlink"/>
            <w:b w:val="0"/>
            <w:bCs w:val="0"/>
            <w:i/>
            <w:iCs w:val="0"/>
            <w:lang w:eastAsia="ar" w:bidi="ar-MA"/>
          </w:rPr>
          <w:t>31</w:t>
        </w:r>
        <w:r w:rsidRPr="00606F13">
          <w:rPr>
            <w:rStyle w:val="Hyperlink"/>
            <w:b w:val="0"/>
            <w:bCs w:val="0"/>
            <w:i/>
            <w:iCs w:val="0"/>
            <w:rtl/>
            <w:lang w:eastAsia="ar" w:bidi="ar-MA"/>
          </w:rPr>
          <w:t xml:space="preserve"> مارس </w:t>
        </w:r>
        <w:r w:rsidRPr="00606F13">
          <w:rPr>
            <w:rStyle w:val="Hyperlink"/>
            <w:b w:val="0"/>
            <w:bCs w:val="0"/>
            <w:i/>
            <w:iCs w:val="0"/>
            <w:lang w:eastAsia="ar" w:bidi="ar-MA"/>
          </w:rPr>
          <w:t>2025</w:t>
        </w:r>
        <w:r w:rsidRPr="00606F13">
          <w:rPr>
            <w:b w:val="0"/>
            <w:bCs w:val="0"/>
            <w:i/>
            <w:iCs w:val="0"/>
            <w:webHidden/>
            <w:rtl/>
          </w:rPr>
          <w:tab/>
        </w:r>
        <w:r w:rsidRPr="00606F13">
          <w:rPr>
            <w:rStyle w:val="Hyperlink"/>
            <w:b w:val="0"/>
            <w:bCs w:val="0"/>
            <w:i/>
            <w:iCs w:val="0"/>
            <w:rtl/>
          </w:rPr>
          <w:fldChar w:fldCharType="begin"/>
        </w:r>
        <w:r w:rsidRPr="00606F13">
          <w:rPr>
            <w:b w:val="0"/>
            <w:bCs w:val="0"/>
            <w:i/>
            <w:iCs w:val="0"/>
            <w:webHidden/>
            <w:rtl/>
          </w:rPr>
          <w:instrText xml:space="preserve"> </w:instrText>
        </w:r>
        <w:r w:rsidRPr="00606F13">
          <w:rPr>
            <w:b w:val="0"/>
            <w:bCs w:val="0"/>
            <w:i/>
            <w:iCs w:val="0"/>
            <w:webHidden/>
          </w:rPr>
          <w:instrText>PAGEREF</w:instrText>
        </w:r>
        <w:r w:rsidRPr="00606F13">
          <w:rPr>
            <w:b w:val="0"/>
            <w:bCs w:val="0"/>
            <w:i/>
            <w:iCs w:val="0"/>
            <w:webHidden/>
            <w:rtl/>
          </w:rPr>
          <w:instrText xml:space="preserve"> _</w:instrText>
        </w:r>
        <w:r w:rsidRPr="00606F13">
          <w:rPr>
            <w:b w:val="0"/>
            <w:bCs w:val="0"/>
            <w:i/>
            <w:iCs w:val="0"/>
            <w:webHidden/>
          </w:rPr>
          <w:instrText>Toc198723953 \h</w:instrText>
        </w:r>
        <w:r w:rsidRPr="00606F13">
          <w:rPr>
            <w:b w:val="0"/>
            <w:bCs w:val="0"/>
            <w:i/>
            <w:iCs w:val="0"/>
            <w:webHidden/>
            <w:rtl/>
          </w:rPr>
          <w:instrText xml:space="preserve"> </w:instrText>
        </w:r>
        <w:r w:rsidRPr="00606F13">
          <w:rPr>
            <w:rStyle w:val="Hyperlink"/>
            <w:b w:val="0"/>
            <w:bCs w:val="0"/>
            <w:i/>
            <w:iCs w:val="0"/>
            <w:rtl/>
          </w:rPr>
        </w:r>
        <w:r w:rsidRPr="00606F13">
          <w:rPr>
            <w:rStyle w:val="Hyperlink"/>
            <w:b w:val="0"/>
            <w:bCs w:val="0"/>
            <w:i/>
            <w:iCs w:val="0"/>
            <w:rtl/>
          </w:rPr>
          <w:fldChar w:fldCharType="separate"/>
        </w:r>
        <w:r w:rsidR="00060A49">
          <w:rPr>
            <w:b w:val="0"/>
            <w:bCs w:val="0"/>
            <w:i/>
            <w:iCs w:val="0"/>
            <w:webHidden/>
            <w:rtl/>
          </w:rPr>
          <w:t>1</w:t>
        </w:r>
        <w:r w:rsidRPr="00606F13">
          <w:rPr>
            <w:rStyle w:val="Hyperlink"/>
            <w:b w:val="0"/>
            <w:bCs w:val="0"/>
            <w:i/>
            <w:iCs w:val="0"/>
            <w:rtl/>
          </w:rPr>
          <w:fldChar w:fldCharType="end"/>
        </w:r>
      </w:hyperlink>
    </w:p>
    <w:p w14:paraId="1AF40E35" w14:textId="4C85AE7E" w:rsidR="001E4A05" w:rsidRPr="00606F13" w:rsidRDefault="001E4A05" w:rsidP="00606F13">
      <w:pPr>
        <w:pStyle w:val="TOC1"/>
        <w:rPr>
          <w:rFonts w:eastAsiaTheme="minorEastAsia"/>
          <w:b w:val="0"/>
          <w:bCs w:val="0"/>
          <w:i/>
          <w:iCs w:val="0"/>
          <w:kern w:val="0"/>
          <w:rtl/>
          <w:lang w:val="en-US" w:eastAsia="en-US"/>
          <w14:ligatures w14:val="none"/>
        </w:rPr>
      </w:pPr>
      <w:hyperlink w:anchor="_Toc198723954" w:history="1">
        <w:r w:rsidRPr="00606F13">
          <w:rPr>
            <w:rStyle w:val="Hyperlink"/>
            <w:b w:val="0"/>
            <w:bCs w:val="0"/>
            <w:i/>
            <w:iCs w:val="0"/>
            <w:rtl/>
            <w:lang w:eastAsia="ar" w:bidi="ar-MA"/>
          </w:rPr>
          <w:t xml:space="preserve">المرفق </w:t>
        </w:r>
        <w:r w:rsidRPr="00606F13">
          <w:rPr>
            <w:rStyle w:val="Hyperlink"/>
            <w:b w:val="0"/>
            <w:bCs w:val="0"/>
            <w:i/>
            <w:iCs w:val="0"/>
            <w:lang w:eastAsia="ar" w:bidi="ar-MA"/>
          </w:rPr>
          <w:t>2</w:t>
        </w:r>
        <w:r w:rsidRPr="00606F13">
          <w:rPr>
            <w:rStyle w:val="Hyperlink"/>
            <w:b w:val="0"/>
            <w:bCs w:val="0"/>
            <w:i/>
            <w:iCs w:val="0"/>
            <w:rtl/>
            <w:lang w:eastAsia="ar" w:bidi="ar-MA"/>
          </w:rPr>
          <w:t>. قائمة الاختصارات</w:t>
        </w:r>
        <w:r w:rsidRPr="00606F13">
          <w:rPr>
            <w:b w:val="0"/>
            <w:bCs w:val="0"/>
            <w:i/>
            <w:iCs w:val="0"/>
            <w:webHidden/>
            <w:rtl/>
          </w:rPr>
          <w:tab/>
        </w:r>
        <w:r w:rsidRPr="00606F13">
          <w:rPr>
            <w:rStyle w:val="Hyperlink"/>
            <w:b w:val="0"/>
            <w:bCs w:val="0"/>
            <w:i/>
            <w:iCs w:val="0"/>
            <w:rtl/>
          </w:rPr>
          <w:fldChar w:fldCharType="begin"/>
        </w:r>
        <w:r w:rsidRPr="00606F13">
          <w:rPr>
            <w:b w:val="0"/>
            <w:bCs w:val="0"/>
            <w:i/>
            <w:iCs w:val="0"/>
            <w:webHidden/>
            <w:rtl/>
          </w:rPr>
          <w:instrText xml:space="preserve"> </w:instrText>
        </w:r>
        <w:r w:rsidRPr="00606F13">
          <w:rPr>
            <w:b w:val="0"/>
            <w:bCs w:val="0"/>
            <w:i/>
            <w:iCs w:val="0"/>
            <w:webHidden/>
          </w:rPr>
          <w:instrText>PAGEREF</w:instrText>
        </w:r>
        <w:r w:rsidRPr="00606F13">
          <w:rPr>
            <w:b w:val="0"/>
            <w:bCs w:val="0"/>
            <w:i/>
            <w:iCs w:val="0"/>
            <w:webHidden/>
            <w:rtl/>
          </w:rPr>
          <w:instrText xml:space="preserve"> _</w:instrText>
        </w:r>
        <w:r w:rsidRPr="00606F13">
          <w:rPr>
            <w:b w:val="0"/>
            <w:bCs w:val="0"/>
            <w:i/>
            <w:iCs w:val="0"/>
            <w:webHidden/>
          </w:rPr>
          <w:instrText>Toc198723954 \h</w:instrText>
        </w:r>
        <w:r w:rsidRPr="00606F13">
          <w:rPr>
            <w:b w:val="0"/>
            <w:bCs w:val="0"/>
            <w:i/>
            <w:iCs w:val="0"/>
            <w:webHidden/>
            <w:rtl/>
          </w:rPr>
          <w:instrText xml:space="preserve"> </w:instrText>
        </w:r>
        <w:r w:rsidRPr="00606F13">
          <w:rPr>
            <w:rStyle w:val="Hyperlink"/>
            <w:b w:val="0"/>
            <w:bCs w:val="0"/>
            <w:i/>
            <w:iCs w:val="0"/>
            <w:rtl/>
          </w:rPr>
        </w:r>
        <w:r w:rsidRPr="00606F13">
          <w:rPr>
            <w:rStyle w:val="Hyperlink"/>
            <w:b w:val="0"/>
            <w:bCs w:val="0"/>
            <w:i/>
            <w:iCs w:val="0"/>
            <w:rtl/>
          </w:rPr>
          <w:fldChar w:fldCharType="separate"/>
        </w:r>
        <w:r w:rsidR="00060A49">
          <w:rPr>
            <w:b w:val="0"/>
            <w:bCs w:val="0"/>
            <w:i/>
            <w:iCs w:val="0"/>
            <w:webHidden/>
            <w:rtl/>
          </w:rPr>
          <w:t>4</w:t>
        </w:r>
        <w:r w:rsidRPr="00606F13">
          <w:rPr>
            <w:rStyle w:val="Hyperlink"/>
            <w:b w:val="0"/>
            <w:bCs w:val="0"/>
            <w:i/>
            <w:iCs w:val="0"/>
            <w:rtl/>
          </w:rPr>
          <w:fldChar w:fldCharType="end"/>
        </w:r>
      </w:hyperlink>
    </w:p>
    <w:p w14:paraId="2B2C0E8F" w14:textId="1FD1C2C0" w:rsidR="00893FE9" w:rsidRPr="00BF7681" w:rsidRDefault="00391045" w:rsidP="005B2D52">
      <w:pPr>
        <w:spacing w:after="0"/>
        <w:jc w:val="both"/>
        <w:rPr>
          <w:b/>
          <w:bCs/>
          <w:sz w:val="22"/>
          <w:szCs w:val="22"/>
        </w:rPr>
      </w:pPr>
      <w:r w:rsidRPr="00BF7681">
        <w:rPr>
          <w:rFonts w:eastAsia="Times New Roman"/>
          <w:b/>
          <w:bCs/>
          <w:sz w:val="22"/>
          <w:szCs w:val="22"/>
          <w:rtl/>
          <w:lang w:eastAsia="ar" w:bidi="ar-MA"/>
        </w:rPr>
        <w:fldChar w:fldCharType="end"/>
      </w:r>
    </w:p>
    <w:p w14:paraId="562B9C27" w14:textId="664CDF1B" w:rsidR="00D54E13" w:rsidRPr="00BF7681" w:rsidRDefault="00D54E13">
      <w:pPr>
        <w:rPr>
          <w:b/>
          <w:bCs/>
          <w:sz w:val="22"/>
          <w:szCs w:val="22"/>
        </w:rPr>
      </w:pPr>
      <w:r w:rsidRPr="00BF7681">
        <w:rPr>
          <w:rFonts w:eastAsia="Times New Roman"/>
          <w:b/>
          <w:bCs/>
          <w:sz w:val="22"/>
          <w:szCs w:val="22"/>
          <w:rtl/>
          <w:lang w:eastAsia="ar" w:bidi="ar-MA"/>
        </w:rPr>
        <w:br w:type="page"/>
      </w:r>
    </w:p>
    <w:p w14:paraId="7BF726D0" w14:textId="15040D7F" w:rsidR="00893FE9" w:rsidRPr="00D5010A" w:rsidRDefault="00D54E13" w:rsidP="004C018C">
      <w:pPr>
        <w:pStyle w:val="Heading1"/>
        <w:jc w:val="center"/>
        <w:rPr>
          <w:rFonts w:ascii="Calibri" w:hAnsi="Calibri" w:cs="Calibri"/>
          <w:bCs/>
          <w:sz w:val="22"/>
          <w:szCs w:val="22"/>
        </w:rPr>
      </w:pPr>
      <w:bookmarkStart w:id="9" w:name="_Toc198723901"/>
      <w:r w:rsidRPr="00D5010A">
        <w:rPr>
          <w:rFonts w:ascii="Calibri" w:hAnsi="Calibri" w:cs="Calibri"/>
          <w:bCs/>
          <w:sz w:val="22"/>
          <w:szCs w:val="22"/>
          <w:rtl/>
          <w:lang w:eastAsia="ar" w:bidi="ar-MA"/>
        </w:rPr>
        <w:t>قائمة الجداول</w:t>
      </w:r>
      <w:bookmarkEnd w:id="9"/>
    </w:p>
    <w:p w14:paraId="27A25F85" w14:textId="6C214F89" w:rsidR="001E4A05" w:rsidRPr="00D5010A" w:rsidRDefault="006279CF">
      <w:pPr>
        <w:pStyle w:val="TableofFigures"/>
        <w:tabs>
          <w:tab w:val="right" w:leader="dot" w:pos="7922"/>
        </w:tabs>
        <w:rPr>
          <w:rFonts w:ascii="Calibri" w:eastAsiaTheme="minorEastAsia" w:hAnsi="Calibri"/>
          <w:noProof/>
          <w:color w:val="auto"/>
          <w:kern w:val="0"/>
          <w:szCs w:val="22"/>
          <w:rtl/>
          <w:lang w:val="en-US" w:eastAsia="en-US"/>
          <w14:ligatures w14:val="none"/>
        </w:rPr>
      </w:pPr>
      <w:r w:rsidRPr="00BF7681">
        <w:rPr>
          <w:rFonts w:ascii="Calibri" w:hAnsi="Calibri"/>
          <w:b/>
          <w:bCs/>
          <w:szCs w:val="22"/>
          <w:rtl/>
          <w:lang w:eastAsia="ar" w:bidi="ar-MA"/>
        </w:rPr>
        <w:fldChar w:fldCharType="begin"/>
      </w:r>
      <w:r w:rsidRPr="00BF7681">
        <w:rPr>
          <w:rFonts w:ascii="Calibri" w:hAnsi="Calibri"/>
          <w:b/>
          <w:bCs/>
          <w:szCs w:val="22"/>
          <w:rtl/>
          <w:lang w:eastAsia="ar" w:bidi="ar-MA"/>
        </w:rPr>
        <w:instrText xml:space="preserve"> </w:instrText>
      </w:r>
      <w:r w:rsidRPr="00BF7681">
        <w:rPr>
          <w:rFonts w:ascii="Calibri" w:hAnsi="Calibri"/>
          <w:b/>
          <w:bCs/>
          <w:szCs w:val="22"/>
          <w:lang w:eastAsia="ar" w:bidi="ar-MA"/>
        </w:rPr>
        <w:instrText xml:space="preserve">TOC \h \z \c "Table" </w:instrText>
      </w:r>
      <w:r w:rsidRPr="00BF7681">
        <w:rPr>
          <w:rFonts w:ascii="Calibri" w:hAnsi="Calibri"/>
          <w:b/>
          <w:bCs/>
          <w:szCs w:val="22"/>
          <w:rtl/>
          <w:lang w:eastAsia="ar" w:bidi="ar-MA"/>
        </w:rPr>
        <w:fldChar w:fldCharType="separate"/>
      </w:r>
      <w:hyperlink w:anchor="_Toc198723878" w:history="1">
        <w:r w:rsidR="001E4A05" w:rsidRPr="00D5010A">
          <w:rPr>
            <w:rStyle w:val="Hyperlink"/>
            <w:rFonts w:ascii="Calibri" w:eastAsia="Arial" w:hAnsi="Calibri"/>
            <w:noProof/>
            <w:rtl/>
            <w:lang w:eastAsia="ar" w:bidi="ar-MA"/>
          </w:rPr>
          <w:t xml:space="preserve">الجدول </w:t>
        </w:r>
        <w:r w:rsidR="001E4A05" w:rsidRPr="00D5010A">
          <w:rPr>
            <w:rStyle w:val="Hyperlink"/>
            <w:rFonts w:ascii="Calibri" w:eastAsia="Arial" w:hAnsi="Calibri"/>
            <w:noProof/>
            <w:lang w:eastAsia="ar" w:bidi="ar-MA"/>
          </w:rPr>
          <w:t>1</w:t>
        </w:r>
        <w:r w:rsidR="001E4A05" w:rsidRPr="00D5010A">
          <w:rPr>
            <w:rStyle w:val="Hyperlink"/>
            <w:rFonts w:ascii="Calibri" w:eastAsia="Arial" w:hAnsi="Calibri"/>
            <w:noProof/>
            <w:rtl/>
            <w:lang w:eastAsia="ar" w:bidi="ar-MA"/>
          </w:rPr>
          <w:t>. النسبة المالية للمنظمة</w:t>
        </w:r>
        <w:r w:rsidR="001E4A05" w:rsidRPr="00D5010A">
          <w:rPr>
            <w:rFonts w:ascii="Calibri" w:hAnsi="Calibri"/>
            <w:noProof/>
            <w:webHidden/>
            <w:rtl/>
          </w:rPr>
          <w:tab/>
        </w:r>
        <w:r w:rsidR="001E4A05" w:rsidRPr="00D5010A">
          <w:rPr>
            <w:rStyle w:val="Hyperlink"/>
            <w:rFonts w:ascii="Calibri" w:hAnsi="Calibri"/>
            <w:noProof/>
            <w:rtl/>
          </w:rPr>
          <w:fldChar w:fldCharType="begin"/>
        </w:r>
        <w:r w:rsidR="001E4A05" w:rsidRPr="00D5010A">
          <w:rPr>
            <w:rFonts w:ascii="Calibri" w:hAnsi="Calibri"/>
            <w:noProof/>
            <w:webHidden/>
            <w:rtl/>
          </w:rPr>
          <w:instrText xml:space="preserve"> </w:instrText>
        </w:r>
        <w:r w:rsidR="001E4A05" w:rsidRPr="00D5010A">
          <w:rPr>
            <w:rFonts w:ascii="Calibri" w:hAnsi="Calibri"/>
            <w:noProof/>
            <w:webHidden/>
          </w:rPr>
          <w:instrText>PAGEREF</w:instrText>
        </w:r>
        <w:r w:rsidR="001E4A05" w:rsidRPr="00D5010A">
          <w:rPr>
            <w:rFonts w:ascii="Calibri" w:hAnsi="Calibri"/>
            <w:noProof/>
            <w:webHidden/>
            <w:rtl/>
          </w:rPr>
          <w:instrText xml:space="preserve"> _</w:instrText>
        </w:r>
        <w:r w:rsidR="001E4A05" w:rsidRPr="00D5010A">
          <w:rPr>
            <w:rFonts w:ascii="Calibri" w:hAnsi="Calibri"/>
            <w:noProof/>
            <w:webHidden/>
          </w:rPr>
          <w:instrText>Toc198723878 \h</w:instrText>
        </w:r>
        <w:r w:rsidR="001E4A05" w:rsidRPr="00D5010A">
          <w:rPr>
            <w:rFonts w:ascii="Calibri" w:hAnsi="Calibri"/>
            <w:noProof/>
            <w:webHidden/>
            <w:rtl/>
          </w:rPr>
          <w:instrText xml:space="preserve"> </w:instrText>
        </w:r>
        <w:r w:rsidR="001E4A05" w:rsidRPr="00D5010A">
          <w:rPr>
            <w:rStyle w:val="Hyperlink"/>
            <w:rFonts w:ascii="Calibri" w:hAnsi="Calibri"/>
            <w:noProof/>
            <w:rtl/>
          </w:rPr>
        </w:r>
        <w:r w:rsidR="001E4A05" w:rsidRPr="00D5010A">
          <w:rPr>
            <w:rStyle w:val="Hyperlink"/>
            <w:rFonts w:ascii="Calibri" w:hAnsi="Calibri"/>
            <w:noProof/>
            <w:rtl/>
          </w:rPr>
          <w:fldChar w:fldCharType="separate"/>
        </w:r>
        <w:r w:rsidR="00060A49">
          <w:rPr>
            <w:rFonts w:ascii="Calibri" w:hAnsi="Calibri"/>
            <w:noProof/>
            <w:webHidden/>
            <w:rtl/>
          </w:rPr>
          <w:t>18</w:t>
        </w:r>
        <w:r w:rsidR="001E4A05" w:rsidRPr="00D5010A">
          <w:rPr>
            <w:rStyle w:val="Hyperlink"/>
            <w:rFonts w:ascii="Calibri" w:hAnsi="Calibri"/>
            <w:noProof/>
            <w:rtl/>
          </w:rPr>
          <w:fldChar w:fldCharType="end"/>
        </w:r>
      </w:hyperlink>
    </w:p>
    <w:p w14:paraId="1B3742C4" w14:textId="65190EA3" w:rsidR="001E4A05" w:rsidRPr="00D5010A" w:rsidRDefault="001E4A05">
      <w:pPr>
        <w:pStyle w:val="TableofFigures"/>
        <w:tabs>
          <w:tab w:val="right" w:leader="dot" w:pos="7922"/>
        </w:tabs>
        <w:rPr>
          <w:rFonts w:ascii="Calibri" w:eastAsiaTheme="minorEastAsia" w:hAnsi="Calibri"/>
          <w:noProof/>
          <w:color w:val="auto"/>
          <w:kern w:val="0"/>
          <w:szCs w:val="22"/>
          <w:rtl/>
          <w:lang w:val="en-US" w:eastAsia="en-US"/>
          <w14:ligatures w14:val="none"/>
        </w:rPr>
      </w:pPr>
      <w:hyperlink w:anchor="_Toc198723879" w:history="1">
        <w:r w:rsidRPr="00D5010A">
          <w:rPr>
            <w:rStyle w:val="Hyperlink"/>
            <w:rFonts w:ascii="Calibri" w:eastAsia="Arial" w:hAnsi="Calibri"/>
            <w:noProof/>
            <w:rtl/>
            <w:lang w:eastAsia="ar" w:bidi="ar-MA"/>
          </w:rPr>
          <w:t xml:space="preserve">الجدول </w:t>
        </w:r>
        <w:r w:rsidRPr="00D5010A">
          <w:rPr>
            <w:rStyle w:val="Hyperlink"/>
            <w:rFonts w:ascii="Calibri" w:eastAsia="Arial" w:hAnsi="Calibri"/>
            <w:noProof/>
            <w:lang w:eastAsia="ar" w:bidi="ar-MA"/>
          </w:rPr>
          <w:t>2</w:t>
        </w:r>
        <w:r w:rsidRPr="00D5010A">
          <w:rPr>
            <w:rStyle w:val="Hyperlink"/>
            <w:rFonts w:ascii="Calibri" w:eastAsia="Arial" w:hAnsi="Calibri"/>
            <w:noProof/>
            <w:rtl/>
            <w:lang w:eastAsia="ar" w:bidi="ar-MA"/>
          </w:rPr>
          <w:t>. نتائج التنفيذ مقابل الميزانيات (بالمليون فرنك سويسري)</w:t>
        </w:r>
        <w:r w:rsidRPr="00D5010A">
          <w:rPr>
            <w:rFonts w:ascii="Calibri" w:hAnsi="Calibri"/>
            <w:noProof/>
            <w:webHidden/>
            <w:rtl/>
          </w:rPr>
          <w:tab/>
        </w:r>
        <w:r w:rsidRPr="00D5010A">
          <w:rPr>
            <w:rStyle w:val="Hyperlink"/>
            <w:rFonts w:ascii="Calibri" w:hAnsi="Calibri"/>
            <w:noProof/>
            <w:rtl/>
          </w:rPr>
          <w:fldChar w:fldCharType="begin"/>
        </w:r>
        <w:r w:rsidRPr="00D5010A">
          <w:rPr>
            <w:rFonts w:ascii="Calibri" w:hAnsi="Calibri"/>
            <w:noProof/>
            <w:webHidden/>
            <w:rtl/>
          </w:rPr>
          <w:instrText xml:space="preserve"> </w:instrText>
        </w:r>
        <w:r w:rsidRPr="00D5010A">
          <w:rPr>
            <w:rFonts w:ascii="Calibri" w:hAnsi="Calibri"/>
            <w:noProof/>
            <w:webHidden/>
          </w:rPr>
          <w:instrText>PAGEREF</w:instrText>
        </w:r>
        <w:r w:rsidRPr="00D5010A">
          <w:rPr>
            <w:rFonts w:ascii="Calibri" w:hAnsi="Calibri"/>
            <w:noProof/>
            <w:webHidden/>
            <w:rtl/>
          </w:rPr>
          <w:instrText xml:space="preserve"> _</w:instrText>
        </w:r>
        <w:r w:rsidRPr="00D5010A">
          <w:rPr>
            <w:rFonts w:ascii="Calibri" w:hAnsi="Calibri"/>
            <w:noProof/>
            <w:webHidden/>
          </w:rPr>
          <w:instrText>Toc198723879 \h</w:instrText>
        </w:r>
        <w:r w:rsidRPr="00D5010A">
          <w:rPr>
            <w:rFonts w:ascii="Calibri" w:hAnsi="Calibri"/>
            <w:noProof/>
            <w:webHidden/>
            <w:rtl/>
          </w:rPr>
          <w:instrText xml:space="preserve"> </w:instrText>
        </w:r>
        <w:r w:rsidRPr="00D5010A">
          <w:rPr>
            <w:rStyle w:val="Hyperlink"/>
            <w:rFonts w:ascii="Calibri" w:hAnsi="Calibri"/>
            <w:noProof/>
            <w:rtl/>
          </w:rPr>
        </w:r>
        <w:r w:rsidRPr="00D5010A">
          <w:rPr>
            <w:rStyle w:val="Hyperlink"/>
            <w:rFonts w:ascii="Calibri" w:hAnsi="Calibri"/>
            <w:noProof/>
            <w:rtl/>
          </w:rPr>
          <w:fldChar w:fldCharType="separate"/>
        </w:r>
        <w:r w:rsidR="00060A49">
          <w:rPr>
            <w:rFonts w:ascii="Calibri" w:hAnsi="Calibri"/>
            <w:noProof/>
            <w:webHidden/>
            <w:rtl/>
          </w:rPr>
          <w:t>18</w:t>
        </w:r>
        <w:r w:rsidRPr="00D5010A">
          <w:rPr>
            <w:rStyle w:val="Hyperlink"/>
            <w:rFonts w:ascii="Calibri" w:hAnsi="Calibri"/>
            <w:noProof/>
            <w:rtl/>
          </w:rPr>
          <w:fldChar w:fldCharType="end"/>
        </w:r>
      </w:hyperlink>
    </w:p>
    <w:p w14:paraId="32091DB0" w14:textId="4E71F74A" w:rsidR="001E4A05" w:rsidRPr="00BF7681" w:rsidRDefault="001E4A05">
      <w:pPr>
        <w:pStyle w:val="TableofFigures"/>
        <w:tabs>
          <w:tab w:val="right" w:leader="dot" w:pos="7922"/>
        </w:tabs>
        <w:rPr>
          <w:rFonts w:ascii="Calibri" w:eastAsiaTheme="minorEastAsia" w:hAnsi="Calibri"/>
          <w:noProof/>
          <w:color w:val="auto"/>
          <w:kern w:val="0"/>
          <w:szCs w:val="22"/>
          <w:rtl/>
          <w:lang w:val="en-US" w:eastAsia="en-US"/>
          <w14:ligatures w14:val="none"/>
        </w:rPr>
      </w:pPr>
      <w:hyperlink w:anchor="_Toc198723880" w:history="1">
        <w:r w:rsidRPr="00D5010A">
          <w:rPr>
            <w:rStyle w:val="Hyperlink"/>
            <w:rFonts w:ascii="Calibri" w:eastAsia="Arial" w:hAnsi="Calibri"/>
            <w:noProof/>
            <w:rtl/>
            <w:lang w:eastAsia="ar" w:bidi="ar-MA"/>
          </w:rPr>
          <w:t xml:space="preserve">الجدول </w:t>
        </w:r>
        <w:r w:rsidRPr="00D5010A">
          <w:rPr>
            <w:rStyle w:val="Hyperlink"/>
            <w:rFonts w:ascii="Calibri" w:eastAsia="Arial" w:hAnsi="Calibri"/>
            <w:noProof/>
            <w:lang w:eastAsia="ar" w:bidi="ar-MA"/>
          </w:rPr>
          <w:t>3</w:t>
        </w:r>
        <w:r w:rsidRPr="00D5010A">
          <w:rPr>
            <w:rStyle w:val="Hyperlink"/>
            <w:rFonts w:ascii="Calibri" w:eastAsia="Arial" w:hAnsi="Calibri"/>
            <w:noProof/>
            <w:rtl/>
            <w:lang w:eastAsia="ar" w:bidi="ar-MA"/>
          </w:rPr>
          <w:t>. ملخص عن حالة تنفيذ توصيات المدقق الخارجي للسنوات السابقة</w:t>
        </w:r>
        <w:r w:rsidRPr="00D5010A">
          <w:rPr>
            <w:rFonts w:ascii="Calibri" w:hAnsi="Calibri"/>
            <w:noProof/>
            <w:webHidden/>
            <w:rtl/>
          </w:rPr>
          <w:tab/>
        </w:r>
        <w:r w:rsidRPr="00D5010A">
          <w:rPr>
            <w:rStyle w:val="Hyperlink"/>
            <w:rFonts w:ascii="Calibri" w:hAnsi="Calibri"/>
            <w:noProof/>
            <w:rtl/>
          </w:rPr>
          <w:fldChar w:fldCharType="begin"/>
        </w:r>
        <w:r w:rsidRPr="00D5010A">
          <w:rPr>
            <w:rFonts w:ascii="Calibri" w:hAnsi="Calibri"/>
            <w:noProof/>
            <w:webHidden/>
            <w:rtl/>
          </w:rPr>
          <w:instrText xml:space="preserve"> </w:instrText>
        </w:r>
        <w:r w:rsidRPr="00D5010A">
          <w:rPr>
            <w:rFonts w:ascii="Calibri" w:hAnsi="Calibri"/>
            <w:noProof/>
            <w:webHidden/>
          </w:rPr>
          <w:instrText>PAGEREF</w:instrText>
        </w:r>
        <w:r w:rsidRPr="00D5010A">
          <w:rPr>
            <w:rFonts w:ascii="Calibri" w:hAnsi="Calibri"/>
            <w:noProof/>
            <w:webHidden/>
            <w:rtl/>
          </w:rPr>
          <w:instrText xml:space="preserve"> _</w:instrText>
        </w:r>
        <w:r w:rsidRPr="00D5010A">
          <w:rPr>
            <w:rFonts w:ascii="Calibri" w:hAnsi="Calibri"/>
            <w:noProof/>
            <w:webHidden/>
          </w:rPr>
          <w:instrText>Toc198723880 \h</w:instrText>
        </w:r>
        <w:r w:rsidRPr="00D5010A">
          <w:rPr>
            <w:rFonts w:ascii="Calibri" w:hAnsi="Calibri"/>
            <w:noProof/>
            <w:webHidden/>
            <w:rtl/>
          </w:rPr>
          <w:instrText xml:space="preserve"> </w:instrText>
        </w:r>
        <w:r w:rsidRPr="00D5010A">
          <w:rPr>
            <w:rStyle w:val="Hyperlink"/>
            <w:rFonts w:ascii="Calibri" w:hAnsi="Calibri"/>
            <w:noProof/>
            <w:rtl/>
          </w:rPr>
        </w:r>
        <w:r w:rsidRPr="00D5010A">
          <w:rPr>
            <w:rStyle w:val="Hyperlink"/>
            <w:rFonts w:ascii="Calibri" w:hAnsi="Calibri"/>
            <w:noProof/>
            <w:rtl/>
          </w:rPr>
          <w:fldChar w:fldCharType="separate"/>
        </w:r>
        <w:r w:rsidR="00060A49">
          <w:rPr>
            <w:rFonts w:ascii="Calibri" w:hAnsi="Calibri"/>
            <w:noProof/>
            <w:webHidden/>
            <w:rtl/>
          </w:rPr>
          <w:t>29</w:t>
        </w:r>
        <w:r w:rsidRPr="00D5010A">
          <w:rPr>
            <w:rStyle w:val="Hyperlink"/>
            <w:rFonts w:ascii="Calibri" w:hAnsi="Calibri"/>
            <w:noProof/>
            <w:rtl/>
          </w:rPr>
          <w:fldChar w:fldCharType="end"/>
        </w:r>
      </w:hyperlink>
    </w:p>
    <w:p w14:paraId="27959B9B" w14:textId="22C4C387" w:rsidR="00521CA8" w:rsidRPr="00BF7681" w:rsidRDefault="006279CF" w:rsidP="004C018C">
      <w:pPr>
        <w:spacing w:after="0"/>
        <w:rPr>
          <w:b/>
          <w:bCs/>
          <w:sz w:val="22"/>
          <w:szCs w:val="22"/>
        </w:rPr>
      </w:pPr>
      <w:r w:rsidRPr="00BF7681">
        <w:rPr>
          <w:rFonts w:eastAsia="Times New Roman"/>
          <w:b/>
          <w:bCs/>
          <w:color w:val="000000" w:themeColor="text1"/>
          <w:sz w:val="22"/>
          <w:szCs w:val="22"/>
          <w:rtl/>
          <w:lang w:eastAsia="ar" w:bidi="ar-MA"/>
        </w:rPr>
        <w:fldChar w:fldCharType="end"/>
      </w:r>
    </w:p>
    <w:p w14:paraId="5DB77794" w14:textId="1BED6291" w:rsidR="0088478F" w:rsidRPr="00BF7681" w:rsidRDefault="0088478F" w:rsidP="003B3A0C">
      <w:pPr>
        <w:jc w:val="center"/>
        <w:rPr>
          <w:b/>
          <w:bCs/>
          <w:sz w:val="22"/>
          <w:szCs w:val="22"/>
          <w:rtl/>
        </w:rPr>
        <w:sectPr w:rsidR="0088478F" w:rsidRPr="00BF7681" w:rsidSect="00F96433">
          <w:headerReference w:type="default" r:id="rId26"/>
          <w:footerReference w:type="even" r:id="rId27"/>
          <w:footerReference w:type="default" r:id="rId28"/>
          <w:footerReference w:type="first" r:id="rId29"/>
          <w:pgSz w:w="11906" w:h="16838" w:code="9"/>
          <w:pgMar w:top="2268" w:right="1699" w:bottom="1701" w:left="2275" w:header="708" w:footer="706" w:gutter="0"/>
          <w:pgNumType w:start="4"/>
          <w:cols w:space="708"/>
          <w:bidi/>
          <w:docGrid w:linePitch="360"/>
        </w:sectPr>
      </w:pPr>
    </w:p>
    <w:p w14:paraId="73149F02" w14:textId="46F36EF6" w:rsidR="00A1324A" w:rsidRPr="00BF7681" w:rsidRDefault="00A1324A" w:rsidP="004C018C">
      <w:pPr>
        <w:pStyle w:val="Heading1"/>
        <w:spacing w:before="240" w:after="0" w:line="259" w:lineRule="auto"/>
        <w:rPr>
          <w:rFonts w:ascii="Calibri" w:hAnsi="Calibri" w:cs="Calibri"/>
          <w:bCs/>
          <w:color w:val="0F4761" w:themeColor="accent1" w:themeShade="BF"/>
          <w:sz w:val="72"/>
          <w:szCs w:val="72"/>
        </w:rPr>
      </w:pPr>
      <w:bookmarkStart w:id="10" w:name="_Toc198723902"/>
      <w:r w:rsidRPr="00BF7681">
        <w:rPr>
          <w:rFonts w:ascii="Calibri" w:hAnsi="Calibri" w:cs="Calibri"/>
          <w:bCs/>
          <w:color w:val="0F4761" w:themeColor="accent1" w:themeShade="BF"/>
          <w:sz w:val="72"/>
          <w:szCs w:val="72"/>
          <w:rtl/>
          <w:lang w:eastAsia="ar" w:bidi="ar-MA"/>
        </w:rPr>
        <w:t>الجزء الأول</w:t>
      </w:r>
      <w:bookmarkEnd w:id="10"/>
    </w:p>
    <w:p w14:paraId="35596B59" w14:textId="4A53B04B" w:rsidR="004220F6" w:rsidRPr="00BF7681" w:rsidRDefault="008C7069" w:rsidP="004C018C">
      <w:pPr>
        <w:spacing w:before="240" w:after="0" w:line="259" w:lineRule="auto"/>
        <w:rPr>
          <w:rtl/>
          <w:lang w:bidi="ar-MA"/>
        </w:rPr>
        <w:sectPr w:rsidR="004220F6" w:rsidRPr="00BF7681" w:rsidSect="00F96433">
          <w:footerReference w:type="even" r:id="rId30"/>
          <w:footerReference w:type="default" r:id="rId31"/>
          <w:footerReference w:type="first" r:id="rId32"/>
          <w:pgSz w:w="11906" w:h="16838" w:code="9"/>
          <w:pgMar w:top="2268" w:right="1699" w:bottom="1701" w:left="2275" w:header="708" w:footer="706" w:gutter="0"/>
          <w:cols w:space="708"/>
          <w:bidi/>
          <w:docGrid w:linePitch="360"/>
        </w:sectPr>
      </w:pPr>
      <w:r w:rsidRPr="00BF7681">
        <w:rPr>
          <w:rFonts w:eastAsia="Times New Roman"/>
          <w:b/>
          <w:bCs/>
          <w:color w:val="0F4761" w:themeColor="accent1" w:themeShade="BF"/>
          <w:sz w:val="72"/>
          <w:szCs w:val="72"/>
          <w:rtl/>
          <w:lang w:eastAsia="ar" w:bidi="ar-MA"/>
        </w:rPr>
        <w:t>رأي المدقق الخارجي</w:t>
      </w:r>
      <w:r w:rsidRPr="00BF7681" w:rsidDel="008C7069">
        <w:rPr>
          <w:color w:val="0F4761" w:themeColor="accent1" w:themeShade="BF"/>
          <w:rtl/>
          <w:lang w:eastAsia="ar" w:bidi="ar-MA"/>
        </w:rPr>
        <w:t xml:space="preserve"> </w:t>
      </w:r>
    </w:p>
    <w:p w14:paraId="2C5C1CDF" w14:textId="77777777" w:rsidR="00176205" w:rsidRPr="00BF7681" w:rsidRDefault="00176205" w:rsidP="00176205">
      <w:pPr>
        <w:keepNext/>
        <w:keepLines/>
        <w:spacing w:before="240" w:after="0"/>
        <w:jc w:val="center"/>
        <w:outlineLvl w:val="0"/>
        <w:rPr>
          <w:rFonts w:eastAsiaTheme="majorEastAsia"/>
          <w:b/>
          <w:bCs/>
          <w:sz w:val="28"/>
          <w:szCs w:val="28"/>
        </w:rPr>
      </w:pPr>
      <w:bookmarkStart w:id="11" w:name="_Toc198723903"/>
      <w:r w:rsidRPr="00BF7681">
        <w:rPr>
          <w:rFonts w:eastAsiaTheme="majorEastAsia"/>
          <w:b/>
          <w:bCs/>
          <w:sz w:val="28"/>
          <w:szCs w:val="28"/>
          <w:rtl/>
          <w:lang w:eastAsia="ar" w:bidi="ar-MA"/>
        </w:rPr>
        <w:t>رأي المدقق</w:t>
      </w:r>
      <w:bookmarkEnd w:id="11"/>
    </w:p>
    <w:p w14:paraId="64CC702D" w14:textId="77777777" w:rsidR="00176205" w:rsidRPr="00BF7681" w:rsidRDefault="00176205" w:rsidP="00176205">
      <w:pPr>
        <w:jc w:val="center"/>
        <w:rPr>
          <w:b/>
          <w:bCs/>
        </w:rPr>
      </w:pPr>
    </w:p>
    <w:p w14:paraId="4F00714F" w14:textId="77777777" w:rsidR="00176205" w:rsidRPr="00BF7681" w:rsidRDefault="00176205" w:rsidP="00176205">
      <w:pPr>
        <w:autoSpaceDE w:val="0"/>
        <w:autoSpaceDN w:val="0"/>
        <w:adjustRightInd w:val="0"/>
        <w:spacing w:after="0"/>
        <w:ind w:left="360"/>
        <w:jc w:val="center"/>
        <w:rPr>
          <w:b/>
          <w:bCs/>
          <w:sz w:val="22"/>
        </w:rPr>
      </w:pPr>
      <w:r w:rsidRPr="00BF7681">
        <w:rPr>
          <w:rFonts w:eastAsia="Times New Roman"/>
          <w:b/>
          <w:bCs/>
          <w:sz w:val="22"/>
          <w:szCs w:val="22"/>
          <w:rtl/>
          <w:lang w:eastAsia="ar" w:bidi="ar-MA"/>
        </w:rPr>
        <w:t xml:space="preserve">شهادة المدقق الخارجي </w:t>
      </w:r>
    </w:p>
    <w:p w14:paraId="15BD9AAF" w14:textId="77777777" w:rsidR="00176205" w:rsidRPr="00BF7681" w:rsidRDefault="00176205" w:rsidP="00176205">
      <w:pPr>
        <w:autoSpaceDE w:val="0"/>
        <w:autoSpaceDN w:val="0"/>
        <w:adjustRightInd w:val="0"/>
        <w:spacing w:after="0"/>
        <w:ind w:left="360"/>
        <w:jc w:val="center"/>
        <w:rPr>
          <w:b/>
          <w:bCs/>
          <w:sz w:val="22"/>
        </w:rPr>
      </w:pPr>
      <w:r w:rsidRPr="00BF7681">
        <w:rPr>
          <w:rFonts w:eastAsia="Times New Roman"/>
          <w:b/>
          <w:bCs/>
          <w:sz w:val="22"/>
          <w:szCs w:val="22"/>
          <w:rtl/>
          <w:lang w:eastAsia="ar" w:bidi="ar-MA"/>
        </w:rPr>
        <w:t xml:space="preserve">على البيانات المالية </w:t>
      </w:r>
    </w:p>
    <w:p w14:paraId="11F84E09" w14:textId="00CB63BB" w:rsidR="00176205" w:rsidRPr="00BF7681" w:rsidRDefault="00176205" w:rsidP="00176205">
      <w:pPr>
        <w:autoSpaceDE w:val="0"/>
        <w:autoSpaceDN w:val="0"/>
        <w:adjustRightInd w:val="0"/>
        <w:spacing w:after="0"/>
        <w:ind w:left="360"/>
        <w:jc w:val="center"/>
        <w:rPr>
          <w:b/>
          <w:bCs/>
          <w:sz w:val="22"/>
        </w:rPr>
      </w:pPr>
      <w:r w:rsidRPr="00BF7681">
        <w:rPr>
          <w:rFonts w:eastAsia="Times New Roman"/>
          <w:b/>
          <w:bCs/>
          <w:sz w:val="22"/>
          <w:szCs w:val="22"/>
          <w:rtl/>
          <w:lang w:eastAsia="ar" w:bidi="ar-MA"/>
        </w:rPr>
        <w:t>للمنظمة العالمية للملكية الفكرية</w:t>
      </w:r>
    </w:p>
    <w:p w14:paraId="7DD66105" w14:textId="77777777" w:rsidR="00176205" w:rsidRPr="00BF7681" w:rsidRDefault="00176205" w:rsidP="00176205">
      <w:pPr>
        <w:autoSpaceDE w:val="0"/>
        <w:autoSpaceDN w:val="0"/>
        <w:adjustRightInd w:val="0"/>
        <w:spacing w:after="0"/>
        <w:ind w:left="360"/>
        <w:jc w:val="center"/>
        <w:rPr>
          <w:b/>
          <w:bCs/>
          <w:sz w:val="22"/>
        </w:rPr>
      </w:pPr>
      <w:r w:rsidRPr="00BF7681">
        <w:rPr>
          <w:rFonts w:eastAsia="Times New Roman"/>
          <w:b/>
          <w:bCs/>
          <w:sz w:val="22"/>
          <w:szCs w:val="22"/>
          <w:rtl/>
          <w:lang w:eastAsia="ar" w:bidi="ar-MA"/>
        </w:rPr>
        <w:t xml:space="preserve">في وللفترة المالية المنتهية في </w:t>
      </w:r>
      <w:r w:rsidRPr="00BF7681">
        <w:rPr>
          <w:rFonts w:eastAsia="Times New Roman"/>
          <w:b/>
          <w:bCs/>
          <w:sz w:val="22"/>
          <w:szCs w:val="22"/>
          <w:lang w:eastAsia="ar" w:bidi="ar-MA"/>
        </w:rPr>
        <w:t>31</w:t>
      </w:r>
      <w:r w:rsidRPr="00BF7681">
        <w:rPr>
          <w:rFonts w:eastAsia="Times New Roman"/>
          <w:b/>
          <w:bCs/>
          <w:sz w:val="22"/>
          <w:szCs w:val="22"/>
          <w:rtl/>
          <w:lang w:eastAsia="ar" w:bidi="ar-MA"/>
        </w:rPr>
        <w:t xml:space="preserve"> ديسمبر </w:t>
      </w:r>
      <w:r w:rsidRPr="00BF7681">
        <w:rPr>
          <w:rFonts w:eastAsia="Times New Roman"/>
          <w:b/>
          <w:bCs/>
          <w:sz w:val="22"/>
          <w:szCs w:val="22"/>
          <w:lang w:eastAsia="ar" w:bidi="ar-MA"/>
        </w:rPr>
        <w:t>2024</w:t>
      </w:r>
    </w:p>
    <w:p w14:paraId="2454EE09" w14:textId="77777777" w:rsidR="00176205" w:rsidRPr="00BF7681" w:rsidRDefault="00176205" w:rsidP="00176205">
      <w:pPr>
        <w:autoSpaceDE w:val="0"/>
        <w:autoSpaceDN w:val="0"/>
        <w:adjustRightInd w:val="0"/>
        <w:spacing w:after="0"/>
        <w:ind w:left="360"/>
        <w:jc w:val="center"/>
        <w:rPr>
          <w:b/>
          <w:bCs/>
          <w:color w:val="000000"/>
        </w:rPr>
      </w:pPr>
    </w:p>
    <w:p w14:paraId="693C946D" w14:textId="7B32E690" w:rsidR="00176205" w:rsidRPr="00BF7681" w:rsidRDefault="00176205" w:rsidP="00176205">
      <w:pPr>
        <w:autoSpaceDE w:val="0"/>
        <w:autoSpaceDN w:val="0"/>
        <w:adjustRightInd w:val="0"/>
        <w:spacing w:before="120"/>
        <w:ind w:left="284"/>
        <w:jc w:val="both"/>
        <w:rPr>
          <w:b/>
          <w:bCs/>
          <w:color w:val="000000"/>
          <w:sz w:val="22"/>
          <w:szCs w:val="22"/>
        </w:rPr>
      </w:pPr>
      <w:r w:rsidRPr="00BF7681">
        <w:rPr>
          <w:rFonts w:eastAsia="Times New Roman"/>
          <w:color w:val="000000"/>
          <w:rtl/>
          <w:lang w:eastAsia="ar" w:bidi="ar-MA"/>
        </w:rPr>
        <w:t xml:space="preserve"> </w:t>
      </w:r>
      <w:r w:rsidRPr="00BF7681">
        <w:rPr>
          <w:rFonts w:eastAsia="Times New Roman"/>
          <w:color w:val="000000"/>
          <w:sz w:val="22"/>
          <w:szCs w:val="22"/>
          <w:rtl/>
          <w:lang w:eastAsia="ar" w:bidi="ar-MA"/>
        </w:rPr>
        <w:t>إلى الجمعية العامة للمنظمة العالمية للملكية الفكرية</w:t>
      </w:r>
    </w:p>
    <w:p w14:paraId="54170C89" w14:textId="131A0659" w:rsidR="00176205" w:rsidRPr="00BF7681" w:rsidRDefault="00176205" w:rsidP="00176205">
      <w:pPr>
        <w:pStyle w:val="Heading1"/>
        <w:ind w:left="360"/>
        <w:rPr>
          <w:rFonts w:ascii="Calibri" w:hAnsi="Calibri" w:cs="Calibri"/>
          <w:b w:val="0"/>
          <w:color w:val="0D0D0D" w:themeColor="text1" w:themeTint="F2"/>
          <w:sz w:val="22"/>
          <w:szCs w:val="22"/>
        </w:rPr>
      </w:pPr>
      <w:bookmarkStart w:id="12" w:name="_Toc198723904"/>
      <w:r w:rsidRPr="00BF7681">
        <w:rPr>
          <w:rFonts w:ascii="Calibri" w:hAnsi="Calibri" w:cs="Calibri"/>
          <w:bCs/>
          <w:color w:val="auto"/>
          <w:sz w:val="22"/>
          <w:szCs w:val="22"/>
          <w:rtl/>
          <w:lang w:eastAsia="ar" w:bidi="ar-MA"/>
        </w:rPr>
        <w:t>الرأي في البيانات المالية</w:t>
      </w:r>
      <w:bookmarkEnd w:id="12"/>
    </w:p>
    <w:p w14:paraId="557CF1D3" w14:textId="365430CC" w:rsidR="00176205" w:rsidRPr="00BF7681" w:rsidRDefault="00176205" w:rsidP="004C018C">
      <w:pPr>
        <w:autoSpaceDE w:val="0"/>
        <w:autoSpaceDN w:val="0"/>
        <w:adjustRightInd w:val="0"/>
        <w:spacing w:before="120"/>
        <w:ind w:left="360"/>
        <w:jc w:val="both"/>
        <w:rPr>
          <w:sz w:val="22"/>
          <w:szCs w:val="22"/>
        </w:rPr>
      </w:pPr>
      <w:r w:rsidRPr="00BF7681">
        <w:rPr>
          <w:rFonts w:eastAsia="Times New Roman"/>
          <w:sz w:val="22"/>
          <w:szCs w:val="22"/>
          <w:rtl/>
          <w:lang w:eastAsia="ar" w:bidi="ar-MA"/>
        </w:rPr>
        <w:t xml:space="preserve">لقد راجعنا البيانات المالية الخاصة بالمنظمة العالمية للملكية الفكرية (المنظمة)، والتي تتكون من بيان الوضع المالي الصادر في </w:t>
      </w:r>
      <w:r w:rsidRPr="00BF7681">
        <w:rPr>
          <w:rFonts w:eastAsia="Times New Roman"/>
          <w:sz w:val="22"/>
          <w:szCs w:val="22"/>
          <w:lang w:eastAsia="ar" w:bidi="ar-MA"/>
        </w:rPr>
        <w:t>31</w:t>
      </w:r>
      <w:r w:rsidRPr="00BF7681">
        <w:rPr>
          <w:rFonts w:eastAsia="Times New Roman"/>
          <w:sz w:val="22"/>
          <w:szCs w:val="22"/>
          <w:rtl/>
          <w:lang w:eastAsia="ar" w:bidi="ar-MA"/>
        </w:rPr>
        <w:t xml:space="preserve"> ديسمبر </w:t>
      </w:r>
      <w:r w:rsidRPr="00BF7681">
        <w:rPr>
          <w:rFonts w:eastAsia="Times New Roman"/>
          <w:sz w:val="22"/>
          <w:szCs w:val="22"/>
          <w:lang w:eastAsia="ar" w:bidi="ar-MA"/>
        </w:rPr>
        <w:t>2024</w:t>
      </w:r>
      <w:r w:rsidRPr="00BF7681">
        <w:rPr>
          <w:rFonts w:eastAsia="Times New Roman"/>
          <w:sz w:val="22"/>
          <w:szCs w:val="22"/>
          <w:rtl/>
          <w:lang w:eastAsia="ar" w:bidi="ar-MA"/>
        </w:rPr>
        <w:t>، وبيان الأداء المالي، وبيان التغييرات في صافي الأصول، وبيان التدفق النقدي، وبيان المقارنة بين الميزانية ومبالغ الإيرادات الفعلية للسنة المنتهية؛ والملاحظات على البيانات المالية.</w:t>
      </w:r>
    </w:p>
    <w:p w14:paraId="35560139" w14:textId="1E0ADC2A" w:rsidR="00176205" w:rsidRPr="00BF7681" w:rsidRDefault="00176205" w:rsidP="00176205">
      <w:pPr>
        <w:autoSpaceDE w:val="0"/>
        <w:autoSpaceDN w:val="0"/>
        <w:adjustRightInd w:val="0"/>
        <w:spacing w:before="120"/>
        <w:ind w:left="357"/>
        <w:jc w:val="both"/>
        <w:rPr>
          <w:sz w:val="22"/>
          <w:szCs w:val="22"/>
        </w:rPr>
      </w:pPr>
      <w:r w:rsidRPr="00BF7681">
        <w:rPr>
          <w:rFonts w:eastAsia="Times New Roman"/>
          <w:sz w:val="22"/>
          <w:szCs w:val="22"/>
          <w:rtl/>
          <w:lang w:eastAsia="ar" w:bidi="ar-MA"/>
        </w:rPr>
        <w:t xml:space="preserve">ونرى أن البيانات المالية المرفقة تعرض الوضع المالي في </w:t>
      </w:r>
      <w:r w:rsidRPr="00BF7681">
        <w:rPr>
          <w:rFonts w:eastAsia="Times New Roman"/>
          <w:sz w:val="22"/>
          <w:szCs w:val="22"/>
          <w:lang w:eastAsia="ar" w:bidi="ar-MA"/>
        </w:rPr>
        <w:t>31</w:t>
      </w:r>
      <w:r w:rsidRPr="00BF7681">
        <w:rPr>
          <w:rFonts w:eastAsia="Times New Roman"/>
          <w:sz w:val="22"/>
          <w:szCs w:val="22"/>
          <w:rtl/>
          <w:lang w:eastAsia="ar" w:bidi="ar-MA"/>
        </w:rPr>
        <w:t xml:space="preserve"> ديسمبر </w:t>
      </w:r>
      <w:r w:rsidRPr="00BF7681">
        <w:rPr>
          <w:rFonts w:eastAsia="Times New Roman"/>
          <w:sz w:val="22"/>
          <w:szCs w:val="22"/>
          <w:lang w:eastAsia="ar" w:bidi="ar-MA"/>
        </w:rPr>
        <w:t>2024</w:t>
      </w:r>
      <w:r w:rsidRPr="00BF7681">
        <w:rPr>
          <w:rFonts w:eastAsia="Times New Roman"/>
          <w:sz w:val="22"/>
          <w:szCs w:val="22"/>
          <w:rtl/>
          <w:lang w:eastAsia="ar" w:bidi="ar-MA"/>
        </w:rPr>
        <w:t xml:space="preserve"> والأداء المالي والتدفق النقدي للمنظمة للسنة المنتهية عرضاً نزيهاً من جميع النواحي الجوهرية وفقاً للمعايير المحاسبية الدولية للقطاع العام (معايير إيبساس). </w:t>
      </w:r>
    </w:p>
    <w:p w14:paraId="3F79ABD1" w14:textId="13AC1EEF" w:rsidR="00176205" w:rsidRPr="00BF7681" w:rsidRDefault="00176205" w:rsidP="00176205">
      <w:pPr>
        <w:pStyle w:val="Heading1"/>
        <w:ind w:left="360"/>
        <w:rPr>
          <w:rFonts w:ascii="Calibri" w:hAnsi="Calibri" w:cs="Calibri"/>
          <w:b w:val="0"/>
          <w:color w:val="auto"/>
          <w:sz w:val="22"/>
          <w:szCs w:val="22"/>
        </w:rPr>
      </w:pPr>
      <w:bookmarkStart w:id="13" w:name="_Toc198723905"/>
      <w:r w:rsidRPr="00BF7681">
        <w:rPr>
          <w:rFonts w:ascii="Calibri" w:hAnsi="Calibri" w:cs="Calibri"/>
          <w:bCs/>
          <w:color w:val="auto"/>
          <w:sz w:val="22"/>
          <w:szCs w:val="22"/>
          <w:rtl/>
          <w:lang w:eastAsia="ar" w:bidi="ar-MA"/>
        </w:rPr>
        <w:t>الرأي بشأن الامتثال للقواعد النظامية</w:t>
      </w:r>
      <w:bookmarkEnd w:id="13"/>
    </w:p>
    <w:p w14:paraId="39C14F09" w14:textId="77777777" w:rsidR="00176205" w:rsidRPr="00BF7681" w:rsidRDefault="00176205" w:rsidP="00176205">
      <w:pPr>
        <w:autoSpaceDE w:val="0"/>
        <w:autoSpaceDN w:val="0"/>
        <w:adjustRightInd w:val="0"/>
        <w:spacing w:before="120"/>
        <w:ind w:left="357"/>
        <w:jc w:val="both"/>
        <w:rPr>
          <w:b/>
          <w:bCs/>
          <w:sz w:val="22"/>
          <w:szCs w:val="22"/>
        </w:rPr>
      </w:pPr>
      <w:r w:rsidRPr="00BF7681">
        <w:rPr>
          <w:rFonts w:eastAsia="Times New Roman"/>
          <w:sz w:val="22"/>
          <w:szCs w:val="22"/>
          <w:rtl/>
          <w:lang w:eastAsia="ar" w:bidi="ar-MA"/>
        </w:rPr>
        <w:t>نرى أن الإيرادات والنفقات قد نُفذت، من جميع النواحي الجوهرية، وفق الأغراض التي حددتها الجمعية العامة للمنظمة، وأن المعاملات المالية تمتثل للنظام المالي للمنظمة.</w:t>
      </w:r>
    </w:p>
    <w:p w14:paraId="4801EB81" w14:textId="77777777" w:rsidR="00176205" w:rsidRPr="00BF7681" w:rsidRDefault="00176205" w:rsidP="00176205">
      <w:pPr>
        <w:pStyle w:val="Heading1"/>
        <w:ind w:left="360"/>
        <w:rPr>
          <w:rFonts w:ascii="Calibri" w:hAnsi="Calibri" w:cs="Calibri"/>
          <w:b w:val="0"/>
          <w:color w:val="auto"/>
          <w:sz w:val="22"/>
          <w:szCs w:val="22"/>
        </w:rPr>
      </w:pPr>
      <w:bookmarkStart w:id="14" w:name="_Toc198723906"/>
      <w:r w:rsidRPr="00BF7681">
        <w:rPr>
          <w:rFonts w:ascii="Calibri" w:hAnsi="Calibri" w:cs="Calibri"/>
          <w:bCs/>
          <w:color w:val="auto"/>
          <w:sz w:val="22"/>
          <w:szCs w:val="22"/>
          <w:rtl/>
          <w:lang w:eastAsia="ar" w:bidi="ar-MA"/>
        </w:rPr>
        <w:t>الأساس الذي استند إليه الرأي</w:t>
      </w:r>
      <w:bookmarkEnd w:id="14"/>
      <w:r w:rsidRPr="00BF7681">
        <w:rPr>
          <w:rFonts w:ascii="Calibri" w:hAnsi="Calibri" w:cs="Calibri"/>
          <w:bCs/>
          <w:color w:val="auto"/>
          <w:sz w:val="22"/>
          <w:szCs w:val="22"/>
          <w:rtl/>
          <w:lang w:eastAsia="ar" w:bidi="ar-MA"/>
        </w:rPr>
        <w:t xml:space="preserve"> </w:t>
      </w:r>
    </w:p>
    <w:p w14:paraId="0CB48889" w14:textId="240FBC54" w:rsidR="00176205" w:rsidRPr="00BF7681" w:rsidRDefault="00176205" w:rsidP="00176205">
      <w:pPr>
        <w:autoSpaceDE w:val="0"/>
        <w:autoSpaceDN w:val="0"/>
        <w:adjustRightInd w:val="0"/>
        <w:spacing w:before="120"/>
        <w:ind w:left="357"/>
        <w:jc w:val="both"/>
        <w:rPr>
          <w:sz w:val="22"/>
          <w:szCs w:val="22"/>
        </w:rPr>
      </w:pPr>
      <w:r w:rsidRPr="00BF7681">
        <w:rPr>
          <w:rFonts w:eastAsia="Times New Roman"/>
          <w:sz w:val="22"/>
          <w:szCs w:val="22"/>
          <w:rtl/>
          <w:lang w:eastAsia="ar" w:bidi="ar-MA"/>
        </w:rPr>
        <w:t xml:space="preserve">أجرينا عملية التدقيق وفقاً للمعايير الدولية للتدقيق ونظام المنظمة المالي. ومسؤولياتنا بموجب هذه المعايير مُوضَّحة في تقريرنا في القسم المعنون "مسؤوليات المدقق عن تدقيق البيانات المالية".  </w:t>
      </w:r>
    </w:p>
    <w:p w14:paraId="2CE8B185" w14:textId="5675BC1D" w:rsidR="005D4EA0" w:rsidRPr="00BF7681" w:rsidRDefault="00176205" w:rsidP="005D4EA0">
      <w:pPr>
        <w:autoSpaceDE w:val="0"/>
        <w:autoSpaceDN w:val="0"/>
        <w:adjustRightInd w:val="0"/>
        <w:spacing w:before="120"/>
        <w:ind w:left="357"/>
        <w:jc w:val="both"/>
        <w:rPr>
          <w:color w:val="FF0000"/>
          <w:sz w:val="22"/>
          <w:szCs w:val="22"/>
        </w:rPr>
      </w:pPr>
      <w:r w:rsidRPr="00BF7681">
        <w:rPr>
          <w:rFonts w:eastAsia="Times New Roman"/>
          <w:sz w:val="22"/>
          <w:szCs w:val="22"/>
          <w:rtl/>
          <w:lang w:eastAsia="ar" w:bidi="ar-MA"/>
        </w:rPr>
        <w:t>ونحن مستقلون عن المنظمة وفقاً للمتطلبات الأخلاقية ذات الصلة بالتدقيق الذي نجريه للبيانات المالية، وقد أدَّينا مسؤولياتنا الأخلاقية الأخرى وفقاً لهذه المتطلبات</w:t>
      </w:r>
      <w:r w:rsidR="007D3F06">
        <w:rPr>
          <w:rFonts w:eastAsia="Times New Roman" w:hint="cs"/>
          <w:sz w:val="22"/>
          <w:szCs w:val="22"/>
          <w:rtl/>
          <w:lang w:eastAsia="ar" w:bidi="ar-MA"/>
        </w:rPr>
        <w:t xml:space="preserve">.  </w:t>
      </w:r>
    </w:p>
    <w:p w14:paraId="29FA9472" w14:textId="2DC52D56" w:rsidR="00176205" w:rsidRPr="00BF7681" w:rsidRDefault="00176205" w:rsidP="005D4EA0">
      <w:pPr>
        <w:autoSpaceDE w:val="0"/>
        <w:autoSpaceDN w:val="0"/>
        <w:adjustRightInd w:val="0"/>
        <w:spacing w:before="120"/>
        <w:ind w:left="357"/>
        <w:jc w:val="both"/>
        <w:rPr>
          <w:sz w:val="22"/>
          <w:szCs w:val="22"/>
          <w:rtl/>
          <w:lang w:bidi="ar-MA"/>
        </w:rPr>
        <w:sectPr w:rsidR="00176205" w:rsidRPr="00BF7681" w:rsidSect="00F96433">
          <w:headerReference w:type="default" r:id="rId33"/>
          <w:footerReference w:type="even" r:id="rId34"/>
          <w:footerReference w:type="default" r:id="rId35"/>
          <w:footerReference w:type="first" r:id="rId36"/>
          <w:pgSz w:w="11906" w:h="16838" w:code="9"/>
          <w:pgMar w:top="2268" w:right="1699" w:bottom="1701" w:left="2275" w:header="708" w:footer="706" w:gutter="0"/>
          <w:pgNumType w:fmt="lowerRoman"/>
          <w:cols w:space="708"/>
          <w:bidi/>
          <w:docGrid w:linePitch="360"/>
        </w:sectPr>
      </w:pPr>
      <w:r w:rsidRPr="00BF7681">
        <w:rPr>
          <w:rFonts w:eastAsia="Times New Roman"/>
          <w:sz w:val="22"/>
          <w:szCs w:val="22"/>
          <w:rtl/>
          <w:lang w:eastAsia="ar" w:bidi="ar-MA"/>
        </w:rPr>
        <w:t>ونعتقد أن ما حصلنا عليه من أدلة تدقيقية كافٍ ومناسبٍ لأن يكون أساساً يستند إليه رأينا.</w:t>
      </w:r>
    </w:p>
    <w:p w14:paraId="7CA13AD9" w14:textId="26A884F2" w:rsidR="00EB2AA4" w:rsidRPr="00BF7681" w:rsidRDefault="00EB2AA4" w:rsidP="004C018C">
      <w:pPr>
        <w:pStyle w:val="Heading1"/>
        <w:ind w:left="360"/>
        <w:rPr>
          <w:rFonts w:ascii="Calibri" w:hAnsi="Calibri" w:cs="Calibri"/>
          <w:bCs/>
          <w:sz w:val="22"/>
          <w:szCs w:val="22"/>
        </w:rPr>
      </w:pPr>
      <w:bookmarkStart w:id="15" w:name="_Toc198723907"/>
      <w:r w:rsidRPr="00BF7681">
        <w:rPr>
          <w:rFonts w:ascii="Calibri" w:hAnsi="Calibri" w:cs="Calibri"/>
          <w:bCs/>
          <w:color w:val="auto"/>
          <w:sz w:val="22"/>
          <w:szCs w:val="22"/>
          <w:rtl/>
          <w:lang w:eastAsia="ar" w:bidi="ar-MA"/>
        </w:rPr>
        <w:t>مسألة أخرى</w:t>
      </w:r>
      <w:bookmarkEnd w:id="15"/>
    </w:p>
    <w:p w14:paraId="12EEB694" w14:textId="71AEEFF2" w:rsidR="00EB2AA4" w:rsidRPr="00BF7681" w:rsidRDefault="00EB2AA4" w:rsidP="004C018C">
      <w:pPr>
        <w:ind w:left="360"/>
        <w:jc w:val="both"/>
      </w:pPr>
      <w:r w:rsidRPr="00BF7681">
        <w:rPr>
          <w:rFonts w:eastAsia="Times New Roman"/>
          <w:sz w:val="22"/>
          <w:szCs w:val="22"/>
          <w:rtl/>
          <w:lang w:eastAsia="ar" w:bidi="ar-MA"/>
        </w:rPr>
        <w:t xml:space="preserve">تم تدقيق البيانات المالية للمنظمة للسنة المنتهية في </w:t>
      </w:r>
      <w:r w:rsidRPr="00BF7681">
        <w:rPr>
          <w:rFonts w:eastAsia="Times New Roman"/>
          <w:sz w:val="22"/>
          <w:szCs w:val="22"/>
          <w:lang w:eastAsia="ar" w:bidi="ar-MA"/>
        </w:rPr>
        <w:t>31</w:t>
      </w:r>
      <w:r w:rsidRPr="00BF7681">
        <w:rPr>
          <w:rFonts w:eastAsia="Times New Roman"/>
          <w:sz w:val="22"/>
          <w:szCs w:val="22"/>
          <w:rtl/>
          <w:lang w:eastAsia="ar" w:bidi="ar-MA"/>
        </w:rPr>
        <w:t xml:space="preserve"> ديسمبر </w:t>
      </w:r>
      <w:r w:rsidRPr="00BF7681">
        <w:rPr>
          <w:rFonts w:eastAsia="Times New Roman"/>
          <w:sz w:val="22"/>
          <w:szCs w:val="22"/>
          <w:lang w:eastAsia="ar" w:bidi="ar-MA"/>
        </w:rPr>
        <w:t>2023</w:t>
      </w:r>
      <w:r w:rsidRPr="00BF7681">
        <w:rPr>
          <w:rFonts w:eastAsia="Times New Roman"/>
          <w:sz w:val="22"/>
          <w:szCs w:val="22"/>
          <w:rtl/>
          <w:lang w:eastAsia="ar" w:bidi="ar-MA"/>
        </w:rPr>
        <w:t xml:space="preserve"> من قبل مكتب التدقيق الوطني بالمملكة المتحدة، والذي أبدى رأياً غير معدّل حول تلك البيانات في </w:t>
      </w:r>
      <w:r w:rsidRPr="00BF7681">
        <w:rPr>
          <w:rFonts w:eastAsia="Times New Roman"/>
          <w:sz w:val="22"/>
          <w:szCs w:val="22"/>
          <w:lang w:eastAsia="ar" w:bidi="ar-MA"/>
        </w:rPr>
        <w:t>14</w:t>
      </w:r>
      <w:r w:rsidRPr="00BF7681">
        <w:rPr>
          <w:rFonts w:eastAsia="Times New Roman"/>
          <w:sz w:val="22"/>
          <w:szCs w:val="22"/>
          <w:rtl/>
          <w:lang w:eastAsia="ar" w:bidi="ar-MA"/>
        </w:rPr>
        <w:t xml:space="preserve"> مايو </w:t>
      </w:r>
      <w:r w:rsidRPr="00BF7681">
        <w:rPr>
          <w:rFonts w:eastAsia="Times New Roman"/>
          <w:sz w:val="22"/>
          <w:szCs w:val="22"/>
          <w:lang w:eastAsia="ar" w:bidi="ar-MA"/>
        </w:rPr>
        <w:t>2024</w:t>
      </w:r>
      <w:r w:rsidRPr="00BF7681">
        <w:rPr>
          <w:rFonts w:eastAsia="Times New Roman"/>
          <w:sz w:val="22"/>
          <w:szCs w:val="22"/>
          <w:rtl/>
          <w:lang w:eastAsia="ar" w:bidi="ar-MA"/>
        </w:rPr>
        <w:t>.</w:t>
      </w:r>
    </w:p>
    <w:p w14:paraId="46B91904" w14:textId="26407C56" w:rsidR="005D4EA0" w:rsidRPr="00BF7681" w:rsidRDefault="005D4EA0" w:rsidP="005D4EA0">
      <w:pPr>
        <w:pStyle w:val="Heading1"/>
        <w:ind w:left="360"/>
        <w:rPr>
          <w:rFonts w:ascii="Calibri" w:hAnsi="Calibri" w:cs="Calibri"/>
          <w:b w:val="0"/>
          <w:color w:val="auto"/>
          <w:sz w:val="22"/>
          <w:szCs w:val="22"/>
        </w:rPr>
      </w:pPr>
      <w:bookmarkStart w:id="16" w:name="_Toc198723908"/>
      <w:r w:rsidRPr="00BF7681">
        <w:rPr>
          <w:rFonts w:ascii="Calibri" w:hAnsi="Calibri" w:cs="Calibri"/>
          <w:bCs/>
          <w:color w:val="auto"/>
          <w:sz w:val="22"/>
          <w:szCs w:val="22"/>
          <w:rtl/>
          <w:lang w:eastAsia="ar" w:bidi="ar-MA"/>
        </w:rPr>
        <w:t>المعلومات الأخرى</w:t>
      </w:r>
      <w:bookmarkEnd w:id="16"/>
      <w:r w:rsidRPr="00BF7681">
        <w:rPr>
          <w:rFonts w:ascii="Calibri" w:hAnsi="Calibri" w:cs="Calibri"/>
          <w:bCs/>
          <w:color w:val="auto"/>
          <w:sz w:val="22"/>
          <w:szCs w:val="22"/>
          <w:rtl/>
          <w:lang w:eastAsia="ar" w:bidi="ar-MA"/>
        </w:rPr>
        <w:t xml:space="preserve"> </w:t>
      </w:r>
    </w:p>
    <w:p w14:paraId="46019747" w14:textId="3FFBBC8D" w:rsidR="005D4EA0" w:rsidRPr="00BF7681" w:rsidRDefault="005D4EA0" w:rsidP="005D4EA0">
      <w:pPr>
        <w:autoSpaceDE w:val="0"/>
        <w:autoSpaceDN w:val="0"/>
        <w:adjustRightInd w:val="0"/>
        <w:spacing w:before="120"/>
        <w:ind w:left="357"/>
        <w:jc w:val="both"/>
        <w:rPr>
          <w:sz w:val="22"/>
          <w:szCs w:val="22"/>
        </w:rPr>
      </w:pPr>
      <w:r w:rsidRPr="00BF7681">
        <w:rPr>
          <w:rFonts w:eastAsia="Times New Roman"/>
          <w:sz w:val="22"/>
          <w:szCs w:val="22"/>
          <w:rtl/>
          <w:lang w:eastAsia="ar" w:bidi="ar-MA"/>
        </w:rPr>
        <w:t xml:space="preserve">إن الإدارة مسؤولة عن المعلومات الأخرى التي تشمل بيان المدير الوارد أدناه، ولكنها لا تشمل البيانات المالية وتقرير المدقق بشأنها. </w:t>
      </w:r>
    </w:p>
    <w:p w14:paraId="46155D0D" w14:textId="7F304DD7" w:rsidR="005D4EA0" w:rsidRPr="00BF7681" w:rsidRDefault="005D4EA0" w:rsidP="005D4EA0">
      <w:pPr>
        <w:autoSpaceDE w:val="0"/>
        <w:autoSpaceDN w:val="0"/>
        <w:adjustRightInd w:val="0"/>
        <w:spacing w:before="120"/>
        <w:ind w:left="357"/>
        <w:jc w:val="both"/>
        <w:rPr>
          <w:sz w:val="22"/>
          <w:szCs w:val="22"/>
        </w:rPr>
      </w:pPr>
      <w:r w:rsidRPr="00BF7681">
        <w:rPr>
          <w:rFonts w:eastAsia="Times New Roman"/>
          <w:sz w:val="22"/>
          <w:szCs w:val="22"/>
          <w:rtl/>
          <w:lang w:eastAsia="ar" w:bidi="ar-MA"/>
        </w:rPr>
        <w:t xml:space="preserve">ولا يشمل رأينا بشأن البيانات المالية المعلومات الأخرى، ولا نعرب عن أي شكل من أشكال الاستنتاج اليقيني بشأن تلك المعلومات الأخرى، إلا إلى الحد الذي ينص على خلاف ذلك صراحةً في تقريرنا. </w:t>
      </w:r>
    </w:p>
    <w:p w14:paraId="05561F4C" w14:textId="34160826" w:rsidR="007A042F" w:rsidRPr="00BF7681" w:rsidRDefault="005D4EA0" w:rsidP="004C018C">
      <w:pPr>
        <w:autoSpaceDE w:val="0"/>
        <w:autoSpaceDN w:val="0"/>
        <w:adjustRightInd w:val="0"/>
        <w:spacing w:before="120"/>
        <w:ind w:left="357"/>
        <w:jc w:val="both"/>
        <w:rPr>
          <w:sz w:val="22"/>
          <w:szCs w:val="22"/>
        </w:rPr>
      </w:pPr>
      <w:r w:rsidRPr="00BF7681">
        <w:rPr>
          <w:rFonts w:eastAsia="Times New Roman"/>
          <w:sz w:val="22"/>
          <w:szCs w:val="22"/>
          <w:rtl/>
          <w:lang w:eastAsia="ar" w:bidi="ar-MA"/>
        </w:rPr>
        <w:t>وتتمثّل مسؤوليتنا في قراءة المعلومات الأخرى، ومن ثمَّ النظر فيما إذا كانت تلك المعلومات الأخرى لا تتفق من حيث الجوهر مع البيانات المالية أو ما إذا كانت معرفتنا التي توصلنا إليها من تدقيقنا أو غيره تبدو خاطئة من حيث الجوهر. وإذا استنتجنا، استناداً إلى ما قمنا به من عمل، أن هناك خطأً جوهرياً في مثل هذه المعلومات الأخرى، فإننا مُطالَبون بالإبلاغ عن ذلك. وليس لدينا ما نبلغ عنه في هذا الصدد.</w:t>
      </w:r>
    </w:p>
    <w:p w14:paraId="7BE36675" w14:textId="77777777" w:rsidR="005D4EA0" w:rsidRPr="00BF7681" w:rsidRDefault="005D4EA0" w:rsidP="005D4EA0">
      <w:pPr>
        <w:pStyle w:val="Heading1"/>
        <w:ind w:left="360"/>
        <w:jc w:val="both"/>
        <w:rPr>
          <w:rFonts w:ascii="Calibri" w:hAnsi="Calibri" w:cs="Calibri"/>
          <w:b w:val="0"/>
          <w:color w:val="auto"/>
          <w:sz w:val="22"/>
          <w:szCs w:val="22"/>
        </w:rPr>
      </w:pPr>
      <w:bookmarkStart w:id="17" w:name="_Toc198723909"/>
      <w:r w:rsidRPr="00BF7681">
        <w:rPr>
          <w:rFonts w:ascii="Calibri" w:hAnsi="Calibri" w:cs="Calibri"/>
          <w:bCs/>
          <w:color w:val="auto"/>
          <w:sz w:val="22"/>
          <w:szCs w:val="22"/>
          <w:rtl/>
          <w:lang w:eastAsia="ar" w:bidi="ar-MA"/>
        </w:rPr>
        <w:t>مسؤوليات الإدارة والمسؤولين عن الحوكمة عن البيانات المالية</w:t>
      </w:r>
      <w:bookmarkEnd w:id="17"/>
    </w:p>
    <w:p w14:paraId="5DDE992D" w14:textId="2ECBE2B5" w:rsidR="005D4EA0" w:rsidRPr="00BF7681" w:rsidRDefault="005D4EA0" w:rsidP="005D4EA0">
      <w:pPr>
        <w:autoSpaceDE w:val="0"/>
        <w:autoSpaceDN w:val="0"/>
        <w:adjustRightInd w:val="0"/>
        <w:spacing w:before="120"/>
        <w:ind w:left="357"/>
        <w:jc w:val="both"/>
        <w:rPr>
          <w:sz w:val="22"/>
          <w:szCs w:val="22"/>
        </w:rPr>
      </w:pPr>
      <w:r w:rsidRPr="00BF7681">
        <w:rPr>
          <w:rFonts w:eastAsia="Times New Roman"/>
          <w:sz w:val="22"/>
          <w:szCs w:val="22"/>
          <w:rtl/>
          <w:lang w:eastAsia="ar" w:bidi="ar-MA"/>
        </w:rPr>
        <w:t xml:space="preserve">إن الإدارة مسؤولة عن إعداد البيانات المالية وعرضها عرضاً نزيهاً، وفقاً للمعايير المحاسبية الدولية للقطاع العام، وعن الرقابة الداخلية التي تقرّر الإدارة أنها ضرورية لإعداد بيانات مالية خالية من الأخطاء الجوهرية، سواء الناتجة عن الاحتيال أو الخطأ غير المقصود. </w:t>
      </w:r>
    </w:p>
    <w:p w14:paraId="242AE148" w14:textId="66379767" w:rsidR="005D4EA0" w:rsidRPr="00BF7681" w:rsidRDefault="005D4EA0" w:rsidP="005D4EA0">
      <w:pPr>
        <w:autoSpaceDE w:val="0"/>
        <w:autoSpaceDN w:val="0"/>
        <w:adjustRightInd w:val="0"/>
        <w:spacing w:before="120"/>
        <w:ind w:left="360"/>
        <w:jc w:val="both"/>
        <w:rPr>
          <w:sz w:val="22"/>
          <w:szCs w:val="22"/>
        </w:rPr>
      </w:pPr>
      <w:r w:rsidRPr="00BF7681">
        <w:rPr>
          <w:rFonts w:eastAsia="Times New Roman"/>
          <w:sz w:val="22"/>
          <w:szCs w:val="22"/>
          <w:rtl/>
          <w:lang w:eastAsia="ar" w:bidi="ar-MA"/>
        </w:rPr>
        <w:t>وعند إعداد البيانات المالية، تكون الإدارة مسؤولة عن تقييم قدرة المنظمة العالمية للملكية الفكرية على الاستمرار كمنشأة عاملة، والإفصاح، حسب الاقتضاء، عن الأمور المتعلقة بالاستمرار في العمل واستخدام المحاسبة على أساس الاستمرار في العمل ما لم تكن الإدارة تعتزم تصفية المنظمة العالمية للملكية الفكرية أو وقف عملياتها، أو ما لم يكن أمامها أي بديل واقعي آخر.</w:t>
      </w:r>
    </w:p>
    <w:p w14:paraId="0FFB2862" w14:textId="728956A7" w:rsidR="005D4EA0" w:rsidRPr="00BF7681" w:rsidRDefault="005D4EA0" w:rsidP="005D4EA0">
      <w:pPr>
        <w:autoSpaceDE w:val="0"/>
        <w:autoSpaceDN w:val="0"/>
        <w:adjustRightInd w:val="0"/>
        <w:spacing w:before="120"/>
        <w:ind w:left="360"/>
        <w:jc w:val="both"/>
        <w:rPr>
          <w:sz w:val="22"/>
          <w:szCs w:val="22"/>
        </w:rPr>
      </w:pPr>
      <w:r w:rsidRPr="00BF7681">
        <w:rPr>
          <w:rFonts w:eastAsia="Times New Roman"/>
          <w:sz w:val="22"/>
          <w:szCs w:val="22"/>
          <w:rtl/>
          <w:lang w:eastAsia="ar" w:bidi="ar-MA"/>
        </w:rPr>
        <w:t>وتتولى الإدارة والمسؤولون عن الحوكمة مسؤولية الإشراف على عملية إعداد التقارير المالية للمنظمة.</w:t>
      </w:r>
    </w:p>
    <w:p w14:paraId="3148EBD4" w14:textId="77777777" w:rsidR="005D4EA0" w:rsidRPr="00BF7681" w:rsidRDefault="005D4EA0" w:rsidP="005D4EA0">
      <w:pPr>
        <w:pStyle w:val="Heading1"/>
        <w:ind w:left="360"/>
        <w:jc w:val="both"/>
        <w:rPr>
          <w:rFonts w:ascii="Calibri" w:hAnsi="Calibri" w:cs="Calibri"/>
          <w:bCs/>
          <w:color w:val="auto"/>
          <w:sz w:val="22"/>
          <w:szCs w:val="22"/>
        </w:rPr>
      </w:pPr>
      <w:bookmarkStart w:id="18" w:name="_Toc198723910"/>
      <w:r w:rsidRPr="00BF7681">
        <w:rPr>
          <w:rFonts w:ascii="Calibri" w:hAnsi="Calibri" w:cs="Calibri"/>
          <w:bCs/>
          <w:color w:val="auto"/>
          <w:sz w:val="22"/>
          <w:szCs w:val="22"/>
          <w:rtl/>
          <w:lang w:eastAsia="ar" w:bidi="ar-MA"/>
        </w:rPr>
        <w:t>مسؤوليات المدقق فيما يخص تدقيق البيانات المالية</w:t>
      </w:r>
      <w:bookmarkEnd w:id="18"/>
    </w:p>
    <w:p w14:paraId="1C114679" w14:textId="1A42BBF8" w:rsidR="005D4EA0" w:rsidRPr="00BF7681" w:rsidRDefault="005D4EA0" w:rsidP="005D4EA0">
      <w:pPr>
        <w:autoSpaceDE w:val="0"/>
        <w:autoSpaceDN w:val="0"/>
        <w:adjustRightInd w:val="0"/>
        <w:spacing w:before="120"/>
        <w:ind w:left="360"/>
        <w:jc w:val="both"/>
        <w:rPr>
          <w:sz w:val="22"/>
          <w:szCs w:val="22"/>
        </w:rPr>
      </w:pPr>
      <w:r w:rsidRPr="00BF7681">
        <w:rPr>
          <w:rFonts w:eastAsia="Times New Roman"/>
          <w:sz w:val="22"/>
          <w:szCs w:val="22"/>
          <w:rtl/>
          <w:lang w:eastAsia="ar" w:bidi="ar-MA"/>
        </w:rPr>
        <w:t>تتمثل أهدافنا في التوصل إلى ضمان معقول بشأن خلو البيانات المالية ككل أو عدم خلوها من الأخطاء الجوهرية، سواء الناتجة عن الاحتيال أو الخطأ غير المقصود، وفي إصدار تقرير مدقق يتضمن رأينا. ويمثّل الضمان المعقول ضماناً من درجة عالية، ولكنه لا يكفل أن يؤدي التدقيق الذي جرى وفقاً لمعايير التدقيق الدولية، في كل الحالات، إلى اكتشاف أي خطأ جوهري إن وجد. ذلك أنّ الأخطاء يمكن أن تكون ناجمة عن الاحتيال أو الخطأ غير المقصود، وتُعتبر جوهريةً إذا كان من المتوقّع في حدود المعقول أن تؤثّر، منفردةً أو مجتمعةً، في القرارات الاقتصادية التي يتخذها المستخدمون بناءً على هذه البيانات المالية.</w:t>
      </w:r>
    </w:p>
    <w:p w14:paraId="0F2BD079" w14:textId="23BB1D1C" w:rsidR="005D4EA0" w:rsidRPr="00BF7681" w:rsidRDefault="005D4EA0" w:rsidP="005D4EA0">
      <w:pPr>
        <w:autoSpaceDE w:val="0"/>
        <w:autoSpaceDN w:val="0"/>
        <w:adjustRightInd w:val="0"/>
        <w:spacing w:before="120"/>
        <w:ind w:left="360"/>
        <w:jc w:val="both"/>
        <w:rPr>
          <w:sz w:val="22"/>
          <w:szCs w:val="22"/>
        </w:rPr>
      </w:pPr>
      <w:r w:rsidRPr="00BF7681">
        <w:rPr>
          <w:rFonts w:eastAsia="Times New Roman"/>
          <w:sz w:val="22"/>
          <w:szCs w:val="22"/>
          <w:rtl/>
          <w:lang w:eastAsia="ar" w:bidi="ar-MA"/>
        </w:rPr>
        <w:t>يتضمن الملحق الخاص بتقرير المدقق هذا وصفاً إضافياً لمسؤولياتنا فيما يتعلق بمراجعة البيانات المالية. ويُشكّل هذا الوصف جزءاً من تقرير المدقق لدينا.</w:t>
      </w:r>
    </w:p>
    <w:p w14:paraId="1EE96895" w14:textId="37900856" w:rsidR="005D4EA0" w:rsidRPr="00BF7681" w:rsidRDefault="005D4EA0" w:rsidP="005D4EA0">
      <w:pPr>
        <w:autoSpaceDE w:val="0"/>
        <w:autoSpaceDN w:val="0"/>
        <w:adjustRightInd w:val="0"/>
        <w:spacing w:before="120"/>
        <w:ind w:left="360"/>
        <w:jc w:val="both"/>
        <w:rPr>
          <w:sz w:val="22"/>
          <w:szCs w:val="22"/>
        </w:rPr>
      </w:pPr>
      <w:r w:rsidRPr="00BF7681">
        <w:rPr>
          <w:rFonts w:eastAsia="Times New Roman"/>
          <w:sz w:val="22"/>
          <w:szCs w:val="22"/>
          <w:rtl/>
          <w:lang w:eastAsia="ar" w:bidi="ar-MA"/>
        </w:rPr>
        <w:t>أضف إلى ذلك أننا مطالَبون بالحصول على أدلة كافية لتقديم ضمان معقول بأن الإيرادات والنفقات الواردة في البيانات المالية قد نُفِّذت وفقاً للأغراض التي حددتها الجمعية العامة وأن المعاملات المالية تتوافق مع النظام المالي الذي ينظمها.</w:t>
      </w:r>
    </w:p>
    <w:p w14:paraId="5931333E" w14:textId="24EC2FC2" w:rsidR="005D4EA0" w:rsidRPr="00BF7681" w:rsidRDefault="005D4EA0" w:rsidP="004C018C">
      <w:pPr>
        <w:autoSpaceDE w:val="0"/>
        <w:autoSpaceDN w:val="0"/>
        <w:adjustRightInd w:val="0"/>
        <w:spacing w:before="120"/>
        <w:ind w:left="357"/>
        <w:jc w:val="both"/>
        <w:rPr>
          <w:sz w:val="22"/>
          <w:szCs w:val="22"/>
          <w:rtl/>
        </w:rPr>
      </w:pPr>
      <w:r w:rsidRPr="00BF7681">
        <w:rPr>
          <w:rFonts w:eastAsia="Times New Roman"/>
          <w:sz w:val="22"/>
          <w:szCs w:val="22"/>
          <w:rtl/>
          <w:lang w:eastAsia="ar" w:bidi="ar-MA"/>
        </w:rPr>
        <w:t>ونتواصل مع المسؤولين عن الحوكمة فيما يتعلق بأمور عديدة، منها نطاق عملية التدقيق المقرّر وتوقيتها ونتائجها الهامة، بما في ذلك أي أوجه قصور جوهرية في الرقابة الداخلية نحدّدها أثناء تدقيقنا.</w:t>
      </w:r>
    </w:p>
    <w:p w14:paraId="13F0F2E1" w14:textId="77777777" w:rsidR="009D7CF2" w:rsidRPr="00BF7681" w:rsidRDefault="009D7CF2" w:rsidP="004C018C">
      <w:pPr>
        <w:autoSpaceDE w:val="0"/>
        <w:autoSpaceDN w:val="0"/>
        <w:adjustRightInd w:val="0"/>
        <w:spacing w:before="120"/>
        <w:ind w:left="357"/>
        <w:jc w:val="both"/>
        <w:rPr>
          <w:sz w:val="22"/>
          <w:szCs w:val="22"/>
          <w:lang w:bidi="ar-EG"/>
        </w:rPr>
      </w:pPr>
    </w:p>
    <w:p w14:paraId="72CC0953" w14:textId="422968FC" w:rsidR="005D4EA0" w:rsidRPr="00BF7681" w:rsidRDefault="005D4EA0" w:rsidP="004C018C">
      <w:pPr>
        <w:pStyle w:val="Heading1"/>
        <w:ind w:left="360"/>
        <w:jc w:val="both"/>
        <w:rPr>
          <w:rFonts w:ascii="Calibri" w:hAnsi="Calibri" w:cs="Calibri"/>
          <w:bCs/>
          <w:color w:val="auto"/>
          <w:sz w:val="22"/>
          <w:szCs w:val="22"/>
        </w:rPr>
      </w:pPr>
      <w:bookmarkStart w:id="19" w:name="_Toc198723911"/>
      <w:r w:rsidRPr="00BF7681">
        <w:rPr>
          <w:rFonts w:ascii="Calibri" w:hAnsi="Calibri" w:cs="Calibri"/>
          <w:bCs/>
          <w:color w:val="auto"/>
          <w:sz w:val="22"/>
          <w:szCs w:val="22"/>
          <w:rtl/>
          <w:lang w:eastAsia="ar" w:bidi="ar-MA"/>
        </w:rPr>
        <w:t>التقرير</w:t>
      </w:r>
      <w:bookmarkEnd w:id="19"/>
      <w:r w:rsidRPr="00BF7681">
        <w:rPr>
          <w:rFonts w:ascii="Calibri" w:hAnsi="Calibri" w:cs="Calibri"/>
          <w:bCs/>
          <w:color w:val="auto"/>
          <w:sz w:val="22"/>
          <w:szCs w:val="22"/>
          <w:rtl/>
          <w:lang w:eastAsia="ar" w:bidi="ar-MA"/>
        </w:rPr>
        <w:t xml:space="preserve"> </w:t>
      </w:r>
    </w:p>
    <w:p w14:paraId="36DB89B4" w14:textId="43C91080" w:rsidR="005D4EA0" w:rsidRPr="00BF7681" w:rsidRDefault="005D4EA0" w:rsidP="004C018C">
      <w:pPr>
        <w:autoSpaceDE w:val="0"/>
        <w:autoSpaceDN w:val="0"/>
        <w:adjustRightInd w:val="0"/>
        <w:spacing w:before="120"/>
        <w:ind w:left="357"/>
        <w:jc w:val="both"/>
        <w:rPr>
          <w:sz w:val="22"/>
          <w:szCs w:val="22"/>
        </w:rPr>
      </w:pPr>
      <w:r w:rsidRPr="00BF7681">
        <w:rPr>
          <w:rFonts w:eastAsia="Times New Roman"/>
          <w:sz w:val="22"/>
          <w:szCs w:val="22"/>
          <w:rtl/>
          <w:lang w:eastAsia="ar" w:bidi="ar-MA"/>
        </w:rPr>
        <w:t xml:space="preserve">ووفقاً للمادة </w:t>
      </w:r>
      <w:r w:rsidRPr="00BF7681">
        <w:rPr>
          <w:rFonts w:eastAsia="Times New Roman"/>
          <w:sz w:val="22"/>
          <w:szCs w:val="22"/>
          <w:lang w:eastAsia="ar" w:bidi="ar-MA"/>
        </w:rPr>
        <w:t>11.6</w:t>
      </w:r>
      <w:r w:rsidRPr="00BF7681">
        <w:rPr>
          <w:rFonts w:eastAsia="Times New Roman"/>
          <w:sz w:val="22"/>
          <w:szCs w:val="22"/>
          <w:rtl/>
          <w:lang w:eastAsia="ar" w:bidi="ar-MA"/>
        </w:rPr>
        <w:t xml:space="preserve"> من النظام المالي للمنظمة، أصدرنا أيضاً تقريراً مطوّلاً بشأن مراجعتنا لحسابات المنظمة.  </w:t>
      </w:r>
    </w:p>
    <w:p w14:paraId="1F3E9828" w14:textId="77777777" w:rsidR="005D4EA0" w:rsidRPr="00BF7681" w:rsidRDefault="005D4EA0" w:rsidP="005D4EA0">
      <w:pPr>
        <w:autoSpaceDE w:val="0"/>
        <w:autoSpaceDN w:val="0"/>
        <w:adjustRightInd w:val="0"/>
        <w:spacing w:after="0" w:line="240" w:lineRule="auto"/>
        <w:ind w:left="2127"/>
        <w:jc w:val="center"/>
        <w:rPr>
          <w:b/>
          <w:bCs/>
          <w:color w:val="000000"/>
        </w:rPr>
      </w:pPr>
    </w:p>
    <w:p w14:paraId="3F60013C" w14:textId="6EEE0D69" w:rsidR="005D4EA0" w:rsidRPr="00BF7681" w:rsidRDefault="005D2FF7" w:rsidP="004C018C">
      <w:pPr>
        <w:autoSpaceDE w:val="0"/>
        <w:autoSpaceDN w:val="0"/>
        <w:adjustRightInd w:val="0"/>
        <w:spacing w:after="0" w:line="240" w:lineRule="auto"/>
        <w:ind w:left="2835"/>
        <w:jc w:val="center"/>
        <w:rPr>
          <w:b/>
          <w:bCs/>
          <w:color w:val="000000"/>
          <w:sz w:val="22"/>
        </w:rPr>
      </w:pPr>
      <w:r w:rsidRPr="00BF7681">
        <w:rPr>
          <w:rFonts w:eastAsia="Times New Roman"/>
          <w:b/>
          <w:bCs/>
          <w:color w:val="000000"/>
          <w:sz w:val="22"/>
          <w:szCs w:val="22"/>
          <w:rtl/>
          <w:lang w:eastAsia="ar" w:bidi="ar-MA"/>
        </w:rPr>
        <w:t>الدكتورة إسما ياتون، مدقق مالي حكومي معتمد (</w:t>
      </w:r>
      <w:r w:rsidRPr="00BF7681">
        <w:rPr>
          <w:rFonts w:eastAsia="Times New Roman"/>
          <w:b/>
          <w:bCs/>
          <w:color w:val="000000"/>
          <w:sz w:val="22"/>
          <w:szCs w:val="22"/>
          <w:lang w:val="en-US" w:eastAsia="ar" w:bidi="en-US"/>
        </w:rPr>
        <w:t>CSFA</w:t>
      </w:r>
      <w:r w:rsidRPr="00BF7681">
        <w:rPr>
          <w:rFonts w:eastAsia="Times New Roman"/>
          <w:b/>
          <w:bCs/>
          <w:color w:val="000000"/>
          <w:sz w:val="22"/>
          <w:szCs w:val="22"/>
          <w:rtl/>
          <w:lang w:eastAsia="ar" w:bidi="ar-MA"/>
        </w:rPr>
        <w:t>)، مدقق شرعي معتمد (</w:t>
      </w:r>
      <w:r w:rsidRPr="00BF7681">
        <w:rPr>
          <w:rFonts w:eastAsia="Times New Roman"/>
          <w:b/>
          <w:bCs/>
          <w:color w:val="000000"/>
          <w:sz w:val="22"/>
          <w:szCs w:val="22"/>
          <w:lang w:val="en-US" w:eastAsia="ar" w:bidi="en-US"/>
        </w:rPr>
        <w:t>CFrA</w:t>
      </w:r>
      <w:r w:rsidRPr="00BF7681">
        <w:rPr>
          <w:rFonts w:eastAsia="Times New Roman"/>
          <w:b/>
          <w:bCs/>
          <w:color w:val="000000"/>
          <w:sz w:val="22"/>
          <w:szCs w:val="22"/>
          <w:rtl/>
          <w:lang w:eastAsia="ar" w:bidi="ar-MA"/>
        </w:rPr>
        <w:t>)</w:t>
      </w:r>
    </w:p>
    <w:p w14:paraId="611C384E" w14:textId="77777777" w:rsidR="005D4EA0" w:rsidRPr="00BF7681" w:rsidRDefault="005D4EA0" w:rsidP="004C018C">
      <w:pPr>
        <w:autoSpaceDE w:val="0"/>
        <w:autoSpaceDN w:val="0"/>
        <w:adjustRightInd w:val="0"/>
        <w:spacing w:after="0" w:line="240" w:lineRule="auto"/>
        <w:ind w:left="2835"/>
        <w:jc w:val="center"/>
        <w:rPr>
          <w:b/>
          <w:bCs/>
          <w:color w:val="000000"/>
          <w:sz w:val="22"/>
        </w:rPr>
      </w:pPr>
      <w:r w:rsidRPr="00BF7681">
        <w:rPr>
          <w:rFonts w:eastAsia="Times New Roman"/>
          <w:b/>
          <w:bCs/>
          <w:color w:val="000000"/>
          <w:sz w:val="22"/>
          <w:szCs w:val="22"/>
          <w:rtl/>
          <w:lang w:eastAsia="ar" w:bidi="ar-MA"/>
        </w:rPr>
        <w:t>رئيس مجلس التدقيق في جمهورية إندونيسيا</w:t>
      </w:r>
    </w:p>
    <w:p w14:paraId="12A8FC8E" w14:textId="55485882" w:rsidR="005D4EA0" w:rsidRPr="00BF7681" w:rsidRDefault="005D4EA0" w:rsidP="004C018C">
      <w:pPr>
        <w:spacing w:after="0" w:line="240" w:lineRule="auto"/>
        <w:ind w:left="2835"/>
        <w:jc w:val="center"/>
        <w:rPr>
          <w:b/>
          <w:bCs/>
          <w:color w:val="000000"/>
          <w:sz w:val="22"/>
        </w:rPr>
      </w:pPr>
      <w:r w:rsidRPr="00BF7681">
        <w:rPr>
          <w:rFonts w:eastAsia="Times New Roman"/>
          <w:b/>
          <w:bCs/>
          <w:color w:val="000000"/>
          <w:sz w:val="22"/>
          <w:szCs w:val="22"/>
          <w:rtl/>
          <w:lang w:eastAsia="ar" w:bidi="ar-MA"/>
        </w:rPr>
        <w:t>المدقق الخارجي</w:t>
      </w:r>
    </w:p>
    <w:p w14:paraId="77ED7C7E" w14:textId="77777777" w:rsidR="005D4EA0" w:rsidRPr="00BF7681" w:rsidRDefault="005D4EA0" w:rsidP="004C018C">
      <w:pPr>
        <w:spacing w:after="0" w:line="240" w:lineRule="auto"/>
        <w:ind w:left="2835"/>
        <w:jc w:val="center"/>
        <w:rPr>
          <w:sz w:val="22"/>
          <w:shd w:val="clear" w:color="auto" w:fill="FFFFFF"/>
        </w:rPr>
      </w:pPr>
    </w:p>
    <w:p w14:paraId="6CCDF4B8" w14:textId="77777777" w:rsidR="005D4EA0" w:rsidRPr="00BF7681" w:rsidRDefault="005D4EA0" w:rsidP="004C018C">
      <w:pPr>
        <w:spacing w:after="0" w:line="240" w:lineRule="auto"/>
        <w:ind w:left="2835"/>
        <w:jc w:val="center"/>
        <w:rPr>
          <w:sz w:val="22"/>
          <w:shd w:val="clear" w:color="auto" w:fill="FFFFFF"/>
        </w:rPr>
      </w:pPr>
    </w:p>
    <w:p w14:paraId="343215EE" w14:textId="77777777" w:rsidR="005D4EA0" w:rsidRPr="00BF7681" w:rsidRDefault="005D4EA0" w:rsidP="004C018C">
      <w:pPr>
        <w:spacing w:after="0" w:line="240" w:lineRule="auto"/>
        <w:ind w:left="2835"/>
        <w:jc w:val="center"/>
        <w:rPr>
          <w:sz w:val="22"/>
          <w:shd w:val="clear" w:color="auto" w:fill="FFFFFF"/>
        </w:rPr>
      </w:pPr>
    </w:p>
    <w:p w14:paraId="00801246" w14:textId="77777777" w:rsidR="005D4EA0" w:rsidRPr="00BF7681" w:rsidRDefault="005D4EA0" w:rsidP="004C018C">
      <w:pPr>
        <w:spacing w:after="0" w:line="240" w:lineRule="auto"/>
        <w:ind w:left="2835"/>
        <w:jc w:val="center"/>
        <w:rPr>
          <w:sz w:val="22"/>
          <w:shd w:val="clear" w:color="auto" w:fill="FFFFFF"/>
        </w:rPr>
      </w:pPr>
    </w:p>
    <w:p w14:paraId="4C49AD7E" w14:textId="77777777" w:rsidR="005D4EA0" w:rsidRPr="00BF7681" w:rsidRDefault="005D4EA0" w:rsidP="004C018C">
      <w:pPr>
        <w:spacing w:after="0" w:line="240" w:lineRule="auto"/>
        <w:ind w:left="2835"/>
        <w:jc w:val="center"/>
        <w:rPr>
          <w:b/>
          <w:bCs/>
          <w:color w:val="000000"/>
          <w:sz w:val="22"/>
        </w:rPr>
      </w:pPr>
      <w:r w:rsidRPr="00BF7681">
        <w:rPr>
          <w:rFonts w:eastAsia="Times New Roman"/>
          <w:b/>
          <w:bCs/>
          <w:color w:val="000000"/>
          <w:sz w:val="22"/>
          <w:szCs w:val="22"/>
          <w:rtl/>
          <w:lang w:eastAsia="ar" w:bidi="ar-MA"/>
        </w:rPr>
        <w:t>جاكارتا، إندونيسيا</w:t>
      </w:r>
    </w:p>
    <w:p w14:paraId="3E75E91A" w14:textId="2F701CDB" w:rsidR="00E50803" w:rsidRPr="00BF7681" w:rsidRDefault="005D4EA0">
      <w:pPr>
        <w:spacing w:after="0" w:line="240" w:lineRule="auto"/>
        <w:ind w:left="2835"/>
        <w:jc w:val="center"/>
        <w:rPr>
          <w:b/>
          <w:bCs/>
          <w:color w:val="000000"/>
          <w:sz w:val="22"/>
          <w:rtl/>
          <w:lang w:bidi="ar-MA"/>
        </w:rPr>
        <w:sectPr w:rsidR="00E50803" w:rsidRPr="00BF7681" w:rsidSect="00F96433">
          <w:headerReference w:type="default" r:id="rId37"/>
          <w:footerReference w:type="even" r:id="rId38"/>
          <w:footerReference w:type="default" r:id="rId39"/>
          <w:footerReference w:type="first" r:id="rId40"/>
          <w:pgSz w:w="11906" w:h="16838" w:code="9"/>
          <w:pgMar w:top="1276" w:right="1699" w:bottom="1701" w:left="2275" w:header="708" w:footer="706" w:gutter="0"/>
          <w:cols w:space="708"/>
          <w:bidi/>
          <w:docGrid w:linePitch="360"/>
        </w:sectPr>
      </w:pPr>
      <w:r w:rsidRPr="00BF7681">
        <w:rPr>
          <w:rFonts w:eastAsia="Times New Roman"/>
          <w:b/>
          <w:bCs/>
          <w:color w:val="000000"/>
          <w:sz w:val="22"/>
          <w:szCs w:val="22"/>
          <w:rtl/>
          <w:lang w:eastAsia="ar" w:bidi="ar-MA"/>
        </w:rPr>
        <w:t xml:space="preserve">          مايو </w:t>
      </w:r>
      <w:r w:rsidRPr="00BF7681">
        <w:rPr>
          <w:rFonts w:eastAsia="Times New Roman"/>
          <w:b/>
          <w:bCs/>
          <w:color w:val="000000"/>
          <w:sz w:val="22"/>
          <w:szCs w:val="22"/>
          <w:lang w:eastAsia="ar" w:bidi="ar-MA"/>
        </w:rPr>
        <w:t>2025</w:t>
      </w:r>
    </w:p>
    <w:p w14:paraId="41919F1B" w14:textId="6C8EE7E5" w:rsidR="005D4EA0" w:rsidRPr="00BF7681" w:rsidRDefault="005D4EA0" w:rsidP="004C018C">
      <w:pPr>
        <w:spacing w:after="0" w:line="240" w:lineRule="auto"/>
        <w:ind w:left="2835"/>
        <w:jc w:val="center"/>
        <w:rPr>
          <w:b/>
          <w:bCs/>
          <w:color w:val="000000"/>
          <w:sz w:val="22"/>
        </w:rPr>
      </w:pPr>
    </w:p>
    <w:p w14:paraId="442532AB" w14:textId="1BBE438F" w:rsidR="00E50803" w:rsidRPr="00BF7681" w:rsidRDefault="00E50803" w:rsidP="00E50803">
      <w:pPr>
        <w:pStyle w:val="Heading1"/>
        <w:jc w:val="both"/>
        <w:rPr>
          <w:rFonts w:ascii="Calibri" w:hAnsi="Calibri" w:cs="Calibri"/>
          <w:b w:val="0"/>
          <w:color w:val="auto"/>
          <w:szCs w:val="22"/>
        </w:rPr>
      </w:pPr>
      <w:bookmarkStart w:id="21" w:name="_Toc198723912"/>
      <w:r w:rsidRPr="00BF7681">
        <w:rPr>
          <w:rFonts w:ascii="Calibri" w:hAnsi="Calibri" w:cs="Calibri"/>
          <w:bCs/>
          <w:color w:val="auto"/>
          <w:szCs w:val="22"/>
          <w:rtl/>
          <w:lang w:eastAsia="ar" w:bidi="ar-MA"/>
        </w:rPr>
        <w:t>المرفق. وصف مسؤوليات المدقق فيما يخص تدقيق البيانات المالية</w:t>
      </w:r>
      <w:bookmarkEnd w:id="21"/>
    </w:p>
    <w:p w14:paraId="6215A3BC" w14:textId="77777777" w:rsidR="00E50803" w:rsidRPr="00BF7681" w:rsidRDefault="00E50803" w:rsidP="00E50803">
      <w:pPr>
        <w:rPr>
          <w:b/>
          <w:bCs/>
          <w:color w:val="000000"/>
        </w:rPr>
      </w:pPr>
    </w:p>
    <w:p w14:paraId="7337466D" w14:textId="77777777" w:rsidR="00E50803" w:rsidRPr="00BF7681" w:rsidRDefault="00E50803" w:rsidP="00E50803">
      <w:pPr>
        <w:autoSpaceDE w:val="0"/>
        <w:autoSpaceDN w:val="0"/>
        <w:adjustRightInd w:val="0"/>
        <w:spacing w:before="120"/>
        <w:jc w:val="both"/>
        <w:rPr>
          <w:color w:val="000000"/>
          <w:sz w:val="22"/>
        </w:rPr>
      </w:pPr>
      <w:r w:rsidRPr="00BF7681">
        <w:rPr>
          <w:rFonts w:eastAsia="Times New Roman"/>
          <w:color w:val="000000"/>
          <w:sz w:val="22"/>
          <w:szCs w:val="22"/>
          <w:rtl/>
          <w:lang w:eastAsia="ar" w:bidi="ar-MA"/>
        </w:rPr>
        <w:t>في إطار التدقيق وفقاً لمعايير التدقيق الدولية، نمارس الحكم المهني ونحافظ على الشك المهني طوال عملية التدقيق. ونقوم أيضاً بما يلي:</w:t>
      </w:r>
    </w:p>
    <w:p w14:paraId="2A95A95A" w14:textId="3609730A" w:rsidR="00E50803" w:rsidRPr="00BF7681" w:rsidRDefault="00E50803" w:rsidP="00E50803">
      <w:pPr>
        <w:pStyle w:val="ListParagraph"/>
        <w:numPr>
          <w:ilvl w:val="0"/>
          <w:numId w:val="28"/>
        </w:numPr>
        <w:autoSpaceDE w:val="0"/>
        <w:autoSpaceDN w:val="0"/>
        <w:adjustRightInd w:val="0"/>
        <w:spacing w:before="120"/>
        <w:ind w:left="426" w:hanging="426"/>
        <w:contextualSpacing w:val="0"/>
        <w:jc w:val="both"/>
        <w:rPr>
          <w:color w:val="000000"/>
          <w:sz w:val="22"/>
        </w:rPr>
      </w:pPr>
      <w:r w:rsidRPr="00BF7681">
        <w:rPr>
          <w:rFonts w:eastAsia="Times New Roman"/>
          <w:color w:val="000000"/>
          <w:sz w:val="22"/>
          <w:szCs w:val="22"/>
          <w:rtl/>
          <w:lang w:eastAsia="ar" w:bidi="ar-MA"/>
        </w:rPr>
        <w:t>تحديد وتقييم مخاطر وجود أخطاء جوهرية في البيانات المالية، سواء بسبب الاحتيال أو الخطأ غير المقصود، وتصميم وتنفيذ إجراءات تدقيقية تستجيب لتلك المخاطر، والتوصل إلى أدلة تدقيقية كافية ومناسبة لأن تكون أساساً يستند إليه رأينا. واحتمال عدم اكتشاف خطأ جوهري ناجم عن الاحتيال أكبر من احتمال عدم اكتشاف خطأ جوهري ناجم عن خطأ غير مقصود، لأن الاحتيال قد ينطوي على تواطؤ أو تزوير أو إغفال مقصود أو تحريف أو تجاوز لرقابة داخلية.</w:t>
      </w:r>
    </w:p>
    <w:p w14:paraId="4A8EAEF2" w14:textId="77777777" w:rsidR="00E50803" w:rsidRPr="00BF7681" w:rsidRDefault="00E50803" w:rsidP="00E50803">
      <w:pPr>
        <w:pStyle w:val="ListParagraph"/>
        <w:numPr>
          <w:ilvl w:val="0"/>
          <w:numId w:val="28"/>
        </w:numPr>
        <w:autoSpaceDE w:val="0"/>
        <w:autoSpaceDN w:val="0"/>
        <w:adjustRightInd w:val="0"/>
        <w:spacing w:before="120"/>
        <w:ind w:left="426" w:hanging="426"/>
        <w:contextualSpacing w:val="0"/>
        <w:jc w:val="both"/>
        <w:rPr>
          <w:color w:val="000000"/>
          <w:sz w:val="22"/>
        </w:rPr>
      </w:pPr>
      <w:r w:rsidRPr="00BF7681">
        <w:rPr>
          <w:rFonts w:eastAsia="Times New Roman"/>
          <w:color w:val="000000"/>
          <w:sz w:val="22"/>
          <w:szCs w:val="22"/>
          <w:rtl/>
          <w:lang w:eastAsia="ar" w:bidi="ar-MA"/>
        </w:rPr>
        <w:t>فهم الرقابة الداخلية المتعلقة بالتدقيق من أجل تصميم إجراءات تدقيقية ملائمة للظروف، وليس لغرض إبداء رأي بشأن فعالية الرقابة الداخلية في المنظمة.</w:t>
      </w:r>
    </w:p>
    <w:p w14:paraId="5EDA5E2B" w14:textId="77777777" w:rsidR="00E50803" w:rsidRPr="00BF7681" w:rsidRDefault="00E50803" w:rsidP="00E50803">
      <w:pPr>
        <w:pStyle w:val="ListParagraph"/>
        <w:numPr>
          <w:ilvl w:val="0"/>
          <w:numId w:val="28"/>
        </w:numPr>
        <w:autoSpaceDE w:val="0"/>
        <w:autoSpaceDN w:val="0"/>
        <w:adjustRightInd w:val="0"/>
        <w:spacing w:before="120"/>
        <w:ind w:left="426" w:hanging="426"/>
        <w:contextualSpacing w:val="0"/>
        <w:jc w:val="both"/>
        <w:rPr>
          <w:color w:val="000000"/>
          <w:sz w:val="22"/>
        </w:rPr>
      </w:pPr>
      <w:r w:rsidRPr="00BF7681">
        <w:rPr>
          <w:rFonts w:eastAsia="Times New Roman"/>
          <w:color w:val="000000"/>
          <w:sz w:val="22"/>
          <w:szCs w:val="22"/>
          <w:rtl/>
          <w:lang w:eastAsia="ar" w:bidi="ar-MA"/>
        </w:rPr>
        <w:t>تقييم مدى ملاءمة السياسات المحاسبية المستخدمة، ومدى معقولية التقديرات المحاسبية وعمليات الإفصاح ذات الصلة التي قامت بها الإدارة.</w:t>
      </w:r>
    </w:p>
    <w:p w14:paraId="7A5B72CE" w14:textId="421EA47B" w:rsidR="00E50803" w:rsidRPr="00BF7681" w:rsidRDefault="00E50803" w:rsidP="00E50803">
      <w:pPr>
        <w:pStyle w:val="ListParagraph"/>
        <w:numPr>
          <w:ilvl w:val="0"/>
          <w:numId w:val="28"/>
        </w:numPr>
        <w:autoSpaceDE w:val="0"/>
        <w:autoSpaceDN w:val="0"/>
        <w:adjustRightInd w:val="0"/>
        <w:spacing w:before="120"/>
        <w:ind w:left="426" w:hanging="426"/>
        <w:contextualSpacing w:val="0"/>
        <w:jc w:val="both"/>
        <w:rPr>
          <w:color w:val="000000"/>
          <w:sz w:val="22"/>
        </w:rPr>
      </w:pPr>
      <w:r w:rsidRPr="00BF7681">
        <w:rPr>
          <w:rFonts w:eastAsia="Times New Roman"/>
          <w:color w:val="000000"/>
          <w:sz w:val="22"/>
          <w:szCs w:val="22"/>
          <w:rtl/>
          <w:lang w:eastAsia="ar" w:bidi="ar-MA"/>
        </w:rPr>
        <w:t>واستخلاص استنتاجات بشأن مدى ملاءمة استخدام الإدارة لمبدأ المحاسبة على أساس استمرار العمل، واستنتاج ما إذا كان يوجد شك جوهري يتعلق بأحداث أو ظروف قد تثير شكوكاً كبيرة بشأن قدرة المنظمة على الاستمرار كمنشأة عاملة، استناداً إلى الأدلة التدقيقية التي تم الحصول عليها. وإذا خلصنا إلى وجود شك جوهري، فإننا مطالبون بلفت الانتباه في تقريرنا إلى عمليات الإفصاح ذات الصلة الموجودة في البيانات المالية، أو تعديل رأينا إذا كانت عمليات الإفصاح غير كافية. وتستند استنتاجاتنا إلى الأدلة التدقيقية التي تم الحصول عليها حتى تاريخ تقريرنا. ولكن الأحداث أو الظروف المستقبلية قد تتسبّب في توقف المنظمة عن الاستمرار كمنشأة عاملة.</w:t>
      </w:r>
    </w:p>
    <w:p w14:paraId="0514889D" w14:textId="5E74DE0B" w:rsidR="00A1324A" w:rsidRPr="00BF7681" w:rsidRDefault="00E50803" w:rsidP="004C018C">
      <w:pPr>
        <w:pStyle w:val="ListParagraph"/>
        <w:numPr>
          <w:ilvl w:val="0"/>
          <w:numId w:val="28"/>
        </w:numPr>
        <w:autoSpaceDE w:val="0"/>
        <w:autoSpaceDN w:val="0"/>
        <w:adjustRightInd w:val="0"/>
        <w:spacing w:before="120"/>
        <w:ind w:left="426" w:hanging="426"/>
        <w:contextualSpacing w:val="0"/>
        <w:jc w:val="both"/>
        <w:rPr>
          <w:sz w:val="20"/>
          <w:szCs w:val="22"/>
        </w:rPr>
      </w:pPr>
      <w:r w:rsidRPr="00BF7681">
        <w:rPr>
          <w:rFonts w:eastAsia="Times New Roman"/>
          <w:color w:val="000000"/>
          <w:sz w:val="22"/>
          <w:szCs w:val="22"/>
          <w:rtl/>
          <w:lang w:eastAsia="ar" w:bidi="ar-MA"/>
        </w:rPr>
        <w:t>ونقيّم العرض الإجمالي للبيانات المالية وشكلها ومضمونها، بما في ذلك عمليات الإفصاح، وما إذا كانت البيانات المالية تمثّل المعاملات والأحداث الأساسية بطريقة تحقّق العرض النزيه أم لا.</w:t>
      </w:r>
      <w:r w:rsidR="00A1324A" w:rsidRPr="00BF7681">
        <w:rPr>
          <w:sz w:val="20"/>
          <w:szCs w:val="20"/>
          <w:rtl/>
          <w:lang w:eastAsia="ar" w:bidi="ar-MA"/>
        </w:rPr>
        <w:br w:type="page"/>
      </w:r>
    </w:p>
    <w:p w14:paraId="46E29B04" w14:textId="77777777" w:rsidR="00176205" w:rsidRPr="00BF7681" w:rsidRDefault="00176205" w:rsidP="00285CD1">
      <w:pPr>
        <w:pStyle w:val="Heading1"/>
        <w:rPr>
          <w:rFonts w:ascii="Calibri" w:hAnsi="Calibri" w:cs="Calibri"/>
          <w:bCs/>
          <w:rtl/>
        </w:rPr>
        <w:sectPr w:rsidR="00176205" w:rsidRPr="00BF7681" w:rsidSect="00F96433">
          <w:pgSz w:w="11906" w:h="16838" w:code="9"/>
          <w:pgMar w:top="1276" w:right="1699" w:bottom="1701" w:left="2275" w:header="708" w:footer="706" w:gutter="0"/>
          <w:cols w:space="708"/>
          <w:bidi/>
          <w:docGrid w:linePitch="360"/>
        </w:sectPr>
      </w:pPr>
    </w:p>
    <w:p w14:paraId="194BEE06" w14:textId="71E26E94" w:rsidR="00C262FF" w:rsidRPr="00BF7681" w:rsidRDefault="00285CD1" w:rsidP="004C018C">
      <w:pPr>
        <w:pStyle w:val="Heading1"/>
        <w:spacing w:before="240" w:after="0" w:line="259" w:lineRule="auto"/>
        <w:rPr>
          <w:rFonts w:ascii="Calibri" w:hAnsi="Calibri" w:cs="Calibri"/>
          <w:bCs/>
          <w:color w:val="0F4761" w:themeColor="accent1" w:themeShade="BF"/>
          <w:sz w:val="72"/>
          <w:szCs w:val="72"/>
        </w:rPr>
      </w:pPr>
      <w:bookmarkStart w:id="22" w:name="_Toc198723913"/>
      <w:r w:rsidRPr="00BF7681">
        <w:rPr>
          <w:rFonts w:ascii="Calibri" w:hAnsi="Calibri" w:cs="Calibri"/>
          <w:bCs/>
          <w:color w:val="0F4761" w:themeColor="accent1" w:themeShade="BF"/>
          <w:sz w:val="72"/>
          <w:szCs w:val="72"/>
          <w:rtl/>
          <w:lang w:eastAsia="ar" w:bidi="ar-MA"/>
        </w:rPr>
        <w:t>الجزء الثاني</w:t>
      </w:r>
      <w:bookmarkEnd w:id="22"/>
    </w:p>
    <w:p w14:paraId="6540372B" w14:textId="77777777" w:rsidR="003A4F13" w:rsidRPr="00BF7681" w:rsidRDefault="00B13CE1" w:rsidP="004C018C">
      <w:pPr>
        <w:pStyle w:val="Heading1"/>
        <w:spacing w:before="240" w:after="0" w:line="259" w:lineRule="auto"/>
        <w:rPr>
          <w:rFonts w:ascii="Calibri" w:hAnsi="Calibri" w:cs="Calibri"/>
          <w:bCs/>
          <w:color w:val="0F4761" w:themeColor="accent1" w:themeShade="BF"/>
          <w:sz w:val="72"/>
          <w:szCs w:val="72"/>
        </w:rPr>
      </w:pPr>
      <w:bookmarkStart w:id="23" w:name="_Toc198723914"/>
      <w:r w:rsidRPr="00BF7681">
        <w:rPr>
          <w:rFonts w:ascii="Calibri" w:hAnsi="Calibri" w:cs="Calibri"/>
          <w:bCs/>
          <w:color w:val="0F4761" w:themeColor="accent1" w:themeShade="BF"/>
          <w:sz w:val="72"/>
          <w:szCs w:val="72"/>
          <w:rtl/>
          <w:lang w:eastAsia="ar" w:bidi="ar-MA"/>
        </w:rPr>
        <w:t>المدقق الخارجي</w:t>
      </w:r>
      <w:bookmarkEnd w:id="23"/>
      <w:r w:rsidRPr="00BF7681">
        <w:rPr>
          <w:rFonts w:ascii="Calibri" w:hAnsi="Calibri" w:cs="Calibri"/>
          <w:bCs/>
          <w:color w:val="0F4761" w:themeColor="accent1" w:themeShade="BF"/>
          <w:sz w:val="72"/>
          <w:szCs w:val="72"/>
          <w:rtl/>
          <w:lang w:eastAsia="ar" w:bidi="ar-MA"/>
        </w:rPr>
        <w:t xml:space="preserve"> </w:t>
      </w:r>
    </w:p>
    <w:p w14:paraId="4F19BAF5" w14:textId="1A7E5768" w:rsidR="00F16856" w:rsidRPr="00BF7681" w:rsidRDefault="00D369FB" w:rsidP="004C018C">
      <w:pPr>
        <w:pStyle w:val="Heading1"/>
        <w:spacing w:before="240" w:after="0" w:line="259" w:lineRule="auto"/>
        <w:rPr>
          <w:rFonts w:ascii="Calibri" w:hAnsi="Calibri" w:cs="Calibri"/>
          <w:bCs/>
          <w:rtl/>
          <w:lang w:bidi="ar-MA"/>
        </w:rPr>
        <w:sectPr w:rsidR="00F16856" w:rsidRPr="00BF7681" w:rsidSect="00F96433">
          <w:headerReference w:type="default" r:id="rId41"/>
          <w:footerReference w:type="even" r:id="rId42"/>
          <w:footerReference w:type="default" r:id="rId43"/>
          <w:footerReference w:type="first" r:id="rId44"/>
          <w:pgSz w:w="11906" w:h="16838" w:code="9"/>
          <w:pgMar w:top="2268" w:right="1699" w:bottom="1701" w:left="2275" w:header="708" w:footer="706" w:gutter="0"/>
          <w:cols w:space="708"/>
          <w:bidi/>
          <w:docGrid w:linePitch="360"/>
        </w:sectPr>
      </w:pPr>
      <w:bookmarkStart w:id="24" w:name="_Toc198723915"/>
      <w:r w:rsidRPr="00BF7681">
        <w:rPr>
          <w:rFonts w:ascii="Calibri" w:hAnsi="Calibri" w:cs="Calibri"/>
          <w:bCs/>
          <w:color w:val="0F4761" w:themeColor="accent1" w:themeShade="BF"/>
          <w:sz w:val="72"/>
          <w:szCs w:val="72"/>
          <w:rtl/>
          <w:lang w:eastAsia="ar" w:bidi="ar-MA"/>
        </w:rPr>
        <w:t>تقرير مطوّل</w:t>
      </w:r>
      <w:bookmarkEnd w:id="24"/>
    </w:p>
    <w:p w14:paraId="01F0FE3A" w14:textId="1E1F24F8" w:rsidR="007106F9" w:rsidRPr="00BF7681" w:rsidRDefault="007106F9" w:rsidP="004C018C">
      <w:pPr>
        <w:pStyle w:val="Heading1"/>
        <w:jc w:val="center"/>
        <w:rPr>
          <w:rFonts w:ascii="Calibri" w:hAnsi="Calibri" w:cs="Calibri"/>
          <w:bCs/>
        </w:rPr>
      </w:pPr>
      <w:bookmarkStart w:id="25" w:name="_Toc198723916"/>
      <w:r w:rsidRPr="00BF7681">
        <w:rPr>
          <w:rFonts w:ascii="Calibri" w:hAnsi="Calibri" w:cs="Calibri"/>
          <w:bCs/>
          <w:rtl/>
          <w:lang w:eastAsia="ar" w:bidi="ar-MA"/>
        </w:rPr>
        <w:t>الملخص التنفيذي</w:t>
      </w:r>
      <w:bookmarkEnd w:id="25"/>
    </w:p>
    <w:p w14:paraId="14D01D84" w14:textId="77777777" w:rsidR="007106F9" w:rsidRPr="00BF7681" w:rsidRDefault="007106F9" w:rsidP="003B3A0C">
      <w:pPr>
        <w:jc w:val="center"/>
        <w:rPr>
          <w:b/>
          <w:bCs/>
          <w:sz w:val="22"/>
          <w:szCs w:val="22"/>
        </w:rPr>
      </w:pPr>
    </w:p>
    <w:p w14:paraId="0016D11B" w14:textId="138AE6A8" w:rsidR="007106F9" w:rsidRPr="00BF7681" w:rsidRDefault="007106F9" w:rsidP="004C018C">
      <w:pPr>
        <w:rPr>
          <w:sz w:val="22"/>
          <w:szCs w:val="22"/>
        </w:rPr>
      </w:pPr>
      <w:r w:rsidRPr="00BF7681">
        <w:rPr>
          <w:rFonts w:eastAsia="Times New Roman"/>
          <w:b/>
          <w:bCs/>
          <w:sz w:val="22"/>
          <w:szCs w:val="22"/>
          <w:rtl/>
          <w:lang w:eastAsia="ar" w:bidi="ar-MA"/>
        </w:rPr>
        <w:t>أهمية هذا التدقيق</w:t>
      </w:r>
    </w:p>
    <w:p w14:paraId="5EE4ED74" w14:textId="60B78D4B" w:rsidR="0044784B" w:rsidRPr="00BF7681" w:rsidRDefault="0044784B" w:rsidP="003B3A0C">
      <w:pPr>
        <w:jc w:val="both"/>
        <w:rPr>
          <w:sz w:val="22"/>
          <w:szCs w:val="22"/>
        </w:rPr>
      </w:pPr>
      <w:r w:rsidRPr="00BF7681">
        <w:rPr>
          <w:rFonts w:eastAsia="Times New Roman"/>
          <w:sz w:val="22"/>
          <w:szCs w:val="22"/>
          <w:rtl/>
          <w:lang w:eastAsia="ar" w:bidi="ar-MA"/>
        </w:rPr>
        <w:t xml:space="preserve">في عام </w:t>
      </w:r>
      <w:r w:rsidRPr="00BF7681">
        <w:rPr>
          <w:rFonts w:eastAsia="Times New Roman"/>
          <w:sz w:val="22"/>
          <w:szCs w:val="22"/>
          <w:lang w:eastAsia="ar" w:bidi="ar-MA"/>
        </w:rPr>
        <w:t>2024</w:t>
      </w:r>
      <w:r w:rsidRPr="00BF7681">
        <w:rPr>
          <w:rFonts w:eastAsia="Times New Roman"/>
          <w:sz w:val="22"/>
          <w:szCs w:val="22"/>
          <w:rtl/>
          <w:lang w:eastAsia="ar" w:bidi="ar-MA"/>
        </w:rPr>
        <w:t xml:space="preserve">، تمكَّنت المنظمة العالمية للملكية الفكرية (المنظمة) من إدارة موارد مالية كبيرة بالغة الأهمية لمهمتها العالمية. وخلال العام، حققت المنظمة إيرادات بلغت </w:t>
      </w:r>
      <w:r w:rsidRPr="00BF7681">
        <w:rPr>
          <w:rFonts w:eastAsia="Times New Roman"/>
          <w:sz w:val="22"/>
          <w:szCs w:val="22"/>
          <w:lang w:eastAsia="ar" w:bidi="ar-MA"/>
        </w:rPr>
        <w:t>496.67</w:t>
      </w:r>
      <w:r w:rsidRPr="00BF7681">
        <w:rPr>
          <w:rFonts w:eastAsia="Times New Roman"/>
          <w:sz w:val="22"/>
          <w:szCs w:val="22"/>
          <w:rtl/>
          <w:lang w:eastAsia="ar" w:bidi="ar-MA"/>
        </w:rPr>
        <w:t xml:space="preserve"> مليون </w:t>
      </w:r>
      <w:r w:rsidR="00AA0B80">
        <w:rPr>
          <w:rFonts w:eastAsia="Times New Roman"/>
          <w:sz w:val="22"/>
          <w:szCs w:val="22"/>
          <w:lang w:eastAsia="ar" w:bidi="ar-MA"/>
        </w:rPr>
        <w:tab/>
      </w:r>
      <w:r w:rsidRPr="00BF7681">
        <w:rPr>
          <w:rFonts w:eastAsia="Times New Roman"/>
          <w:sz w:val="22"/>
          <w:szCs w:val="22"/>
          <w:rtl/>
          <w:lang w:eastAsia="ar" w:bidi="ar-MA"/>
        </w:rPr>
        <w:t xml:space="preserve">فرنك سويسري وبلغت المصروفات المعترف بها </w:t>
      </w:r>
      <w:r w:rsidRPr="00BF7681">
        <w:rPr>
          <w:rFonts w:eastAsia="Times New Roman"/>
          <w:sz w:val="22"/>
          <w:szCs w:val="22"/>
          <w:lang w:eastAsia="ar" w:bidi="ar-MA"/>
        </w:rPr>
        <w:t>430.33</w:t>
      </w:r>
      <w:r w:rsidRPr="00BF7681">
        <w:rPr>
          <w:rFonts w:eastAsia="Times New Roman"/>
          <w:sz w:val="22"/>
          <w:szCs w:val="22"/>
          <w:rtl/>
          <w:lang w:eastAsia="ar" w:bidi="ar-MA"/>
        </w:rPr>
        <w:t xml:space="preserve"> مليون فرنك سويسري، في حين بلغت قيمة الأصول </w:t>
      </w:r>
      <w:r w:rsidRPr="00BF7681">
        <w:rPr>
          <w:rFonts w:eastAsia="Times New Roman"/>
          <w:sz w:val="22"/>
          <w:szCs w:val="22"/>
          <w:lang w:eastAsia="ar" w:bidi="ar-MA"/>
        </w:rPr>
        <w:t>1,912.96</w:t>
      </w:r>
      <w:r w:rsidRPr="00BF7681">
        <w:rPr>
          <w:rFonts w:eastAsia="Times New Roman"/>
          <w:sz w:val="22"/>
          <w:szCs w:val="22"/>
          <w:rtl/>
          <w:lang w:eastAsia="ar" w:bidi="ar-MA"/>
        </w:rPr>
        <w:t xml:space="preserve"> مليون فرنك سويسري والخصوم </w:t>
      </w:r>
      <w:r w:rsidR="009B3598" w:rsidRPr="008A5A3C">
        <w:rPr>
          <w:rFonts w:ascii="Times New Roman" w:hAnsi="Times New Roman" w:cs="Times New Roman"/>
          <w:sz w:val="22"/>
          <w:szCs w:val="22"/>
        </w:rPr>
        <w:t>1,202.30</w:t>
      </w:r>
      <w:r w:rsidRPr="00BF7681">
        <w:rPr>
          <w:rFonts w:eastAsia="Times New Roman"/>
          <w:sz w:val="22"/>
          <w:szCs w:val="22"/>
          <w:rtl/>
          <w:lang w:eastAsia="ar" w:bidi="ar-MA"/>
        </w:rPr>
        <w:t xml:space="preserve"> مليون فرنك سويسري.</w:t>
      </w:r>
    </w:p>
    <w:p w14:paraId="5BF42122" w14:textId="40701F0E" w:rsidR="0044784B" w:rsidRPr="00BF7681" w:rsidRDefault="00BD0108" w:rsidP="003B3A0C">
      <w:pPr>
        <w:jc w:val="both"/>
        <w:rPr>
          <w:sz w:val="22"/>
          <w:szCs w:val="22"/>
        </w:rPr>
      </w:pPr>
      <w:r w:rsidRPr="00BF7681">
        <w:rPr>
          <w:rFonts w:eastAsia="Times New Roman"/>
          <w:sz w:val="22"/>
          <w:szCs w:val="22"/>
          <w:rtl/>
          <w:lang w:eastAsia="ar" w:bidi="ar-MA"/>
        </w:rPr>
        <w:t xml:space="preserve">إن التدقيق المستقل أمر ضروري لمساءلة المنظمة في ضوء دورها ذي الصلة في نظام الملكية الفكرية العالمي. ويقدم مجلس التدقيق في جمهورية إندونيسيا هذا التقرير بعد التدقيق الشامل للبيانات المالية للمنظمة للسنة المنتهية في </w:t>
      </w:r>
      <w:r w:rsidRPr="00BF7681">
        <w:rPr>
          <w:rFonts w:eastAsia="Times New Roman"/>
          <w:sz w:val="22"/>
          <w:szCs w:val="22"/>
          <w:lang w:eastAsia="ar" w:bidi="ar-MA"/>
        </w:rPr>
        <w:t>31</w:t>
      </w:r>
      <w:r w:rsidRPr="00BF7681">
        <w:rPr>
          <w:rFonts w:eastAsia="Times New Roman"/>
          <w:sz w:val="22"/>
          <w:szCs w:val="22"/>
          <w:rtl/>
          <w:lang w:eastAsia="ar" w:bidi="ar-MA"/>
        </w:rPr>
        <w:t xml:space="preserve"> ديسمبر </w:t>
      </w:r>
      <w:r w:rsidRPr="00BF7681">
        <w:rPr>
          <w:rFonts w:eastAsia="Times New Roman"/>
          <w:sz w:val="22"/>
          <w:szCs w:val="22"/>
          <w:lang w:eastAsia="ar" w:bidi="ar-MA"/>
        </w:rPr>
        <w:t>2024</w:t>
      </w:r>
      <w:r w:rsidRPr="00BF7681">
        <w:rPr>
          <w:rFonts w:eastAsia="Times New Roman"/>
          <w:sz w:val="22"/>
          <w:szCs w:val="22"/>
          <w:rtl/>
          <w:lang w:eastAsia="ar" w:bidi="ar-MA"/>
        </w:rPr>
        <w:t>. بالإضافة إلى ذلك، أجرى مجلس التدقيق تدقيقاً للأداء لتحديد مجالات التحسين في الخدمات التي تقدمها المنظمة لأصحاب المصلحة. وقد أجرينا التدقيق وفقاً للمعايير الدولية لمراجعة الحسابات والمعايير الدولية للمؤسسات العليا لمراجعة الحسابات.</w:t>
      </w:r>
    </w:p>
    <w:p w14:paraId="6F9A57F8" w14:textId="00E8A178" w:rsidR="007106F9" w:rsidRPr="00BF7681" w:rsidRDefault="007106F9" w:rsidP="004C018C">
      <w:pPr>
        <w:rPr>
          <w:sz w:val="22"/>
          <w:szCs w:val="22"/>
        </w:rPr>
      </w:pPr>
      <w:r w:rsidRPr="00BF7681">
        <w:rPr>
          <w:rFonts w:eastAsia="Times New Roman"/>
          <w:b/>
          <w:bCs/>
          <w:sz w:val="22"/>
          <w:szCs w:val="22"/>
          <w:rtl/>
          <w:lang w:eastAsia="ar" w:bidi="ar-MA"/>
        </w:rPr>
        <w:t>أهداف التدقيق</w:t>
      </w:r>
    </w:p>
    <w:p w14:paraId="1C99D924" w14:textId="198FCF56" w:rsidR="005A2263" w:rsidRPr="00BF7681" w:rsidRDefault="005A2263" w:rsidP="005A2263">
      <w:pPr>
        <w:jc w:val="both"/>
        <w:rPr>
          <w:sz w:val="22"/>
          <w:szCs w:val="22"/>
        </w:rPr>
      </w:pPr>
      <w:r w:rsidRPr="00BF7681">
        <w:rPr>
          <w:rFonts w:eastAsia="Times New Roman"/>
          <w:sz w:val="22"/>
          <w:szCs w:val="22"/>
          <w:rtl/>
          <w:lang w:eastAsia="ar" w:bidi="ar-MA"/>
        </w:rPr>
        <w:t xml:space="preserve">أُجري التدقيق المالي في المقام الأول لتمكين مجلس التدقيق في جمهورية إندونيسيا من تكوين رأي حول ما إذا كانت البيانات المالية للمنظمة للسنة المنتهية في </w:t>
      </w:r>
      <w:r w:rsidRPr="00BF7681">
        <w:rPr>
          <w:rFonts w:eastAsia="Times New Roman"/>
          <w:sz w:val="22"/>
          <w:szCs w:val="22"/>
          <w:lang w:eastAsia="ar" w:bidi="ar-MA"/>
        </w:rPr>
        <w:t>31</w:t>
      </w:r>
      <w:r w:rsidRPr="00BF7681">
        <w:rPr>
          <w:rFonts w:eastAsia="Times New Roman"/>
          <w:sz w:val="22"/>
          <w:szCs w:val="22"/>
          <w:rtl/>
          <w:lang w:eastAsia="ar" w:bidi="ar-MA"/>
        </w:rPr>
        <w:t xml:space="preserve"> ديسمبر </w:t>
      </w:r>
      <w:r w:rsidRPr="00BF7681">
        <w:rPr>
          <w:rFonts w:eastAsia="Times New Roman"/>
          <w:sz w:val="22"/>
          <w:szCs w:val="22"/>
          <w:lang w:eastAsia="ar" w:bidi="ar-MA"/>
        </w:rPr>
        <w:t>2024</w:t>
      </w:r>
      <w:r w:rsidRPr="00BF7681">
        <w:rPr>
          <w:rFonts w:eastAsia="Times New Roman"/>
          <w:sz w:val="22"/>
          <w:szCs w:val="22"/>
          <w:rtl/>
          <w:lang w:eastAsia="ar" w:bidi="ar-MA"/>
        </w:rPr>
        <w:t>، تُعرض عرضاً نزيهاً، من جميع الجوانب الجوهرية، وفقاً للمعايير المحاسبية الدولية للقطاع العام. وشمل ذلك تقييماً لاختبار ما إذا كانت المعاملات، في جميع الجوانب المهمة، متوافقة مع نظام المنظمة المالي ولائحته.</w:t>
      </w:r>
    </w:p>
    <w:p w14:paraId="165F4F7A" w14:textId="3156C836" w:rsidR="007106F9" w:rsidRPr="00BF7681" w:rsidRDefault="003626C8" w:rsidP="007017AE">
      <w:pPr>
        <w:jc w:val="both"/>
        <w:rPr>
          <w:sz w:val="22"/>
          <w:szCs w:val="22"/>
        </w:rPr>
      </w:pPr>
      <w:r w:rsidRPr="00BF7681">
        <w:rPr>
          <w:rFonts w:eastAsia="Times New Roman"/>
          <w:sz w:val="22"/>
          <w:szCs w:val="22"/>
          <w:rtl/>
          <w:lang w:eastAsia="ar" w:bidi="ar-MA"/>
        </w:rPr>
        <w:t xml:space="preserve">كان الهدف من تدقيق الأداء هو تقييم فعالية إدارة المنظمة في تحسين الخدمات التي تقدمها المنظمة لأصحاب المصلحة فيما يتعلق بالركيزة </w:t>
      </w:r>
      <w:r w:rsidRPr="00BF7681">
        <w:rPr>
          <w:rFonts w:eastAsia="Times New Roman"/>
          <w:sz w:val="22"/>
          <w:szCs w:val="22"/>
          <w:lang w:eastAsia="ar" w:bidi="ar-MA"/>
        </w:rPr>
        <w:t>1</w:t>
      </w:r>
      <w:r w:rsidRPr="00BF7681">
        <w:rPr>
          <w:rFonts w:eastAsia="Times New Roman"/>
          <w:sz w:val="22"/>
          <w:szCs w:val="22"/>
          <w:rtl/>
          <w:lang w:eastAsia="ar" w:bidi="ar-MA"/>
        </w:rPr>
        <w:t xml:space="preserve"> والركيزة </w:t>
      </w:r>
      <w:r w:rsidRPr="00BF7681">
        <w:rPr>
          <w:rFonts w:eastAsia="Times New Roman"/>
          <w:sz w:val="22"/>
          <w:szCs w:val="22"/>
          <w:lang w:eastAsia="ar" w:bidi="ar-MA"/>
        </w:rPr>
        <w:t>2</w:t>
      </w:r>
      <w:r w:rsidRPr="00BF7681">
        <w:rPr>
          <w:rFonts w:eastAsia="Times New Roman"/>
          <w:sz w:val="22"/>
          <w:szCs w:val="22"/>
          <w:rtl/>
          <w:lang w:eastAsia="ar" w:bidi="ar-MA"/>
        </w:rPr>
        <w:t xml:space="preserve"> من الخطة الاستراتيجية المتوسطة الأجل للمنظمة </w:t>
      </w:r>
      <w:r w:rsidRPr="00BF7681">
        <w:rPr>
          <w:rFonts w:eastAsia="Times New Roman"/>
          <w:sz w:val="22"/>
          <w:szCs w:val="22"/>
          <w:lang w:eastAsia="ar" w:bidi="ar-MA"/>
        </w:rPr>
        <w:t>202</w:t>
      </w:r>
      <w:r w:rsidR="009B3598">
        <w:rPr>
          <w:rFonts w:eastAsia="Times New Roman"/>
          <w:sz w:val="22"/>
          <w:szCs w:val="22"/>
          <w:lang w:eastAsia="ar" w:bidi="ar-MA"/>
        </w:rPr>
        <w:t>6</w:t>
      </w:r>
      <w:r w:rsidRPr="00BF7681">
        <w:rPr>
          <w:rFonts w:eastAsia="Times New Roman"/>
          <w:sz w:val="22"/>
          <w:szCs w:val="22"/>
          <w:lang w:eastAsia="ar" w:bidi="ar-MA"/>
        </w:rPr>
        <w:t>-20</w:t>
      </w:r>
      <w:r w:rsidR="009B3598">
        <w:rPr>
          <w:rFonts w:eastAsia="Times New Roman"/>
          <w:sz w:val="22"/>
          <w:szCs w:val="22"/>
          <w:lang w:eastAsia="ar" w:bidi="ar-MA"/>
        </w:rPr>
        <w:t>22</w:t>
      </w:r>
      <w:r w:rsidRPr="00BF7681">
        <w:rPr>
          <w:rFonts w:eastAsia="Times New Roman"/>
          <w:sz w:val="22"/>
          <w:szCs w:val="22"/>
          <w:rtl/>
          <w:lang w:eastAsia="ar" w:bidi="ar-MA"/>
        </w:rPr>
        <w:t xml:space="preserve">. </w:t>
      </w:r>
    </w:p>
    <w:p w14:paraId="6868AB75" w14:textId="731B8D7A" w:rsidR="007106F9" w:rsidRPr="00BF7681" w:rsidRDefault="007106F9" w:rsidP="004C018C">
      <w:pPr>
        <w:rPr>
          <w:sz w:val="22"/>
          <w:szCs w:val="22"/>
        </w:rPr>
      </w:pPr>
      <w:r w:rsidRPr="00BF7681">
        <w:rPr>
          <w:rFonts w:eastAsia="Times New Roman"/>
          <w:b/>
          <w:bCs/>
          <w:sz w:val="22"/>
          <w:szCs w:val="22"/>
          <w:rtl/>
          <w:lang w:eastAsia="ar" w:bidi="ar-MA"/>
        </w:rPr>
        <w:t>رأي المدقق</w:t>
      </w:r>
    </w:p>
    <w:p w14:paraId="019309C4" w14:textId="4E0C5180" w:rsidR="007106F9" w:rsidRPr="00BF7681" w:rsidRDefault="007106F9" w:rsidP="003B3A0C">
      <w:pPr>
        <w:jc w:val="both"/>
        <w:rPr>
          <w:sz w:val="22"/>
          <w:szCs w:val="22"/>
        </w:rPr>
      </w:pPr>
      <w:r w:rsidRPr="00BF7681">
        <w:rPr>
          <w:rFonts w:eastAsia="Times New Roman"/>
          <w:sz w:val="22"/>
          <w:szCs w:val="22"/>
          <w:rtl/>
          <w:lang w:eastAsia="ar" w:bidi="ar-MA"/>
        </w:rPr>
        <w:t xml:space="preserve">خلص مجلس التدقيق في جمهورية إندونيسيا إلى أن البيانات المالية تعرض الوضع المالي للمنظمة في </w:t>
      </w:r>
      <w:r w:rsidRPr="00BF7681">
        <w:rPr>
          <w:rFonts w:eastAsia="Times New Roman"/>
          <w:sz w:val="22"/>
          <w:szCs w:val="22"/>
          <w:lang w:eastAsia="ar" w:bidi="ar-MA"/>
        </w:rPr>
        <w:t>31</w:t>
      </w:r>
      <w:r w:rsidRPr="00BF7681">
        <w:rPr>
          <w:rFonts w:eastAsia="Times New Roman"/>
          <w:sz w:val="22"/>
          <w:szCs w:val="22"/>
          <w:rtl/>
          <w:lang w:eastAsia="ar" w:bidi="ar-MA"/>
        </w:rPr>
        <w:t xml:space="preserve"> ديسمبر </w:t>
      </w:r>
      <w:r w:rsidRPr="00BF7681">
        <w:rPr>
          <w:rFonts w:eastAsia="Times New Roman"/>
          <w:sz w:val="22"/>
          <w:szCs w:val="22"/>
          <w:lang w:eastAsia="ar" w:bidi="ar-MA"/>
        </w:rPr>
        <w:t>2024</w:t>
      </w:r>
      <w:r w:rsidRPr="00BF7681">
        <w:rPr>
          <w:rFonts w:eastAsia="Times New Roman"/>
          <w:sz w:val="22"/>
          <w:szCs w:val="22"/>
          <w:rtl/>
          <w:lang w:eastAsia="ar" w:bidi="ar-MA"/>
        </w:rPr>
        <w:t xml:space="preserve">، وأداءها المالي وتدفقها النقدي للسنة المنتهية وفقاً للمعايير المحاسبية الدولية للقطاع العام عرضاً نزيهاً من جميع النواحي الجوهرية. </w:t>
      </w:r>
    </w:p>
    <w:p w14:paraId="4F308EA7" w14:textId="77777777" w:rsidR="001F1CD2" w:rsidRPr="00BF7681" w:rsidRDefault="001F1CD2" w:rsidP="00553FD2">
      <w:pPr>
        <w:rPr>
          <w:sz w:val="22"/>
          <w:szCs w:val="22"/>
        </w:rPr>
      </w:pPr>
      <w:r w:rsidRPr="00BF7681">
        <w:rPr>
          <w:rFonts w:eastAsia="Times New Roman"/>
          <w:b/>
          <w:bCs/>
          <w:sz w:val="22"/>
          <w:szCs w:val="22"/>
          <w:rtl/>
          <w:lang w:eastAsia="ar" w:bidi="ar-MA"/>
        </w:rPr>
        <w:t>مسألة أخرى</w:t>
      </w:r>
    </w:p>
    <w:p w14:paraId="32D51CA6" w14:textId="14DD7DC7" w:rsidR="00520F15" w:rsidRPr="00BF7681" w:rsidRDefault="001F1CD2" w:rsidP="001F1CD2">
      <w:pPr>
        <w:jc w:val="both"/>
        <w:rPr>
          <w:sz w:val="22"/>
          <w:szCs w:val="22"/>
        </w:rPr>
      </w:pPr>
      <w:r w:rsidRPr="00BF7681">
        <w:rPr>
          <w:rFonts w:eastAsia="Times New Roman"/>
          <w:sz w:val="22"/>
          <w:szCs w:val="22"/>
          <w:rtl/>
          <w:lang w:eastAsia="ar" w:bidi="ar-MA"/>
        </w:rPr>
        <w:t xml:space="preserve">تم تدقيق البيانات المالية للمنظمة للسنة المنتهية في </w:t>
      </w:r>
      <w:r w:rsidRPr="00BF7681">
        <w:rPr>
          <w:rFonts w:eastAsia="Times New Roman"/>
          <w:sz w:val="22"/>
          <w:szCs w:val="22"/>
          <w:lang w:eastAsia="ar" w:bidi="ar-MA"/>
        </w:rPr>
        <w:t>31</w:t>
      </w:r>
      <w:r w:rsidRPr="00BF7681">
        <w:rPr>
          <w:rFonts w:eastAsia="Times New Roman"/>
          <w:sz w:val="22"/>
          <w:szCs w:val="22"/>
          <w:rtl/>
          <w:lang w:eastAsia="ar" w:bidi="ar-MA"/>
        </w:rPr>
        <w:t xml:space="preserve"> ديسمبر </w:t>
      </w:r>
      <w:r w:rsidRPr="00BF7681">
        <w:rPr>
          <w:rFonts w:eastAsia="Times New Roman"/>
          <w:sz w:val="22"/>
          <w:szCs w:val="22"/>
          <w:lang w:eastAsia="ar" w:bidi="ar-MA"/>
        </w:rPr>
        <w:t>2023</w:t>
      </w:r>
      <w:r w:rsidRPr="00BF7681">
        <w:rPr>
          <w:rFonts w:eastAsia="Times New Roman"/>
          <w:sz w:val="22"/>
          <w:szCs w:val="22"/>
          <w:rtl/>
          <w:lang w:eastAsia="ar" w:bidi="ar-MA"/>
        </w:rPr>
        <w:t xml:space="preserve"> من قبل مكتب التدقيق الوطني بالمملكة المتحدة، والذي أبدى رأياً غير معدّل حول تلك البيانات في </w:t>
      </w:r>
      <w:r w:rsidRPr="00BF7681">
        <w:rPr>
          <w:rFonts w:eastAsia="Times New Roman"/>
          <w:sz w:val="22"/>
          <w:szCs w:val="22"/>
          <w:lang w:eastAsia="ar" w:bidi="ar-MA"/>
        </w:rPr>
        <w:t>14</w:t>
      </w:r>
      <w:r w:rsidRPr="00BF7681">
        <w:rPr>
          <w:rFonts w:eastAsia="Times New Roman"/>
          <w:sz w:val="22"/>
          <w:szCs w:val="22"/>
          <w:rtl/>
          <w:lang w:eastAsia="ar" w:bidi="ar-MA"/>
        </w:rPr>
        <w:t xml:space="preserve"> مايو </w:t>
      </w:r>
      <w:r w:rsidRPr="00BF7681">
        <w:rPr>
          <w:rFonts w:eastAsia="Times New Roman"/>
          <w:sz w:val="22"/>
          <w:szCs w:val="22"/>
          <w:lang w:eastAsia="ar" w:bidi="ar-MA"/>
        </w:rPr>
        <w:t>2024</w:t>
      </w:r>
      <w:r w:rsidRPr="00BF7681">
        <w:rPr>
          <w:rFonts w:eastAsia="Times New Roman"/>
          <w:sz w:val="22"/>
          <w:szCs w:val="22"/>
          <w:rtl/>
          <w:lang w:eastAsia="ar" w:bidi="ar-MA"/>
        </w:rPr>
        <w:t>.</w:t>
      </w:r>
    </w:p>
    <w:p w14:paraId="4D1AAA10" w14:textId="40F77119" w:rsidR="007106F9" w:rsidRPr="00BF7681" w:rsidRDefault="007106F9" w:rsidP="004C018C">
      <w:pPr>
        <w:rPr>
          <w:sz w:val="22"/>
          <w:szCs w:val="22"/>
        </w:rPr>
      </w:pPr>
      <w:r w:rsidRPr="00BF7681">
        <w:rPr>
          <w:rFonts w:eastAsia="Times New Roman"/>
          <w:b/>
          <w:bCs/>
          <w:sz w:val="22"/>
          <w:szCs w:val="22"/>
          <w:rtl/>
          <w:lang w:eastAsia="ar" w:bidi="ar-MA"/>
        </w:rPr>
        <w:t>الشئون المالية</w:t>
      </w:r>
    </w:p>
    <w:p w14:paraId="52931EC4" w14:textId="26C36308" w:rsidR="007106F9" w:rsidRPr="00BF7681" w:rsidRDefault="62220FD7" w:rsidP="004C018C">
      <w:pPr>
        <w:jc w:val="both"/>
        <w:rPr>
          <w:sz w:val="22"/>
          <w:szCs w:val="22"/>
        </w:rPr>
      </w:pPr>
      <w:r w:rsidRPr="00BF7681">
        <w:rPr>
          <w:rFonts w:eastAsia="Times New Roman"/>
          <w:sz w:val="22"/>
          <w:szCs w:val="22"/>
          <w:rtl/>
          <w:lang w:eastAsia="ar" w:bidi="ar-MA"/>
        </w:rPr>
        <w:t>يُقِرّ مجلس التدقيق في جمهورية إندونيسيا بأن البيانات المالية تمثل بنزاهة الوضع المالي للمنظمة وفقاً للمعايير المحاسبية الدولية للقطاع العام والنظام المالي. في السنة الأولى من توليه المهمة، قام مجلس التدقيق في جمهورية إندونيسيا بمراجعة نظام الرقابة الداخلية والامتثال للنظام، مع تركيز التدقيق على نظام مدريد ورقابة تكنولوجيا المعلومات. وقد حدَّد التدقيق بعض المجالات التي تتطلب التحسين في نظم الإدارة المالية والممارسات المحاسبية للمنظمة، بما في ذلك الحاجة إلى تحسين النظام والتشغيل الآلي في عمليات إعداد التقارير المالية، وتحسين توثيق السياسات المتعلقة بتوثيق الإيرادات، ولا سيما بالنسبة لرسوم نظام مدريد، ووضع آليات فعالة لمعالجة ودائع العلامات التجارية التي لم تتم تسويتها.</w:t>
      </w:r>
    </w:p>
    <w:p w14:paraId="5D7843C4" w14:textId="21D58D30" w:rsidR="007106F9" w:rsidRPr="00BF7681" w:rsidRDefault="007106F9" w:rsidP="004C018C">
      <w:pPr>
        <w:jc w:val="both"/>
        <w:rPr>
          <w:sz w:val="22"/>
          <w:szCs w:val="22"/>
        </w:rPr>
      </w:pPr>
      <w:r w:rsidRPr="00BF7681">
        <w:rPr>
          <w:rFonts w:eastAsia="Times New Roman"/>
          <w:b/>
          <w:bCs/>
          <w:sz w:val="22"/>
          <w:szCs w:val="22"/>
          <w:rtl/>
          <w:lang w:eastAsia="ar" w:bidi="ar-MA"/>
        </w:rPr>
        <w:t>ملاحظات الأداء</w:t>
      </w:r>
    </w:p>
    <w:p w14:paraId="56EE932A" w14:textId="30BAEC5E" w:rsidR="007106F9" w:rsidRPr="00BF7681" w:rsidRDefault="004F654C" w:rsidP="004F654C">
      <w:pPr>
        <w:jc w:val="both"/>
        <w:rPr>
          <w:sz w:val="22"/>
          <w:szCs w:val="22"/>
          <w:rtl/>
          <w:lang w:bidi="ar-EG"/>
        </w:rPr>
      </w:pPr>
      <w:r w:rsidRPr="00BF7681">
        <w:rPr>
          <w:rFonts w:eastAsia="Times New Roman"/>
          <w:color w:val="000000"/>
          <w:kern w:val="0"/>
          <w:sz w:val="22"/>
          <w:szCs w:val="22"/>
          <w:rtl/>
          <w:lang w:eastAsia="ar" w:bidi="ar-MA"/>
          <w14:ligatures w14:val="none"/>
        </w:rPr>
        <w:t>يُقِرّ مجلس التدقيق في جمهورية إندونيسيا بأن المنظمة أدارت تخطيط ورصد وتقييم برامجها وأنشطتها بفعالية خلال الفترة الخاضعة للتدقيق، بما يضمن تحقيق المواءمة مع احتياجات أصحاب المصلحة من خلال شُعبها الداعمة. وتجدر الإشارة إلى أن المنظمة طبقت نهج الإدارة القائمة على النتائج في وضع برنامج العمل والميزانية الخاص بها، إلى جانب نظام معلومات لدعم صياغة خطة العمل</w:t>
      </w:r>
      <w:r w:rsidRPr="00BF7681">
        <w:rPr>
          <w:rFonts w:eastAsia="Times New Roman"/>
          <w:color w:val="000000"/>
          <w:sz w:val="22"/>
          <w:szCs w:val="22"/>
          <w:rtl/>
          <w:lang w:eastAsia="ar" w:bidi="ar-MA"/>
          <w14:ligatures w14:val="none"/>
        </w:rPr>
        <w:t>. ولتعزيز الأداء بشكل أكبر، هناك بعض المجالات التي تمثل فرصاً للتحسين.</w:t>
      </w:r>
      <w:r w:rsidRPr="00BF7681">
        <w:rPr>
          <w:rFonts w:eastAsia="Times New Roman"/>
          <w:color w:val="000000"/>
          <w:kern w:val="0"/>
          <w:sz w:val="22"/>
          <w:szCs w:val="22"/>
          <w:rtl/>
          <w:lang w:eastAsia="ar" w:bidi="ar-MA"/>
          <w14:ligatures w14:val="none"/>
        </w:rPr>
        <w:t xml:space="preserve"> ويتضمن ذلك تنقيح صياغة مؤشرات الأداء الرئيسية للمنظمة من خلال وضع </w:t>
      </w:r>
      <w:r w:rsidRPr="00BF7681">
        <w:rPr>
          <w:rFonts w:eastAsia="Times New Roman"/>
          <w:color w:val="000000"/>
          <w:sz w:val="22"/>
          <w:szCs w:val="22"/>
          <w:rtl/>
          <w:lang w:eastAsia="ar" w:bidi="ar-MA"/>
          <w14:ligatures w14:val="none"/>
        </w:rPr>
        <w:t xml:space="preserve">مؤشرات أداء رئيسية واضحة المعالم ومتسقة، وضمان وجود وسائل واضحة للتحقق، والتوثيق الشامل لجميع القطاعات المساهمة في تحقيق مؤشرات الأداء الرئيسية. </w:t>
      </w:r>
      <w:r w:rsidRPr="00BF7681">
        <w:rPr>
          <w:rFonts w:eastAsia="Times New Roman"/>
          <w:color w:val="000000"/>
          <w:kern w:val="0"/>
          <w:sz w:val="22"/>
          <w:szCs w:val="22"/>
          <w:rtl/>
          <w:lang w:eastAsia="ar" w:bidi="ar-MA"/>
          <w14:ligatures w14:val="none"/>
        </w:rPr>
        <w:t xml:space="preserve">بالإضافة إلى ذلك، توسيع نطاق استخدام الترجمة الآلية </w:t>
      </w:r>
      <w:r w:rsidRPr="00BF7681">
        <w:rPr>
          <w:rFonts w:eastAsia="Times New Roman"/>
          <w:sz w:val="22"/>
          <w:szCs w:val="22"/>
          <w:rtl/>
          <w:lang w:eastAsia="ar" w:bidi="ar-MA"/>
          <w14:ligatures w14:val="none"/>
        </w:rPr>
        <w:t xml:space="preserve">ليشمل جميع المنشورات المؤهلة وفقاً للمعايير المحددة في سياسة الترجمة في المنظمة، مما </w:t>
      </w:r>
      <w:r w:rsidRPr="00BF7681">
        <w:rPr>
          <w:rFonts w:eastAsia="Times New Roman"/>
          <w:sz w:val="22"/>
          <w:szCs w:val="22"/>
          <w:rtl/>
          <w:lang w:eastAsia="ar" w:bidi="ar-MA"/>
        </w:rPr>
        <w:t>يمكّن المنظمة من الوصول إلى جمهور أوسع وخدمته بفعالية.</w:t>
      </w:r>
    </w:p>
    <w:p w14:paraId="2ED4E794" w14:textId="4123A25C" w:rsidR="00E06B73" w:rsidRPr="00BF7681" w:rsidRDefault="288732C7" w:rsidP="00111D55">
      <w:pPr>
        <w:jc w:val="both"/>
        <w:rPr>
          <w:sz w:val="22"/>
          <w:szCs w:val="22"/>
        </w:rPr>
      </w:pPr>
      <w:r w:rsidRPr="00BF7681">
        <w:rPr>
          <w:rFonts w:eastAsia="Times New Roman"/>
          <w:sz w:val="22"/>
          <w:szCs w:val="22"/>
          <w:rtl/>
          <w:lang w:eastAsia="ar" w:bidi="ar-MA"/>
        </w:rPr>
        <w:t>تُعرَض تفاصيل شاملة لملاحظات التدقيق في هذا التقرير.</w:t>
      </w:r>
    </w:p>
    <w:p w14:paraId="4A5F627C" w14:textId="31DA99DF" w:rsidR="00C005D4" w:rsidRPr="00BF7681" w:rsidRDefault="00C005D4" w:rsidP="00C005D4">
      <w:pPr>
        <w:jc w:val="both"/>
        <w:rPr>
          <w:b/>
          <w:bCs/>
          <w:sz w:val="22"/>
          <w:szCs w:val="22"/>
        </w:rPr>
      </w:pPr>
      <w:r w:rsidRPr="00BF7681">
        <w:rPr>
          <w:rFonts w:eastAsia="Times New Roman"/>
          <w:b/>
          <w:bCs/>
          <w:sz w:val="22"/>
          <w:szCs w:val="22"/>
          <w:rtl/>
          <w:lang w:eastAsia="ar" w:bidi="ar-MA"/>
        </w:rPr>
        <w:t>توصيات التدقيق السابقة</w:t>
      </w:r>
    </w:p>
    <w:p w14:paraId="79AF3D8E" w14:textId="6843322A" w:rsidR="00C005D4" w:rsidRPr="00BF7681" w:rsidRDefault="00C005D4" w:rsidP="00111D55">
      <w:pPr>
        <w:jc w:val="both"/>
        <w:rPr>
          <w:sz w:val="22"/>
          <w:szCs w:val="22"/>
        </w:rPr>
      </w:pPr>
      <w:r w:rsidRPr="00BF7681">
        <w:rPr>
          <w:rFonts w:eastAsia="Times New Roman"/>
          <w:sz w:val="22"/>
          <w:szCs w:val="22"/>
          <w:rtl/>
          <w:lang w:eastAsia="ar" w:bidi="ar-MA"/>
        </w:rPr>
        <w:t xml:space="preserve">فيما يتعلق بإدارة مسائل التدقيق الناشئة، لاحظ مجلس التدقيق في جمهورية إندونيسيا أن المنظمة نجحت منذ عام </w:t>
      </w:r>
      <w:r w:rsidRPr="00BF7681">
        <w:rPr>
          <w:rFonts w:eastAsia="Times New Roman"/>
          <w:sz w:val="22"/>
          <w:szCs w:val="22"/>
          <w:lang w:eastAsia="ar" w:bidi="ar-MA"/>
        </w:rPr>
        <w:t>2018</w:t>
      </w:r>
      <w:r w:rsidRPr="00BF7681">
        <w:rPr>
          <w:rFonts w:eastAsia="Times New Roman"/>
          <w:sz w:val="22"/>
          <w:szCs w:val="22"/>
          <w:rtl/>
          <w:lang w:eastAsia="ar" w:bidi="ar-MA"/>
        </w:rPr>
        <w:t xml:space="preserve"> في معالجة </w:t>
      </w:r>
      <w:r w:rsidRPr="00BF7681">
        <w:rPr>
          <w:rFonts w:eastAsia="Times New Roman"/>
          <w:sz w:val="22"/>
          <w:szCs w:val="22"/>
          <w:lang w:eastAsia="ar" w:bidi="ar-MA"/>
        </w:rPr>
        <w:t>91.2</w:t>
      </w:r>
      <w:r w:rsidRPr="00BF7681">
        <w:rPr>
          <w:rFonts w:eastAsia="Times New Roman"/>
          <w:sz w:val="22"/>
          <w:szCs w:val="22"/>
          <w:rtl/>
          <w:lang w:eastAsia="ar" w:bidi="ar-MA"/>
        </w:rPr>
        <w:t>% من توصيات التدقيق السابقة.</w:t>
      </w:r>
    </w:p>
    <w:p w14:paraId="400F575D" w14:textId="77777777" w:rsidR="00111D55" w:rsidRPr="00BF7681" w:rsidRDefault="00111D55" w:rsidP="004C018C">
      <w:pPr>
        <w:jc w:val="both"/>
        <w:rPr>
          <w:sz w:val="22"/>
          <w:szCs w:val="22"/>
          <w:rtl/>
        </w:rPr>
        <w:sectPr w:rsidR="00111D55" w:rsidRPr="00BF7681" w:rsidSect="00F96433">
          <w:headerReference w:type="default" r:id="rId45"/>
          <w:footerReference w:type="even" r:id="rId46"/>
          <w:footerReference w:type="default" r:id="rId47"/>
          <w:footerReference w:type="first" r:id="rId48"/>
          <w:pgSz w:w="11906" w:h="16838" w:code="9"/>
          <w:pgMar w:top="2268" w:right="1699" w:bottom="1701" w:left="2275" w:header="708" w:footer="706" w:gutter="0"/>
          <w:cols w:space="708"/>
          <w:bidi/>
          <w:docGrid w:linePitch="360"/>
        </w:sectPr>
      </w:pPr>
    </w:p>
    <w:p w14:paraId="3633A9B2" w14:textId="77777777" w:rsidR="00D00736" w:rsidRPr="00BF7681" w:rsidRDefault="00D00736" w:rsidP="004C018C">
      <w:pPr>
        <w:pStyle w:val="Heading1"/>
        <w:spacing w:line="257" w:lineRule="auto"/>
        <w:jc w:val="center"/>
        <w:rPr>
          <w:rFonts w:ascii="Calibri" w:eastAsia="Times New Roman" w:hAnsi="Calibri" w:cs="Calibri"/>
          <w:bCs/>
          <w:sz w:val="24"/>
          <w:szCs w:val="24"/>
        </w:rPr>
      </w:pPr>
      <w:bookmarkStart w:id="26" w:name="_Toc198723917"/>
      <w:r w:rsidRPr="00BF7681">
        <w:rPr>
          <w:rFonts w:ascii="Calibri" w:eastAsia="Times New Roman" w:hAnsi="Calibri" w:cs="Calibri"/>
          <w:bCs/>
          <w:sz w:val="24"/>
          <w:szCs w:val="24"/>
          <w:rtl/>
          <w:lang w:eastAsia="ar" w:bidi="ar-MA"/>
        </w:rPr>
        <w:t>تقرير المدقق الخارجي المطوّل</w:t>
      </w:r>
      <w:bookmarkEnd w:id="26"/>
    </w:p>
    <w:p w14:paraId="7701CFA0" w14:textId="77777777" w:rsidR="00D00736" w:rsidRPr="00BF7681" w:rsidRDefault="00D00736" w:rsidP="00D00736">
      <w:pPr>
        <w:spacing w:line="257" w:lineRule="auto"/>
      </w:pPr>
      <w:r w:rsidRPr="00BF7681">
        <w:rPr>
          <w:rtl/>
          <w:lang w:eastAsia="ar" w:bidi="ar-MA"/>
        </w:rPr>
        <w:t xml:space="preserve"> </w:t>
      </w:r>
    </w:p>
    <w:p w14:paraId="1B8735A6" w14:textId="77777777" w:rsidR="00D00736" w:rsidRPr="00BF7681" w:rsidRDefault="00D00736" w:rsidP="00D00736">
      <w:pPr>
        <w:spacing w:after="0" w:line="240" w:lineRule="auto"/>
        <w:jc w:val="center"/>
      </w:pPr>
      <w:r w:rsidRPr="00BF7681">
        <w:rPr>
          <w:rFonts w:eastAsia="Times New Roman"/>
          <w:b/>
          <w:bCs/>
          <w:rtl/>
          <w:lang w:eastAsia="ar" w:bidi="ar-MA"/>
        </w:rPr>
        <w:t xml:space="preserve">تقرير المدقق الخارجي عن البيانات المالية </w:t>
      </w:r>
    </w:p>
    <w:p w14:paraId="2D21D2FC" w14:textId="576EA36A" w:rsidR="00D00736" w:rsidRPr="00BF7681" w:rsidRDefault="00D00736" w:rsidP="00D00736">
      <w:pPr>
        <w:spacing w:after="0" w:line="240" w:lineRule="auto"/>
        <w:jc w:val="center"/>
      </w:pPr>
      <w:r w:rsidRPr="00BF7681">
        <w:rPr>
          <w:rFonts w:eastAsia="Times New Roman"/>
          <w:b/>
          <w:bCs/>
          <w:rtl/>
          <w:lang w:eastAsia="ar" w:bidi="ar-MA"/>
        </w:rPr>
        <w:t xml:space="preserve">للمنظمة العالمية للملكية الفكرية </w:t>
      </w:r>
    </w:p>
    <w:p w14:paraId="05A7D170" w14:textId="36E2FEE2" w:rsidR="00D00736" w:rsidRPr="00BF7681" w:rsidRDefault="00D00736" w:rsidP="00D00736">
      <w:pPr>
        <w:spacing w:after="0" w:line="240" w:lineRule="auto"/>
        <w:jc w:val="center"/>
      </w:pPr>
      <w:r w:rsidRPr="00BF7681">
        <w:rPr>
          <w:rFonts w:eastAsia="Times New Roman"/>
          <w:b/>
          <w:bCs/>
          <w:rtl/>
          <w:lang w:eastAsia="ar" w:bidi="ar-MA"/>
        </w:rPr>
        <w:t xml:space="preserve">في وللفترة المالية المنتهية في </w:t>
      </w:r>
      <w:r w:rsidRPr="00BF7681">
        <w:rPr>
          <w:rFonts w:eastAsia="Times New Roman"/>
          <w:b/>
          <w:bCs/>
          <w:lang w:eastAsia="ar" w:bidi="ar-MA"/>
        </w:rPr>
        <w:t>31</w:t>
      </w:r>
      <w:r w:rsidRPr="00BF7681">
        <w:rPr>
          <w:rFonts w:eastAsia="Times New Roman"/>
          <w:b/>
          <w:bCs/>
          <w:rtl/>
          <w:lang w:eastAsia="ar" w:bidi="ar-MA"/>
        </w:rPr>
        <w:t xml:space="preserve"> ديسمبر </w:t>
      </w:r>
      <w:r w:rsidRPr="00BF7681">
        <w:rPr>
          <w:rFonts w:eastAsia="Times New Roman"/>
          <w:b/>
          <w:bCs/>
          <w:lang w:eastAsia="ar" w:bidi="ar-MA"/>
        </w:rPr>
        <w:t>2024</w:t>
      </w:r>
    </w:p>
    <w:p w14:paraId="121A5888" w14:textId="77777777" w:rsidR="00D00736" w:rsidRPr="00BF7681" w:rsidRDefault="00D00736" w:rsidP="00D00736"/>
    <w:tbl>
      <w:tblPr>
        <w:bidiVisual/>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none" w:sz="4" w:space="0" w:color="000000" w:themeColor="text1"/>
          <w:insideV w:val="none" w:sz="4" w:space="0" w:color="000000" w:themeColor="text1"/>
        </w:tblBorders>
        <w:tblLook w:val="0400" w:firstRow="0" w:lastRow="0" w:firstColumn="0" w:lastColumn="0" w:noHBand="0" w:noVBand="1"/>
      </w:tblPr>
      <w:tblGrid>
        <w:gridCol w:w="2830"/>
        <w:gridCol w:w="4536"/>
      </w:tblGrid>
      <w:tr w:rsidR="00D00736" w:rsidRPr="00BF7681" w14:paraId="337B4D20" w14:textId="77777777" w:rsidTr="00004789">
        <w:trPr>
          <w:trHeight w:val="430"/>
          <w:jc w:val="center"/>
        </w:trPr>
        <w:tc>
          <w:tcPr>
            <w:tcW w:w="7366" w:type="dxa"/>
            <w:gridSpan w:val="2"/>
            <w:tcBorders>
              <w:top w:val="single" w:sz="4" w:space="0" w:color="000000" w:themeColor="text1"/>
              <w:bottom w:val="single" w:sz="4" w:space="0" w:color="auto"/>
            </w:tcBorders>
            <w:shd w:val="clear" w:color="auto" w:fill="A5C9EB" w:themeFill="text2" w:themeFillTint="40"/>
            <w:vAlign w:val="center"/>
          </w:tcPr>
          <w:p w14:paraId="17C31EA5" w14:textId="77777777" w:rsidR="00D00736" w:rsidRPr="00BF7681" w:rsidRDefault="00D00736" w:rsidP="004C018C">
            <w:pPr>
              <w:spacing w:after="0" w:line="320" w:lineRule="exact"/>
              <w:jc w:val="center"/>
              <w:rPr>
                <w:rFonts w:eastAsia="Times New Roman"/>
                <w:b/>
                <w:bCs/>
                <w:sz w:val="22"/>
              </w:rPr>
            </w:pPr>
            <w:r w:rsidRPr="00BF7681">
              <w:rPr>
                <w:rFonts w:eastAsia="Times New Roman"/>
                <w:b/>
                <w:bCs/>
                <w:sz w:val="22"/>
                <w:szCs w:val="22"/>
                <w:rtl/>
                <w:lang w:eastAsia="ar" w:bidi="ar-MA"/>
              </w:rPr>
              <w:t>الحقائق الرئيسية</w:t>
            </w:r>
          </w:p>
        </w:tc>
      </w:tr>
      <w:tr w:rsidR="00D00736" w:rsidRPr="00BF7681" w14:paraId="60E823A8" w14:textId="77777777" w:rsidTr="00004789">
        <w:trPr>
          <w:trHeight w:val="300"/>
          <w:jc w:val="center"/>
        </w:trPr>
        <w:tc>
          <w:tcPr>
            <w:tcW w:w="2830" w:type="dxa"/>
            <w:tcBorders>
              <w:top w:val="single" w:sz="4" w:space="0" w:color="auto"/>
              <w:bottom w:val="nil"/>
              <w:right w:val="nil"/>
            </w:tcBorders>
          </w:tcPr>
          <w:p w14:paraId="1C4A8C69" w14:textId="786DEA6B" w:rsidR="00D00736" w:rsidRPr="00BF7681" w:rsidRDefault="00AC4EF2" w:rsidP="004C018C">
            <w:pPr>
              <w:spacing w:after="0" w:line="320" w:lineRule="exact"/>
              <w:rPr>
                <w:rFonts w:eastAsia="Times New Roman"/>
                <w:sz w:val="22"/>
              </w:rPr>
            </w:pPr>
            <w:r w:rsidRPr="00BF7681">
              <w:rPr>
                <w:rFonts w:eastAsia="Times New Roman"/>
                <w:sz w:val="22"/>
                <w:szCs w:val="22"/>
                <w:lang w:eastAsia="ar" w:bidi="ar-MA"/>
              </w:rPr>
              <w:t>486.44</w:t>
            </w:r>
            <w:r w:rsidRPr="00BF7681">
              <w:rPr>
                <w:rFonts w:eastAsia="Times New Roman"/>
                <w:sz w:val="22"/>
                <w:szCs w:val="22"/>
                <w:rtl/>
                <w:lang w:eastAsia="ar" w:bidi="ar-MA"/>
              </w:rPr>
              <w:t xml:space="preserve"> مليون فرنك سويسري</w:t>
            </w:r>
          </w:p>
        </w:tc>
        <w:tc>
          <w:tcPr>
            <w:tcW w:w="4536" w:type="dxa"/>
            <w:tcBorders>
              <w:top w:val="single" w:sz="4" w:space="0" w:color="auto"/>
              <w:left w:val="nil"/>
              <w:bottom w:val="nil"/>
            </w:tcBorders>
          </w:tcPr>
          <w:p w14:paraId="72F94C11" w14:textId="61102E47" w:rsidR="00D00736" w:rsidRPr="00BF7681" w:rsidRDefault="008A5A3C" w:rsidP="004C018C">
            <w:pPr>
              <w:spacing w:after="0" w:line="320" w:lineRule="exact"/>
              <w:rPr>
                <w:rFonts w:eastAsia="Times New Roman"/>
                <w:sz w:val="22"/>
              </w:rPr>
            </w:pPr>
            <w:r w:rsidRPr="00BF7681">
              <w:rPr>
                <w:rFonts w:eastAsia="Times New Roman"/>
                <w:sz w:val="22"/>
                <w:szCs w:val="22"/>
                <w:rtl/>
                <w:lang w:eastAsia="ar" w:bidi="ar-MA"/>
              </w:rPr>
              <w:t xml:space="preserve">الميزانية - الإيرادات المحدّثة لعام </w:t>
            </w:r>
            <w:r w:rsidRPr="00BF7681">
              <w:rPr>
                <w:rFonts w:eastAsia="Times New Roman"/>
                <w:sz w:val="22"/>
                <w:szCs w:val="22"/>
                <w:lang w:eastAsia="ar" w:bidi="ar-MA"/>
              </w:rPr>
              <w:t>2024</w:t>
            </w:r>
          </w:p>
        </w:tc>
      </w:tr>
      <w:tr w:rsidR="008A5A3C" w:rsidRPr="00BF7681" w14:paraId="239B9609" w14:textId="77777777" w:rsidTr="00004789">
        <w:trPr>
          <w:trHeight w:val="300"/>
          <w:jc w:val="center"/>
        </w:trPr>
        <w:tc>
          <w:tcPr>
            <w:tcW w:w="2830" w:type="dxa"/>
            <w:tcBorders>
              <w:top w:val="nil"/>
            </w:tcBorders>
          </w:tcPr>
          <w:p w14:paraId="6176720C" w14:textId="049C512C" w:rsidR="008A5A3C" w:rsidRPr="00BF7681" w:rsidRDefault="008A5A3C" w:rsidP="008A5A3C">
            <w:pPr>
              <w:spacing w:after="0" w:line="320" w:lineRule="exact"/>
              <w:rPr>
                <w:rFonts w:eastAsia="Times New Roman"/>
                <w:sz w:val="22"/>
              </w:rPr>
            </w:pPr>
            <w:r w:rsidRPr="00BF7681">
              <w:rPr>
                <w:rFonts w:eastAsia="Times New Roman"/>
                <w:sz w:val="22"/>
                <w:szCs w:val="22"/>
                <w:lang w:eastAsia="ar" w:bidi="ar-MA"/>
              </w:rPr>
              <w:t>425.40</w:t>
            </w:r>
            <w:r w:rsidRPr="00BF7681">
              <w:rPr>
                <w:rFonts w:eastAsia="Times New Roman"/>
                <w:sz w:val="22"/>
                <w:szCs w:val="22"/>
                <w:rtl/>
                <w:lang w:eastAsia="ar" w:bidi="ar-MA"/>
              </w:rPr>
              <w:t xml:space="preserve"> مليون فرنك سويسري</w:t>
            </w:r>
          </w:p>
        </w:tc>
        <w:tc>
          <w:tcPr>
            <w:tcW w:w="4536" w:type="dxa"/>
            <w:tcBorders>
              <w:top w:val="nil"/>
            </w:tcBorders>
          </w:tcPr>
          <w:p w14:paraId="18021991" w14:textId="0EBE3F7D" w:rsidR="008A5A3C" w:rsidRPr="00BF7681" w:rsidRDefault="008A5A3C" w:rsidP="008A5A3C">
            <w:pPr>
              <w:spacing w:after="0" w:line="320" w:lineRule="exact"/>
              <w:rPr>
                <w:rFonts w:eastAsia="Times New Roman"/>
                <w:sz w:val="22"/>
              </w:rPr>
            </w:pPr>
            <w:r w:rsidRPr="00BF7681">
              <w:rPr>
                <w:rFonts w:eastAsia="Times New Roman"/>
                <w:sz w:val="22"/>
                <w:szCs w:val="22"/>
                <w:rtl/>
                <w:lang w:eastAsia="ar" w:bidi="ar-MA"/>
              </w:rPr>
              <w:t xml:space="preserve">الميزانية بعد التحويلات - النفقات لعام </w:t>
            </w:r>
            <w:r w:rsidRPr="00BF7681">
              <w:rPr>
                <w:rFonts w:eastAsia="Times New Roman"/>
                <w:sz w:val="22"/>
                <w:szCs w:val="22"/>
                <w:lang w:eastAsia="ar" w:bidi="ar-MA"/>
              </w:rPr>
              <w:t>2024</w:t>
            </w:r>
          </w:p>
        </w:tc>
      </w:tr>
      <w:tr w:rsidR="00D00736" w:rsidRPr="00BF7681" w14:paraId="1E6D10B9" w14:textId="77777777" w:rsidTr="00004789">
        <w:trPr>
          <w:trHeight w:val="300"/>
          <w:jc w:val="center"/>
        </w:trPr>
        <w:tc>
          <w:tcPr>
            <w:tcW w:w="2830" w:type="dxa"/>
          </w:tcPr>
          <w:p w14:paraId="44ACCB0F" w14:textId="4B1E72F4" w:rsidR="00D00736" w:rsidRPr="00BF7681" w:rsidRDefault="00D00736" w:rsidP="004C018C">
            <w:pPr>
              <w:spacing w:after="0" w:line="320" w:lineRule="exact"/>
              <w:rPr>
                <w:rFonts w:eastAsia="Times New Roman"/>
                <w:sz w:val="22"/>
                <w:highlight w:val="yellow"/>
              </w:rPr>
            </w:pPr>
            <w:r w:rsidRPr="00BF7681">
              <w:rPr>
                <w:rFonts w:eastAsia="Times New Roman"/>
                <w:sz w:val="22"/>
                <w:szCs w:val="22"/>
                <w:lang w:eastAsia="ar" w:bidi="ar-MA"/>
              </w:rPr>
              <w:t>496.67</w:t>
            </w:r>
            <w:r w:rsidRPr="00BF7681">
              <w:rPr>
                <w:rFonts w:eastAsia="Times New Roman"/>
                <w:sz w:val="22"/>
                <w:szCs w:val="22"/>
                <w:rtl/>
                <w:lang w:eastAsia="ar" w:bidi="ar-MA"/>
              </w:rPr>
              <w:t xml:space="preserve"> مليون فرنك سويسري</w:t>
            </w:r>
          </w:p>
        </w:tc>
        <w:tc>
          <w:tcPr>
            <w:tcW w:w="4536" w:type="dxa"/>
          </w:tcPr>
          <w:p w14:paraId="33F6CEEC" w14:textId="77777777" w:rsidR="00D00736" w:rsidRPr="00BF7681" w:rsidRDefault="00D00736" w:rsidP="004C018C">
            <w:pPr>
              <w:spacing w:after="0" w:line="320" w:lineRule="exact"/>
              <w:rPr>
                <w:rFonts w:eastAsia="Times New Roman"/>
                <w:sz w:val="22"/>
              </w:rPr>
            </w:pPr>
            <w:r w:rsidRPr="00BF7681">
              <w:rPr>
                <w:rFonts w:eastAsia="Times New Roman"/>
                <w:sz w:val="22"/>
                <w:szCs w:val="22"/>
                <w:rtl/>
                <w:lang w:eastAsia="ar" w:bidi="ar-MA"/>
              </w:rPr>
              <w:t xml:space="preserve">إجمالي الإيرادات </w:t>
            </w:r>
          </w:p>
        </w:tc>
      </w:tr>
      <w:tr w:rsidR="00D00736" w:rsidRPr="00BF7681" w14:paraId="3F977FFD" w14:textId="77777777" w:rsidTr="00004789">
        <w:trPr>
          <w:trHeight w:val="300"/>
          <w:jc w:val="center"/>
        </w:trPr>
        <w:tc>
          <w:tcPr>
            <w:tcW w:w="2830" w:type="dxa"/>
          </w:tcPr>
          <w:p w14:paraId="59274CA4" w14:textId="20BDB9D9" w:rsidR="00D00736" w:rsidRPr="00BF7681" w:rsidRDefault="00D00736" w:rsidP="004C018C">
            <w:pPr>
              <w:spacing w:after="0" w:line="320" w:lineRule="exact"/>
              <w:rPr>
                <w:rFonts w:eastAsia="Times New Roman"/>
                <w:sz w:val="22"/>
              </w:rPr>
            </w:pPr>
            <w:r w:rsidRPr="00BF7681">
              <w:rPr>
                <w:rFonts w:eastAsia="Times New Roman"/>
                <w:sz w:val="22"/>
                <w:szCs w:val="22"/>
                <w:lang w:eastAsia="ar" w:bidi="ar-MA"/>
              </w:rPr>
              <w:t>430.34</w:t>
            </w:r>
            <w:r w:rsidRPr="00BF7681">
              <w:rPr>
                <w:rFonts w:eastAsia="Times New Roman"/>
                <w:sz w:val="22"/>
                <w:szCs w:val="22"/>
                <w:rtl/>
                <w:lang w:eastAsia="ar" w:bidi="ar-MA"/>
              </w:rPr>
              <w:t xml:space="preserve"> مليون فرنك سويسري</w:t>
            </w:r>
          </w:p>
        </w:tc>
        <w:tc>
          <w:tcPr>
            <w:tcW w:w="4536" w:type="dxa"/>
          </w:tcPr>
          <w:p w14:paraId="53B41BB3" w14:textId="5EB1F406" w:rsidR="00D00736" w:rsidRPr="00BF7681" w:rsidRDefault="00D00736" w:rsidP="004C018C">
            <w:pPr>
              <w:spacing w:after="0" w:line="320" w:lineRule="exact"/>
              <w:rPr>
                <w:rFonts w:eastAsia="Times New Roman"/>
                <w:sz w:val="22"/>
              </w:rPr>
            </w:pPr>
            <w:r w:rsidRPr="00BF7681">
              <w:rPr>
                <w:rFonts w:eastAsia="Times New Roman"/>
                <w:sz w:val="22"/>
                <w:szCs w:val="22"/>
                <w:rtl/>
                <w:lang w:eastAsia="ar" w:bidi="ar-MA"/>
              </w:rPr>
              <w:t>إجمالي النفقات</w:t>
            </w:r>
          </w:p>
        </w:tc>
      </w:tr>
      <w:tr w:rsidR="00D00736" w:rsidRPr="00BF7681" w14:paraId="22475217" w14:textId="77777777" w:rsidTr="00004789">
        <w:trPr>
          <w:trHeight w:val="300"/>
          <w:jc w:val="center"/>
        </w:trPr>
        <w:tc>
          <w:tcPr>
            <w:tcW w:w="2830" w:type="dxa"/>
          </w:tcPr>
          <w:p w14:paraId="3215DE35" w14:textId="2825902F" w:rsidR="00D00736" w:rsidRPr="00BF7681" w:rsidRDefault="001E25FB" w:rsidP="004C018C">
            <w:pPr>
              <w:spacing w:after="0" w:line="320" w:lineRule="exact"/>
              <w:rPr>
                <w:rFonts w:eastAsia="Times New Roman"/>
                <w:sz w:val="22"/>
              </w:rPr>
            </w:pPr>
            <w:r w:rsidRPr="00BF7681">
              <w:rPr>
                <w:rFonts w:eastAsia="Times New Roman"/>
                <w:sz w:val="22"/>
                <w:szCs w:val="22"/>
                <w:lang w:eastAsia="ar" w:bidi="ar-MA"/>
              </w:rPr>
              <w:t>66.34</w:t>
            </w:r>
            <w:r w:rsidRPr="00BF7681">
              <w:rPr>
                <w:rFonts w:eastAsia="Times New Roman"/>
                <w:sz w:val="22"/>
                <w:szCs w:val="22"/>
                <w:rtl/>
                <w:lang w:eastAsia="ar" w:bidi="ar-MA"/>
              </w:rPr>
              <w:t xml:space="preserve"> مليون فرنك سويسري</w:t>
            </w:r>
          </w:p>
        </w:tc>
        <w:tc>
          <w:tcPr>
            <w:tcW w:w="4536" w:type="dxa"/>
          </w:tcPr>
          <w:p w14:paraId="0BFA742B" w14:textId="62C11459" w:rsidR="00D00736" w:rsidRPr="00BF7681" w:rsidRDefault="001E25FB" w:rsidP="004C018C">
            <w:pPr>
              <w:spacing w:after="0" w:line="320" w:lineRule="exact"/>
              <w:rPr>
                <w:rFonts w:eastAsia="Times New Roman"/>
                <w:sz w:val="22"/>
              </w:rPr>
            </w:pPr>
            <w:r w:rsidRPr="00BF7681">
              <w:rPr>
                <w:rFonts w:eastAsia="Times New Roman"/>
                <w:sz w:val="22"/>
                <w:szCs w:val="22"/>
                <w:rtl/>
                <w:lang w:eastAsia="ar" w:bidi="ar-MA"/>
              </w:rPr>
              <w:t xml:space="preserve">الفائض التشغيلي </w:t>
            </w:r>
          </w:p>
        </w:tc>
      </w:tr>
      <w:tr w:rsidR="00D00736" w:rsidRPr="00BF7681" w14:paraId="2A0DC96C" w14:textId="77777777" w:rsidTr="00004789">
        <w:trPr>
          <w:trHeight w:val="300"/>
          <w:jc w:val="center"/>
        </w:trPr>
        <w:tc>
          <w:tcPr>
            <w:tcW w:w="2830" w:type="dxa"/>
          </w:tcPr>
          <w:p w14:paraId="2525063D" w14:textId="069F6113" w:rsidR="00D00736" w:rsidRPr="00BF7681" w:rsidRDefault="00AC4EF2" w:rsidP="004C018C">
            <w:pPr>
              <w:spacing w:after="0" w:line="320" w:lineRule="exact"/>
              <w:rPr>
                <w:rFonts w:eastAsia="Times New Roman"/>
                <w:sz w:val="22"/>
              </w:rPr>
            </w:pPr>
            <w:r w:rsidRPr="00BF7681">
              <w:rPr>
                <w:rFonts w:eastAsia="Times New Roman"/>
                <w:sz w:val="22"/>
                <w:szCs w:val="22"/>
                <w:lang w:eastAsia="ar" w:bidi="ar-MA"/>
              </w:rPr>
              <w:t>710.66</w:t>
            </w:r>
            <w:r w:rsidRPr="00BF7681">
              <w:rPr>
                <w:rFonts w:eastAsia="Times New Roman"/>
                <w:sz w:val="22"/>
                <w:szCs w:val="22"/>
                <w:rtl/>
                <w:lang w:eastAsia="ar" w:bidi="ar-MA"/>
              </w:rPr>
              <w:t xml:space="preserve"> مليون فرنك سويسري</w:t>
            </w:r>
          </w:p>
        </w:tc>
        <w:tc>
          <w:tcPr>
            <w:tcW w:w="4536" w:type="dxa"/>
          </w:tcPr>
          <w:p w14:paraId="186D0963" w14:textId="77777777" w:rsidR="00D00736" w:rsidRPr="00BF7681" w:rsidRDefault="00D00736" w:rsidP="004C018C">
            <w:pPr>
              <w:spacing w:after="0" w:line="320" w:lineRule="exact"/>
              <w:rPr>
                <w:rFonts w:eastAsia="Times New Roman"/>
                <w:sz w:val="22"/>
              </w:rPr>
            </w:pPr>
            <w:r w:rsidRPr="00BF7681">
              <w:rPr>
                <w:rFonts w:eastAsia="Times New Roman"/>
                <w:sz w:val="22"/>
                <w:szCs w:val="22"/>
                <w:rtl/>
                <w:lang w:eastAsia="ar" w:bidi="ar-MA"/>
              </w:rPr>
              <w:t xml:space="preserve">صافي الأصول </w:t>
            </w:r>
          </w:p>
        </w:tc>
      </w:tr>
      <w:tr w:rsidR="00D00736" w:rsidRPr="00BF7681" w14:paraId="07E48E60" w14:textId="77777777" w:rsidTr="00004789">
        <w:trPr>
          <w:trHeight w:val="300"/>
          <w:jc w:val="center"/>
        </w:trPr>
        <w:tc>
          <w:tcPr>
            <w:tcW w:w="2830" w:type="dxa"/>
          </w:tcPr>
          <w:p w14:paraId="6DF4FF63" w14:textId="62D89521" w:rsidR="00D00736" w:rsidRPr="00BF7681" w:rsidRDefault="00287A10" w:rsidP="004C018C">
            <w:pPr>
              <w:spacing w:after="0" w:line="320" w:lineRule="exact"/>
              <w:rPr>
                <w:sz w:val="22"/>
                <w:highlight w:val="yellow"/>
                <w:lang w:eastAsia="en-GB"/>
              </w:rPr>
            </w:pPr>
            <w:r w:rsidRPr="00BF7681">
              <w:rPr>
                <w:rFonts w:eastAsia="Times New Roman"/>
                <w:sz w:val="22"/>
                <w:szCs w:val="22"/>
                <w:lang w:eastAsia="ar" w:bidi="ar-MA"/>
              </w:rPr>
              <w:t>1,735</w:t>
            </w:r>
          </w:p>
        </w:tc>
        <w:tc>
          <w:tcPr>
            <w:tcW w:w="4536" w:type="dxa"/>
          </w:tcPr>
          <w:p w14:paraId="6AF659EB" w14:textId="31C2142C" w:rsidR="00D00736" w:rsidRPr="00BF7681" w:rsidRDefault="00D00736" w:rsidP="00004789">
            <w:pPr>
              <w:spacing w:after="0" w:line="320" w:lineRule="exact"/>
              <w:rPr>
                <w:rFonts w:eastAsia="Times New Roman"/>
                <w:sz w:val="22"/>
              </w:rPr>
            </w:pPr>
            <w:r w:rsidRPr="00BF7681">
              <w:rPr>
                <w:rFonts w:eastAsia="Times New Roman"/>
                <w:sz w:val="22"/>
                <w:szCs w:val="22"/>
                <w:rtl/>
                <w:lang w:eastAsia="ar" w:bidi="ar-MA"/>
              </w:rPr>
              <w:t xml:space="preserve">الموظفون والأفراد (في </w:t>
            </w:r>
            <w:r w:rsidRPr="00BF7681">
              <w:rPr>
                <w:rFonts w:eastAsia="Times New Roman"/>
                <w:sz w:val="22"/>
                <w:szCs w:val="22"/>
                <w:lang w:eastAsia="ar" w:bidi="ar-MA"/>
              </w:rPr>
              <w:t>31</w:t>
            </w:r>
            <w:r w:rsidRPr="00BF7681">
              <w:rPr>
                <w:rFonts w:eastAsia="Times New Roman"/>
                <w:sz w:val="22"/>
                <w:szCs w:val="22"/>
                <w:rtl/>
                <w:lang w:eastAsia="ar" w:bidi="ar-MA"/>
              </w:rPr>
              <w:t xml:space="preserve"> ديسمبر </w:t>
            </w:r>
            <w:r w:rsidRPr="00BF7681">
              <w:rPr>
                <w:rFonts w:eastAsia="Times New Roman"/>
                <w:sz w:val="22"/>
                <w:szCs w:val="22"/>
                <w:lang w:eastAsia="ar" w:bidi="ar-MA"/>
              </w:rPr>
              <w:t>2024</w:t>
            </w:r>
            <w:r w:rsidRPr="00BF7681">
              <w:rPr>
                <w:rFonts w:eastAsia="Times New Roman"/>
                <w:sz w:val="22"/>
                <w:szCs w:val="22"/>
                <w:rtl/>
                <w:lang w:eastAsia="ar" w:bidi="ar-MA"/>
              </w:rPr>
              <w:t>)</w:t>
            </w:r>
          </w:p>
        </w:tc>
      </w:tr>
    </w:tbl>
    <w:p w14:paraId="71A1504D" w14:textId="5886E4A0" w:rsidR="007106F9" w:rsidRPr="009B3598" w:rsidRDefault="00FD6D1D" w:rsidP="004C018C">
      <w:pPr>
        <w:pStyle w:val="Heading1"/>
        <w:numPr>
          <w:ilvl w:val="0"/>
          <w:numId w:val="29"/>
        </w:numPr>
        <w:ind w:left="0"/>
        <w:rPr>
          <w:rFonts w:ascii="Calibri" w:hAnsi="Calibri" w:cs="Calibri"/>
          <w:bCs/>
          <w:sz w:val="24"/>
          <w:szCs w:val="24"/>
        </w:rPr>
      </w:pPr>
      <w:bookmarkStart w:id="27" w:name="_Toc198723918"/>
      <w:r w:rsidRPr="009B3598">
        <w:rPr>
          <w:rFonts w:ascii="Calibri" w:hAnsi="Calibri" w:cs="Calibri"/>
          <w:bCs/>
          <w:sz w:val="24"/>
          <w:szCs w:val="24"/>
          <w:rtl/>
          <w:lang w:eastAsia="ar" w:bidi="ar-MA"/>
        </w:rPr>
        <w:t>مقدمة</w:t>
      </w:r>
      <w:bookmarkEnd w:id="27"/>
    </w:p>
    <w:p w14:paraId="295480D3" w14:textId="2450F546" w:rsidR="003B3A0C" w:rsidRPr="009B3598" w:rsidRDefault="00930D11" w:rsidP="004C018C">
      <w:pPr>
        <w:pStyle w:val="Heading2"/>
        <w:rPr>
          <w:rFonts w:ascii="Calibri" w:hAnsi="Calibri" w:cs="Calibri"/>
          <w:bCs/>
          <w:szCs w:val="24"/>
        </w:rPr>
      </w:pPr>
      <w:bookmarkStart w:id="28" w:name="_Toc198723919"/>
      <w:r w:rsidRPr="009B3598">
        <w:rPr>
          <w:rFonts w:ascii="Calibri" w:hAnsi="Calibri" w:cs="Calibri"/>
          <w:bCs/>
          <w:szCs w:val="24"/>
          <w:rtl/>
          <w:lang w:eastAsia="ar" w:bidi="ar-MA"/>
        </w:rPr>
        <w:t>التفويض</w:t>
      </w:r>
      <w:bookmarkEnd w:id="28"/>
    </w:p>
    <w:p w14:paraId="7B26F52B" w14:textId="15CD42F1" w:rsidR="00930D11" w:rsidRPr="00BF7681" w:rsidRDefault="004E1B66" w:rsidP="00004302">
      <w:pPr>
        <w:pStyle w:val="ListParagraph"/>
        <w:numPr>
          <w:ilvl w:val="0"/>
          <w:numId w:val="2"/>
        </w:numPr>
        <w:ind w:left="426" w:hanging="426"/>
        <w:contextualSpacing w:val="0"/>
        <w:jc w:val="both"/>
        <w:rPr>
          <w:sz w:val="22"/>
          <w:szCs w:val="22"/>
        </w:rPr>
      </w:pPr>
      <w:r w:rsidRPr="00BF7681">
        <w:rPr>
          <w:rFonts w:eastAsia="Times New Roman"/>
          <w:sz w:val="22"/>
          <w:szCs w:val="22"/>
          <w:rtl/>
          <w:lang w:eastAsia="ar" w:bidi="ar-MA"/>
        </w:rPr>
        <w:t xml:space="preserve">عملاً بالمادة </w:t>
      </w:r>
      <w:r w:rsidRPr="00BF7681">
        <w:rPr>
          <w:rFonts w:eastAsia="Times New Roman"/>
          <w:sz w:val="22"/>
          <w:szCs w:val="22"/>
          <w:lang w:eastAsia="ar" w:bidi="ar-MA"/>
        </w:rPr>
        <w:t>5.6</w:t>
      </w:r>
      <w:r w:rsidRPr="00BF7681">
        <w:rPr>
          <w:rFonts w:eastAsia="Times New Roman"/>
          <w:sz w:val="22"/>
          <w:szCs w:val="22"/>
          <w:rtl/>
          <w:lang w:eastAsia="ar" w:bidi="ar-MA"/>
        </w:rPr>
        <w:t xml:space="preserve"> من النظام المالي ولوائحه للمنظمة العالمية للملكية الفكرية (المنظمة) والاختصاصات المنصوص عليها في المرفق الثاني من النظام، أجرى </w:t>
      </w:r>
      <w:r w:rsidR="0047285A" w:rsidRPr="00BF7681">
        <w:rPr>
          <w:rFonts w:eastAsia="Times New Roman"/>
          <w:rtl/>
          <w:lang w:eastAsia="ar" w:bidi="ar-MA"/>
        </w:rPr>
        <w:t>مجلس التدقيق في جمهورية إندونيسيا</w:t>
      </w:r>
      <w:r w:rsidRPr="00BF7681">
        <w:rPr>
          <w:rFonts w:eastAsia="Times New Roman"/>
          <w:sz w:val="22"/>
          <w:szCs w:val="22"/>
          <w:rtl/>
          <w:lang w:eastAsia="ar" w:bidi="ar-MA"/>
        </w:rPr>
        <w:t xml:space="preserve"> تدقيقاً لحسابات المنظمة للفترة من </w:t>
      </w:r>
      <w:r w:rsidRPr="00BF7681">
        <w:rPr>
          <w:rFonts w:eastAsia="Times New Roman"/>
          <w:sz w:val="22"/>
          <w:szCs w:val="22"/>
          <w:lang w:eastAsia="ar" w:bidi="ar-MA"/>
        </w:rPr>
        <w:t>1</w:t>
      </w:r>
      <w:r w:rsidRPr="00BF7681">
        <w:rPr>
          <w:rFonts w:eastAsia="Times New Roman"/>
          <w:sz w:val="22"/>
          <w:szCs w:val="22"/>
          <w:rtl/>
          <w:lang w:eastAsia="ar" w:bidi="ar-MA"/>
        </w:rPr>
        <w:t xml:space="preserve"> يناير إلى ديسمبر </w:t>
      </w:r>
      <w:r w:rsidRPr="00BF7681">
        <w:rPr>
          <w:rFonts w:eastAsia="Times New Roman"/>
          <w:sz w:val="22"/>
          <w:szCs w:val="22"/>
          <w:lang w:eastAsia="ar" w:bidi="ar-MA"/>
        </w:rPr>
        <w:t>2024</w:t>
      </w:r>
      <w:r w:rsidRPr="00BF7681">
        <w:rPr>
          <w:rFonts w:eastAsia="Times New Roman"/>
          <w:sz w:val="22"/>
          <w:szCs w:val="22"/>
          <w:rtl/>
          <w:lang w:eastAsia="ar" w:bidi="ar-MA"/>
        </w:rPr>
        <w:t>.</w:t>
      </w:r>
    </w:p>
    <w:p w14:paraId="62DA1E0B" w14:textId="2060A2A4" w:rsidR="00987350" w:rsidRPr="009B3598" w:rsidRDefault="00BD27C9" w:rsidP="004C018C">
      <w:pPr>
        <w:pStyle w:val="Heading2"/>
        <w:rPr>
          <w:rFonts w:ascii="Calibri" w:hAnsi="Calibri" w:cs="Calibri"/>
          <w:bCs/>
          <w:szCs w:val="24"/>
        </w:rPr>
      </w:pPr>
      <w:bookmarkStart w:id="29" w:name="_Toc198723920"/>
      <w:r w:rsidRPr="009B3598">
        <w:rPr>
          <w:rFonts w:ascii="Calibri" w:hAnsi="Calibri" w:cs="Calibri"/>
          <w:bCs/>
          <w:szCs w:val="24"/>
          <w:rtl/>
          <w:lang w:eastAsia="ar" w:bidi="ar-MA"/>
        </w:rPr>
        <w:t>أهداف التدقيق</w:t>
      </w:r>
      <w:bookmarkEnd w:id="29"/>
    </w:p>
    <w:p w14:paraId="2396D100" w14:textId="6277CCE4" w:rsidR="00BD27C9" w:rsidRPr="00BF7681" w:rsidRDefault="003C43AD" w:rsidP="004C018C">
      <w:pPr>
        <w:pStyle w:val="ListParagraph"/>
        <w:numPr>
          <w:ilvl w:val="0"/>
          <w:numId w:val="2"/>
        </w:numPr>
        <w:ind w:left="426" w:hanging="426"/>
        <w:contextualSpacing w:val="0"/>
        <w:jc w:val="both"/>
        <w:rPr>
          <w:sz w:val="22"/>
          <w:szCs w:val="22"/>
        </w:rPr>
      </w:pPr>
      <w:r w:rsidRPr="00BF7681">
        <w:rPr>
          <w:rFonts w:eastAsia="Times New Roman"/>
          <w:sz w:val="22"/>
          <w:szCs w:val="22"/>
          <w:rtl/>
          <w:lang w:eastAsia="ar" w:bidi="ar-MA"/>
        </w:rPr>
        <w:t xml:space="preserve">أُجري التدقيق المالي في المقام الأول لتمكين مجلس التدقيق في جمهورية إندونيسيا من تكوين رأي حول ما إذا كانت البيانات المالية للمنظمة للسنة المنتهية في </w:t>
      </w:r>
      <w:r w:rsidRPr="00BF7681">
        <w:rPr>
          <w:rFonts w:eastAsia="Times New Roman"/>
          <w:sz w:val="22"/>
          <w:szCs w:val="22"/>
          <w:lang w:eastAsia="ar" w:bidi="ar-MA"/>
        </w:rPr>
        <w:t>31</w:t>
      </w:r>
      <w:r w:rsidRPr="00BF7681">
        <w:rPr>
          <w:rFonts w:eastAsia="Times New Roman"/>
          <w:sz w:val="22"/>
          <w:szCs w:val="22"/>
          <w:rtl/>
          <w:lang w:eastAsia="ar" w:bidi="ar-MA"/>
        </w:rPr>
        <w:t xml:space="preserve"> ديسمبر </w:t>
      </w:r>
      <w:r w:rsidRPr="00BF7681">
        <w:rPr>
          <w:rFonts w:eastAsia="Times New Roman"/>
          <w:sz w:val="22"/>
          <w:szCs w:val="22"/>
          <w:lang w:eastAsia="ar" w:bidi="ar-MA"/>
        </w:rPr>
        <w:t>2024</w:t>
      </w:r>
      <w:r w:rsidRPr="00BF7681">
        <w:rPr>
          <w:rFonts w:eastAsia="Times New Roman"/>
          <w:sz w:val="22"/>
          <w:szCs w:val="22"/>
          <w:rtl/>
          <w:lang w:eastAsia="ar" w:bidi="ar-MA"/>
        </w:rPr>
        <w:t>، تُعرض بشكل نزيه، من جميع الجوانب الجوهرية، وفقاً للمعايير المحاسبية الدولية للقطاع العام. وشمل ذلك تقييماً لاختبار ما إذا كانت المعاملات، في جميع الجوانب المهمة، متوافقة مع نظام المنظمة المالي ولائحته.</w:t>
      </w:r>
    </w:p>
    <w:p w14:paraId="64513037" w14:textId="7F5DA8BF" w:rsidR="00BD27C9" w:rsidRPr="00BF7681" w:rsidRDefault="008F5A8B" w:rsidP="004C018C">
      <w:pPr>
        <w:pStyle w:val="ListParagraph"/>
        <w:numPr>
          <w:ilvl w:val="0"/>
          <w:numId w:val="2"/>
        </w:numPr>
        <w:ind w:left="426" w:hanging="426"/>
        <w:contextualSpacing w:val="0"/>
        <w:jc w:val="both"/>
        <w:rPr>
          <w:sz w:val="22"/>
          <w:szCs w:val="22"/>
        </w:rPr>
      </w:pPr>
      <w:r w:rsidRPr="00BF7681">
        <w:rPr>
          <w:rFonts w:eastAsia="Times New Roman"/>
          <w:sz w:val="22"/>
          <w:szCs w:val="22"/>
          <w:rtl/>
          <w:lang w:eastAsia="ar" w:bidi="ar-MA"/>
        </w:rPr>
        <w:t>كان الهدف الرئيسي لتدقيق الأداء هو تقييم فعالية إدارة المنظمة في تحسين الخدمات التي تقدمها المنظمة لأصحاب المصلحة.</w:t>
      </w:r>
    </w:p>
    <w:p w14:paraId="16CB53AC" w14:textId="22C8031F" w:rsidR="00B8727E" w:rsidRPr="004D2F20" w:rsidRDefault="0040463C" w:rsidP="004C018C">
      <w:pPr>
        <w:pStyle w:val="Heading2"/>
        <w:rPr>
          <w:rFonts w:ascii="Calibri" w:hAnsi="Calibri" w:cs="Calibri"/>
          <w:bCs/>
          <w:szCs w:val="24"/>
        </w:rPr>
      </w:pPr>
      <w:bookmarkStart w:id="30" w:name="_Toc198723921"/>
      <w:r w:rsidRPr="004D2F20">
        <w:rPr>
          <w:rFonts w:ascii="Calibri" w:hAnsi="Calibri" w:cs="Calibri"/>
          <w:bCs/>
          <w:szCs w:val="24"/>
          <w:rtl/>
          <w:lang w:eastAsia="ar" w:bidi="ar-MA"/>
        </w:rPr>
        <w:t>نطاق التدقيق</w:t>
      </w:r>
      <w:bookmarkEnd w:id="30"/>
    </w:p>
    <w:p w14:paraId="3BAA619B" w14:textId="499F715E" w:rsidR="0040463C" w:rsidRPr="00BF7681" w:rsidRDefault="0040463C" w:rsidP="004D2F20">
      <w:pPr>
        <w:pStyle w:val="ListParagraph"/>
        <w:numPr>
          <w:ilvl w:val="0"/>
          <w:numId w:val="2"/>
        </w:numPr>
        <w:ind w:left="426" w:hanging="426"/>
        <w:contextualSpacing w:val="0"/>
        <w:jc w:val="both"/>
        <w:rPr>
          <w:sz w:val="22"/>
          <w:szCs w:val="22"/>
        </w:rPr>
      </w:pPr>
      <w:r w:rsidRPr="00BF7681">
        <w:rPr>
          <w:rFonts w:eastAsia="Times New Roman"/>
          <w:sz w:val="22"/>
          <w:szCs w:val="22"/>
          <w:rtl/>
          <w:lang w:eastAsia="ar" w:bidi="ar-MA"/>
        </w:rPr>
        <w:t xml:space="preserve">تضمن التدقيق المالي للمنظمة للسنة المنتهية في </w:t>
      </w:r>
      <w:r w:rsidRPr="00BF7681">
        <w:rPr>
          <w:rFonts w:eastAsia="Times New Roman"/>
          <w:sz w:val="22"/>
          <w:szCs w:val="22"/>
          <w:lang w:eastAsia="ar" w:bidi="ar-MA"/>
        </w:rPr>
        <w:t>31</w:t>
      </w:r>
      <w:r w:rsidRPr="00BF7681">
        <w:rPr>
          <w:rFonts w:eastAsia="Times New Roman"/>
          <w:sz w:val="22"/>
          <w:szCs w:val="22"/>
          <w:rtl/>
          <w:lang w:eastAsia="ar" w:bidi="ar-MA"/>
        </w:rPr>
        <w:t xml:space="preserve"> ديسمبر </w:t>
      </w:r>
      <w:r w:rsidRPr="00BF7681">
        <w:rPr>
          <w:rFonts w:eastAsia="Times New Roman"/>
          <w:sz w:val="22"/>
          <w:szCs w:val="22"/>
          <w:lang w:eastAsia="ar" w:bidi="ar-MA"/>
        </w:rPr>
        <w:t>2024</w:t>
      </w:r>
      <w:r w:rsidRPr="00BF7681">
        <w:rPr>
          <w:rFonts w:eastAsia="Times New Roman"/>
          <w:sz w:val="22"/>
          <w:szCs w:val="22"/>
          <w:rtl/>
          <w:lang w:eastAsia="ar" w:bidi="ar-MA"/>
        </w:rPr>
        <w:t xml:space="preserve"> تدقيق بيان الوضع المالي في </w:t>
      </w:r>
      <w:r w:rsidRPr="00BF7681">
        <w:rPr>
          <w:rFonts w:eastAsia="Times New Roman"/>
          <w:sz w:val="22"/>
          <w:szCs w:val="22"/>
          <w:lang w:eastAsia="ar" w:bidi="ar-MA"/>
        </w:rPr>
        <w:t>31</w:t>
      </w:r>
      <w:r w:rsidRPr="00BF7681">
        <w:rPr>
          <w:rFonts w:eastAsia="Times New Roman"/>
          <w:sz w:val="22"/>
          <w:szCs w:val="22"/>
          <w:rtl/>
          <w:lang w:eastAsia="ar" w:bidi="ar-MA"/>
        </w:rPr>
        <w:t xml:space="preserve"> ديسمبر </w:t>
      </w:r>
      <w:r w:rsidRPr="00BF7681">
        <w:rPr>
          <w:rFonts w:eastAsia="Times New Roman"/>
          <w:sz w:val="22"/>
          <w:szCs w:val="22"/>
          <w:lang w:eastAsia="ar" w:bidi="ar-MA"/>
        </w:rPr>
        <w:t>2024</w:t>
      </w:r>
      <w:r w:rsidRPr="00BF7681">
        <w:rPr>
          <w:rFonts w:eastAsia="Times New Roman"/>
          <w:sz w:val="22"/>
          <w:szCs w:val="22"/>
          <w:rtl/>
          <w:lang w:eastAsia="ar" w:bidi="ar-MA"/>
        </w:rPr>
        <w:t xml:space="preserve">، وبيان الأداء المالي، وبيان التغييرات في صافي الأصول، وبيان التدفق النقدي، وبيان مقارنة المبالغ المدرجة في الميزانية والمبالغ الفعلية للسنة المنتهية؛ والملاحظات على البيانات المالية. </w:t>
      </w:r>
    </w:p>
    <w:p w14:paraId="77786CF0" w14:textId="4F410DEB" w:rsidR="00607DA3" w:rsidRPr="00BF7681" w:rsidRDefault="00607DA3" w:rsidP="004D2F20">
      <w:pPr>
        <w:pStyle w:val="ListParagraph"/>
        <w:numPr>
          <w:ilvl w:val="0"/>
          <w:numId w:val="2"/>
        </w:numPr>
        <w:ind w:left="426" w:hanging="426"/>
        <w:contextualSpacing w:val="0"/>
        <w:jc w:val="both"/>
        <w:rPr>
          <w:sz w:val="22"/>
          <w:szCs w:val="22"/>
        </w:rPr>
      </w:pPr>
      <w:r w:rsidRPr="00BF7681">
        <w:rPr>
          <w:rFonts w:eastAsia="Times New Roman"/>
          <w:sz w:val="22"/>
          <w:szCs w:val="22"/>
          <w:rtl/>
          <w:lang w:eastAsia="ar" w:bidi="ar-MA"/>
        </w:rPr>
        <w:t xml:space="preserve">راعت عملية اختيار النطاق والعينة فيما يتعلق بمجالات التركيز الرئيسية المحتملة عدة عوامل اختيار (يرد أدناه مزيد من التفاصيل). ونتيجة لذلك، تم اختيار أربع شُعب كعينات لتدقيق الأداء لعام </w:t>
      </w:r>
      <w:r w:rsidRPr="00BF7681">
        <w:rPr>
          <w:rFonts w:eastAsia="Times New Roman"/>
          <w:sz w:val="22"/>
          <w:szCs w:val="22"/>
          <w:lang w:eastAsia="ar" w:bidi="ar-MA"/>
        </w:rPr>
        <w:t>2024</w:t>
      </w:r>
      <w:r w:rsidRPr="00BF7681">
        <w:rPr>
          <w:rFonts w:eastAsia="Times New Roman"/>
          <w:sz w:val="22"/>
          <w:szCs w:val="22"/>
          <w:rtl/>
          <w:lang w:eastAsia="ar" w:bidi="ar-MA"/>
        </w:rPr>
        <w:t>. تضمنت الشُعب المختارة:</w:t>
      </w:r>
    </w:p>
    <w:p w14:paraId="61F83A35" w14:textId="5B533DF1" w:rsidR="00607DA3" w:rsidRPr="004D2F20" w:rsidRDefault="00607DA3" w:rsidP="004D2F20">
      <w:pPr>
        <w:pStyle w:val="ListParagraph"/>
        <w:numPr>
          <w:ilvl w:val="0"/>
          <w:numId w:val="19"/>
        </w:numPr>
        <w:contextualSpacing w:val="0"/>
        <w:jc w:val="both"/>
        <w:rPr>
          <w:sz w:val="22"/>
          <w:szCs w:val="22"/>
        </w:rPr>
      </w:pPr>
      <w:r w:rsidRPr="004D2F20">
        <w:rPr>
          <w:rFonts w:eastAsia="Times New Roman"/>
          <w:sz w:val="22"/>
          <w:szCs w:val="22"/>
          <w:rtl/>
          <w:lang w:eastAsia="ar" w:bidi="ar-MA"/>
        </w:rPr>
        <w:t>شعبة المعلومات والتواصل الرقمي.</w:t>
      </w:r>
    </w:p>
    <w:p w14:paraId="0ADDF4C6" w14:textId="3B003620" w:rsidR="00607DA3" w:rsidRPr="00BF7681" w:rsidRDefault="00607DA3" w:rsidP="004D2F20">
      <w:pPr>
        <w:pStyle w:val="ListParagraph"/>
        <w:numPr>
          <w:ilvl w:val="0"/>
          <w:numId w:val="19"/>
        </w:numPr>
        <w:contextualSpacing w:val="0"/>
        <w:jc w:val="both"/>
        <w:rPr>
          <w:sz w:val="22"/>
          <w:szCs w:val="22"/>
        </w:rPr>
      </w:pPr>
      <w:r w:rsidRPr="00BF7681">
        <w:rPr>
          <w:rFonts w:eastAsia="Times New Roman"/>
          <w:sz w:val="22"/>
          <w:szCs w:val="22"/>
          <w:rtl/>
          <w:lang w:eastAsia="ar" w:bidi="ar-MA"/>
        </w:rPr>
        <w:t>شعبة التصنيف والمعايير الدولية.</w:t>
      </w:r>
    </w:p>
    <w:p w14:paraId="00040A87" w14:textId="4F25A1FD" w:rsidR="00607DA3" w:rsidRPr="004D2F20" w:rsidRDefault="00607DA3" w:rsidP="004D2F20">
      <w:pPr>
        <w:pStyle w:val="ListParagraph"/>
        <w:numPr>
          <w:ilvl w:val="0"/>
          <w:numId w:val="35"/>
        </w:numPr>
        <w:contextualSpacing w:val="0"/>
        <w:jc w:val="both"/>
        <w:rPr>
          <w:sz w:val="22"/>
          <w:szCs w:val="22"/>
        </w:rPr>
      </w:pPr>
      <w:r w:rsidRPr="004D2F20">
        <w:rPr>
          <w:rFonts w:eastAsia="Times New Roman"/>
          <w:sz w:val="22"/>
          <w:szCs w:val="22"/>
          <w:rtl/>
          <w:lang w:eastAsia="ar" w:bidi="ar-MA"/>
        </w:rPr>
        <w:t>شعبة حق المؤلف.</w:t>
      </w:r>
    </w:p>
    <w:p w14:paraId="485204F6" w14:textId="27F2E859" w:rsidR="00242CCB" w:rsidRPr="004D2F20" w:rsidRDefault="00607DA3" w:rsidP="004D2F20">
      <w:pPr>
        <w:pStyle w:val="ListParagraph"/>
        <w:numPr>
          <w:ilvl w:val="0"/>
          <w:numId w:val="36"/>
        </w:numPr>
        <w:contextualSpacing w:val="0"/>
        <w:jc w:val="both"/>
        <w:rPr>
          <w:sz w:val="22"/>
          <w:szCs w:val="22"/>
        </w:rPr>
      </w:pPr>
      <w:r w:rsidRPr="004D2F20">
        <w:rPr>
          <w:rFonts w:eastAsia="Times New Roman"/>
          <w:sz w:val="22"/>
          <w:szCs w:val="22"/>
          <w:rtl/>
          <w:lang w:eastAsia="ar" w:bidi="ar-MA"/>
        </w:rPr>
        <w:t>شعبة إذكاء الاحترام للملكية الفكرية.</w:t>
      </w:r>
    </w:p>
    <w:p w14:paraId="723D4802" w14:textId="530EA729" w:rsidR="00795073" w:rsidRPr="004D2F20" w:rsidRDefault="00795073" w:rsidP="004D2F20">
      <w:pPr>
        <w:pStyle w:val="Heading2"/>
        <w:rPr>
          <w:rFonts w:ascii="Calibri" w:hAnsi="Calibri" w:cs="Calibri"/>
          <w:bCs/>
          <w:szCs w:val="24"/>
        </w:rPr>
      </w:pPr>
      <w:bookmarkStart w:id="31" w:name="_Toc198723922"/>
      <w:r w:rsidRPr="004D2F20">
        <w:rPr>
          <w:rFonts w:ascii="Calibri" w:hAnsi="Calibri" w:cs="Calibri"/>
          <w:bCs/>
          <w:szCs w:val="24"/>
          <w:rtl/>
          <w:lang w:eastAsia="ar" w:bidi="ar-MA"/>
        </w:rPr>
        <w:t>معايير التدقيق</w:t>
      </w:r>
      <w:bookmarkEnd w:id="31"/>
    </w:p>
    <w:p w14:paraId="75153ABC" w14:textId="2E5ABA85" w:rsidR="001858CB" w:rsidRPr="00BF7681" w:rsidRDefault="00025B64" w:rsidP="004D2F20">
      <w:pPr>
        <w:pStyle w:val="ListParagraph"/>
        <w:numPr>
          <w:ilvl w:val="0"/>
          <w:numId w:val="2"/>
        </w:numPr>
        <w:spacing w:after="220" w:line="240" w:lineRule="auto"/>
        <w:ind w:left="426" w:hanging="426"/>
        <w:contextualSpacing w:val="0"/>
        <w:jc w:val="both"/>
        <w:rPr>
          <w:sz w:val="22"/>
          <w:szCs w:val="22"/>
        </w:rPr>
      </w:pPr>
      <w:r w:rsidRPr="00BF7681">
        <w:rPr>
          <w:rFonts w:eastAsia="Times New Roman"/>
          <w:sz w:val="22"/>
          <w:szCs w:val="22"/>
          <w:rtl/>
          <w:lang w:eastAsia="ar" w:bidi="ar-MA"/>
        </w:rPr>
        <w:t xml:space="preserve">تم إجراء التدقيق وفقاً للمعايير الدولية لمراجعة الحسابات. وتقتضي تلك المعايير على امتثال مجلس التدقيق في جمهورية إندونيسيا للمتطلبات الأخلاقية، وأن يُخطط للتدقيق ويُنفّذه بغية التوصل إلى ضمان معقول بشأن خلو بيانات المنظمة المالية من الأخطاء الجوهرية. بالإضافة إلى ذلك، توفر المعايير الدولية للمؤسسات العليا لمراجعة الحسابات ذات الصلة مبادئ ومعايير وإرشادات التدقيق لإجراء تدقيق الأداء. وفيما يتعلق بالقواعد النظامية، فإن التدقيق يتبع النظام المالي. </w:t>
      </w:r>
    </w:p>
    <w:p w14:paraId="01D7C6CB" w14:textId="6B188ABC" w:rsidR="00F0713B" w:rsidRPr="004D2F20" w:rsidRDefault="00F0713B" w:rsidP="004D2F20">
      <w:pPr>
        <w:pStyle w:val="Heading2"/>
        <w:spacing w:before="0" w:after="220" w:line="240" w:lineRule="auto"/>
        <w:rPr>
          <w:rFonts w:ascii="Calibri" w:hAnsi="Calibri" w:cs="Calibri"/>
          <w:bCs/>
          <w:szCs w:val="24"/>
        </w:rPr>
      </w:pPr>
      <w:bookmarkStart w:id="32" w:name="_Toc198723923"/>
      <w:r w:rsidRPr="004D2F20">
        <w:rPr>
          <w:rFonts w:ascii="Calibri" w:hAnsi="Calibri" w:cs="Calibri"/>
          <w:bCs/>
          <w:szCs w:val="24"/>
          <w:rtl/>
          <w:lang w:eastAsia="ar" w:bidi="ar-MA"/>
        </w:rPr>
        <w:t>منهجية التدقيق</w:t>
      </w:r>
      <w:bookmarkEnd w:id="32"/>
    </w:p>
    <w:p w14:paraId="558F9530" w14:textId="7434A03E" w:rsidR="00E94DCC" w:rsidRPr="00BF7681" w:rsidRDefault="006A6DA0" w:rsidP="004D2F20">
      <w:pPr>
        <w:pStyle w:val="ListParagraph"/>
        <w:numPr>
          <w:ilvl w:val="0"/>
          <w:numId w:val="2"/>
        </w:numPr>
        <w:spacing w:after="220" w:line="240" w:lineRule="auto"/>
        <w:ind w:left="426" w:hanging="426"/>
        <w:contextualSpacing w:val="0"/>
        <w:jc w:val="both"/>
        <w:rPr>
          <w:sz w:val="22"/>
          <w:szCs w:val="22"/>
        </w:rPr>
      </w:pPr>
      <w:r w:rsidRPr="00BF7681">
        <w:rPr>
          <w:rFonts w:eastAsia="Times New Roman"/>
          <w:sz w:val="22"/>
          <w:szCs w:val="22"/>
          <w:rtl/>
          <w:lang w:eastAsia="ar" w:bidi="ar-MA"/>
        </w:rPr>
        <w:t xml:space="preserve">وفقاً للمعيار الدولي للتدقيق </w:t>
      </w:r>
      <w:r w:rsidRPr="00BF7681">
        <w:rPr>
          <w:rFonts w:eastAsia="Times New Roman"/>
          <w:sz w:val="22"/>
          <w:szCs w:val="22"/>
          <w:lang w:eastAsia="ar" w:bidi="ar-MA"/>
        </w:rPr>
        <w:t>315</w:t>
      </w:r>
      <w:r w:rsidRPr="00BF7681">
        <w:rPr>
          <w:rFonts w:eastAsia="Times New Roman"/>
          <w:sz w:val="22"/>
          <w:szCs w:val="22"/>
          <w:rtl/>
          <w:lang w:eastAsia="ar" w:bidi="ar-MA"/>
        </w:rPr>
        <w:t xml:space="preserve"> – "تحديد وتقييم مخاطر الأخطاء الجوهرية" (المنقح لعام </w:t>
      </w:r>
      <w:r w:rsidRPr="00BF7681">
        <w:rPr>
          <w:rFonts w:eastAsia="Times New Roman"/>
          <w:sz w:val="22"/>
          <w:szCs w:val="22"/>
          <w:lang w:eastAsia="ar" w:bidi="ar-MA"/>
        </w:rPr>
        <w:t>2019</w:t>
      </w:r>
      <w:r w:rsidRPr="00BF7681">
        <w:rPr>
          <w:rFonts w:eastAsia="Times New Roman"/>
          <w:sz w:val="22"/>
          <w:szCs w:val="22"/>
          <w:rtl/>
          <w:lang w:eastAsia="ar" w:bidi="ar-MA"/>
        </w:rPr>
        <w:t>)، يعتمد مجلس التدقيق في جمهورية إندونيسيا نهجاً قائماً على المخاطر في التدقيق المالي من أجل التركيز على المجالات التي تنطوي على أعلى مخاطر الأخطاء الجوهرية. يعالج هذا المعيار مسؤولية مجلس التدقيق في جمهورية إندونيسيا في تحديد المخاطر وتقييمها من خلال فهم المنظمة وبيئتها، بما في ذلك عمليات الأعمال القائمة والضوابط الداخلية. وحدد مجلس التدقيق في جمهورية إندونيسيا مخاطر الأخطاء الجوهرية وقيّمها، على كلٍّ من مستوى البيانات المالية والمستوى المتعلق بإعمالها، وقد شكّلت هذه التقييمات بعد ذلك الأساس الذي بُنيت عليه إجراءات التدقيق.</w:t>
      </w:r>
    </w:p>
    <w:p w14:paraId="685F49F2" w14:textId="2B1B7B1F" w:rsidR="00FC55EB" w:rsidRPr="00BF7681" w:rsidRDefault="00967F8E" w:rsidP="004D2F20">
      <w:pPr>
        <w:pStyle w:val="ListParagraph"/>
        <w:numPr>
          <w:ilvl w:val="0"/>
          <w:numId w:val="2"/>
        </w:numPr>
        <w:spacing w:after="220" w:line="240" w:lineRule="auto"/>
        <w:ind w:left="426" w:hanging="426"/>
        <w:contextualSpacing w:val="0"/>
        <w:jc w:val="both"/>
        <w:rPr>
          <w:sz w:val="22"/>
          <w:szCs w:val="22"/>
        </w:rPr>
      </w:pPr>
      <w:r w:rsidRPr="00BF7681">
        <w:rPr>
          <w:rFonts w:eastAsia="Times New Roman"/>
          <w:sz w:val="22"/>
          <w:szCs w:val="22"/>
          <w:rtl/>
          <w:lang w:eastAsia="ar" w:bidi="ar-MA"/>
        </w:rPr>
        <w:t xml:space="preserve">صمّم مجلس التدقيق في جمهورية إندونيسيا ونفّذ إجراءات تدقيق تهدف إلى الحصول على أدلة تدقيق كافية وملائمة بشأن الأخطاء الجوهرية التي تم تقييمها. وتشمل هذه الإجراءات اختبار الضوابط والإجراءات الموضوعية، مع تركيز على المجالات ذات المخاطر الأعلى. ويحافظ مجلس التدقيق في جمهورية إندونيسيا على ملاءمة إجراءات التدقيق من خلال تحديث تقييم المخاطر بشكل مستمر كلما تم الحصول على معلومات جديدة. </w:t>
      </w:r>
    </w:p>
    <w:p w14:paraId="0D73A485" w14:textId="58E8BDB4" w:rsidR="00D2506E" w:rsidRPr="00BF7681" w:rsidRDefault="00C878E7" w:rsidP="004D2F20">
      <w:pPr>
        <w:pStyle w:val="ListParagraph"/>
        <w:numPr>
          <w:ilvl w:val="0"/>
          <w:numId w:val="2"/>
        </w:numPr>
        <w:spacing w:after="220" w:line="240" w:lineRule="auto"/>
        <w:ind w:left="426" w:hanging="426"/>
        <w:contextualSpacing w:val="0"/>
        <w:jc w:val="both"/>
        <w:rPr>
          <w:sz w:val="22"/>
          <w:szCs w:val="22"/>
        </w:rPr>
      </w:pPr>
      <w:r w:rsidRPr="00BF7681">
        <w:rPr>
          <w:rFonts w:eastAsia="Times New Roman"/>
          <w:sz w:val="22"/>
          <w:szCs w:val="22"/>
          <w:rtl/>
          <w:lang w:eastAsia="ar" w:bidi="ar-MA"/>
        </w:rPr>
        <w:t xml:space="preserve">فيما يتعلق بالتدقيق الأداء، اعتمد مجلس التدقيق في جمهورية إندونيسيا نهجاً موجّهاً نحو النظام في سياق إدارة قائمة على النتائج، لتحديد طبيعة الفحص الواجب إجراؤه وتحديد المعارف والمعلومات والبيانات اللازمة. ويركّز أي نهج موجّه نحو الأنظمة على فحص مدى كفاءة عمل أنظمة الإدارة بوصفها شرطاً لفاعلية السياسات وكفاءتها، دون أن يركّز بشكل أساسي على السياسة نفسها أو على الأهداف المنشودة. وتشمل منهجية التدقيق إطاراً شاملاً يبدأ بإعداد أسئلة تدقيق قابلة للبحث فيها لأغراض التقييمات الأولية، يلي ذلك وضع معايير تدقيق تفصيلية. وتم جمع الأدلة باستخدام سياسات المنظمة وإرشاداتها وأفضل الممارسات العالمية كمقاييس مرجعية. وجرت صياغة الاستنتاجات النهائية للتدقيق من خلال تقييمات كمية ونوعية، مع الأخذ في الاعتبار أهمية النتائج وجوهريتها لتقييم فاعلية الإدارة، عن طريق إبلاغ الإدارة بالجوانب الرئيسية والأسئلة المطروحة من خلال خطاب اتفاق تكميلي. </w:t>
      </w:r>
    </w:p>
    <w:p w14:paraId="3E8D7BA7" w14:textId="4866C267" w:rsidR="00D2506E" w:rsidRPr="00BF7681" w:rsidRDefault="00F27FB0" w:rsidP="00463736">
      <w:pPr>
        <w:pStyle w:val="ListParagraph"/>
        <w:numPr>
          <w:ilvl w:val="0"/>
          <w:numId w:val="2"/>
        </w:numPr>
        <w:spacing w:after="220" w:line="240" w:lineRule="auto"/>
        <w:ind w:left="426" w:hanging="426"/>
        <w:contextualSpacing w:val="0"/>
        <w:jc w:val="both"/>
        <w:rPr>
          <w:sz w:val="22"/>
          <w:szCs w:val="22"/>
        </w:rPr>
      </w:pPr>
      <w:r w:rsidRPr="00BF7681">
        <w:rPr>
          <w:rFonts w:eastAsia="Times New Roman"/>
          <w:sz w:val="22"/>
          <w:szCs w:val="22"/>
          <w:rtl/>
          <w:lang w:eastAsia="ar" w:bidi="ar-MA"/>
        </w:rPr>
        <w:t xml:space="preserve">ينصب تركيز تدقيق الأداء لعام </w:t>
      </w:r>
      <w:r w:rsidRPr="00BF7681">
        <w:rPr>
          <w:rFonts w:eastAsia="Times New Roman"/>
          <w:sz w:val="22"/>
          <w:szCs w:val="22"/>
          <w:lang w:eastAsia="ar" w:bidi="ar-MA"/>
        </w:rPr>
        <w:t>2024</w:t>
      </w:r>
      <w:r w:rsidRPr="00BF7681">
        <w:rPr>
          <w:rFonts w:eastAsia="Times New Roman"/>
          <w:sz w:val="22"/>
          <w:szCs w:val="22"/>
          <w:rtl/>
          <w:lang w:eastAsia="ar" w:bidi="ar-MA"/>
        </w:rPr>
        <w:t xml:space="preserve"> (كونه العام الأول لتعيين مجلس التدقيق في جمهورية إندونيسيا كمدقق خارجي للمنظمة) على الركيزة </w:t>
      </w:r>
      <w:r w:rsidRPr="00BF7681">
        <w:rPr>
          <w:rFonts w:eastAsia="Times New Roman"/>
          <w:sz w:val="22"/>
          <w:szCs w:val="22"/>
          <w:lang w:eastAsia="ar" w:bidi="ar-MA"/>
        </w:rPr>
        <w:t>1</w:t>
      </w:r>
      <w:r w:rsidRPr="00BF7681">
        <w:rPr>
          <w:rFonts w:eastAsia="Times New Roman"/>
          <w:sz w:val="22"/>
          <w:szCs w:val="22"/>
          <w:rtl/>
          <w:lang w:eastAsia="ar" w:bidi="ar-MA"/>
        </w:rPr>
        <w:t xml:space="preserve"> (الوصول إلى كل أرجاء العالم من أجل شرح إمكانيات الملكية الفكرية في تحسين حياة الجميع في كل مكان)، والركيزة </w:t>
      </w:r>
      <w:r w:rsidRPr="00BF7681">
        <w:rPr>
          <w:rFonts w:eastAsia="Times New Roman"/>
          <w:sz w:val="22"/>
          <w:szCs w:val="22"/>
          <w:lang w:eastAsia="ar" w:bidi="ar-MA"/>
        </w:rPr>
        <w:t>2</w:t>
      </w:r>
      <w:r w:rsidRPr="00BF7681">
        <w:rPr>
          <w:rFonts w:eastAsia="Times New Roman"/>
          <w:sz w:val="22"/>
          <w:szCs w:val="22"/>
          <w:rtl/>
          <w:lang w:eastAsia="ar" w:bidi="ar-MA"/>
        </w:rPr>
        <w:t xml:space="preserve"> (الجمع بين الناس وإقامة شراكات مع أصحاب المصلحة من أجل رسم مستقبل النظام الإيكولوجي العالمي للملكية الفكرية) ضمن الخطة الاستراتيجية المتوسطة الأجل للمنظمة للفترة </w:t>
      </w:r>
      <w:r w:rsidRPr="00BF7681">
        <w:rPr>
          <w:rFonts w:eastAsia="Times New Roman"/>
          <w:sz w:val="22"/>
          <w:szCs w:val="22"/>
          <w:lang w:eastAsia="ar" w:bidi="ar-MA"/>
        </w:rPr>
        <w:t>202</w:t>
      </w:r>
      <w:r w:rsidR="00463736">
        <w:rPr>
          <w:rFonts w:eastAsia="Times New Roman"/>
          <w:sz w:val="22"/>
          <w:szCs w:val="22"/>
          <w:lang w:eastAsia="ar" w:bidi="ar-MA"/>
        </w:rPr>
        <w:t>6</w:t>
      </w:r>
      <w:r w:rsidRPr="00BF7681">
        <w:rPr>
          <w:rFonts w:eastAsia="Times New Roman"/>
          <w:sz w:val="22"/>
          <w:szCs w:val="22"/>
          <w:lang w:eastAsia="ar" w:bidi="ar-MA"/>
        </w:rPr>
        <w:t>-202</w:t>
      </w:r>
      <w:r w:rsidR="00463736">
        <w:rPr>
          <w:rFonts w:eastAsia="Times New Roman"/>
          <w:sz w:val="22"/>
          <w:szCs w:val="22"/>
          <w:lang w:eastAsia="ar" w:bidi="ar-MA"/>
        </w:rPr>
        <w:t>2</w:t>
      </w:r>
      <w:r w:rsidRPr="00BF7681">
        <w:rPr>
          <w:rFonts w:eastAsia="Times New Roman"/>
          <w:sz w:val="22"/>
          <w:szCs w:val="22"/>
          <w:rtl/>
          <w:lang w:eastAsia="ar" w:bidi="ar-MA"/>
        </w:rPr>
        <w:t xml:space="preserve">. وتأخذ عملية تحديد النطاق والعينة باعتبارها الجوانب الرئيسية المحتملة للتركيز على التدقيق في عين الاعتبار عدة عوامل منها: الأولويات المناظرة في وثيقة برنامج العمل والميزانية للثنائيتين </w:t>
      </w:r>
      <w:r w:rsidRPr="00BF7681">
        <w:rPr>
          <w:rFonts w:eastAsia="Times New Roman"/>
          <w:sz w:val="22"/>
          <w:szCs w:val="22"/>
          <w:lang w:eastAsia="ar" w:bidi="ar-MA"/>
        </w:rPr>
        <w:t>2022</w:t>
      </w:r>
      <w:r w:rsidRPr="00BF7681">
        <w:rPr>
          <w:rFonts w:eastAsia="Times New Roman"/>
          <w:sz w:val="22"/>
          <w:szCs w:val="22"/>
          <w:rtl/>
          <w:lang w:eastAsia="ar" w:bidi="ar-MA"/>
        </w:rPr>
        <w:t>/</w:t>
      </w:r>
      <w:r w:rsidRPr="00BF7681">
        <w:rPr>
          <w:rFonts w:eastAsia="Times New Roman"/>
          <w:sz w:val="22"/>
          <w:szCs w:val="22"/>
          <w:lang w:eastAsia="ar" w:bidi="ar-MA"/>
        </w:rPr>
        <w:t>23</w:t>
      </w:r>
      <w:r w:rsidRPr="00BF7681">
        <w:rPr>
          <w:rFonts w:eastAsia="Times New Roman"/>
          <w:sz w:val="22"/>
          <w:szCs w:val="22"/>
          <w:rtl/>
          <w:lang w:eastAsia="ar" w:bidi="ar-MA"/>
        </w:rPr>
        <w:t xml:space="preserve"> و</w:t>
      </w:r>
      <w:r w:rsidRPr="00BF7681">
        <w:rPr>
          <w:rFonts w:eastAsia="Times New Roman"/>
          <w:sz w:val="22"/>
          <w:szCs w:val="22"/>
          <w:lang w:eastAsia="ar" w:bidi="ar-MA"/>
        </w:rPr>
        <w:t>2024</w:t>
      </w:r>
      <w:r w:rsidRPr="00BF7681">
        <w:rPr>
          <w:rFonts w:eastAsia="Times New Roman"/>
          <w:sz w:val="22"/>
          <w:szCs w:val="22"/>
          <w:rtl/>
          <w:lang w:eastAsia="ar" w:bidi="ar-MA"/>
        </w:rPr>
        <w:t>/</w:t>
      </w:r>
      <w:r w:rsidRPr="00BF7681">
        <w:rPr>
          <w:rFonts w:eastAsia="Times New Roman"/>
          <w:sz w:val="22"/>
          <w:szCs w:val="22"/>
          <w:lang w:eastAsia="ar" w:bidi="ar-MA"/>
        </w:rPr>
        <w:t>25</w:t>
      </w:r>
      <w:r w:rsidRPr="00BF7681">
        <w:rPr>
          <w:rFonts w:eastAsia="Times New Roman"/>
          <w:sz w:val="22"/>
          <w:szCs w:val="22"/>
          <w:rtl/>
          <w:lang w:eastAsia="ar" w:bidi="ar-MA"/>
        </w:rPr>
        <w:t>؛ وأوجه التآزر والمخاوف ذات الصلة بالكفاءة وأهمية الميزانية والمخاطر التي تواجه الإدارة والتدقيقات السابقة والتأثير المحتمل بالنسبة للمنظمة؛ والاعتبارات الحالية للإدارة.</w:t>
      </w:r>
    </w:p>
    <w:p w14:paraId="6FD02C9F" w14:textId="4600AAED" w:rsidR="00D2506E" w:rsidRPr="00BF7681" w:rsidRDefault="00807A8E" w:rsidP="00463736">
      <w:pPr>
        <w:pStyle w:val="ListParagraph"/>
        <w:numPr>
          <w:ilvl w:val="0"/>
          <w:numId w:val="2"/>
        </w:numPr>
        <w:spacing w:after="220" w:line="240" w:lineRule="auto"/>
        <w:ind w:left="426" w:hanging="426"/>
        <w:contextualSpacing w:val="0"/>
        <w:jc w:val="both"/>
        <w:rPr>
          <w:sz w:val="22"/>
          <w:szCs w:val="22"/>
        </w:rPr>
      </w:pPr>
      <w:r w:rsidRPr="00BF7681">
        <w:rPr>
          <w:rFonts w:eastAsia="Times New Roman"/>
          <w:sz w:val="22"/>
          <w:szCs w:val="22"/>
          <w:rtl/>
          <w:lang w:eastAsia="ar" w:bidi="ar-MA"/>
        </w:rPr>
        <w:t>أدرك مجلس التدقيق في جمهورية إندونيسيا الدور المهم الذي يؤديه التدقيق الداخلي في ممارسات الحوكمة الرشيدة داخل منظومة الأمم المتحدة، وكذلك مساهمته القيّمة في الإشراف وتحسين فاعلية إدارة المخاطر وإدارة النتائج داخل المنظمة. لذلك، تواصل مجلس التدقيق في جمهورية إندونيسيا مع شعبة الرقابة الداخلية، وأخذ في الاعتبار أعمالها لتحديد مدى كفايتها لأغراض التدقيق.</w:t>
      </w:r>
    </w:p>
    <w:p w14:paraId="6B9BACDB" w14:textId="0943BF73" w:rsidR="00285FEB" w:rsidRPr="00BF7681" w:rsidRDefault="00807A8E" w:rsidP="00463736">
      <w:pPr>
        <w:pStyle w:val="ListParagraph"/>
        <w:numPr>
          <w:ilvl w:val="0"/>
          <w:numId w:val="2"/>
        </w:numPr>
        <w:spacing w:after="220" w:line="240" w:lineRule="auto"/>
        <w:ind w:left="426" w:hanging="426"/>
        <w:contextualSpacing w:val="0"/>
        <w:jc w:val="both"/>
        <w:rPr>
          <w:sz w:val="22"/>
          <w:szCs w:val="22"/>
        </w:rPr>
      </w:pPr>
      <w:r w:rsidRPr="00BF7681">
        <w:rPr>
          <w:rFonts w:eastAsia="Times New Roman"/>
          <w:sz w:val="22"/>
          <w:szCs w:val="22"/>
          <w:rtl/>
          <w:lang w:eastAsia="ar" w:bidi="ar-MA"/>
        </w:rPr>
        <w:t>راجع مجلس التدقيق في جمهورية إندونيسيا حالة توصيات المدقق الخارجي الصادرة عن تدقيقات الأعوام السابقة وحدثّها وأعد تقارير بشأنها.</w:t>
      </w:r>
    </w:p>
    <w:p w14:paraId="31A6DE8F" w14:textId="6F9B7DC2" w:rsidR="00461F7B" w:rsidRPr="00463736" w:rsidRDefault="002931ED" w:rsidP="00463736">
      <w:pPr>
        <w:pStyle w:val="Heading2"/>
        <w:spacing w:before="0" w:after="220" w:line="240" w:lineRule="auto"/>
        <w:rPr>
          <w:rFonts w:ascii="Calibri" w:hAnsi="Calibri" w:cs="Calibri"/>
          <w:bCs/>
          <w:szCs w:val="24"/>
        </w:rPr>
      </w:pPr>
      <w:bookmarkStart w:id="33" w:name="_Toc198723924"/>
      <w:r w:rsidRPr="00463736">
        <w:rPr>
          <w:rFonts w:ascii="Calibri" w:hAnsi="Calibri" w:cs="Calibri"/>
          <w:bCs/>
          <w:szCs w:val="24"/>
          <w:rtl/>
          <w:lang w:eastAsia="ar" w:bidi="ar-MA"/>
        </w:rPr>
        <w:t>إعداد التقارير</w:t>
      </w:r>
      <w:bookmarkEnd w:id="33"/>
    </w:p>
    <w:p w14:paraId="644098FF" w14:textId="22AA2A34" w:rsidR="002931ED" w:rsidRPr="00BF7681" w:rsidRDefault="00EC238A" w:rsidP="00463736">
      <w:pPr>
        <w:pStyle w:val="ListParagraph"/>
        <w:numPr>
          <w:ilvl w:val="0"/>
          <w:numId w:val="2"/>
        </w:numPr>
        <w:spacing w:after="220" w:line="240" w:lineRule="auto"/>
        <w:ind w:left="426" w:hanging="426"/>
        <w:contextualSpacing w:val="0"/>
        <w:jc w:val="both"/>
        <w:rPr>
          <w:sz w:val="22"/>
          <w:szCs w:val="22"/>
        </w:rPr>
      </w:pPr>
      <w:r w:rsidRPr="00BF7681">
        <w:rPr>
          <w:rFonts w:eastAsia="Times New Roman"/>
          <w:sz w:val="22"/>
          <w:szCs w:val="22"/>
          <w:rtl/>
          <w:lang w:eastAsia="ar" w:bidi="ar-MA"/>
        </w:rPr>
        <w:t>يكمن الغرض من تقرير التدقيق هذا في إيصال نتائج التدقيق إلى المنظمة والمسؤولين عن الحوكمة، فضلاً عن أصحاب المصلحة الآخرين. وبعد مناقشات مفصلة مع الإدارة المعنية، تم إيصال النتائج أو الملاحظات المهمة الناتجة عن إجراءات التدقيق من خلال رسائل مُوجَّهة للإدارة. وتم إدراج نتائج التدقيق الأهم بعد تجميعها بشكل مناسب في هذا التقرير، وذلك عقب النظر في الردود النهائية للإدارة وخطط عملها لتنفيذ توصيات التدقيق.</w:t>
      </w:r>
    </w:p>
    <w:p w14:paraId="309EA288" w14:textId="139CC905" w:rsidR="004E2BEF" w:rsidRPr="00463736" w:rsidRDefault="00550BE6" w:rsidP="00463736">
      <w:pPr>
        <w:pStyle w:val="Heading2"/>
        <w:spacing w:before="0" w:after="220" w:line="240" w:lineRule="auto"/>
        <w:rPr>
          <w:rFonts w:ascii="Calibri" w:hAnsi="Calibri" w:cs="Calibri"/>
          <w:bCs/>
          <w:szCs w:val="24"/>
        </w:rPr>
      </w:pPr>
      <w:bookmarkStart w:id="34" w:name="_Toc198723925"/>
      <w:r w:rsidRPr="00463736">
        <w:rPr>
          <w:rFonts w:ascii="Calibri" w:hAnsi="Calibri" w:cs="Calibri"/>
          <w:bCs/>
          <w:szCs w:val="24"/>
          <w:rtl/>
          <w:lang w:eastAsia="ar" w:bidi="ar-MA"/>
        </w:rPr>
        <w:t>المشاركة الأولية في التدقيق</w:t>
      </w:r>
      <w:bookmarkEnd w:id="34"/>
    </w:p>
    <w:p w14:paraId="1429420F" w14:textId="59B6CEB8" w:rsidR="00CB1F3F" w:rsidRPr="00BF7681" w:rsidRDefault="00CB1F3F" w:rsidP="00463736">
      <w:pPr>
        <w:pStyle w:val="ListParagraph"/>
        <w:numPr>
          <w:ilvl w:val="0"/>
          <w:numId w:val="2"/>
        </w:numPr>
        <w:spacing w:after="220" w:line="240" w:lineRule="auto"/>
        <w:ind w:left="426" w:hanging="426"/>
        <w:contextualSpacing w:val="0"/>
        <w:jc w:val="both"/>
        <w:rPr>
          <w:sz w:val="22"/>
          <w:szCs w:val="22"/>
          <w:lang w:val="en-ID"/>
        </w:rPr>
      </w:pPr>
      <w:r w:rsidRPr="00BF7681">
        <w:rPr>
          <w:rFonts w:eastAsia="Times New Roman"/>
          <w:sz w:val="22"/>
          <w:szCs w:val="22"/>
          <w:rtl/>
          <w:lang w:eastAsia="ar" w:bidi="ar-MA"/>
        </w:rPr>
        <w:t>وفقاً لمتطلبات إدارة البحث الدولي، نفّذ مجلس التدقيق في جمهورية إندونيسيا إجراءات تمهيدية قبل الشروع في المشاركة الأولية في التدقيق، شملت ما يلي:</w:t>
      </w:r>
    </w:p>
    <w:p w14:paraId="57D4A62A" w14:textId="45216B2B" w:rsidR="001E6EDF" w:rsidRPr="00BF7681" w:rsidRDefault="00CB1F3F" w:rsidP="00463736">
      <w:pPr>
        <w:numPr>
          <w:ilvl w:val="0"/>
          <w:numId w:val="10"/>
        </w:numPr>
        <w:spacing w:after="220" w:line="240" w:lineRule="auto"/>
        <w:jc w:val="both"/>
        <w:rPr>
          <w:sz w:val="22"/>
          <w:szCs w:val="22"/>
          <w:lang w:val="en-ID"/>
        </w:rPr>
      </w:pPr>
      <w:r w:rsidRPr="00BF7681">
        <w:rPr>
          <w:rFonts w:eastAsia="Times New Roman"/>
          <w:sz w:val="22"/>
          <w:szCs w:val="22"/>
          <w:rtl/>
          <w:lang w:eastAsia="ar" w:bidi="ar-MA"/>
        </w:rPr>
        <w:t>فهم أوليّ للمنظمة وبيئتها التشغيلية</w:t>
      </w:r>
    </w:p>
    <w:p w14:paraId="3235AB6B" w14:textId="3A0934B2" w:rsidR="00CB1F3F" w:rsidRPr="00BF7681" w:rsidRDefault="0014452C" w:rsidP="00463736">
      <w:pPr>
        <w:spacing w:after="220" w:line="240" w:lineRule="auto"/>
        <w:ind w:left="786"/>
        <w:jc w:val="both"/>
        <w:rPr>
          <w:sz w:val="22"/>
          <w:szCs w:val="22"/>
          <w:lang w:val="en-ID"/>
        </w:rPr>
      </w:pPr>
      <w:r w:rsidRPr="00BF7681">
        <w:rPr>
          <w:rFonts w:eastAsia="Times New Roman"/>
          <w:sz w:val="22"/>
          <w:szCs w:val="22"/>
          <w:rtl/>
          <w:lang w:eastAsia="ar" w:bidi="ar-MA"/>
        </w:rPr>
        <w:t>حصل مجلس التدقيق في جمهورية إندونيسيا على فهم أولي لعمليات المنظمة والقطاع الذي تعمل فيه وبيئتها التنظيمية ونُظم الرقابة الداخلية لديها، وذلك للمساعدة في تحديد وتقييم مخاطر الأخطاء الجوهرية.</w:t>
      </w:r>
    </w:p>
    <w:p w14:paraId="182C05A3" w14:textId="77777777" w:rsidR="001E6EDF" w:rsidRPr="00BF7681" w:rsidRDefault="00CB1F3F" w:rsidP="00463736">
      <w:pPr>
        <w:numPr>
          <w:ilvl w:val="0"/>
          <w:numId w:val="10"/>
        </w:numPr>
        <w:spacing w:after="220" w:line="240" w:lineRule="auto"/>
        <w:jc w:val="both"/>
        <w:rPr>
          <w:sz w:val="22"/>
          <w:szCs w:val="22"/>
          <w:lang w:val="en-ID"/>
        </w:rPr>
      </w:pPr>
      <w:r w:rsidRPr="00BF7681">
        <w:rPr>
          <w:rFonts w:eastAsia="Times New Roman"/>
          <w:sz w:val="22"/>
          <w:szCs w:val="22"/>
          <w:rtl/>
          <w:lang w:eastAsia="ar" w:bidi="ar-MA"/>
        </w:rPr>
        <w:t>الاتفاق على شروط المشاركة</w:t>
      </w:r>
    </w:p>
    <w:p w14:paraId="4FFDE96F" w14:textId="504878E6" w:rsidR="00CB1F3F" w:rsidRPr="00BF7681" w:rsidRDefault="00CB1F3F" w:rsidP="00463736">
      <w:pPr>
        <w:spacing w:after="220" w:line="240" w:lineRule="auto"/>
        <w:ind w:left="786"/>
        <w:jc w:val="both"/>
        <w:rPr>
          <w:sz w:val="22"/>
          <w:szCs w:val="22"/>
          <w:lang w:val="en-ID"/>
        </w:rPr>
      </w:pPr>
      <w:r w:rsidRPr="00BF7681">
        <w:rPr>
          <w:rFonts w:eastAsia="Times New Roman"/>
          <w:sz w:val="22"/>
          <w:szCs w:val="22"/>
          <w:rtl/>
          <w:lang w:eastAsia="ar" w:bidi="ar-MA"/>
        </w:rPr>
        <w:t>تم إعداد وتوقيع خطاب مشاركة رسمي يوضح نطاق التدقيق وأهدافه ومسؤوليات كل من مجلس التدقيق في جمهورية إندونيسيا والإدارة، مما أسس لفهم متبادل لشروط المشاركة في التدقيق.</w:t>
      </w:r>
    </w:p>
    <w:p w14:paraId="7BEB5D5D" w14:textId="77777777" w:rsidR="001E6EDF" w:rsidRPr="00BF7681" w:rsidRDefault="00CB1F3F" w:rsidP="00463736">
      <w:pPr>
        <w:numPr>
          <w:ilvl w:val="0"/>
          <w:numId w:val="10"/>
        </w:numPr>
        <w:spacing w:after="220" w:line="240" w:lineRule="auto"/>
        <w:jc w:val="both"/>
        <w:rPr>
          <w:sz w:val="22"/>
          <w:szCs w:val="22"/>
          <w:lang w:val="en-ID"/>
        </w:rPr>
      </w:pPr>
      <w:r w:rsidRPr="00BF7681">
        <w:rPr>
          <w:rFonts w:eastAsia="Times New Roman"/>
          <w:sz w:val="22"/>
          <w:szCs w:val="22"/>
          <w:rtl/>
          <w:lang w:eastAsia="ar" w:bidi="ar-MA"/>
        </w:rPr>
        <w:t>تقييم الاستقلالية والامتثال للمعايير الأخلاقية</w:t>
      </w:r>
    </w:p>
    <w:p w14:paraId="6F333E32" w14:textId="56E5B8FD" w:rsidR="00CB1F3F" w:rsidRPr="00BF7681" w:rsidRDefault="00CB1F3F" w:rsidP="00463736">
      <w:pPr>
        <w:spacing w:after="220" w:line="240" w:lineRule="auto"/>
        <w:ind w:left="786"/>
        <w:jc w:val="both"/>
        <w:rPr>
          <w:sz w:val="22"/>
          <w:szCs w:val="22"/>
          <w:lang w:val="en-ID"/>
        </w:rPr>
      </w:pPr>
      <w:r w:rsidRPr="00BF7681">
        <w:rPr>
          <w:rFonts w:eastAsia="Times New Roman"/>
          <w:sz w:val="22"/>
          <w:szCs w:val="22"/>
          <w:rtl/>
          <w:lang w:eastAsia="ar" w:bidi="ar-MA"/>
        </w:rPr>
        <w:t>تم إجراء مراجعة للتأكد من استقلالية المدقق وامتثاله للمتطلبات الأخلاقية ذات الصلة.</w:t>
      </w:r>
    </w:p>
    <w:p w14:paraId="0796A892" w14:textId="7542C9AC" w:rsidR="001E6EDF" w:rsidRPr="00BF7681" w:rsidRDefault="00CB1F3F" w:rsidP="00463736">
      <w:pPr>
        <w:numPr>
          <w:ilvl w:val="0"/>
          <w:numId w:val="10"/>
        </w:numPr>
        <w:spacing w:after="220" w:line="240" w:lineRule="auto"/>
        <w:jc w:val="both"/>
        <w:rPr>
          <w:sz w:val="22"/>
          <w:szCs w:val="22"/>
          <w:lang w:val="en-ID"/>
        </w:rPr>
      </w:pPr>
      <w:r w:rsidRPr="00BF7681">
        <w:rPr>
          <w:rFonts w:eastAsia="Times New Roman"/>
          <w:sz w:val="22"/>
          <w:szCs w:val="22"/>
          <w:rtl/>
          <w:lang w:eastAsia="ar" w:bidi="ar-MA"/>
        </w:rPr>
        <w:t>إجراءات تحليلية تمهيدية</w:t>
      </w:r>
    </w:p>
    <w:p w14:paraId="46B2B998" w14:textId="5525489A" w:rsidR="009414DD" w:rsidRPr="00BF7681" w:rsidRDefault="00CB1F3F" w:rsidP="00463736">
      <w:pPr>
        <w:spacing w:after="220" w:line="240" w:lineRule="auto"/>
        <w:ind w:left="786"/>
        <w:jc w:val="both"/>
        <w:rPr>
          <w:b/>
          <w:bCs/>
          <w:sz w:val="22"/>
          <w:szCs w:val="22"/>
        </w:rPr>
      </w:pPr>
      <w:r w:rsidRPr="00BF7681">
        <w:rPr>
          <w:rFonts w:eastAsia="Times New Roman"/>
          <w:sz w:val="22"/>
          <w:szCs w:val="22"/>
          <w:rtl/>
          <w:lang w:eastAsia="ar" w:bidi="ar-MA"/>
        </w:rPr>
        <w:t>تم تنفيذ إجراءات تحليلية أولية للمساعدة في فهم الوضع المالي للكيان وتحديد المجالات التي قد تنطوي على مخاطر محددة، وذلك بما يتماشى مع الإرشادات الواردة في المعايير.</w:t>
      </w:r>
      <w:r w:rsidR="009414DD" w:rsidRPr="00BF7681">
        <w:rPr>
          <w:rFonts w:eastAsia="Times New Roman"/>
          <w:b/>
          <w:bCs/>
          <w:sz w:val="22"/>
          <w:szCs w:val="22"/>
          <w:rtl/>
          <w:lang w:eastAsia="ar" w:bidi="ar-MA"/>
        </w:rPr>
        <w:br w:type="page"/>
      </w:r>
    </w:p>
    <w:p w14:paraId="650A6021" w14:textId="1A7427FD" w:rsidR="00416DE4" w:rsidRPr="001265C5" w:rsidRDefault="004E2BEF" w:rsidP="001265C5">
      <w:pPr>
        <w:pStyle w:val="Heading1"/>
        <w:numPr>
          <w:ilvl w:val="0"/>
          <w:numId w:val="29"/>
        </w:numPr>
        <w:spacing w:before="0" w:after="220" w:line="240" w:lineRule="auto"/>
        <w:ind w:left="0"/>
        <w:rPr>
          <w:rFonts w:ascii="Calibri" w:hAnsi="Calibri" w:cs="Calibri"/>
          <w:bCs/>
          <w:sz w:val="24"/>
          <w:szCs w:val="24"/>
        </w:rPr>
      </w:pPr>
      <w:bookmarkStart w:id="35" w:name="_Toc198723926"/>
      <w:r w:rsidRPr="001265C5">
        <w:rPr>
          <w:rFonts w:ascii="Calibri" w:hAnsi="Calibri" w:cs="Calibri"/>
          <w:bCs/>
          <w:sz w:val="24"/>
          <w:szCs w:val="24"/>
          <w:rtl/>
          <w:lang w:eastAsia="ar" w:bidi="ar-MA"/>
        </w:rPr>
        <w:t>لمحة عامة عن الأحوال المالية</w:t>
      </w:r>
      <w:bookmarkEnd w:id="35"/>
    </w:p>
    <w:p w14:paraId="3EC2F89E" w14:textId="307AB839" w:rsidR="009414DD" w:rsidRPr="001265C5" w:rsidRDefault="00EB236F" w:rsidP="001265C5">
      <w:pPr>
        <w:pStyle w:val="Heading2"/>
        <w:spacing w:before="0" w:after="220" w:line="240" w:lineRule="auto"/>
        <w:rPr>
          <w:rFonts w:ascii="Calibri" w:hAnsi="Calibri" w:cs="Calibri"/>
          <w:bCs/>
          <w:sz w:val="22"/>
          <w:szCs w:val="22"/>
        </w:rPr>
      </w:pPr>
      <w:bookmarkStart w:id="36" w:name="_Toc198723927"/>
      <w:r w:rsidRPr="001265C5">
        <w:rPr>
          <w:rFonts w:ascii="Calibri" w:hAnsi="Calibri" w:cs="Calibri"/>
          <w:bCs/>
          <w:sz w:val="22"/>
          <w:szCs w:val="22"/>
          <w:rtl/>
          <w:lang w:eastAsia="ar" w:bidi="ar-MA"/>
        </w:rPr>
        <w:t>الوضع المالي</w:t>
      </w:r>
      <w:bookmarkEnd w:id="36"/>
    </w:p>
    <w:p w14:paraId="5E7DB14E" w14:textId="08405A4F" w:rsidR="007511EE" w:rsidRPr="00BF7681" w:rsidRDefault="008E16B2" w:rsidP="001265C5">
      <w:pPr>
        <w:pStyle w:val="ListParagraph"/>
        <w:numPr>
          <w:ilvl w:val="0"/>
          <w:numId w:val="2"/>
        </w:numPr>
        <w:spacing w:after="220" w:line="240" w:lineRule="auto"/>
        <w:ind w:left="426" w:hanging="426"/>
        <w:contextualSpacing w:val="0"/>
        <w:jc w:val="both"/>
        <w:rPr>
          <w:sz w:val="22"/>
          <w:szCs w:val="22"/>
        </w:rPr>
      </w:pPr>
      <w:r w:rsidRPr="00BF7681">
        <w:rPr>
          <w:rFonts w:eastAsia="Times New Roman"/>
          <w:sz w:val="22"/>
          <w:szCs w:val="22"/>
          <w:rtl/>
          <w:lang w:eastAsia="ar" w:bidi="ar-MA"/>
        </w:rPr>
        <w:t xml:space="preserve">يعكس الوضع المالي اعتباراً من </w:t>
      </w:r>
      <w:r w:rsidRPr="00BF7681">
        <w:rPr>
          <w:rFonts w:eastAsia="Times New Roman"/>
          <w:sz w:val="22"/>
          <w:szCs w:val="22"/>
          <w:lang w:eastAsia="ar" w:bidi="ar-MA"/>
        </w:rPr>
        <w:t>31</w:t>
      </w:r>
      <w:r w:rsidRPr="00BF7681">
        <w:rPr>
          <w:rFonts w:eastAsia="Times New Roman"/>
          <w:sz w:val="22"/>
          <w:szCs w:val="22"/>
          <w:rtl/>
          <w:lang w:eastAsia="ar" w:bidi="ar-MA"/>
        </w:rPr>
        <w:t xml:space="preserve"> ديسمبر </w:t>
      </w:r>
      <w:r w:rsidRPr="00BF7681">
        <w:rPr>
          <w:rFonts w:eastAsia="Times New Roman"/>
          <w:sz w:val="22"/>
          <w:szCs w:val="22"/>
          <w:lang w:eastAsia="ar" w:bidi="ar-MA"/>
        </w:rPr>
        <w:t>2024</w:t>
      </w:r>
      <w:r w:rsidRPr="00BF7681">
        <w:rPr>
          <w:rFonts w:eastAsia="Times New Roman"/>
          <w:sz w:val="22"/>
          <w:szCs w:val="22"/>
          <w:rtl/>
          <w:lang w:eastAsia="ar" w:bidi="ar-MA"/>
        </w:rPr>
        <w:t xml:space="preserve"> زيادة بنسبة </w:t>
      </w:r>
      <w:r w:rsidRPr="00BF7681">
        <w:rPr>
          <w:rFonts w:eastAsia="Times New Roman"/>
          <w:sz w:val="22"/>
          <w:szCs w:val="22"/>
          <w:lang w:eastAsia="ar" w:bidi="ar-MA"/>
        </w:rPr>
        <w:t>10.4</w:t>
      </w:r>
      <w:r w:rsidRPr="00BF7681">
        <w:rPr>
          <w:rFonts w:eastAsia="Times New Roman"/>
          <w:sz w:val="22"/>
          <w:szCs w:val="22"/>
          <w:rtl/>
          <w:lang w:eastAsia="ar" w:bidi="ar-MA"/>
        </w:rPr>
        <w:t xml:space="preserve">% في مجموع الأصول، حيث بلغ </w:t>
      </w:r>
      <w:r w:rsidRPr="00BF7681">
        <w:rPr>
          <w:rFonts w:eastAsia="Times New Roman"/>
          <w:sz w:val="22"/>
          <w:szCs w:val="22"/>
          <w:lang w:eastAsia="ar" w:bidi="ar-MA"/>
        </w:rPr>
        <w:t>1,912.96</w:t>
      </w:r>
      <w:r w:rsidRPr="00BF7681">
        <w:rPr>
          <w:rFonts w:eastAsia="Times New Roman"/>
          <w:sz w:val="22"/>
          <w:szCs w:val="22"/>
          <w:rtl/>
          <w:lang w:eastAsia="ar" w:bidi="ar-MA"/>
        </w:rPr>
        <w:t xml:space="preserve"> مليون فرنك سويسري (</w:t>
      </w:r>
      <w:r w:rsidRPr="00BF7681">
        <w:rPr>
          <w:rFonts w:eastAsia="Times New Roman"/>
          <w:sz w:val="22"/>
          <w:szCs w:val="22"/>
          <w:lang w:eastAsia="ar" w:bidi="ar-MA"/>
        </w:rPr>
        <w:t>2023</w:t>
      </w:r>
      <w:r w:rsidRPr="00BF7681">
        <w:rPr>
          <w:rFonts w:eastAsia="Times New Roman"/>
          <w:sz w:val="22"/>
          <w:szCs w:val="22"/>
          <w:rtl/>
          <w:lang w:eastAsia="ar" w:bidi="ar-MA"/>
        </w:rPr>
        <w:t xml:space="preserve">: </w:t>
      </w:r>
      <w:r w:rsidRPr="00BF7681">
        <w:rPr>
          <w:rFonts w:eastAsia="Times New Roman"/>
          <w:sz w:val="22"/>
          <w:szCs w:val="22"/>
          <w:lang w:eastAsia="ar" w:bidi="ar-MA"/>
        </w:rPr>
        <w:t>1,732.47</w:t>
      </w:r>
      <w:r w:rsidRPr="00BF7681">
        <w:rPr>
          <w:rFonts w:eastAsia="Times New Roman"/>
          <w:sz w:val="22"/>
          <w:szCs w:val="22"/>
          <w:rtl/>
          <w:lang w:eastAsia="ar" w:bidi="ar-MA"/>
        </w:rPr>
        <w:t xml:space="preserve"> مليون فرنك سويسري). وقد نجم هذا النمو بشكل رئيسي عن الزيادة في النقد وما يعادله والاستثمارات غير المتداولة، حيث ارتفع كل منهما بنسبة </w:t>
      </w:r>
      <w:r w:rsidRPr="00BF7681">
        <w:rPr>
          <w:rFonts w:eastAsia="Times New Roman"/>
          <w:sz w:val="22"/>
          <w:szCs w:val="22"/>
          <w:lang w:eastAsia="ar" w:bidi="ar-MA"/>
        </w:rPr>
        <w:t>13.1</w:t>
      </w:r>
      <w:r w:rsidRPr="00BF7681">
        <w:rPr>
          <w:rFonts w:eastAsia="Times New Roman"/>
          <w:sz w:val="22"/>
          <w:szCs w:val="22"/>
          <w:rtl/>
          <w:lang w:eastAsia="ar" w:bidi="ar-MA"/>
        </w:rPr>
        <w:t>% و</w:t>
      </w:r>
      <w:r w:rsidRPr="00BF7681">
        <w:rPr>
          <w:rFonts w:eastAsia="Times New Roman"/>
          <w:sz w:val="22"/>
          <w:szCs w:val="22"/>
          <w:lang w:eastAsia="ar" w:bidi="ar-MA"/>
        </w:rPr>
        <w:t>18.3</w:t>
      </w:r>
      <w:r w:rsidRPr="00BF7681">
        <w:rPr>
          <w:rFonts w:eastAsia="Times New Roman"/>
          <w:sz w:val="22"/>
          <w:szCs w:val="22"/>
          <w:rtl/>
          <w:lang w:eastAsia="ar" w:bidi="ar-MA"/>
        </w:rPr>
        <w:t xml:space="preserve">% على التوالي مقارنة بالأرصدة المسجّلة في العام السابق. </w:t>
      </w:r>
    </w:p>
    <w:p w14:paraId="379B7B0C" w14:textId="65378623" w:rsidR="00817D5C" w:rsidRPr="00BF7681" w:rsidRDefault="007511EE" w:rsidP="001265C5">
      <w:pPr>
        <w:pStyle w:val="ListParagraph"/>
        <w:numPr>
          <w:ilvl w:val="0"/>
          <w:numId w:val="2"/>
        </w:numPr>
        <w:spacing w:after="220" w:line="240" w:lineRule="auto"/>
        <w:ind w:left="426" w:hanging="426"/>
        <w:contextualSpacing w:val="0"/>
        <w:jc w:val="both"/>
        <w:rPr>
          <w:sz w:val="22"/>
          <w:szCs w:val="22"/>
        </w:rPr>
      </w:pPr>
      <w:r w:rsidRPr="00BF7681">
        <w:rPr>
          <w:rFonts w:eastAsia="Times New Roman"/>
          <w:sz w:val="22"/>
          <w:szCs w:val="22"/>
          <w:rtl/>
          <w:lang w:eastAsia="ar" w:bidi="ar-MA"/>
        </w:rPr>
        <w:t xml:space="preserve">أسهمت زيادة ملحوظة في التزامات مزايا الموظفين غير المتداولة بمقدار </w:t>
      </w:r>
      <w:r w:rsidRPr="00BF7681">
        <w:rPr>
          <w:rFonts w:eastAsia="Times New Roman"/>
          <w:sz w:val="22"/>
          <w:szCs w:val="22"/>
          <w:lang w:eastAsia="ar" w:bidi="ar-MA"/>
        </w:rPr>
        <w:t>65.93</w:t>
      </w:r>
      <w:r w:rsidRPr="00BF7681">
        <w:rPr>
          <w:rFonts w:eastAsia="Times New Roman"/>
          <w:sz w:val="22"/>
          <w:szCs w:val="22"/>
          <w:rtl/>
          <w:lang w:eastAsia="ar" w:bidi="ar-MA"/>
        </w:rPr>
        <w:t xml:space="preserve"> مليون فرنك سويسري (</w:t>
      </w:r>
      <w:r w:rsidRPr="00BF7681">
        <w:rPr>
          <w:rFonts w:eastAsia="Times New Roman"/>
          <w:sz w:val="22"/>
          <w:szCs w:val="22"/>
          <w:lang w:eastAsia="ar" w:bidi="ar-MA"/>
        </w:rPr>
        <w:t>11.4</w:t>
      </w:r>
      <w:r w:rsidRPr="00BF7681">
        <w:rPr>
          <w:rFonts w:eastAsia="Times New Roman"/>
          <w:sz w:val="22"/>
          <w:szCs w:val="22"/>
          <w:rtl/>
          <w:lang w:eastAsia="ar" w:bidi="ar-MA"/>
        </w:rPr>
        <w:t xml:space="preserve">%) بشكل كبير في ارتفاع مجموع الخصوم ليصل إلى </w:t>
      </w:r>
      <w:r w:rsidRPr="00BF7681">
        <w:rPr>
          <w:rFonts w:eastAsia="Times New Roman"/>
          <w:sz w:val="22"/>
          <w:szCs w:val="22"/>
          <w:lang w:eastAsia="ar" w:bidi="ar-MA"/>
        </w:rPr>
        <w:t>1,202.30</w:t>
      </w:r>
      <w:r w:rsidRPr="00BF7681">
        <w:rPr>
          <w:rFonts w:eastAsia="Times New Roman"/>
          <w:sz w:val="22"/>
          <w:szCs w:val="22"/>
          <w:rtl/>
          <w:lang w:eastAsia="ar" w:bidi="ar-MA"/>
        </w:rPr>
        <w:t xml:space="preserve"> مليون فرنك سويسري (</w:t>
      </w:r>
      <w:r w:rsidRPr="00BF7681">
        <w:rPr>
          <w:rFonts w:eastAsia="Times New Roman"/>
          <w:sz w:val="22"/>
          <w:szCs w:val="22"/>
          <w:lang w:eastAsia="ar" w:bidi="ar-MA"/>
        </w:rPr>
        <w:t>2023</w:t>
      </w:r>
      <w:r w:rsidRPr="00BF7681">
        <w:rPr>
          <w:rFonts w:eastAsia="Times New Roman"/>
          <w:sz w:val="22"/>
          <w:szCs w:val="22"/>
          <w:rtl/>
          <w:lang w:eastAsia="ar" w:bidi="ar-MA"/>
        </w:rPr>
        <w:t xml:space="preserve">: </w:t>
      </w:r>
      <w:r w:rsidRPr="00BF7681">
        <w:rPr>
          <w:rFonts w:eastAsia="Times New Roman"/>
          <w:sz w:val="22"/>
          <w:szCs w:val="22"/>
          <w:lang w:eastAsia="ar" w:bidi="ar-MA"/>
        </w:rPr>
        <w:t>1,127.31</w:t>
      </w:r>
      <w:r w:rsidRPr="00BF7681">
        <w:rPr>
          <w:rFonts w:eastAsia="Times New Roman"/>
          <w:sz w:val="22"/>
          <w:szCs w:val="22"/>
          <w:rtl/>
          <w:lang w:eastAsia="ar" w:bidi="ar-MA"/>
        </w:rPr>
        <w:t xml:space="preserve"> مليون فرنك سويسري). ويُعزى ذلك بشكل رئيسي إلى التغييرات في معدل الخصم وتكلفة المطالبات الطبية في احتساب التأمين الصحي بعد انتهاء الخدمة.</w:t>
      </w:r>
    </w:p>
    <w:p w14:paraId="3F036744" w14:textId="066175A7" w:rsidR="00817D5C" w:rsidRPr="00BF7681" w:rsidRDefault="00817D5C" w:rsidP="001265C5">
      <w:pPr>
        <w:pStyle w:val="ListParagraph"/>
        <w:numPr>
          <w:ilvl w:val="0"/>
          <w:numId w:val="2"/>
        </w:numPr>
        <w:spacing w:after="220" w:line="240" w:lineRule="auto"/>
        <w:ind w:left="426" w:hanging="426"/>
        <w:contextualSpacing w:val="0"/>
        <w:jc w:val="both"/>
        <w:rPr>
          <w:sz w:val="22"/>
          <w:szCs w:val="22"/>
        </w:rPr>
      </w:pPr>
      <w:r w:rsidRPr="00BF7681">
        <w:rPr>
          <w:rFonts w:eastAsia="Times New Roman"/>
          <w:sz w:val="22"/>
          <w:szCs w:val="22"/>
          <w:rtl/>
          <w:lang w:eastAsia="ar" w:bidi="ar-MA"/>
        </w:rPr>
        <w:t xml:space="preserve">بلغ رصيد صافي الأصول كما هو معروض في بيان الوضع المالي </w:t>
      </w:r>
      <w:r w:rsidRPr="00BF7681">
        <w:rPr>
          <w:rFonts w:eastAsia="Times New Roman"/>
          <w:sz w:val="22"/>
          <w:szCs w:val="22"/>
          <w:lang w:eastAsia="ar" w:bidi="ar-MA"/>
        </w:rPr>
        <w:t>710.66</w:t>
      </w:r>
      <w:r w:rsidRPr="00BF7681">
        <w:rPr>
          <w:rFonts w:eastAsia="Times New Roman"/>
          <w:sz w:val="22"/>
          <w:szCs w:val="22"/>
          <w:rtl/>
          <w:lang w:eastAsia="ar" w:bidi="ar-MA"/>
        </w:rPr>
        <w:t xml:space="preserve"> مليون فرنك سويسري (</w:t>
      </w:r>
      <w:r w:rsidRPr="00BF7681">
        <w:rPr>
          <w:rFonts w:eastAsia="Times New Roman"/>
          <w:sz w:val="22"/>
          <w:szCs w:val="22"/>
          <w:lang w:eastAsia="ar" w:bidi="ar-MA"/>
        </w:rPr>
        <w:t>2023</w:t>
      </w:r>
      <w:r w:rsidRPr="00BF7681">
        <w:rPr>
          <w:rFonts w:eastAsia="Times New Roman"/>
          <w:sz w:val="22"/>
          <w:szCs w:val="22"/>
          <w:rtl/>
          <w:lang w:eastAsia="ar" w:bidi="ar-MA"/>
        </w:rPr>
        <w:t xml:space="preserve">: </w:t>
      </w:r>
      <w:r w:rsidRPr="00BF7681">
        <w:rPr>
          <w:rFonts w:eastAsia="Times New Roman"/>
          <w:sz w:val="22"/>
          <w:szCs w:val="22"/>
          <w:lang w:eastAsia="ar" w:bidi="ar-MA"/>
        </w:rPr>
        <w:t>605.17</w:t>
      </w:r>
      <w:r w:rsidRPr="00BF7681">
        <w:rPr>
          <w:rFonts w:eastAsia="Times New Roman"/>
          <w:sz w:val="22"/>
          <w:szCs w:val="22"/>
          <w:rtl/>
          <w:lang w:eastAsia="ar" w:bidi="ar-MA"/>
        </w:rPr>
        <w:t xml:space="preserve"> ملايين فرنك سويسري)، مما يعكس وضعاً مالياً سليماً للمنظمة. وتمثل هذه الزيادة مبلغ </w:t>
      </w:r>
      <w:r w:rsidRPr="00BF7681">
        <w:rPr>
          <w:rFonts w:eastAsia="Times New Roman"/>
          <w:sz w:val="22"/>
          <w:szCs w:val="22"/>
          <w:lang w:eastAsia="ar" w:bidi="ar-MA"/>
        </w:rPr>
        <w:t>105.49</w:t>
      </w:r>
      <w:r w:rsidRPr="00BF7681">
        <w:rPr>
          <w:rFonts w:eastAsia="Times New Roman"/>
          <w:sz w:val="22"/>
          <w:szCs w:val="22"/>
          <w:rtl/>
          <w:lang w:eastAsia="ar" w:bidi="ar-MA"/>
        </w:rPr>
        <w:t xml:space="preserve"> ملايين فرنك سويسري (</w:t>
      </w:r>
      <w:r w:rsidRPr="00BF7681">
        <w:rPr>
          <w:rFonts w:eastAsia="Times New Roman"/>
          <w:sz w:val="22"/>
          <w:szCs w:val="22"/>
          <w:lang w:eastAsia="ar" w:bidi="ar-MA"/>
        </w:rPr>
        <w:t>2023</w:t>
      </w:r>
      <w:r w:rsidRPr="00BF7681">
        <w:rPr>
          <w:rFonts w:eastAsia="Times New Roman"/>
          <w:sz w:val="22"/>
          <w:szCs w:val="22"/>
          <w:rtl/>
          <w:lang w:eastAsia="ar" w:bidi="ar-MA"/>
        </w:rPr>
        <w:t xml:space="preserve">: </w:t>
      </w:r>
      <w:r w:rsidRPr="00BF7681">
        <w:rPr>
          <w:rFonts w:eastAsia="Times New Roman"/>
          <w:sz w:val="22"/>
          <w:szCs w:val="22"/>
          <w:lang w:eastAsia="ar" w:bidi="ar-MA"/>
        </w:rPr>
        <w:t>45.20</w:t>
      </w:r>
      <w:r w:rsidRPr="00BF7681">
        <w:rPr>
          <w:rFonts w:eastAsia="Times New Roman"/>
          <w:sz w:val="22"/>
          <w:szCs w:val="22"/>
          <w:rtl/>
          <w:lang w:eastAsia="ar" w:bidi="ar-MA"/>
        </w:rPr>
        <w:t xml:space="preserve"> مليون فرنك سويسري) عن العام الماضي. ويُعزى ذلك بشكل رئيسي إلى الفائض المحقق خلال عام </w:t>
      </w:r>
      <w:r w:rsidRPr="00BF7681">
        <w:rPr>
          <w:rFonts w:eastAsia="Times New Roman"/>
          <w:sz w:val="22"/>
          <w:szCs w:val="22"/>
          <w:lang w:eastAsia="ar" w:bidi="ar-MA"/>
        </w:rPr>
        <w:t>2024</w:t>
      </w:r>
      <w:r w:rsidRPr="00BF7681">
        <w:rPr>
          <w:rFonts w:eastAsia="Times New Roman"/>
          <w:sz w:val="22"/>
          <w:szCs w:val="22"/>
          <w:rtl/>
          <w:lang w:eastAsia="ar" w:bidi="ar-MA"/>
        </w:rPr>
        <w:t xml:space="preserve"> والبالغ </w:t>
      </w:r>
      <w:r w:rsidRPr="00BF7681">
        <w:rPr>
          <w:rFonts w:eastAsia="Times New Roman"/>
          <w:sz w:val="22"/>
          <w:szCs w:val="22"/>
          <w:lang w:eastAsia="ar" w:bidi="ar-MA"/>
        </w:rPr>
        <w:t>140.07</w:t>
      </w:r>
      <w:r w:rsidRPr="00BF7681">
        <w:rPr>
          <w:rFonts w:eastAsia="Times New Roman"/>
          <w:sz w:val="22"/>
          <w:szCs w:val="22"/>
          <w:rtl/>
          <w:lang w:eastAsia="ar" w:bidi="ar-MA"/>
        </w:rPr>
        <w:t xml:space="preserve"> مليون فرنك سويسري.</w:t>
      </w:r>
    </w:p>
    <w:p w14:paraId="68D01005" w14:textId="59F5FF06" w:rsidR="00610C79" w:rsidRPr="001265C5" w:rsidRDefault="00A53DC8" w:rsidP="001265C5">
      <w:pPr>
        <w:pStyle w:val="Heading2"/>
        <w:spacing w:before="0" w:after="220" w:line="240" w:lineRule="auto"/>
        <w:rPr>
          <w:rFonts w:ascii="Calibri" w:hAnsi="Calibri" w:cs="Calibri"/>
          <w:bCs/>
          <w:sz w:val="22"/>
          <w:szCs w:val="22"/>
        </w:rPr>
      </w:pPr>
      <w:bookmarkStart w:id="37" w:name="_Toc198723928"/>
      <w:r w:rsidRPr="001265C5">
        <w:rPr>
          <w:rFonts w:ascii="Calibri" w:hAnsi="Calibri" w:cs="Calibri"/>
          <w:bCs/>
          <w:sz w:val="22"/>
          <w:szCs w:val="22"/>
          <w:rtl/>
          <w:lang w:eastAsia="ar" w:bidi="ar-MA"/>
        </w:rPr>
        <w:t>الأداء المالي</w:t>
      </w:r>
      <w:bookmarkEnd w:id="37"/>
    </w:p>
    <w:p w14:paraId="5D24BE75" w14:textId="4D445D75" w:rsidR="0080097B" w:rsidRPr="00BF7681" w:rsidRDefault="00ED54E3" w:rsidP="001265C5">
      <w:pPr>
        <w:pStyle w:val="ListParagraph"/>
        <w:numPr>
          <w:ilvl w:val="0"/>
          <w:numId w:val="2"/>
        </w:numPr>
        <w:spacing w:after="220" w:line="240" w:lineRule="auto"/>
        <w:ind w:left="426" w:hanging="426"/>
        <w:contextualSpacing w:val="0"/>
        <w:jc w:val="both"/>
        <w:rPr>
          <w:sz w:val="22"/>
          <w:szCs w:val="22"/>
        </w:rPr>
      </w:pPr>
      <w:r w:rsidRPr="00BF7681">
        <w:rPr>
          <w:rFonts w:eastAsia="Times New Roman"/>
          <w:sz w:val="22"/>
          <w:szCs w:val="22"/>
          <w:rtl/>
          <w:lang w:eastAsia="ar" w:bidi="ar-MA"/>
        </w:rPr>
        <w:t xml:space="preserve">أظهرت المنظمة نمواً مالياً في عام </w:t>
      </w:r>
      <w:r w:rsidRPr="00BF7681">
        <w:rPr>
          <w:rFonts w:eastAsia="Times New Roman"/>
          <w:sz w:val="22"/>
          <w:szCs w:val="22"/>
          <w:lang w:eastAsia="ar" w:bidi="ar-MA"/>
        </w:rPr>
        <w:t>2024</w:t>
      </w:r>
      <w:r w:rsidRPr="00BF7681">
        <w:rPr>
          <w:rFonts w:eastAsia="Times New Roman"/>
          <w:sz w:val="22"/>
          <w:szCs w:val="22"/>
          <w:rtl/>
          <w:lang w:eastAsia="ar" w:bidi="ar-MA"/>
        </w:rPr>
        <w:t xml:space="preserve">، حيث ارتفع إجمالي الإيرادات بنسبة </w:t>
      </w:r>
      <w:r w:rsidRPr="00BF7681">
        <w:rPr>
          <w:rFonts w:eastAsia="Times New Roman"/>
          <w:sz w:val="22"/>
          <w:szCs w:val="22"/>
          <w:lang w:eastAsia="ar" w:bidi="ar-MA"/>
        </w:rPr>
        <w:t>1.5</w:t>
      </w:r>
      <w:r w:rsidRPr="00BF7681">
        <w:rPr>
          <w:rFonts w:eastAsia="Times New Roman"/>
          <w:sz w:val="22"/>
          <w:szCs w:val="22"/>
          <w:rtl/>
          <w:lang w:eastAsia="ar" w:bidi="ar-MA"/>
        </w:rPr>
        <w:t xml:space="preserve">% ليصل إلى </w:t>
      </w:r>
      <w:r w:rsidRPr="00BF7681">
        <w:rPr>
          <w:rFonts w:eastAsia="Times New Roman"/>
          <w:sz w:val="22"/>
          <w:szCs w:val="22"/>
          <w:lang w:eastAsia="ar" w:bidi="ar-MA"/>
        </w:rPr>
        <w:t>496.67</w:t>
      </w:r>
      <w:r w:rsidRPr="00BF7681">
        <w:rPr>
          <w:rFonts w:eastAsia="Times New Roman"/>
          <w:sz w:val="22"/>
          <w:szCs w:val="22"/>
          <w:rtl/>
          <w:lang w:eastAsia="ar" w:bidi="ar-MA"/>
        </w:rPr>
        <w:t xml:space="preserve"> مليون فرنك سويسري.(</w:t>
      </w:r>
      <w:r w:rsidRPr="00BF7681">
        <w:rPr>
          <w:rFonts w:eastAsia="Times New Roman"/>
          <w:sz w:val="22"/>
          <w:szCs w:val="22"/>
          <w:lang w:eastAsia="ar" w:bidi="ar-MA"/>
        </w:rPr>
        <w:t>2023</w:t>
      </w:r>
      <w:r w:rsidRPr="00BF7681">
        <w:rPr>
          <w:rFonts w:eastAsia="Times New Roman"/>
          <w:sz w:val="22"/>
          <w:szCs w:val="22"/>
          <w:rtl/>
          <w:lang w:eastAsia="ar" w:bidi="ar-MA"/>
        </w:rPr>
        <w:t xml:space="preserve">: </w:t>
      </w:r>
      <w:r w:rsidRPr="00BF7681">
        <w:rPr>
          <w:rFonts w:eastAsia="Times New Roman"/>
          <w:sz w:val="22"/>
          <w:szCs w:val="22"/>
          <w:lang w:eastAsia="ar" w:bidi="ar-MA"/>
        </w:rPr>
        <w:t>489.29</w:t>
      </w:r>
      <w:r w:rsidRPr="00BF7681">
        <w:rPr>
          <w:rFonts w:eastAsia="Times New Roman"/>
          <w:sz w:val="22"/>
          <w:szCs w:val="22"/>
          <w:rtl/>
          <w:lang w:eastAsia="ar" w:bidi="ar-MA"/>
        </w:rPr>
        <w:t xml:space="preserve"> مليون فرنك سويسري). جاءت إيرادات المنظمة بشكل رئيسي من رسوم نظام معاهدة التعاون بشأن البراءات، التي ظلت تمثل المصدر الأكبر لإيرادات المنظمة بمبلغ </w:t>
      </w:r>
      <w:r w:rsidRPr="00BF7681">
        <w:rPr>
          <w:rFonts w:eastAsia="Times New Roman"/>
          <w:sz w:val="22"/>
          <w:szCs w:val="22"/>
          <w:lang w:eastAsia="ar" w:bidi="ar-MA"/>
        </w:rPr>
        <w:t>371.09</w:t>
      </w:r>
      <w:r w:rsidRPr="00BF7681">
        <w:rPr>
          <w:rFonts w:eastAsia="Times New Roman"/>
          <w:sz w:val="22"/>
          <w:szCs w:val="22"/>
          <w:rtl/>
          <w:lang w:eastAsia="ar" w:bidi="ar-MA"/>
        </w:rPr>
        <w:t xml:space="preserve"> مليون فرنك سويسري (ما يعادل </w:t>
      </w:r>
      <w:r w:rsidRPr="00BF7681">
        <w:rPr>
          <w:rFonts w:eastAsia="Times New Roman"/>
          <w:sz w:val="22"/>
          <w:szCs w:val="22"/>
          <w:lang w:eastAsia="ar" w:bidi="ar-MA"/>
        </w:rPr>
        <w:t>74.7</w:t>
      </w:r>
      <w:r w:rsidRPr="00BF7681">
        <w:rPr>
          <w:rFonts w:eastAsia="Times New Roman"/>
          <w:sz w:val="22"/>
          <w:szCs w:val="22"/>
          <w:rtl/>
          <w:lang w:eastAsia="ar" w:bidi="ar-MA"/>
        </w:rPr>
        <w:t xml:space="preserve">% من إجمالي الإيرادات)، تليها رسوم نظام مدريد بمبلغ </w:t>
      </w:r>
      <w:r w:rsidRPr="00BF7681">
        <w:rPr>
          <w:rFonts w:eastAsia="Times New Roman"/>
          <w:sz w:val="22"/>
          <w:szCs w:val="22"/>
          <w:lang w:eastAsia="ar" w:bidi="ar-MA"/>
        </w:rPr>
        <w:t>83.32</w:t>
      </w:r>
      <w:r w:rsidRPr="00BF7681">
        <w:rPr>
          <w:rFonts w:eastAsia="Times New Roman"/>
          <w:sz w:val="22"/>
          <w:szCs w:val="22"/>
          <w:rtl/>
          <w:lang w:eastAsia="ar" w:bidi="ar-MA"/>
        </w:rPr>
        <w:t xml:space="preserve"> مليون فرنك سويسري (ما يعادل </w:t>
      </w:r>
      <w:r w:rsidRPr="00BF7681">
        <w:rPr>
          <w:rFonts w:eastAsia="Times New Roman"/>
          <w:sz w:val="22"/>
          <w:szCs w:val="22"/>
          <w:lang w:eastAsia="ar" w:bidi="ar-MA"/>
        </w:rPr>
        <w:t>16.8</w:t>
      </w:r>
      <w:r w:rsidRPr="00BF7681">
        <w:rPr>
          <w:rFonts w:eastAsia="Times New Roman"/>
          <w:sz w:val="22"/>
          <w:szCs w:val="22"/>
          <w:rtl/>
          <w:lang w:eastAsia="ar" w:bidi="ar-MA"/>
        </w:rPr>
        <w:t xml:space="preserve">% من إجمالي الإيرادات). </w:t>
      </w:r>
    </w:p>
    <w:p w14:paraId="65AB69FD" w14:textId="68F38B15" w:rsidR="0080097B" w:rsidRPr="00BF7681" w:rsidRDefault="0080097B" w:rsidP="001265C5">
      <w:pPr>
        <w:pStyle w:val="ListParagraph"/>
        <w:numPr>
          <w:ilvl w:val="0"/>
          <w:numId w:val="2"/>
        </w:numPr>
        <w:spacing w:after="220" w:line="240" w:lineRule="auto"/>
        <w:ind w:left="426" w:hanging="426"/>
        <w:contextualSpacing w:val="0"/>
        <w:jc w:val="both"/>
        <w:rPr>
          <w:sz w:val="22"/>
          <w:szCs w:val="22"/>
        </w:rPr>
      </w:pPr>
      <w:r w:rsidRPr="00BF7681">
        <w:rPr>
          <w:rFonts w:eastAsia="Times New Roman"/>
          <w:sz w:val="22"/>
          <w:szCs w:val="22"/>
          <w:rtl/>
          <w:lang w:eastAsia="ar" w:bidi="ar-MA"/>
        </w:rPr>
        <w:t xml:space="preserve">ارتفع إجمالي النفقات بنسبة </w:t>
      </w:r>
      <w:r w:rsidRPr="00BF7681">
        <w:rPr>
          <w:rFonts w:eastAsia="Times New Roman"/>
          <w:sz w:val="22"/>
          <w:szCs w:val="22"/>
          <w:lang w:eastAsia="ar" w:bidi="ar-MA"/>
        </w:rPr>
        <w:t>0.6</w:t>
      </w:r>
      <w:r w:rsidRPr="00BF7681">
        <w:rPr>
          <w:rFonts w:eastAsia="Times New Roman"/>
          <w:sz w:val="22"/>
          <w:szCs w:val="22"/>
          <w:rtl/>
          <w:lang w:eastAsia="ar" w:bidi="ar-MA"/>
        </w:rPr>
        <w:t xml:space="preserve">% لتصل إلى </w:t>
      </w:r>
      <w:r w:rsidRPr="00BF7681">
        <w:rPr>
          <w:rFonts w:eastAsia="Times New Roman"/>
          <w:sz w:val="22"/>
          <w:szCs w:val="22"/>
          <w:lang w:eastAsia="ar" w:bidi="ar-MA"/>
        </w:rPr>
        <w:t>430.33</w:t>
      </w:r>
      <w:r w:rsidRPr="00BF7681">
        <w:rPr>
          <w:rFonts w:eastAsia="Times New Roman"/>
          <w:sz w:val="22"/>
          <w:szCs w:val="22"/>
          <w:rtl/>
          <w:lang w:eastAsia="ar" w:bidi="ar-MA"/>
        </w:rPr>
        <w:t xml:space="preserve"> مليون فرنك سويسري (</w:t>
      </w:r>
      <w:r w:rsidRPr="00BF7681">
        <w:rPr>
          <w:rFonts w:eastAsia="Times New Roman"/>
          <w:sz w:val="22"/>
          <w:szCs w:val="22"/>
          <w:lang w:eastAsia="ar" w:bidi="ar-MA"/>
        </w:rPr>
        <w:t>2023</w:t>
      </w:r>
      <w:r w:rsidRPr="00BF7681">
        <w:rPr>
          <w:rFonts w:eastAsia="Times New Roman"/>
          <w:sz w:val="22"/>
          <w:szCs w:val="22"/>
          <w:rtl/>
          <w:lang w:eastAsia="ar" w:bidi="ar-MA"/>
        </w:rPr>
        <w:t xml:space="preserve">: </w:t>
      </w:r>
      <w:r w:rsidRPr="00BF7681">
        <w:rPr>
          <w:rFonts w:eastAsia="Times New Roman"/>
          <w:sz w:val="22"/>
          <w:szCs w:val="22"/>
          <w:lang w:eastAsia="ar" w:bidi="ar-MA"/>
        </w:rPr>
        <w:t>427.64</w:t>
      </w:r>
      <w:r w:rsidRPr="00BF7681">
        <w:rPr>
          <w:rFonts w:eastAsia="Times New Roman"/>
          <w:sz w:val="22"/>
          <w:szCs w:val="22"/>
          <w:rtl/>
          <w:lang w:eastAsia="ar" w:bidi="ar-MA"/>
        </w:rPr>
        <w:t xml:space="preserve"> مليون فرنك سويسري). ولا تزال نفقات الموظفين تمثل أكبر فئة من النفقات، حيث بلغت </w:t>
      </w:r>
      <w:r w:rsidRPr="00BF7681">
        <w:rPr>
          <w:rFonts w:eastAsia="Times New Roman"/>
          <w:sz w:val="22"/>
          <w:szCs w:val="22"/>
          <w:lang w:eastAsia="ar" w:bidi="ar-MA"/>
        </w:rPr>
        <w:t>252.84</w:t>
      </w:r>
      <w:r w:rsidRPr="00BF7681">
        <w:rPr>
          <w:rFonts w:eastAsia="Times New Roman"/>
          <w:sz w:val="22"/>
          <w:szCs w:val="22"/>
          <w:rtl/>
          <w:lang w:eastAsia="ar" w:bidi="ar-MA"/>
        </w:rPr>
        <w:t xml:space="preserve"> مليون فرنك سويسري (ما يعادل </w:t>
      </w:r>
      <w:r w:rsidRPr="00BF7681">
        <w:rPr>
          <w:rFonts w:eastAsia="Times New Roman"/>
          <w:sz w:val="22"/>
          <w:szCs w:val="22"/>
          <w:lang w:eastAsia="ar" w:bidi="ar-MA"/>
        </w:rPr>
        <w:t>58.8</w:t>
      </w:r>
      <w:r w:rsidRPr="00BF7681">
        <w:rPr>
          <w:rFonts w:eastAsia="Times New Roman"/>
          <w:sz w:val="22"/>
          <w:szCs w:val="22"/>
          <w:rtl/>
          <w:lang w:eastAsia="ar" w:bidi="ar-MA"/>
        </w:rPr>
        <w:t xml:space="preserve">% من إجمالي النفقات)، تليها الخدمات التعاقدية بمبلغ </w:t>
      </w:r>
      <w:r w:rsidRPr="00BF7681">
        <w:rPr>
          <w:rFonts w:eastAsia="Times New Roman"/>
          <w:sz w:val="22"/>
          <w:szCs w:val="22"/>
          <w:lang w:eastAsia="ar" w:bidi="ar-MA"/>
        </w:rPr>
        <w:t>113.41</w:t>
      </w:r>
      <w:r w:rsidRPr="00BF7681">
        <w:rPr>
          <w:rFonts w:eastAsia="Times New Roman"/>
          <w:sz w:val="22"/>
          <w:szCs w:val="22"/>
          <w:rtl/>
          <w:lang w:eastAsia="ar" w:bidi="ar-MA"/>
        </w:rPr>
        <w:t xml:space="preserve"> مليون فرنك سويسري (ما يعادل </w:t>
      </w:r>
      <w:r w:rsidRPr="00BF7681">
        <w:rPr>
          <w:rFonts w:eastAsia="Times New Roman"/>
          <w:sz w:val="22"/>
          <w:szCs w:val="22"/>
          <w:lang w:eastAsia="ar" w:bidi="ar-MA"/>
        </w:rPr>
        <w:t>26.4</w:t>
      </w:r>
      <w:r w:rsidRPr="00BF7681">
        <w:rPr>
          <w:rFonts w:eastAsia="Times New Roman"/>
          <w:sz w:val="22"/>
          <w:szCs w:val="22"/>
          <w:rtl/>
          <w:lang w:eastAsia="ar" w:bidi="ar-MA"/>
        </w:rPr>
        <w:t xml:space="preserve">% من إجمالي النفقات). شهدت عدة فئات من النفقات ارتفاعاً لا سيما نفقات السفر والتدريب والمنح، والتي زادت بنسبة </w:t>
      </w:r>
      <w:r w:rsidRPr="00BF7681">
        <w:rPr>
          <w:rFonts w:eastAsia="Times New Roman"/>
          <w:sz w:val="22"/>
          <w:szCs w:val="22"/>
          <w:lang w:eastAsia="ar" w:bidi="ar-MA"/>
        </w:rPr>
        <w:t>14.8</w:t>
      </w:r>
      <w:r w:rsidRPr="00BF7681">
        <w:rPr>
          <w:rFonts w:eastAsia="Times New Roman"/>
          <w:sz w:val="22"/>
          <w:szCs w:val="22"/>
          <w:rtl/>
          <w:lang w:eastAsia="ar" w:bidi="ar-MA"/>
        </w:rPr>
        <w:t xml:space="preserve">% لتصل إلى </w:t>
      </w:r>
      <w:r w:rsidRPr="00BF7681">
        <w:rPr>
          <w:rFonts w:eastAsia="Times New Roman"/>
          <w:sz w:val="22"/>
          <w:szCs w:val="22"/>
          <w:lang w:eastAsia="ar" w:bidi="ar-MA"/>
        </w:rPr>
        <w:t>16.91</w:t>
      </w:r>
      <w:r w:rsidRPr="00BF7681">
        <w:rPr>
          <w:rFonts w:eastAsia="Times New Roman"/>
          <w:sz w:val="22"/>
          <w:szCs w:val="22"/>
          <w:rtl/>
          <w:lang w:eastAsia="ar" w:bidi="ar-MA"/>
        </w:rPr>
        <w:t xml:space="preserve"> مليون فرنك سويسري، في حين انخفضت نفقات المعدات واللوازم بنسبة </w:t>
      </w:r>
      <w:r w:rsidRPr="00BF7681">
        <w:rPr>
          <w:rFonts w:eastAsia="Times New Roman"/>
          <w:sz w:val="22"/>
          <w:szCs w:val="22"/>
          <w:lang w:eastAsia="ar" w:bidi="ar-MA"/>
        </w:rPr>
        <w:t>42.1</w:t>
      </w:r>
      <w:r w:rsidRPr="00BF7681">
        <w:rPr>
          <w:rFonts w:eastAsia="Times New Roman"/>
          <w:sz w:val="22"/>
          <w:szCs w:val="22"/>
          <w:rtl/>
          <w:lang w:eastAsia="ar" w:bidi="ar-MA"/>
        </w:rPr>
        <w:t xml:space="preserve">% لتصل إلى </w:t>
      </w:r>
      <w:r w:rsidRPr="00BF7681">
        <w:rPr>
          <w:rFonts w:eastAsia="Times New Roman"/>
          <w:sz w:val="22"/>
          <w:szCs w:val="22"/>
          <w:lang w:eastAsia="ar" w:bidi="ar-MA"/>
        </w:rPr>
        <w:t>2.29</w:t>
      </w:r>
      <w:r w:rsidRPr="00BF7681">
        <w:rPr>
          <w:rFonts w:eastAsia="Times New Roman"/>
          <w:sz w:val="22"/>
          <w:szCs w:val="22"/>
          <w:rtl/>
          <w:lang w:eastAsia="ar" w:bidi="ar-MA"/>
        </w:rPr>
        <w:t xml:space="preserve"> مليون فرنك سويسري، وكما تراجعت المصروفات التشغيلية بنسبة </w:t>
      </w:r>
      <w:r w:rsidRPr="00BF7681">
        <w:rPr>
          <w:rFonts w:eastAsia="Times New Roman"/>
          <w:sz w:val="22"/>
          <w:szCs w:val="22"/>
          <w:lang w:eastAsia="ar" w:bidi="ar-MA"/>
        </w:rPr>
        <w:t>4.1</w:t>
      </w:r>
      <w:r w:rsidRPr="00BF7681">
        <w:rPr>
          <w:rFonts w:eastAsia="Times New Roman"/>
          <w:sz w:val="22"/>
          <w:szCs w:val="22"/>
          <w:rtl/>
          <w:lang w:eastAsia="ar" w:bidi="ar-MA"/>
        </w:rPr>
        <w:t xml:space="preserve">% لتصل إلى </w:t>
      </w:r>
      <w:r w:rsidRPr="00BF7681">
        <w:rPr>
          <w:rFonts w:eastAsia="Times New Roman"/>
          <w:sz w:val="22"/>
          <w:szCs w:val="22"/>
          <w:lang w:eastAsia="ar" w:bidi="ar-MA"/>
        </w:rPr>
        <w:t>24.53</w:t>
      </w:r>
      <w:r w:rsidRPr="00BF7681">
        <w:rPr>
          <w:rFonts w:eastAsia="Times New Roman"/>
          <w:sz w:val="22"/>
          <w:szCs w:val="22"/>
          <w:rtl/>
          <w:lang w:eastAsia="ar" w:bidi="ar-MA"/>
        </w:rPr>
        <w:t xml:space="preserve"> مليون فرنك سويسري. </w:t>
      </w:r>
    </w:p>
    <w:p w14:paraId="4F556F17" w14:textId="41FA2127" w:rsidR="0080097B" w:rsidRPr="00BF7681" w:rsidRDefault="0080097B" w:rsidP="001265C5">
      <w:pPr>
        <w:pStyle w:val="ListParagraph"/>
        <w:numPr>
          <w:ilvl w:val="0"/>
          <w:numId w:val="2"/>
        </w:numPr>
        <w:spacing w:after="220" w:line="240" w:lineRule="auto"/>
        <w:ind w:left="426"/>
        <w:contextualSpacing w:val="0"/>
        <w:jc w:val="both"/>
        <w:rPr>
          <w:sz w:val="22"/>
          <w:szCs w:val="22"/>
        </w:rPr>
      </w:pPr>
      <w:r w:rsidRPr="00BF7681">
        <w:rPr>
          <w:rFonts w:eastAsia="Times New Roman"/>
          <w:sz w:val="22"/>
          <w:szCs w:val="22"/>
          <w:rtl/>
          <w:lang w:eastAsia="ar" w:bidi="ar-MA"/>
        </w:rPr>
        <w:t xml:space="preserve">تعزز الأداء المالي للمنظمة بشكل ملحوظ في عام </w:t>
      </w:r>
      <w:r w:rsidRPr="00BF7681">
        <w:rPr>
          <w:rFonts w:eastAsia="Times New Roman"/>
          <w:sz w:val="22"/>
          <w:szCs w:val="22"/>
          <w:lang w:eastAsia="ar" w:bidi="ar-MA"/>
        </w:rPr>
        <w:t>2024</w:t>
      </w:r>
      <w:r w:rsidRPr="00BF7681">
        <w:rPr>
          <w:rFonts w:eastAsia="Times New Roman"/>
          <w:sz w:val="22"/>
          <w:szCs w:val="22"/>
          <w:rtl/>
          <w:lang w:eastAsia="ar" w:bidi="ar-MA"/>
        </w:rPr>
        <w:t xml:space="preserve">، حيث ارتفع إجمالي الفائض بمقدار </w:t>
      </w:r>
      <w:r w:rsidRPr="00BF7681">
        <w:rPr>
          <w:rFonts w:eastAsia="Times New Roman"/>
          <w:sz w:val="22"/>
          <w:szCs w:val="22"/>
          <w:lang w:eastAsia="ar" w:bidi="ar-MA"/>
        </w:rPr>
        <w:t>26.24</w:t>
      </w:r>
      <w:r w:rsidRPr="00BF7681">
        <w:rPr>
          <w:rFonts w:eastAsia="Times New Roman"/>
          <w:sz w:val="22"/>
          <w:szCs w:val="22"/>
          <w:rtl/>
          <w:lang w:eastAsia="ar" w:bidi="ar-MA"/>
        </w:rPr>
        <w:t xml:space="preserve"> مليون فرنك سويسري (بنسبة </w:t>
      </w:r>
      <w:r w:rsidRPr="00BF7681">
        <w:rPr>
          <w:rFonts w:eastAsia="Times New Roman"/>
          <w:sz w:val="22"/>
          <w:szCs w:val="22"/>
          <w:lang w:eastAsia="ar" w:bidi="ar-MA"/>
        </w:rPr>
        <w:t>23.0</w:t>
      </w:r>
      <w:r w:rsidRPr="00BF7681">
        <w:rPr>
          <w:rFonts w:eastAsia="Times New Roman"/>
          <w:sz w:val="22"/>
          <w:szCs w:val="22"/>
          <w:rtl/>
          <w:lang w:eastAsia="ar" w:bidi="ar-MA"/>
        </w:rPr>
        <w:t xml:space="preserve">%) ليصل إلى </w:t>
      </w:r>
      <w:r w:rsidRPr="00BF7681">
        <w:rPr>
          <w:rFonts w:eastAsia="Times New Roman"/>
          <w:sz w:val="22"/>
          <w:szCs w:val="22"/>
          <w:lang w:eastAsia="ar" w:bidi="ar-MA"/>
        </w:rPr>
        <w:t>140.07</w:t>
      </w:r>
      <w:r w:rsidRPr="00BF7681">
        <w:rPr>
          <w:rFonts w:eastAsia="Times New Roman"/>
          <w:sz w:val="22"/>
          <w:szCs w:val="22"/>
          <w:rtl/>
          <w:lang w:eastAsia="ar" w:bidi="ar-MA"/>
        </w:rPr>
        <w:t xml:space="preserve"> مليون فرنك سويسري (</w:t>
      </w:r>
      <w:r w:rsidRPr="00BF7681">
        <w:rPr>
          <w:rFonts w:eastAsia="Times New Roman"/>
          <w:sz w:val="22"/>
          <w:szCs w:val="22"/>
          <w:lang w:eastAsia="ar" w:bidi="ar-MA"/>
        </w:rPr>
        <w:t>2023</w:t>
      </w:r>
      <w:r w:rsidRPr="00BF7681">
        <w:rPr>
          <w:rFonts w:eastAsia="Times New Roman"/>
          <w:sz w:val="22"/>
          <w:szCs w:val="22"/>
          <w:rtl/>
          <w:lang w:eastAsia="ar" w:bidi="ar-MA"/>
        </w:rPr>
        <w:t xml:space="preserve">: </w:t>
      </w:r>
      <w:r w:rsidRPr="00BF7681">
        <w:rPr>
          <w:rFonts w:eastAsia="Times New Roman"/>
          <w:sz w:val="22"/>
          <w:szCs w:val="22"/>
          <w:lang w:eastAsia="ar" w:bidi="ar-MA"/>
        </w:rPr>
        <w:t>113.83</w:t>
      </w:r>
      <w:r w:rsidRPr="00BF7681">
        <w:rPr>
          <w:rFonts w:eastAsia="Times New Roman"/>
          <w:sz w:val="22"/>
          <w:szCs w:val="22"/>
          <w:rtl/>
          <w:lang w:eastAsia="ar" w:bidi="ar-MA"/>
        </w:rPr>
        <w:t xml:space="preserve"> مليون فرنك سويسري). ويُعزى هذا النمو الكبير إلى الفائض التشغيلي وأرباح القيمة العادلة للاستثمارات (المكاسب غير المحققة)، حيث تم تسجيلهما بمبلغ </w:t>
      </w:r>
      <w:r w:rsidRPr="00BF7681">
        <w:rPr>
          <w:rFonts w:eastAsia="Times New Roman"/>
          <w:sz w:val="22"/>
          <w:szCs w:val="22"/>
          <w:lang w:eastAsia="ar" w:bidi="ar-MA"/>
        </w:rPr>
        <w:t>66.34</w:t>
      </w:r>
      <w:r w:rsidRPr="00BF7681">
        <w:rPr>
          <w:rFonts w:eastAsia="Times New Roman"/>
          <w:sz w:val="22"/>
          <w:szCs w:val="22"/>
          <w:rtl/>
          <w:lang w:eastAsia="ar" w:bidi="ar-MA"/>
        </w:rPr>
        <w:t xml:space="preserve"> مليون فرنك سويسري و</w:t>
      </w:r>
      <w:r w:rsidRPr="00BF7681">
        <w:rPr>
          <w:rFonts w:eastAsia="Times New Roman"/>
          <w:sz w:val="22"/>
          <w:szCs w:val="22"/>
          <w:lang w:eastAsia="ar" w:bidi="ar-MA"/>
        </w:rPr>
        <w:t>73.73</w:t>
      </w:r>
      <w:r w:rsidRPr="00BF7681">
        <w:rPr>
          <w:rFonts w:eastAsia="Times New Roman"/>
          <w:sz w:val="22"/>
          <w:szCs w:val="22"/>
          <w:rtl/>
          <w:lang w:eastAsia="ar" w:bidi="ar-MA"/>
        </w:rPr>
        <w:t xml:space="preserve"> مليون فرنك سويسري على التوالي خلال عام </w:t>
      </w:r>
      <w:r w:rsidRPr="00BF7681">
        <w:rPr>
          <w:rFonts w:eastAsia="Times New Roman"/>
          <w:sz w:val="22"/>
          <w:szCs w:val="22"/>
          <w:lang w:eastAsia="ar" w:bidi="ar-MA"/>
        </w:rPr>
        <w:t>2024</w:t>
      </w:r>
      <w:r w:rsidRPr="00BF7681">
        <w:rPr>
          <w:rFonts w:eastAsia="Times New Roman"/>
          <w:sz w:val="22"/>
          <w:szCs w:val="22"/>
          <w:rtl/>
          <w:lang w:eastAsia="ar" w:bidi="ar-MA"/>
        </w:rPr>
        <w:t>.</w:t>
      </w:r>
    </w:p>
    <w:p w14:paraId="7A95813E" w14:textId="4704811F" w:rsidR="00CF6406" w:rsidRPr="001265C5" w:rsidRDefault="00CF6406" w:rsidP="001265C5">
      <w:pPr>
        <w:pStyle w:val="Heading2"/>
        <w:spacing w:before="0" w:after="220" w:line="240" w:lineRule="auto"/>
        <w:rPr>
          <w:rFonts w:ascii="Calibri" w:hAnsi="Calibri" w:cs="Calibri"/>
          <w:bCs/>
          <w:szCs w:val="24"/>
        </w:rPr>
      </w:pPr>
      <w:bookmarkStart w:id="38" w:name="_Toc198723929"/>
      <w:r w:rsidRPr="001265C5">
        <w:rPr>
          <w:rFonts w:ascii="Calibri" w:hAnsi="Calibri" w:cs="Calibri"/>
          <w:bCs/>
          <w:szCs w:val="24"/>
          <w:rtl/>
          <w:lang w:eastAsia="ar" w:bidi="ar-MA"/>
        </w:rPr>
        <w:t>السلامة المالية</w:t>
      </w:r>
      <w:bookmarkEnd w:id="38"/>
    </w:p>
    <w:p w14:paraId="1EBF52DC" w14:textId="157EF100" w:rsidR="00CF6406" w:rsidRPr="00BF7681" w:rsidRDefault="1CAC62FA" w:rsidP="001265C5">
      <w:pPr>
        <w:pStyle w:val="ListParagraph"/>
        <w:numPr>
          <w:ilvl w:val="0"/>
          <w:numId w:val="2"/>
        </w:numPr>
        <w:spacing w:after="220" w:line="240" w:lineRule="auto"/>
        <w:ind w:left="426" w:hanging="426"/>
        <w:contextualSpacing w:val="0"/>
        <w:jc w:val="both"/>
      </w:pPr>
      <w:r w:rsidRPr="00BF7681">
        <w:rPr>
          <w:rFonts w:eastAsia="Times New Roman"/>
          <w:sz w:val="22"/>
          <w:szCs w:val="22"/>
          <w:rtl/>
          <w:lang w:eastAsia="ar" w:bidi="ar-MA"/>
        </w:rPr>
        <w:t xml:space="preserve">يستخدم مجلس التدقيق في جمهورية إندونيسيا تحليل النسب المالية لتقييم السلامة المالية للمنظمة ضمن عملية التدقيق، بهدف إظهار كيفية تغيّر الوضع المالي وأداؤه بمرور الوقت. وتعبر النسب عن علاقة أحد بنود الحسابات ببند آخر. فعلى سبيل المثال، يوجد </w:t>
      </w:r>
      <w:r w:rsidRPr="00BF7681">
        <w:rPr>
          <w:rFonts w:eastAsia="Times New Roman"/>
          <w:sz w:val="22"/>
          <w:szCs w:val="22"/>
          <w:lang w:eastAsia="ar" w:bidi="ar-MA"/>
        </w:rPr>
        <w:t>0.65</w:t>
      </w:r>
      <w:r w:rsidRPr="00BF7681">
        <w:rPr>
          <w:rFonts w:eastAsia="Times New Roman"/>
          <w:sz w:val="22"/>
          <w:szCs w:val="22"/>
          <w:rtl/>
          <w:lang w:eastAsia="ar" w:bidi="ar-MA"/>
        </w:rPr>
        <w:t xml:space="preserve"> فرنك سويسري من الأصول المتداولة لكل فرنك سويسري واحد من الخصوم المتداولة. قد يُعدُّ هذا الأمر عادةً مدعاةً للقلق، إلا أن هذا المستوى المنخفض يُعتبر مقبولاً وقابلاً للإدارة كما يتضح من مؤشرات نسبية أخرى، مثل نسبة إجمالي الأصول إلى إجمالي الخصوم، حيث تعد نسبة مرتفعة مؤشراً جيداً على الملاءة المالية ونسبة التشغيل، حيث تحتفظ المنظمة بجزء أكبر من الإيرادات مقارنة بالمصروفات. ويتم عرض النسب المالية للمنظمة خلال السنوات الخمس الماضية في الجدول </w:t>
      </w:r>
      <w:r w:rsidRPr="00BF7681">
        <w:rPr>
          <w:rFonts w:eastAsia="Times New Roman"/>
          <w:sz w:val="22"/>
          <w:szCs w:val="22"/>
          <w:lang w:eastAsia="ar" w:bidi="ar-MA"/>
        </w:rPr>
        <w:t>1</w:t>
      </w:r>
      <w:r w:rsidRPr="00BF7681">
        <w:rPr>
          <w:rFonts w:eastAsia="Times New Roman"/>
          <w:sz w:val="22"/>
          <w:szCs w:val="22"/>
          <w:rtl/>
          <w:lang w:eastAsia="ar" w:bidi="ar-MA"/>
        </w:rPr>
        <w:t xml:space="preserve"> أدناه.</w:t>
      </w:r>
    </w:p>
    <w:p w14:paraId="58567929" w14:textId="686E05A9" w:rsidR="00D76794" w:rsidRPr="001265C5" w:rsidRDefault="00D76794" w:rsidP="00DA416F">
      <w:pPr>
        <w:pStyle w:val="Caption"/>
        <w:keepNext/>
        <w:spacing w:after="120"/>
        <w:jc w:val="center"/>
        <w:rPr>
          <w:b/>
          <w:bCs/>
          <w:i w:val="0"/>
          <w:iCs w:val="0"/>
          <w:color w:val="000000" w:themeColor="text1"/>
          <w:sz w:val="22"/>
          <w:szCs w:val="22"/>
        </w:rPr>
      </w:pPr>
      <w:bookmarkStart w:id="39" w:name="_Toc198723878"/>
      <w:r w:rsidRPr="001265C5">
        <w:rPr>
          <w:rFonts w:eastAsia="Arial"/>
          <w:b/>
          <w:bCs/>
          <w:i w:val="0"/>
          <w:iCs w:val="0"/>
          <w:color w:val="000000" w:themeColor="text1"/>
          <w:sz w:val="22"/>
          <w:szCs w:val="22"/>
          <w:rtl/>
          <w:lang w:eastAsia="ar" w:bidi="ar-MA"/>
        </w:rPr>
        <w:t xml:space="preserve">الجدول </w:t>
      </w:r>
      <w:r w:rsidRPr="001265C5">
        <w:rPr>
          <w:rFonts w:eastAsia="Arial"/>
          <w:b/>
          <w:bCs/>
          <w:i w:val="0"/>
          <w:iCs w:val="0"/>
          <w:color w:val="000000" w:themeColor="text1"/>
          <w:sz w:val="22"/>
          <w:szCs w:val="22"/>
          <w:rtl/>
          <w:lang w:eastAsia="ar" w:bidi="ar-MA"/>
        </w:rPr>
        <w:fldChar w:fldCharType="begin"/>
      </w:r>
      <w:r w:rsidRPr="001265C5">
        <w:rPr>
          <w:rFonts w:eastAsia="Arial"/>
          <w:b/>
          <w:bCs/>
          <w:i w:val="0"/>
          <w:iCs w:val="0"/>
          <w:color w:val="000000" w:themeColor="text1"/>
          <w:sz w:val="22"/>
          <w:szCs w:val="22"/>
          <w:rtl/>
          <w:lang w:eastAsia="ar" w:bidi="ar-MA"/>
        </w:rPr>
        <w:instrText xml:space="preserve"> </w:instrText>
      </w:r>
      <w:r w:rsidRPr="001265C5">
        <w:rPr>
          <w:rFonts w:eastAsia="Arial"/>
          <w:b/>
          <w:bCs/>
          <w:i w:val="0"/>
          <w:iCs w:val="0"/>
          <w:color w:val="000000" w:themeColor="text1"/>
          <w:sz w:val="22"/>
          <w:szCs w:val="22"/>
          <w:lang w:eastAsia="ar" w:bidi="ar-MA"/>
        </w:rPr>
        <w:instrText xml:space="preserve">SEQ Table \* ARABIC </w:instrText>
      </w:r>
      <w:r w:rsidRPr="001265C5">
        <w:rPr>
          <w:rFonts w:eastAsia="Arial"/>
          <w:b/>
          <w:bCs/>
          <w:i w:val="0"/>
          <w:iCs w:val="0"/>
          <w:color w:val="000000" w:themeColor="text1"/>
          <w:sz w:val="22"/>
          <w:szCs w:val="22"/>
          <w:rtl/>
          <w:lang w:eastAsia="ar" w:bidi="ar-MA"/>
        </w:rPr>
        <w:fldChar w:fldCharType="separate"/>
      </w:r>
      <w:r w:rsidR="00060A49">
        <w:rPr>
          <w:rFonts w:eastAsia="Arial"/>
          <w:b/>
          <w:bCs/>
          <w:i w:val="0"/>
          <w:iCs w:val="0"/>
          <w:noProof/>
          <w:color w:val="000000" w:themeColor="text1"/>
          <w:sz w:val="22"/>
          <w:szCs w:val="22"/>
          <w:rtl/>
          <w:lang w:eastAsia="ar" w:bidi="ar-MA"/>
        </w:rPr>
        <w:t>1</w:t>
      </w:r>
      <w:r w:rsidRPr="001265C5">
        <w:rPr>
          <w:rFonts w:eastAsia="Arial"/>
          <w:b/>
          <w:bCs/>
          <w:i w:val="0"/>
          <w:iCs w:val="0"/>
          <w:color w:val="000000" w:themeColor="text1"/>
          <w:sz w:val="22"/>
          <w:szCs w:val="22"/>
          <w:rtl/>
          <w:lang w:eastAsia="ar" w:bidi="ar-MA"/>
        </w:rPr>
        <w:fldChar w:fldCharType="end"/>
      </w:r>
      <w:r w:rsidRPr="001265C5">
        <w:rPr>
          <w:rFonts w:eastAsia="Arial"/>
          <w:b/>
          <w:bCs/>
          <w:i w:val="0"/>
          <w:iCs w:val="0"/>
          <w:color w:val="000000" w:themeColor="text1"/>
          <w:sz w:val="22"/>
          <w:szCs w:val="22"/>
          <w:rtl/>
          <w:lang w:eastAsia="ar" w:bidi="ar-MA"/>
        </w:rPr>
        <w:t>. النسبة المالية للمنظمة</w:t>
      </w:r>
      <w:bookmarkEnd w:id="39"/>
    </w:p>
    <w:tbl>
      <w:tblPr>
        <w:tblStyle w:val="ListTable6Colorful"/>
        <w:bidiVisual/>
        <w:tblW w:w="7938" w:type="dxa"/>
        <w:tblInd w:w="426" w:type="dxa"/>
        <w:tblLayout w:type="fixed"/>
        <w:tblLook w:val="04A0" w:firstRow="1" w:lastRow="0" w:firstColumn="1" w:lastColumn="0" w:noHBand="0" w:noVBand="1"/>
      </w:tblPr>
      <w:tblGrid>
        <w:gridCol w:w="4110"/>
        <w:gridCol w:w="851"/>
        <w:gridCol w:w="709"/>
        <w:gridCol w:w="850"/>
        <w:gridCol w:w="709"/>
        <w:gridCol w:w="709"/>
      </w:tblGrid>
      <w:tr w:rsidR="00360477" w:rsidRPr="00BF7681" w14:paraId="7A36F56B" w14:textId="77777777" w:rsidTr="003604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0" w:type="dxa"/>
            <w:shd w:val="clear" w:color="auto" w:fill="A5C9EB" w:themeFill="text2" w:themeFillTint="40"/>
          </w:tcPr>
          <w:p w14:paraId="7DB45B9A" w14:textId="77777777" w:rsidR="00A27A04" w:rsidRPr="00BF7681" w:rsidRDefault="00A27A04" w:rsidP="00423669">
            <w:pPr>
              <w:spacing w:before="60" w:after="60"/>
              <w:jc w:val="center"/>
              <w:rPr>
                <w:sz w:val="16"/>
                <w:szCs w:val="16"/>
              </w:rPr>
            </w:pPr>
            <w:r w:rsidRPr="00BF7681">
              <w:rPr>
                <w:rFonts w:eastAsia="Arial"/>
                <w:sz w:val="16"/>
                <w:szCs w:val="16"/>
                <w:rtl/>
                <w:lang w:eastAsia="ar" w:bidi="ar-MA"/>
              </w:rPr>
              <w:t>النسبة</w:t>
            </w:r>
          </w:p>
        </w:tc>
        <w:tc>
          <w:tcPr>
            <w:tcW w:w="851" w:type="dxa"/>
            <w:shd w:val="clear" w:color="auto" w:fill="A5C9EB" w:themeFill="text2" w:themeFillTint="40"/>
          </w:tcPr>
          <w:p w14:paraId="0B2B301D" w14:textId="77777777" w:rsidR="00A27A04" w:rsidRPr="00BF7681" w:rsidRDefault="00A27A04" w:rsidP="00423669">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BF7681">
              <w:rPr>
                <w:rFonts w:eastAsia="Arial"/>
                <w:sz w:val="16"/>
                <w:szCs w:val="16"/>
                <w:lang w:eastAsia="ar" w:bidi="ar-MA"/>
              </w:rPr>
              <w:t>2024</w:t>
            </w:r>
          </w:p>
        </w:tc>
        <w:tc>
          <w:tcPr>
            <w:tcW w:w="709" w:type="dxa"/>
            <w:shd w:val="clear" w:color="auto" w:fill="A5C9EB" w:themeFill="text2" w:themeFillTint="40"/>
          </w:tcPr>
          <w:p w14:paraId="12E1841B" w14:textId="77777777" w:rsidR="00A27A04" w:rsidRPr="00BF7681" w:rsidRDefault="00A27A04" w:rsidP="00423669">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BF7681">
              <w:rPr>
                <w:rFonts w:eastAsia="Arial"/>
                <w:sz w:val="16"/>
                <w:szCs w:val="16"/>
                <w:lang w:eastAsia="ar" w:bidi="ar-MA"/>
              </w:rPr>
              <w:t>2023</w:t>
            </w:r>
          </w:p>
        </w:tc>
        <w:tc>
          <w:tcPr>
            <w:tcW w:w="850" w:type="dxa"/>
            <w:shd w:val="clear" w:color="auto" w:fill="A5C9EB" w:themeFill="text2" w:themeFillTint="40"/>
          </w:tcPr>
          <w:p w14:paraId="7095C2CB" w14:textId="77777777" w:rsidR="00A27A04" w:rsidRPr="00BF7681" w:rsidRDefault="00A27A04" w:rsidP="00423669">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BF7681">
              <w:rPr>
                <w:rFonts w:eastAsia="Arial"/>
                <w:sz w:val="16"/>
                <w:szCs w:val="16"/>
                <w:lang w:eastAsia="ar" w:bidi="ar-MA"/>
              </w:rPr>
              <w:t>2022</w:t>
            </w:r>
          </w:p>
        </w:tc>
        <w:tc>
          <w:tcPr>
            <w:tcW w:w="709" w:type="dxa"/>
            <w:shd w:val="clear" w:color="auto" w:fill="A5C9EB" w:themeFill="text2" w:themeFillTint="40"/>
          </w:tcPr>
          <w:p w14:paraId="3C5ECE6C" w14:textId="77777777" w:rsidR="00A27A04" w:rsidRPr="00BF7681" w:rsidRDefault="00A27A04" w:rsidP="00423669">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BF7681">
              <w:rPr>
                <w:rFonts w:eastAsia="Arial"/>
                <w:sz w:val="16"/>
                <w:szCs w:val="16"/>
                <w:lang w:eastAsia="ar" w:bidi="ar-MA"/>
              </w:rPr>
              <w:t>2021</w:t>
            </w:r>
          </w:p>
        </w:tc>
        <w:tc>
          <w:tcPr>
            <w:tcW w:w="709" w:type="dxa"/>
            <w:shd w:val="clear" w:color="auto" w:fill="A5C9EB" w:themeFill="text2" w:themeFillTint="40"/>
          </w:tcPr>
          <w:p w14:paraId="1C21D5A3" w14:textId="77777777" w:rsidR="00A27A04" w:rsidRPr="00BF7681" w:rsidRDefault="00A27A04" w:rsidP="00423669">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BF7681">
              <w:rPr>
                <w:rFonts w:eastAsia="Arial"/>
                <w:sz w:val="16"/>
                <w:szCs w:val="16"/>
                <w:lang w:eastAsia="ar" w:bidi="ar-MA"/>
              </w:rPr>
              <w:t>2020</w:t>
            </w:r>
          </w:p>
        </w:tc>
      </w:tr>
      <w:tr w:rsidR="00360477" w:rsidRPr="00BF7681" w14:paraId="791E2F67" w14:textId="77777777" w:rsidTr="00360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0" w:type="dxa"/>
          </w:tcPr>
          <w:p w14:paraId="3B8DF194" w14:textId="55586A3A" w:rsidR="00A27A04" w:rsidRPr="00BF7681" w:rsidRDefault="00A27A04" w:rsidP="004C018C">
            <w:pPr>
              <w:spacing w:before="60" w:after="60"/>
              <w:jc w:val="both"/>
              <w:rPr>
                <w:rFonts w:eastAsia="Arial"/>
                <w:sz w:val="16"/>
                <w:szCs w:val="16"/>
                <w:lang w:val="fr-FR"/>
              </w:rPr>
            </w:pPr>
            <w:r w:rsidRPr="00BF7681">
              <w:rPr>
                <w:rFonts w:eastAsia="Arial"/>
                <w:sz w:val="16"/>
                <w:szCs w:val="16"/>
                <w:rtl/>
                <w:lang w:eastAsia="ar" w:bidi="ar-MA"/>
              </w:rPr>
              <w:t>النسبة الحالية</w:t>
            </w:r>
            <w:r w:rsidRPr="00BF7681">
              <w:rPr>
                <w:rFonts w:eastAsia="Arial"/>
                <w:sz w:val="16"/>
                <w:szCs w:val="16"/>
                <w:vertAlign w:val="superscript"/>
                <w:lang w:eastAsia="ar" w:bidi="ar-MA"/>
              </w:rPr>
              <w:t>1</w:t>
            </w:r>
          </w:p>
          <w:p w14:paraId="33513AA8" w14:textId="1174866F" w:rsidR="00A27A04" w:rsidRPr="00BF7681" w:rsidRDefault="0082376E" w:rsidP="002463AC">
            <w:pPr>
              <w:spacing w:before="60" w:after="60"/>
              <w:jc w:val="both"/>
              <w:rPr>
                <w:rFonts w:eastAsia="Arial"/>
                <w:b w:val="0"/>
                <w:bCs w:val="0"/>
                <w:sz w:val="16"/>
                <w:szCs w:val="16"/>
                <w:lang w:val="fr-FR"/>
              </w:rPr>
            </w:pPr>
            <w:r w:rsidRPr="00BF7681">
              <w:rPr>
                <w:rFonts w:eastAsia="Arial"/>
                <w:b w:val="0"/>
                <w:bCs w:val="0"/>
                <w:sz w:val="16"/>
                <w:szCs w:val="16"/>
                <w:rtl/>
                <w:lang w:eastAsia="ar" w:bidi="ar-MA"/>
              </w:rPr>
              <w:t>الأصول</w:t>
            </w:r>
            <w:r w:rsidR="00A27A04" w:rsidRPr="00BF7681">
              <w:rPr>
                <w:rFonts w:eastAsia="Arial"/>
                <w:sz w:val="16"/>
                <w:szCs w:val="16"/>
                <w:rtl/>
                <w:lang w:eastAsia="ar" w:bidi="ar-MA"/>
              </w:rPr>
              <w:t xml:space="preserve"> المتداولة: </w:t>
            </w:r>
            <w:r w:rsidRPr="00BF7681">
              <w:rPr>
                <w:rFonts w:eastAsia="Arial"/>
                <w:b w:val="0"/>
                <w:bCs w:val="0"/>
                <w:sz w:val="16"/>
                <w:szCs w:val="16"/>
                <w:rtl/>
                <w:lang w:eastAsia="ar" w:bidi="ar-MA"/>
              </w:rPr>
              <w:t>الخصوم</w:t>
            </w:r>
            <w:r w:rsidR="00A27A04" w:rsidRPr="00BF7681">
              <w:rPr>
                <w:rFonts w:eastAsia="Arial"/>
                <w:sz w:val="16"/>
                <w:szCs w:val="16"/>
                <w:rtl/>
                <w:lang w:eastAsia="ar" w:bidi="ar-MA"/>
              </w:rPr>
              <w:t xml:space="preserve"> المتداولة</w:t>
            </w:r>
          </w:p>
        </w:tc>
        <w:tc>
          <w:tcPr>
            <w:tcW w:w="851" w:type="dxa"/>
          </w:tcPr>
          <w:p w14:paraId="38E99AD7" w14:textId="2EDA9BB4" w:rsidR="00A27A04" w:rsidRPr="00BF7681" w:rsidRDefault="00A27A04" w:rsidP="002463AC">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rPr>
            </w:pPr>
            <w:r w:rsidRPr="00BF7681">
              <w:rPr>
                <w:rFonts w:eastAsia="Arial"/>
                <w:sz w:val="16"/>
                <w:szCs w:val="16"/>
                <w:lang w:eastAsia="ar" w:bidi="ar-MA"/>
              </w:rPr>
              <w:t>0.65</w:t>
            </w:r>
          </w:p>
        </w:tc>
        <w:tc>
          <w:tcPr>
            <w:tcW w:w="709" w:type="dxa"/>
          </w:tcPr>
          <w:p w14:paraId="7D3616C3" w14:textId="5D523B68" w:rsidR="00A27A04" w:rsidRPr="00BF7681" w:rsidRDefault="00A27A04" w:rsidP="002463AC">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rPr>
            </w:pPr>
            <w:r w:rsidRPr="00BF7681">
              <w:rPr>
                <w:rFonts w:eastAsia="Arial"/>
                <w:sz w:val="16"/>
                <w:szCs w:val="16"/>
                <w:lang w:eastAsia="ar" w:bidi="ar-MA"/>
              </w:rPr>
              <w:t>0.66</w:t>
            </w:r>
          </w:p>
        </w:tc>
        <w:tc>
          <w:tcPr>
            <w:tcW w:w="850" w:type="dxa"/>
          </w:tcPr>
          <w:p w14:paraId="5FC6F28E" w14:textId="0FC8E750" w:rsidR="00A27A04" w:rsidRPr="00BF7681" w:rsidRDefault="00A27A04" w:rsidP="002463AC">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rPr>
            </w:pPr>
            <w:r w:rsidRPr="00BF7681">
              <w:rPr>
                <w:rFonts w:eastAsia="Arial"/>
                <w:sz w:val="16"/>
                <w:szCs w:val="16"/>
                <w:lang w:eastAsia="ar" w:bidi="ar-MA"/>
              </w:rPr>
              <w:t>0.66</w:t>
            </w:r>
          </w:p>
        </w:tc>
        <w:tc>
          <w:tcPr>
            <w:tcW w:w="709" w:type="dxa"/>
          </w:tcPr>
          <w:p w14:paraId="5F06E64C" w14:textId="6FA920EB" w:rsidR="00A27A04" w:rsidRPr="00BF7681" w:rsidRDefault="00A27A04" w:rsidP="002463AC">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rPr>
            </w:pPr>
            <w:r w:rsidRPr="00BF7681">
              <w:rPr>
                <w:rFonts w:eastAsia="Arial"/>
                <w:sz w:val="16"/>
                <w:szCs w:val="16"/>
                <w:lang w:eastAsia="ar" w:bidi="ar-MA"/>
              </w:rPr>
              <w:t>0.54</w:t>
            </w:r>
          </w:p>
        </w:tc>
        <w:tc>
          <w:tcPr>
            <w:tcW w:w="709" w:type="dxa"/>
          </w:tcPr>
          <w:p w14:paraId="7A473C7D" w14:textId="6D9C4636" w:rsidR="00A27A04" w:rsidRPr="00BF7681" w:rsidRDefault="00A27A04" w:rsidP="002463AC">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rPr>
            </w:pPr>
            <w:r w:rsidRPr="00BF7681">
              <w:rPr>
                <w:rFonts w:eastAsia="Arial"/>
                <w:sz w:val="16"/>
                <w:szCs w:val="16"/>
                <w:lang w:eastAsia="ar" w:bidi="ar-MA"/>
              </w:rPr>
              <w:t>0.63</w:t>
            </w:r>
          </w:p>
        </w:tc>
      </w:tr>
      <w:tr w:rsidR="00360477" w:rsidRPr="00BF7681" w14:paraId="3B90C697" w14:textId="77777777" w:rsidTr="00360477">
        <w:trPr>
          <w:trHeight w:val="300"/>
        </w:trPr>
        <w:tc>
          <w:tcPr>
            <w:cnfStyle w:val="001000000000" w:firstRow="0" w:lastRow="0" w:firstColumn="1" w:lastColumn="0" w:oddVBand="0" w:evenVBand="0" w:oddHBand="0" w:evenHBand="0" w:firstRowFirstColumn="0" w:firstRowLastColumn="0" w:lastRowFirstColumn="0" w:lastRowLastColumn="0"/>
            <w:tcW w:w="4110" w:type="dxa"/>
          </w:tcPr>
          <w:p w14:paraId="6883246D" w14:textId="7E786909" w:rsidR="00A27A04" w:rsidRPr="00BF7681" w:rsidRDefault="00A27A04" w:rsidP="002463AC">
            <w:pPr>
              <w:spacing w:before="60" w:after="60"/>
              <w:jc w:val="both"/>
              <w:rPr>
                <w:sz w:val="16"/>
                <w:szCs w:val="16"/>
              </w:rPr>
            </w:pPr>
            <w:r w:rsidRPr="00BF7681">
              <w:rPr>
                <w:rFonts w:eastAsia="Arial"/>
                <w:sz w:val="16"/>
                <w:szCs w:val="16"/>
                <w:rtl/>
                <w:lang w:eastAsia="ar" w:bidi="ar-MA"/>
              </w:rPr>
              <w:t>إجمالي الأصول: إجمالي الخصوم</w:t>
            </w:r>
            <w:r w:rsidRPr="00BF7681">
              <w:rPr>
                <w:rFonts w:eastAsia="Arial"/>
                <w:sz w:val="16"/>
                <w:szCs w:val="16"/>
                <w:vertAlign w:val="superscript"/>
                <w:lang w:eastAsia="ar" w:bidi="ar-MA"/>
              </w:rPr>
              <w:t>2</w:t>
            </w:r>
          </w:p>
          <w:p w14:paraId="4E11A5E2" w14:textId="1663E1D7" w:rsidR="00A27A04" w:rsidRPr="00BF7681" w:rsidRDefault="00A27A04" w:rsidP="002463AC">
            <w:pPr>
              <w:spacing w:before="60" w:after="60"/>
              <w:jc w:val="both"/>
              <w:rPr>
                <w:b w:val="0"/>
                <w:bCs w:val="0"/>
                <w:sz w:val="16"/>
                <w:szCs w:val="16"/>
              </w:rPr>
            </w:pPr>
            <w:r w:rsidRPr="00BF7681">
              <w:rPr>
                <w:rFonts w:eastAsia="Arial"/>
                <w:sz w:val="16"/>
                <w:szCs w:val="16"/>
                <w:rtl/>
                <w:lang w:eastAsia="ar" w:bidi="ar-MA"/>
              </w:rPr>
              <w:t>الأصول: الخصوم</w:t>
            </w:r>
          </w:p>
        </w:tc>
        <w:tc>
          <w:tcPr>
            <w:tcW w:w="851" w:type="dxa"/>
          </w:tcPr>
          <w:p w14:paraId="46D0299B" w14:textId="5952E981" w:rsidR="00A27A04" w:rsidRPr="00BF7681" w:rsidRDefault="00A27A04" w:rsidP="002463AC">
            <w:pPr>
              <w:spacing w:before="60" w:after="60"/>
              <w:jc w:val="center"/>
              <w:cnfStyle w:val="000000000000" w:firstRow="0" w:lastRow="0" w:firstColumn="0" w:lastColumn="0" w:oddVBand="0" w:evenVBand="0" w:oddHBand="0" w:evenHBand="0" w:firstRowFirstColumn="0" w:firstRowLastColumn="0" w:lastRowFirstColumn="0" w:lastRowLastColumn="0"/>
              <w:rPr>
                <w:sz w:val="16"/>
                <w:szCs w:val="16"/>
              </w:rPr>
            </w:pPr>
            <w:r w:rsidRPr="00BF7681">
              <w:rPr>
                <w:rFonts w:eastAsia="Arial"/>
                <w:sz w:val="16"/>
                <w:szCs w:val="16"/>
                <w:lang w:eastAsia="ar" w:bidi="ar-MA"/>
              </w:rPr>
              <w:t>1.59</w:t>
            </w:r>
          </w:p>
        </w:tc>
        <w:tc>
          <w:tcPr>
            <w:tcW w:w="709" w:type="dxa"/>
          </w:tcPr>
          <w:p w14:paraId="55D4435D" w14:textId="77777777" w:rsidR="00A27A04" w:rsidRPr="00BF7681" w:rsidRDefault="00A27A04" w:rsidP="002463AC">
            <w:pPr>
              <w:spacing w:before="60" w:after="60"/>
              <w:jc w:val="center"/>
              <w:cnfStyle w:val="000000000000" w:firstRow="0" w:lastRow="0" w:firstColumn="0" w:lastColumn="0" w:oddVBand="0" w:evenVBand="0" w:oddHBand="0" w:evenHBand="0" w:firstRowFirstColumn="0" w:firstRowLastColumn="0" w:lastRowFirstColumn="0" w:lastRowLastColumn="0"/>
              <w:rPr>
                <w:sz w:val="16"/>
                <w:szCs w:val="16"/>
              </w:rPr>
            </w:pPr>
            <w:r w:rsidRPr="00BF7681">
              <w:rPr>
                <w:rFonts w:eastAsia="Arial"/>
                <w:sz w:val="16"/>
                <w:szCs w:val="16"/>
                <w:lang w:eastAsia="ar" w:bidi="ar-MA"/>
              </w:rPr>
              <w:t>1.54</w:t>
            </w:r>
          </w:p>
        </w:tc>
        <w:tc>
          <w:tcPr>
            <w:tcW w:w="850" w:type="dxa"/>
          </w:tcPr>
          <w:p w14:paraId="71AAC3A5" w14:textId="77777777" w:rsidR="00A27A04" w:rsidRPr="00BF7681" w:rsidRDefault="00A27A04" w:rsidP="002463AC">
            <w:pPr>
              <w:spacing w:before="60" w:after="60"/>
              <w:jc w:val="center"/>
              <w:cnfStyle w:val="000000000000" w:firstRow="0" w:lastRow="0" w:firstColumn="0" w:lastColumn="0" w:oddVBand="0" w:evenVBand="0" w:oddHBand="0" w:evenHBand="0" w:firstRowFirstColumn="0" w:firstRowLastColumn="0" w:lastRowFirstColumn="0" w:lastRowLastColumn="0"/>
              <w:rPr>
                <w:sz w:val="16"/>
                <w:szCs w:val="16"/>
              </w:rPr>
            </w:pPr>
            <w:r w:rsidRPr="00BF7681">
              <w:rPr>
                <w:rFonts w:eastAsia="Arial"/>
                <w:sz w:val="16"/>
                <w:szCs w:val="16"/>
                <w:lang w:eastAsia="ar" w:bidi="ar-MA"/>
              </w:rPr>
              <w:t>1.53</w:t>
            </w:r>
          </w:p>
        </w:tc>
        <w:tc>
          <w:tcPr>
            <w:tcW w:w="709" w:type="dxa"/>
          </w:tcPr>
          <w:p w14:paraId="5187769F" w14:textId="77777777" w:rsidR="00A27A04" w:rsidRPr="00BF7681" w:rsidRDefault="00A27A04" w:rsidP="002463AC">
            <w:pPr>
              <w:spacing w:before="60" w:after="60"/>
              <w:jc w:val="center"/>
              <w:cnfStyle w:val="000000000000" w:firstRow="0" w:lastRow="0" w:firstColumn="0" w:lastColumn="0" w:oddVBand="0" w:evenVBand="0" w:oddHBand="0" w:evenHBand="0" w:firstRowFirstColumn="0" w:firstRowLastColumn="0" w:lastRowFirstColumn="0" w:lastRowLastColumn="0"/>
              <w:rPr>
                <w:sz w:val="16"/>
                <w:szCs w:val="16"/>
              </w:rPr>
            </w:pPr>
            <w:r w:rsidRPr="00BF7681">
              <w:rPr>
                <w:rFonts w:eastAsia="Arial"/>
                <w:sz w:val="16"/>
                <w:szCs w:val="16"/>
                <w:lang w:eastAsia="ar" w:bidi="ar-MA"/>
              </w:rPr>
              <w:t>1.35</w:t>
            </w:r>
          </w:p>
        </w:tc>
        <w:tc>
          <w:tcPr>
            <w:tcW w:w="709" w:type="dxa"/>
          </w:tcPr>
          <w:p w14:paraId="4DAADEE3" w14:textId="77777777" w:rsidR="00A27A04" w:rsidRPr="00BF7681" w:rsidRDefault="00A27A04" w:rsidP="002463AC">
            <w:pPr>
              <w:spacing w:before="60" w:after="60"/>
              <w:jc w:val="center"/>
              <w:cnfStyle w:val="000000000000" w:firstRow="0" w:lastRow="0" w:firstColumn="0" w:lastColumn="0" w:oddVBand="0" w:evenVBand="0" w:oddHBand="0" w:evenHBand="0" w:firstRowFirstColumn="0" w:firstRowLastColumn="0" w:lastRowFirstColumn="0" w:lastRowLastColumn="0"/>
              <w:rPr>
                <w:sz w:val="16"/>
                <w:szCs w:val="16"/>
              </w:rPr>
            </w:pPr>
            <w:r w:rsidRPr="00BF7681">
              <w:rPr>
                <w:rFonts w:eastAsia="Arial"/>
                <w:sz w:val="16"/>
                <w:szCs w:val="16"/>
                <w:lang w:eastAsia="ar" w:bidi="ar-MA"/>
              </w:rPr>
              <w:t>1.39</w:t>
            </w:r>
          </w:p>
        </w:tc>
      </w:tr>
      <w:tr w:rsidR="00360477" w:rsidRPr="00BF7681" w14:paraId="17CB98EB" w14:textId="77777777" w:rsidTr="00360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0" w:type="dxa"/>
          </w:tcPr>
          <w:p w14:paraId="6124D509" w14:textId="5A59A67A" w:rsidR="00A27A04" w:rsidRPr="00BF7681" w:rsidRDefault="00A27A04" w:rsidP="004C018C">
            <w:pPr>
              <w:spacing w:before="60" w:after="60"/>
              <w:jc w:val="both"/>
              <w:rPr>
                <w:rFonts w:eastAsia="Arial"/>
                <w:sz w:val="16"/>
                <w:szCs w:val="16"/>
              </w:rPr>
            </w:pPr>
            <w:r w:rsidRPr="00BF7681">
              <w:rPr>
                <w:rFonts w:eastAsia="Arial"/>
                <w:sz w:val="16"/>
                <w:szCs w:val="16"/>
                <w:rtl/>
                <w:lang w:eastAsia="ar" w:bidi="ar-MA"/>
              </w:rPr>
              <w:t>النسبة النقدية</w:t>
            </w:r>
            <w:r w:rsidRPr="00BF7681">
              <w:rPr>
                <w:rFonts w:eastAsia="Arial"/>
                <w:sz w:val="16"/>
                <w:szCs w:val="16"/>
                <w:vertAlign w:val="superscript"/>
                <w:lang w:eastAsia="ar" w:bidi="ar-MA"/>
              </w:rPr>
              <w:t>3</w:t>
            </w:r>
          </w:p>
          <w:p w14:paraId="230DAA5F" w14:textId="30D877F1" w:rsidR="00A27A04" w:rsidRPr="00BF7681" w:rsidRDefault="00A27A04" w:rsidP="0082376E">
            <w:pPr>
              <w:spacing w:before="60" w:after="60"/>
              <w:jc w:val="both"/>
              <w:rPr>
                <w:rFonts w:eastAsia="Arial"/>
                <w:b w:val="0"/>
                <w:bCs w:val="0"/>
                <w:sz w:val="16"/>
                <w:szCs w:val="16"/>
              </w:rPr>
            </w:pPr>
            <w:r w:rsidRPr="00BF7681">
              <w:rPr>
                <w:rFonts w:eastAsia="Arial"/>
                <w:sz w:val="16"/>
                <w:szCs w:val="16"/>
                <w:rtl/>
                <w:lang w:eastAsia="ar" w:bidi="ar-MA"/>
              </w:rPr>
              <w:t xml:space="preserve">النقد وما يعادله بالإضافة إلى </w:t>
            </w:r>
            <w:r w:rsidR="0082376E" w:rsidRPr="00BF7681">
              <w:rPr>
                <w:rFonts w:eastAsia="Arial"/>
                <w:b w:val="0"/>
                <w:bCs w:val="0"/>
                <w:sz w:val="16"/>
                <w:szCs w:val="16"/>
                <w:rtl/>
                <w:lang w:eastAsia="ar" w:bidi="ar-MA"/>
              </w:rPr>
              <w:t>الاستثمارات</w:t>
            </w:r>
            <w:r w:rsidRPr="00BF7681">
              <w:rPr>
                <w:rFonts w:eastAsia="Arial"/>
                <w:sz w:val="16"/>
                <w:szCs w:val="16"/>
                <w:rtl/>
                <w:lang w:eastAsia="ar" w:bidi="ar-MA"/>
              </w:rPr>
              <w:t xml:space="preserve"> قصيرة </w:t>
            </w:r>
            <w:r w:rsidR="0082376E" w:rsidRPr="00BF7681">
              <w:rPr>
                <w:rFonts w:eastAsia="Arial"/>
                <w:b w:val="0"/>
                <w:bCs w:val="0"/>
                <w:sz w:val="16"/>
                <w:szCs w:val="16"/>
                <w:rtl/>
                <w:lang w:eastAsia="ar" w:bidi="ar-MA"/>
              </w:rPr>
              <w:t>الأجل</w:t>
            </w:r>
            <w:r w:rsidRPr="00BF7681">
              <w:rPr>
                <w:rFonts w:eastAsia="Arial"/>
                <w:sz w:val="16"/>
                <w:szCs w:val="16"/>
                <w:rtl/>
                <w:lang w:eastAsia="ar" w:bidi="ar-MA"/>
              </w:rPr>
              <w:t xml:space="preserve"> : </w:t>
            </w:r>
            <w:r w:rsidR="0082376E" w:rsidRPr="00BF7681">
              <w:rPr>
                <w:rFonts w:eastAsia="Arial"/>
                <w:b w:val="0"/>
                <w:bCs w:val="0"/>
                <w:sz w:val="16"/>
                <w:szCs w:val="16"/>
                <w:rtl/>
                <w:lang w:eastAsia="ar" w:bidi="ar-MA"/>
              </w:rPr>
              <w:t>الخصوم</w:t>
            </w:r>
            <w:r w:rsidRPr="00BF7681">
              <w:rPr>
                <w:rFonts w:eastAsia="Arial"/>
                <w:sz w:val="16"/>
                <w:szCs w:val="16"/>
                <w:rtl/>
                <w:lang w:eastAsia="ar" w:bidi="ar-MA"/>
              </w:rPr>
              <w:t xml:space="preserve"> المتداولة</w:t>
            </w:r>
          </w:p>
        </w:tc>
        <w:tc>
          <w:tcPr>
            <w:tcW w:w="851" w:type="dxa"/>
          </w:tcPr>
          <w:p w14:paraId="1BA2DAA2" w14:textId="6A51E0F2" w:rsidR="00A27A04" w:rsidRPr="00BF7681" w:rsidRDefault="00A27A04"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rPr>
            </w:pPr>
            <w:r w:rsidRPr="00BF7681">
              <w:rPr>
                <w:rFonts w:eastAsia="Arial"/>
                <w:sz w:val="16"/>
                <w:szCs w:val="16"/>
                <w:lang w:eastAsia="ar" w:bidi="ar-MA"/>
              </w:rPr>
              <w:t>0.50</w:t>
            </w:r>
          </w:p>
        </w:tc>
        <w:tc>
          <w:tcPr>
            <w:tcW w:w="709" w:type="dxa"/>
          </w:tcPr>
          <w:p w14:paraId="74AD9654" w14:textId="636683B7" w:rsidR="00A27A04" w:rsidRPr="00BF7681" w:rsidRDefault="00A27A04"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rPr>
            </w:pPr>
            <w:r w:rsidRPr="00BF7681">
              <w:rPr>
                <w:rFonts w:eastAsia="Arial"/>
                <w:sz w:val="16"/>
                <w:szCs w:val="16"/>
                <w:lang w:eastAsia="ar" w:bidi="ar-MA"/>
              </w:rPr>
              <w:t>0.52</w:t>
            </w:r>
          </w:p>
        </w:tc>
        <w:tc>
          <w:tcPr>
            <w:tcW w:w="850" w:type="dxa"/>
          </w:tcPr>
          <w:p w14:paraId="0ABF9D29" w14:textId="3B9342F9" w:rsidR="00A27A04" w:rsidRPr="00BF7681" w:rsidRDefault="00A27A04"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rPr>
            </w:pPr>
            <w:r w:rsidRPr="00BF7681">
              <w:rPr>
                <w:rFonts w:eastAsia="Arial"/>
                <w:sz w:val="16"/>
                <w:szCs w:val="16"/>
                <w:lang w:eastAsia="ar" w:bidi="ar-MA"/>
              </w:rPr>
              <w:t>0.52</w:t>
            </w:r>
          </w:p>
        </w:tc>
        <w:tc>
          <w:tcPr>
            <w:tcW w:w="709" w:type="dxa"/>
          </w:tcPr>
          <w:p w14:paraId="257DE3E3" w14:textId="5439058A" w:rsidR="00A27A04" w:rsidRPr="00BF7681" w:rsidRDefault="00A27A04"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rPr>
            </w:pPr>
            <w:r w:rsidRPr="00BF7681">
              <w:rPr>
                <w:rFonts w:eastAsia="Arial"/>
                <w:sz w:val="16"/>
                <w:szCs w:val="16"/>
                <w:lang w:eastAsia="ar" w:bidi="ar-MA"/>
              </w:rPr>
              <w:t>0,38</w:t>
            </w:r>
          </w:p>
        </w:tc>
        <w:tc>
          <w:tcPr>
            <w:tcW w:w="709" w:type="dxa"/>
          </w:tcPr>
          <w:p w14:paraId="68FE9F41" w14:textId="27328388" w:rsidR="00A27A04" w:rsidRPr="00BF7681" w:rsidRDefault="00A27A04"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rPr>
            </w:pPr>
            <w:r w:rsidRPr="00BF7681">
              <w:rPr>
                <w:rFonts w:eastAsia="Arial"/>
                <w:sz w:val="16"/>
                <w:szCs w:val="16"/>
                <w:lang w:eastAsia="ar" w:bidi="ar-MA"/>
              </w:rPr>
              <w:t>0.50</w:t>
            </w:r>
          </w:p>
        </w:tc>
      </w:tr>
      <w:tr w:rsidR="00360477" w:rsidRPr="00BF7681" w14:paraId="361FFBB2" w14:textId="77777777" w:rsidTr="00360477">
        <w:trPr>
          <w:trHeight w:val="703"/>
        </w:trPr>
        <w:tc>
          <w:tcPr>
            <w:cnfStyle w:val="001000000000" w:firstRow="0" w:lastRow="0" w:firstColumn="1" w:lastColumn="0" w:oddVBand="0" w:evenVBand="0" w:oddHBand="0" w:evenHBand="0" w:firstRowFirstColumn="0" w:firstRowLastColumn="0" w:lastRowFirstColumn="0" w:lastRowLastColumn="0"/>
            <w:tcW w:w="4110" w:type="dxa"/>
          </w:tcPr>
          <w:p w14:paraId="3A109222" w14:textId="64E5ED35" w:rsidR="00A27A04" w:rsidRPr="00BF7681" w:rsidRDefault="00A27A04" w:rsidP="004C018C">
            <w:pPr>
              <w:spacing w:before="60" w:after="60"/>
              <w:jc w:val="both"/>
              <w:rPr>
                <w:sz w:val="16"/>
                <w:szCs w:val="16"/>
              </w:rPr>
            </w:pPr>
            <w:r w:rsidRPr="00BF7681">
              <w:rPr>
                <w:rFonts w:eastAsia="Arial"/>
                <w:sz w:val="16"/>
                <w:szCs w:val="16"/>
                <w:rtl/>
                <w:lang w:eastAsia="ar" w:bidi="ar-MA"/>
              </w:rPr>
              <w:t>أيام السيولة النقدية</w:t>
            </w:r>
            <w:r w:rsidRPr="00BF7681">
              <w:rPr>
                <w:rFonts w:eastAsia="Arial"/>
                <w:sz w:val="16"/>
                <w:szCs w:val="16"/>
                <w:vertAlign w:val="superscript"/>
                <w:lang w:eastAsia="ar" w:bidi="ar-MA"/>
              </w:rPr>
              <w:t>4</w:t>
            </w:r>
          </w:p>
          <w:p w14:paraId="5EC63EEF" w14:textId="388EDFD2" w:rsidR="00A27A04" w:rsidRPr="00BF7681" w:rsidRDefault="00A27A04" w:rsidP="004C018C">
            <w:pPr>
              <w:spacing w:before="60" w:after="60"/>
              <w:jc w:val="both"/>
              <w:rPr>
                <w:b w:val="0"/>
                <w:bCs w:val="0"/>
                <w:sz w:val="16"/>
                <w:szCs w:val="16"/>
              </w:rPr>
            </w:pPr>
            <w:r w:rsidRPr="00BF7681">
              <w:rPr>
                <w:rFonts w:eastAsia="Arial"/>
                <w:sz w:val="16"/>
                <w:szCs w:val="16"/>
                <w:rtl/>
                <w:lang w:eastAsia="ar" w:bidi="ar-MA"/>
              </w:rPr>
              <w:t xml:space="preserve">النقد وما يعادله : [(إجمالي النفقات - مصروفات اهتلاك) / </w:t>
            </w:r>
            <w:r w:rsidRPr="00BF7681">
              <w:rPr>
                <w:rFonts w:eastAsia="Arial"/>
                <w:sz w:val="16"/>
                <w:szCs w:val="16"/>
                <w:lang w:eastAsia="ar" w:bidi="ar-MA"/>
              </w:rPr>
              <w:t>365</w:t>
            </w:r>
            <w:r w:rsidRPr="00BF7681">
              <w:rPr>
                <w:rFonts w:eastAsia="Arial"/>
                <w:sz w:val="16"/>
                <w:szCs w:val="16"/>
                <w:rtl/>
                <w:lang w:eastAsia="ar" w:bidi="ar-MA"/>
              </w:rPr>
              <w:t>]</w:t>
            </w:r>
          </w:p>
        </w:tc>
        <w:tc>
          <w:tcPr>
            <w:tcW w:w="851" w:type="dxa"/>
          </w:tcPr>
          <w:p w14:paraId="5DB03D5F" w14:textId="24DCE7AF" w:rsidR="00A27A04" w:rsidRPr="00BF7681" w:rsidRDefault="00A27A04" w:rsidP="004C018C">
            <w:pPr>
              <w:spacing w:before="60" w:after="60"/>
              <w:jc w:val="center"/>
              <w:cnfStyle w:val="000000000000" w:firstRow="0" w:lastRow="0" w:firstColumn="0" w:lastColumn="0" w:oddVBand="0" w:evenVBand="0" w:oddHBand="0" w:evenHBand="0" w:firstRowFirstColumn="0" w:firstRowLastColumn="0" w:lastRowFirstColumn="0" w:lastRowLastColumn="0"/>
              <w:rPr>
                <w:sz w:val="16"/>
                <w:szCs w:val="16"/>
              </w:rPr>
            </w:pPr>
            <w:r w:rsidRPr="00BF7681">
              <w:rPr>
                <w:rFonts w:eastAsia="Arial"/>
                <w:sz w:val="16"/>
                <w:szCs w:val="16"/>
                <w:lang w:eastAsia="ar" w:bidi="ar-MA"/>
              </w:rPr>
              <w:t>87</w:t>
            </w:r>
          </w:p>
        </w:tc>
        <w:tc>
          <w:tcPr>
            <w:tcW w:w="709" w:type="dxa"/>
          </w:tcPr>
          <w:p w14:paraId="1F1E41FC" w14:textId="2C6B2BA7" w:rsidR="00A27A04" w:rsidRPr="00BF7681" w:rsidRDefault="00A27A04" w:rsidP="004C018C">
            <w:pPr>
              <w:spacing w:before="60" w:after="60"/>
              <w:jc w:val="center"/>
              <w:cnfStyle w:val="000000000000" w:firstRow="0" w:lastRow="0" w:firstColumn="0" w:lastColumn="0" w:oddVBand="0" w:evenVBand="0" w:oddHBand="0" w:evenHBand="0" w:firstRowFirstColumn="0" w:firstRowLastColumn="0" w:lastRowFirstColumn="0" w:lastRowLastColumn="0"/>
              <w:rPr>
                <w:sz w:val="16"/>
                <w:szCs w:val="16"/>
              </w:rPr>
            </w:pPr>
            <w:r w:rsidRPr="00BF7681">
              <w:rPr>
                <w:rFonts w:eastAsia="Arial"/>
                <w:sz w:val="16"/>
                <w:szCs w:val="16"/>
                <w:lang w:eastAsia="ar" w:bidi="ar-MA"/>
              </w:rPr>
              <w:t>78</w:t>
            </w:r>
          </w:p>
        </w:tc>
        <w:tc>
          <w:tcPr>
            <w:tcW w:w="850" w:type="dxa"/>
          </w:tcPr>
          <w:p w14:paraId="53B3BC37" w14:textId="6DDFA33B" w:rsidR="00A27A04" w:rsidRPr="00BF7681" w:rsidRDefault="00A27A04" w:rsidP="004C018C">
            <w:pPr>
              <w:spacing w:before="60" w:after="60"/>
              <w:jc w:val="center"/>
              <w:cnfStyle w:val="000000000000" w:firstRow="0" w:lastRow="0" w:firstColumn="0" w:lastColumn="0" w:oddVBand="0" w:evenVBand="0" w:oddHBand="0" w:evenHBand="0" w:firstRowFirstColumn="0" w:firstRowLastColumn="0" w:lastRowFirstColumn="0" w:lastRowLastColumn="0"/>
              <w:rPr>
                <w:sz w:val="16"/>
                <w:szCs w:val="16"/>
              </w:rPr>
            </w:pPr>
            <w:r w:rsidRPr="00BF7681">
              <w:rPr>
                <w:rFonts w:eastAsia="Arial"/>
                <w:sz w:val="16"/>
                <w:szCs w:val="16"/>
                <w:lang w:eastAsia="ar" w:bidi="ar-MA"/>
              </w:rPr>
              <w:t>225</w:t>
            </w:r>
          </w:p>
        </w:tc>
        <w:tc>
          <w:tcPr>
            <w:tcW w:w="709" w:type="dxa"/>
          </w:tcPr>
          <w:p w14:paraId="6950A1E0" w14:textId="7827300D" w:rsidR="00A27A04" w:rsidRPr="00BF7681" w:rsidRDefault="00A27A04" w:rsidP="004C018C">
            <w:pPr>
              <w:spacing w:before="60" w:after="60"/>
              <w:jc w:val="center"/>
              <w:cnfStyle w:val="000000000000" w:firstRow="0" w:lastRow="0" w:firstColumn="0" w:lastColumn="0" w:oddVBand="0" w:evenVBand="0" w:oddHBand="0" w:evenHBand="0" w:firstRowFirstColumn="0" w:firstRowLastColumn="0" w:lastRowFirstColumn="0" w:lastRowLastColumn="0"/>
              <w:rPr>
                <w:rFonts w:eastAsia="Arial"/>
                <w:sz w:val="16"/>
                <w:szCs w:val="16"/>
              </w:rPr>
            </w:pPr>
            <w:r w:rsidRPr="00BF7681">
              <w:rPr>
                <w:rFonts w:eastAsia="Arial"/>
                <w:sz w:val="16"/>
                <w:szCs w:val="16"/>
                <w:lang w:eastAsia="ar" w:bidi="ar-MA"/>
              </w:rPr>
              <w:t>142</w:t>
            </w:r>
          </w:p>
        </w:tc>
        <w:tc>
          <w:tcPr>
            <w:tcW w:w="709" w:type="dxa"/>
          </w:tcPr>
          <w:p w14:paraId="01A2452F" w14:textId="30BDB177" w:rsidR="00A27A04" w:rsidRPr="00BF7681" w:rsidRDefault="00A27A04" w:rsidP="004C018C">
            <w:pPr>
              <w:spacing w:before="60" w:after="60"/>
              <w:jc w:val="center"/>
              <w:cnfStyle w:val="000000000000" w:firstRow="0" w:lastRow="0" w:firstColumn="0" w:lastColumn="0" w:oddVBand="0" w:evenVBand="0" w:oddHBand="0" w:evenHBand="0" w:firstRowFirstColumn="0" w:firstRowLastColumn="0" w:lastRowFirstColumn="0" w:lastRowLastColumn="0"/>
              <w:rPr>
                <w:rFonts w:eastAsia="Arial"/>
                <w:sz w:val="16"/>
                <w:szCs w:val="16"/>
              </w:rPr>
            </w:pPr>
            <w:r w:rsidRPr="00BF7681">
              <w:rPr>
                <w:rFonts w:eastAsia="Arial"/>
                <w:sz w:val="16"/>
                <w:szCs w:val="16"/>
                <w:lang w:eastAsia="ar" w:bidi="ar-MA"/>
              </w:rPr>
              <w:t>147</w:t>
            </w:r>
          </w:p>
        </w:tc>
      </w:tr>
      <w:tr w:rsidR="00360477" w:rsidRPr="00BF7681" w14:paraId="6A2776DC" w14:textId="77777777" w:rsidTr="003604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0" w:type="dxa"/>
          </w:tcPr>
          <w:p w14:paraId="4FD9EFC0" w14:textId="63C9E9EF" w:rsidR="00A27A04" w:rsidRPr="00BF7681" w:rsidRDefault="00A27A04" w:rsidP="004C018C">
            <w:pPr>
              <w:spacing w:before="60" w:after="60"/>
              <w:jc w:val="both"/>
              <w:rPr>
                <w:sz w:val="16"/>
                <w:szCs w:val="16"/>
              </w:rPr>
            </w:pPr>
            <w:r w:rsidRPr="00BF7681">
              <w:rPr>
                <w:rFonts w:eastAsia="Arial"/>
                <w:sz w:val="16"/>
                <w:szCs w:val="16"/>
                <w:rtl/>
                <w:lang w:eastAsia="ar" w:bidi="ar-MA"/>
              </w:rPr>
              <w:t>النسبة التشغيلية</w:t>
            </w:r>
            <w:r w:rsidRPr="00BF7681">
              <w:rPr>
                <w:rFonts w:eastAsia="Arial"/>
                <w:sz w:val="16"/>
                <w:szCs w:val="16"/>
                <w:vertAlign w:val="superscript"/>
                <w:lang w:eastAsia="ar" w:bidi="ar-MA"/>
              </w:rPr>
              <w:t>5</w:t>
            </w:r>
          </w:p>
          <w:p w14:paraId="48D5FED1" w14:textId="79ABFF03" w:rsidR="00A27A04" w:rsidRPr="00BF7681" w:rsidRDefault="00A27A04" w:rsidP="004C018C">
            <w:pPr>
              <w:spacing w:before="60" w:after="60"/>
              <w:jc w:val="both"/>
              <w:rPr>
                <w:b w:val="0"/>
                <w:bCs w:val="0"/>
                <w:sz w:val="16"/>
                <w:szCs w:val="16"/>
              </w:rPr>
            </w:pPr>
            <w:r w:rsidRPr="00BF7681">
              <w:rPr>
                <w:rFonts w:eastAsia="Arial"/>
                <w:sz w:val="16"/>
                <w:szCs w:val="16"/>
                <w:rtl/>
                <w:lang w:eastAsia="ar" w:bidi="ar-MA"/>
              </w:rPr>
              <w:t>(الإيرادات - النفقات) : إجمالي النفقات</w:t>
            </w:r>
          </w:p>
        </w:tc>
        <w:tc>
          <w:tcPr>
            <w:tcW w:w="851" w:type="dxa"/>
          </w:tcPr>
          <w:p w14:paraId="427D01F4" w14:textId="5C2D3E93" w:rsidR="003C0F76" w:rsidRPr="00BF7681" w:rsidRDefault="003C0F76" w:rsidP="004C018C">
            <w:pPr>
              <w:spacing w:before="60" w:after="60"/>
              <w:jc w:val="center"/>
              <w:cnfStyle w:val="000000100000" w:firstRow="0" w:lastRow="0" w:firstColumn="0" w:lastColumn="0" w:oddVBand="0" w:evenVBand="0" w:oddHBand="1" w:evenHBand="0" w:firstRowFirstColumn="0" w:firstRowLastColumn="0" w:lastRowFirstColumn="0" w:lastRowLastColumn="0"/>
              <w:rPr>
                <w:sz w:val="16"/>
                <w:szCs w:val="16"/>
              </w:rPr>
            </w:pPr>
            <w:r w:rsidRPr="00BF7681">
              <w:rPr>
                <w:rFonts w:eastAsia="Arial"/>
                <w:color w:val="0D0D0D" w:themeColor="text1" w:themeTint="F2"/>
                <w:sz w:val="16"/>
                <w:szCs w:val="16"/>
                <w:lang w:eastAsia="ar" w:bidi="ar-MA"/>
              </w:rPr>
              <w:t>0.15</w:t>
            </w:r>
          </w:p>
        </w:tc>
        <w:tc>
          <w:tcPr>
            <w:tcW w:w="709" w:type="dxa"/>
          </w:tcPr>
          <w:p w14:paraId="147FA009" w14:textId="4EC66B96" w:rsidR="00416E81" w:rsidRPr="00BF7681" w:rsidRDefault="00416E81" w:rsidP="004C018C">
            <w:pPr>
              <w:spacing w:before="60" w:after="60"/>
              <w:jc w:val="center"/>
              <w:cnfStyle w:val="000000100000" w:firstRow="0" w:lastRow="0" w:firstColumn="0" w:lastColumn="0" w:oddVBand="0" w:evenVBand="0" w:oddHBand="1" w:evenHBand="0" w:firstRowFirstColumn="0" w:firstRowLastColumn="0" w:lastRowFirstColumn="0" w:lastRowLastColumn="0"/>
              <w:rPr>
                <w:sz w:val="16"/>
                <w:szCs w:val="16"/>
              </w:rPr>
            </w:pPr>
            <w:r w:rsidRPr="00BF7681">
              <w:rPr>
                <w:rFonts w:eastAsia="Arial"/>
                <w:color w:val="0D0D0D" w:themeColor="text1" w:themeTint="F2"/>
                <w:sz w:val="16"/>
                <w:szCs w:val="16"/>
                <w:lang w:eastAsia="ar" w:bidi="ar-MA"/>
              </w:rPr>
              <w:t>0.14</w:t>
            </w:r>
          </w:p>
        </w:tc>
        <w:tc>
          <w:tcPr>
            <w:tcW w:w="850" w:type="dxa"/>
          </w:tcPr>
          <w:p w14:paraId="0D3FBDA3" w14:textId="2D1A3FB2" w:rsidR="00E91DF9" w:rsidRPr="00BF7681" w:rsidRDefault="00E91DF9" w:rsidP="004C018C">
            <w:pPr>
              <w:spacing w:before="60" w:after="60"/>
              <w:jc w:val="center"/>
              <w:cnfStyle w:val="000000100000" w:firstRow="0" w:lastRow="0" w:firstColumn="0" w:lastColumn="0" w:oddVBand="0" w:evenVBand="0" w:oddHBand="1" w:evenHBand="0" w:firstRowFirstColumn="0" w:firstRowLastColumn="0" w:lastRowFirstColumn="0" w:lastRowLastColumn="0"/>
              <w:rPr>
                <w:sz w:val="16"/>
                <w:szCs w:val="16"/>
              </w:rPr>
            </w:pPr>
            <w:r w:rsidRPr="00BF7681">
              <w:rPr>
                <w:rFonts w:eastAsia="Arial"/>
                <w:color w:val="0D0D0D" w:themeColor="text1" w:themeTint="F2"/>
                <w:sz w:val="16"/>
                <w:szCs w:val="16"/>
                <w:lang w:eastAsia="ar" w:bidi="ar-MA"/>
              </w:rPr>
              <w:t>0.24</w:t>
            </w:r>
          </w:p>
        </w:tc>
        <w:tc>
          <w:tcPr>
            <w:tcW w:w="709" w:type="dxa"/>
          </w:tcPr>
          <w:p w14:paraId="49A71603" w14:textId="630A6036" w:rsidR="00E91DF9" w:rsidRPr="00BF7681" w:rsidRDefault="00E91DF9" w:rsidP="004C018C">
            <w:pPr>
              <w:spacing w:before="60" w:after="60"/>
              <w:jc w:val="center"/>
              <w:cnfStyle w:val="000000100000" w:firstRow="0" w:lastRow="0" w:firstColumn="0" w:lastColumn="0" w:oddVBand="0" w:evenVBand="0" w:oddHBand="1" w:evenHBand="0" w:firstRowFirstColumn="0" w:firstRowLastColumn="0" w:lastRowFirstColumn="0" w:lastRowLastColumn="0"/>
              <w:rPr>
                <w:sz w:val="16"/>
                <w:szCs w:val="16"/>
              </w:rPr>
            </w:pPr>
            <w:r w:rsidRPr="00BF7681">
              <w:rPr>
                <w:rFonts w:eastAsia="Arial"/>
                <w:color w:val="0D0D0D" w:themeColor="text1" w:themeTint="F2"/>
                <w:sz w:val="16"/>
                <w:szCs w:val="16"/>
                <w:lang w:eastAsia="ar" w:bidi="ar-MA"/>
              </w:rPr>
              <w:t>0.22</w:t>
            </w:r>
          </w:p>
        </w:tc>
        <w:tc>
          <w:tcPr>
            <w:tcW w:w="709" w:type="dxa"/>
          </w:tcPr>
          <w:p w14:paraId="0A1CB85D" w14:textId="2019DB93" w:rsidR="00E91DF9" w:rsidRPr="00BF7681" w:rsidRDefault="00E91DF9" w:rsidP="004C018C">
            <w:pPr>
              <w:spacing w:before="60" w:after="60"/>
              <w:jc w:val="center"/>
              <w:cnfStyle w:val="000000100000" w:firstRow="0" w:lastRow="0" w:firstColumn="0" w:lastColumn="0" w:oddVBand="0" w:evenVBand="0" w:oddHBand="1" w:evenHBand="0" w:firstRowFirstColumn="0" w:firstRowLastColumn="0" w:lastRowFirstColumn="0" w:lastRowLastColumn="0"/>
              <w:rPr>
                <w:sz w:val="16"/>
                <w:szCs w:val="16"/>
              </w:rPr>
            </w:pPr>
            <w:r w:rsidRPr="00BF7681">
              <w:rPr>
                <w:rFonts w:eastAsia="Arial"/>
                <w:color w:val="0D0D0D" w:themeColor="text1" w:themeTint="F2"/>
                <w:sz w:val="16"/>
                <w:szCs w:val="16"/>
                <w:lang w:eastAsia="ar" w:bidi="ar-MA"/>
              </w:rPr>
              <w:t>0.28</w:t>
            </w:r>
          </w:p>
        </w:tc>
      </w:tr>
    </w:tbl>
    <w:p w14:paraId="683A9EC8" w14:textId="502A39FA" w:rsidR="007C6FC0" w:rsidRPr="00BF7681" w:rsidRDefault="00337AB2" w:rsidP="004C018C">
      <w:pPr>
        <w:spacing w:after="0"/>
        <w:ind w:left="360"/>
        <w:jc w:val="both"/>
        <w:rPr>
          <w:b/>
          <w:bCs/>
          <w:sz w:val="16"/>
          <w:szCs w:val="16"/>
        </w:rPr>
      </w:pPr>
      <w:r w:rsidRPr="00BF7681">
        <w:rPr>
          <w:rFonts w:eastAsia="Arial"/>
          <w:b/>
          <w:bCs/>
          <w:sz w:val="16"/>
          <w:szCs w:val="16"/>
          <w:rtl/>
          <w:lang w:eastAsia="ar" w:bidi="ar-MA"/>
        </w:rPr>
        <w:t>المصدر: البيانات المالية للمنظمة</w:t>
      </w:r>
    </w:p>
    <w:p w14:paraId="4BB0BAF3" w14:textId="4345061E" w:rsidR="00FC2742" w:rsidRPr="00BF7681" w:rsidRDefault="00FC2742" w:rsidP="00FC2742">
      <w:pPr>
        <w:pStyle w:val="ListParagraph"/>
        <w:numPr>
          <w:ilvl w:val="0"/>
          <w:numId w:val="3"/>
        </w:numPr>
        <w:spacing w:after="160" w:line="259" w:lineRule="auto"/>
        <w:jc w:val="both"/>
        <w:rPr>
          <w:sz w:val="16"/>
          <w:szCs w:val="16"/>
        </w:rPr>
      </w:pPr>
      <w:r w:rsidRPr="00BF7681">
        <w:rPr>
          <w:rFonts w:eastAsia="Arial"/>
          <w:sz w:val="16"/>
          <w:szCs w:val="16"/>
          <w:rtl/>
          <w:lang w:eastAsia="ar" w:bidi="ar-MA"/>
        </w:rPr>
        <w:t>تشير أي نسبة مرتفعة إلى قدرة المنظمة على سداد خصومها المتداولة.</w:t>
      </w:r>
    </w:p>
    <w:p w14:paraId="5600E34D" w14:textId="4A0895B9" w:rsidR="00FC2742" w:rsidRPr="00BF7681" w:rsidRDefault="00FC2742" w:rsidP="00FC2742">
      <w:pPr>
        <w:pStyle w:val="ListParagraph"/>
        <w:numPr>
          <w:ilvl w:val="0"/>
          <w:numId w:val="3"/>
        </w:numPr>
        <w:spacing w:after="160" w:line="259" w:lineRule="auto"/>
        <w:jc w:val="both"/>
        <w:rPr>
          <w:sz w:val="16"/>
          <w:szCs w:val="16"/>
        </w:rPr>
      </w:pPr>
      <w:r w:rsidRPr="00BF7681">
        <w:rPr>
          <w:rFonts w:eastAsia="Arial"/>
          <w:sz w:val="16"/>
          <w:szCs w:val="16"/>
          <w:rtl/>
          <w:lang w:eastAsia="ar" w:bidi="ar-MA"/>
        </w:rPr>
        <w:t>تُعد أي نسبة مرتفعة مؤشراً جيداً على الملاءة المالية.</w:t>
      </w:r>
    </w:p>
    <w:p w14:paraId="7B1CF7CE" w14:textId="4B8DC357" w:rsidR="00FC2742" w:rsidRPr="00BF7681" w:rsidRDefault="00FC2742" w:rsidP="00FC2742">
      <w:pPr>
        <w:pStyle w:val="ListParagraph"/>
        <w:numPr>
          <w:ilvl w:val="0"/>
          <w:numId w:val="3"/>
        </w:numPr>
        <w:spacing w:after="160" w:line="259" w:lineRule="auto"/>
        <w:jc w:val="both"/>
        <w:rPr>
          <w:sz w:val="16"/>
          <w:szCs w:val="16"/>
        </w:rPr>
      </w:pPr>
      <w:r w:rsidRPr="00BF7681">
        <w:rPr>
          <w:rFonts w:eastAsia="Arial"/>
          <w:sz w:val="16"/>
          <w:szCs w:val="16"/>
          <w:rtl/>
          <w:lang w:eastAsia="ar" w:bidi="ar-MA"/>
        </w:rPr>
        <w:t>تُعد النسبة النقدية مؤشراً على سيولة المنظمة. وهي تقيس مدى كفاية النقد وما يعادله والاستثمارات قصيرة الأجل لتغطية الخصوم المتداولة.</w:t>
      </w:r>
    </w:p>
    <w:p w14:paraId="6B8A3E20" w14:textId="2271F34D" w:rsidR="5D5FE2A6" w:rsidRPr="00BF7681" w:rsidRDefault="5D5FE2A6" w:rsidP="3E1558EB">
      <w:pPr>
        <w:pStyle w:val="ListParagraph"/>
        <w:numPr>
          <w:ilvl w:val="0"/>
          <w:numId w:val="3"/>
        </w:numPr>
        <w:spacing w:after="160" w:line="259" w:lineRule="auto"/>
        <w:jc w:val="both"/>
        <w:rPr>
          <w:sz w:val="16"/>
          <w:szCs w:val="16"/>
        </w:rPr>
      </w:pPr>
      <w:r w:rsidRPr="00BF7681">
        <w:rPr>
          <w:rFonts w:eastAsia="Arial"/>
          <w:sz w:val="16"/>
          <w:szCs w:val="16"/>
          <w:rtl/>
          <w:lang w:eastAsia="ar" w:bidi="ar-MA"/>
        </w:rPr>
        <w:t>تقيس أيام السيولة النقدية عدد الأيام التي يمكن تغطية نفقاتها من النقد الحالي وما يعادله. وبوجه عام، تشير القيم الأعلى إلى وضع سيولة أقوى، رغم أن الاحتفاظ بالاحتياطيات النقدية ينطوي على كل من فائدة وتكلفة فرصة بديلة.</w:t>
      </w:r>
    </w:p>
    <w:p w14:paraId="16A3EE62" w14:textId="7EED8F69" w:rsidR="5D5FE2A6" w:rsidRPr="00BF7681" w:rsidRDefault="5D5FE2A6" w:rsidP="3E1558EB">
      <w:pPr>
        <w:pStyle w:val="ListParagraph"/>
        <w:numPr>
          <w:ilvl w:val="0"/>
          <w:numId w:val="3"/>
        </w:numPr>
        <w:spacing w:after="160" w:line="259" w:lineRule="auto"/>
        <w:jc w:val="both"/>
        <w:rPr>
          <w:rFonts w:eastAsia="Arial"/>
          <w:sz w:val="16"/>
          <w:szCs w:val="16"/>
        </w:rPr>
      </w:pPr>
      <w:r w:rsidRPr="00BF7681">
        <w:rPr>
          <w:rFonts w:eastAsia="Arial"/>
          <w:sz w:val="16"/>
          <w:szCs w:val="16"/>
          <w:rtl/>
          <w:lang w:eastAsia="ar" w:bidi="ar-MA"/>
        </w:rPr>
        <w:t>تقيس النسبة التشغيلية صافي الإيرادات التي تحتفظ بها المنظمة كنسبة مئوية من النفقات. وبوجه عام، يتعيّن على المنظمات غير الهادفة للربح الحفاظ على بعض الفائض بهدف استبدال المرافق القائمة وسداد الدين. ينبغي تقييم هذه النسبة في سياق الاحتياجات المتوقعة للمنظمة.</w:t>
      </w:r>
    </w:p>
    <w:p w14:paraId="27C851DA" w14:textId="77777777" w:rsidR="00315FE7" w:rsidRPr="00BF7681" w:rsidRDefault="00315FE7" w:rsidP="00315FE7">
      <w:pPr>
        <w:pStyle w:val="ListParagraph"/>
        <w:spacing w:after="160" w:line="259" w:lineRule="auto"/>
        <w:ind w:left="360"/>
        <w:jc w:val="both"/>
        <w:rPr>
          <w:sz w:val="16"/>
          <w:szCs w:val="16"/>
        </w:rPr>
      </w:pPr>
    </w:p>
    <w:p w14:paraId="2B3132DB" w14:textId="58C68D91" w:rsidR="00FC2742" w:rsidRPr="00BF7681" w:rsidRDefault="00F1061A" w:rsidP="004C018C">
      <w:pPr>
        <w:pStyle w:val="ListParagraph"/>
        <w:numPr>
          <w:ilvl w:val="0"/>
          <w:numId w:val="2"/>
        </w:numPr>
        <w:ind w:left="426" w:hanging="426"/>
        <w:jc w:val="both"/>
        <w:rPr>
          <w:sz w:val="22"/>
          <w:szCs w:val="22"/>
        </w:rPr>
      </w:pPr>
      <w:r w:rsidRPr="00BF7681">
        <w:rPr>
          <w:rFonts w:eastAsia="Times New Roman"/>
          <w:sz w:val="22"/>
          <w:szCs w:val="22"/>
          <w:rtl/>
          <w:lang w:eastAsia="ar" w:bidi="ar-MA"/>
        </w:rPr>
        <w:t xml:space="preserve">أشار مجلس التدقيق في جمهورية إندونيسيا إلى أن النسب المالية الإجمالية لأداء المنظمة تعكس حالة مالية مستقرة، وذلك كما ورد في البيانات المالية. </w:t>
      </w:r>
    </w:p>
    <w:p w14:paraId="6097BD05" w14:textId="117B54FE" w:rsidR="00D83C56" w:rsidRPr="00BF7681" w:rsidRDefault="00D83C56" w:rsidP="004C018C">
      <w:pPr>
        <w:pStyle w:val="ListParagraph"/>
        <w:ind w:left="426"/>
        <w:jc w:val="both"/>
        <w:rPr>
          <w:sz w:val="22"/>
          <w:szCs w:val="22"/>
        </w:rPr>
      </w:pPr>
    </w:p>
    <w:p w14:paraId="5BC1BD80" w14:textId="6624D23F" w:rsidR="00CF6406" w:rsidRPr="001265C5" w:rsidRDefault="00CF6406" w:rsidP="004C018C">
      <w:pPr>
        <w:pStyle w:val="Heading2"/>
        <w:rPr>
          <w:rFonts w:ascii="Calibri" w:hAnsi="Calibri" w:cs="Calibri"/>
          <w:bCs/>
          <w:szCs w:val="24"/>
        </w:rPr>
      </w:pPr>
      <w:bookmarkStart w:id="40" w:name="_Toc198723930"/>
      <w:r w:rsidRPr="001265C5">
        <w:rPr>
          <w:rFonts w:ascii="Calibri" w:hAnsi="Calibri" w:cs="Calibri"/>
          <w:bCs/>
          <w:szCs w:val="24"/>
          <w:rtl/>
          <w:lang w:eastAsia="ar" w:bidi="ar-MA"/>
        </w:rPr>
        <w:t>إعداد الميزانية</w:t>
      </w:r>
      <w:bookmarkEnd w:id="40"/>
    </w:p>
    <w:p w14:paraId="332AF799" w14:textId="2E8F5386" w:rsidR="581642C4" w:rsidRPr="00BF7681" w:rsidDel="003345E3" w:rsidRDefault="581642C4" w:rsidP="004C018C">
      <w:pPr>
        <w:pStyle w:val="ListParagraph"/>
        <w:numPr>
          <w:ilvl w:val="0"/>
          <w:numId w:val="2"/>
        </w:numPr>
        <w:ind w:left="426" w:hanging="426"/>
        <w:contextualSpacing w:val="0"/>
        <w:jc w:val="both"/>
        <w:rPr>
          <w:sz w:val="22"/>
          <w:szCs w:val="22"/>
        </w:rPr>
      </w:pPr>
      <w:r w:rsidRPr="00BF7681">
        <w:rPr>
          <w:rFonts w:eastAsia="Times New Roman"/>
          <w:sz w:val="22"/>
          <w:szCs w:val="22"/>
          <w:rtl/>
          <w:lang w:eastAsia="ar" w:bidi="ar-MA"/>
        </w:rPr>
        <w:t xml:space="preserve">أُعدَّ برنامج عمل وميزانية المنظمة على أساس الاستحقاق المعدَّل، ويُعتمد من قبل الجمعيات كل سنتين. ولكن تُعدّ تقديرات منفصلة لكل سنة من السنتين. يعرض البيان الخامس مقارنة بين الميزانية المُوافق عليها والنفقات الفعلية لسنة </w:t>
      </w:r>
      <w:r w:rsidRPr="00BF7681">
        <w:rPr>
          <w:rFonts w:eastAsia="Times New Roman"/>
          <w:sz w:val="22"/>
          <w:szCs w:val="22"/>
          <w:lang w:eastAsia="ar" w:bidi="ar-MA"/>
        </w:rPr>
        <w:t>2024</w:t>
      </w:r>
      <w:r w:rsidRPr="00BF7681">
        <w:rPr>
          <w:rFonts w:eastAsia="Times New Roman"/>
          <w:sz w:val="22"/>
          <w:szCs w:val="22"/>
          <w:rtl/>
          <w:lang w:eastAsia="ar" w:bidi="ar-MA"/>
        </w:rPr>
        <w:t xml:space="preserve">. يُعرض التوفيق بين الأداء الميزانية والأرقام المتعلقة بالإيرادات والنفقات الواردة في بيان الأداء المالي في الإيضاح رقم </w:t>
      </w:r>
      <w:r w:rsidRPr="00BF7681">
        <w:rPr>
          <w:rFonts w:eastAsia="Times New Roman"/>
          <w:sz w:val="22"/>
          <w:szCs w:val="22"/>
          <w:lang w:eastAsia="ar" w:bidi="ar-MA"/>
        </w:rPr>
        <w:t>15</w:t>
      </w:r>
      <w:r w:rsidRPr="00BF7681">
        <w:rPr>
          <w:rFonts w:eastAsia="Times New Roman"/>
          <w:sz w:val="22"/>
          <w:szCs w:val="22"/>
          <w:rtl/>
          <w:lang w:eastAsia="ar" w:bidi="ar-MA"/>
        </w:rPr>
        <w:t xml:space="preserve"> من البيانات المالية.  </w:t>
      </w:r>
    </w:p>
    <w:p w14:paraId="48D663B6" w14:textId="26EECD3A" w:rsidR="50560227" w:rsidRPr="00BF7681" w:rsidRDefault="133CCC4C" w:rsidP="004C018C">
      <w:pPr>
        <w:pStyle w:val="ListParagraph"/>
        <w:numPr>
          <w:ilvl w:val="0"/>
          <w:numId w:val="2"/>
        </w:numPr>
        <w:ind w:left="425" w:hanging="357"/>
        <w:contextualSpacing w:val="0"/>
        <w:jc w:val="both"/>
      </w:pPr>
      <w:r w:rsidRPr="00BF7681">
        <w:rPr>
          <w:rFonts w:eastAsia="Times New Roman"/>
          <w:sz w:val="22"/>
          <w:szCs w:val="22"/>
          <w:rtl/>
          <w:lang w:eastAsia="ar" w:bidi="ar-MA"/>
        </w:rPr>
        <w:t xml:space="preserve">تضمنت الميزانية الأصلية للثنائية </w:t>
      </w:r>
      <w:r w:rsidRPr="00BF7681">
        <w:rPr>
          <w:rFonts w:eastAsia="Times New Roman"/>
          <w:sz w:val="22"/>
          <w:szCs w:val="22"/>
          <w:lang w:eastAsia="ar" w:bidi="ar-MA"/>
        </w:rPr>
        <w:t>2024</w:t>
      </w:r>
      <w:r w:rsidRPr="00BF7681">
        <w:rPr>
          <w:rFonts w:eastAsia="Times New Roman"/>
          <w:sz w:val="22"/>
          <w:szCs w:val="22"/>
          <w:rtl/>
          <w:lang w:eastAsia="ar" w:bidi="ar-MA"/>
        </w:rPr>
        <w:t>–</w:t>
      </w:r>
      <w:r w:rsidRPr="00BF7681">
        <w:rPr>
          <w:rFonts w:eastAsia="Times New Roman"/>
          <w:sz w:val="22"/>
          <w:szCs w:val="22"/>
          <w:lang w:eastAsia="ar" w:bidi="ar-MA"/>
        </w:rPr>
        <w:t>2025</w:t>
      </w:r>
      <w:r w:rsidRPr="00BF7681">
        <w:rPr>
          <w:rFonts w:eastAsia="Times New Roman"/>
          <w:sz w:val="22"/>
          <w:szCs w:val="22"/>
          <w:rtl/>
          <w:lang w:eastAsia="ar" w:bidi="ar-MA"/>
        </w:rPr>
        <w:t xml:space="preserve">، كما أقرّتها الجمعية العامة، تقديرات للإيرادات والنفقات بمبلغ </w:t>
      </w:r>
      <w:r w:rsidRPr="00BF7681">
        <w:rPr>
          <w:rFonts w:eastAsia="Times New Roman"/>
          <w:sz w:val="22"/>
          <w:szCs w:val="22"/>
          <w:lang w:eastAsia="ar" w:bidi="ar-MA"/>
        </w:rPr>
        <w:t>972.6</w:t>
      </w:r>
      <w:r w:rsidRPr="00BF7681">
        <w:rPr>
          <w:rFonts w:eastAsia="Times New Roman"/>
          <w:sz w:val="22"/>
          <w:szCs w:val="22"/>
          <w:rtl/>
          <w:lang w:eastAsia="ar" w:bidi="ar-MA"/>
        </w:rPr>
        <w:t xml:space="preserve"> مليون فرنك سويسري و</w:t>
      </w:r>
      <w:r w:rsidRPr="00BF7681">
        <w:rPr>
          <w:rFonts w:eastAsia="Times New Roman"/>
          <w:sz w:val="22"/>
          <w:szCs w:val="22"/>
          <w:lang w:eastAsia="ar" w:bidi="ar-MA"/>
        </w:rPr>
        <w:t>857.3</w:t>
      </w:r>
      <w:r w:rsidRPr="00BF7681">
        <w:rPr>
          <w:rFonts w:eastAsia="Times New Roman"/>
          <w:sz w:val="22"/>
          <w:szCs w:val="22"/>
          <w:rtl/>
          <w:lang w:eastAsia="ar" w:bidi="ar-MA"/>
        </w:rPr>
        <w:t xml:space="preserve"> مليون فرنك سويسري على التوالي. تقدّم المنظمة تحليل ميزانيتها في البيان الخامس على أساس نقدي مُعدل، مع إجراء توفيق بين هذا الأساس وفقاً للمعايير المحاسبية الدولية للقطاع العام. ويورد الجدول </w:t>
      </w:r>
      <w:r w:rsidRPr="00BF7681">
        <w:rPr>
          <w:rFonts w:eastAsia="Times New Roman"/>
          <w:sz w:val="22"/>
          <w:szCs w:val="22"/>
          <w:lang w:eastAsia="ar" w:bidi="ar-MA"/>
        </w:rPr>
        <w:t>2</w:t>
      </w:r>
      <w:r w:rsidRPr="00BF7681">
        <w:rPr>
          <w:rFonts w:eastAsia="Times New Roman"/>
          <w:sz w:val="22"/>
          <w:szCs w:val="22"/>
          <w:rtl/>
          <w:lang w:eastAsia="ar" w:bidi="ar-MA"/>
        </w:rPr>
        <w:t xml:space="preserve"> الاتجاهات في أداء الميزانية استناداً إلى أرقام الميزانية قبل إدخال تعديلات على المعايير المحاسبية الدولية للقطاع العام، وبالتالي مقارنة النتائج بالتوقعات المعتمدة.</w:t>
      </w:r>
    </w:p>
    <w:p w14:paraId="04E3DD57" w14:textId="61C28F13" w:rsidR="00D63CB0" w:rsidRPr="00542B3C" w:rsidRDefault="00D63CB0" w:rsidP="004C018C">
      <w:pPr>
        <w:pStyle w:val="Caption"/>
        <w:keepNext/>
        <w:jc w:val="center"/>
        <w:rPr>
          <w:b/>
          <w:bCs/>
          <w:color w:val="000000" w:themeColor="text1"/>
          <w:sz w:val="22"/>
          <w:szCs w:val="22"/>
        </w:rPr>
      </w:pPr>
      <w:bookmarkStart w:id="41" w:name="_Toc198723879"/>
      <w:r w:rsidRPr="00542B3C">
        <w:rPr>
          <w:rFonts w:eastAsia="Arial"/>
          <w:b/>
          <w:bCs/>
          <w:i w:val="0"/>
          <w:iCs w:val="0"/>
          <w:color w:val="000000" w:themeColor="text1"/>
          <w:sz w:val="22"/>
          <w:szCs w:val="22"/>
          <w:rtl/>
          <w:lang w:eastAsia="ar" w:bidi="ar-MA"/>
        </w:rPr>
        <w:t xml:space="preserve">الجدول </w:t>
      </w:r>
      <w:r w:rsidRPr="00542B3C">
        <w:rPr>
          <w:rFonts w:eastAsia="Arial"/>
          <w:b/>
          <w:bCs/>
          <w:i w:val="0"/>
          <w:iCs w:val="0"/>
          <w:color w:val="000000" w:themeColor="text1"/>
          <w:sz w:val="22"/>
          <w:szCs w:val="22"/>
          <w:rtl/>
          <w:lang w:eastAsia="ar" w:bidi="ar-MA"/>
        </w:rPr>
        <w:fldChar w:fldCharType="begin"/>
      </w:r>
      <w:r w:rsidRPr="00542B3C">
        <w:rPr>
          <w:rFonts w:eastAsia="Arial"/>
          <w:b/>
          <w:bCs/>
          <w:i w:val="0"/>
          <w:iCs w:val="0"/>
          <w:color w:val="000000" w:themeColor="text1"/>
          <w:sz w:val="22"/>
          <w:szCs w:val="22"/>
          <w:rtl/>
          <w:lang w:eastAsia="ar" w:bidi="ar-MA"/>
        </w:rPr>
        <w:instrText xml:space="preserve"> </w:instrText>
      </w:r>
      <w:r w:rsidRPr="00542B3C">
        <w:rPr>
          <w:rFonts w:eastAsia="Arial"/>
          <w:b/>
          <w:bCs/>
          <w:i w:val="0"/>
          <w:iCs w:val="0"/>
          <w:color w:val="000000" w:themeColor="text1"/>
          <w:sz w:val="22"/>
          <w:szCs w:val="22"/>
          <w:lang w:eastAsia="ar" w:bidi="ar-MA"/>
        </w:rPr>
        <w:instrText xml:space="preserve">SEQ Table \* ARABIC </w:instrText>
      </w:r>
      <w:r w:rsidRPr="00542B3C">
        <w:rPr>
          <w:rFonts w:eastAsia="Arial"/>
          <w:b/>
          <w:bCs/>
          <w:i w:val="0"/>
          <w:iCs w:val="0"/>
          <w:color w:val="000000" w:themeColor="text1"/>
          <w:sz w:val="22"/>
          <w:szCs w:val="22"/>
          <w:rtl/>
          <w:lang w:eastAsia="ar" w:bidi="ar-MA"/>
        </w:rPr>
        <w:fldChar w:fldCharType="separate"/>
      </w:r>
      <w:r w:rsidR="00060A49">
        <w:rPr>
          <w:rFonts w:eastAsia="Arial"/>
          <w:b/>
          <w:bCs/>
          <w:i w:val="0"/>
          <w:iCs w:val="0"/>
          <w:noProof/>
          <w:color w:val="000000" w:themeColor="text1"/>
          <w:sz w:val="22"/>
          <w:szCs w:val="22"/>
          <w:rtl/>
          <w:lang w:eastAsia="ar" w:bidi="ar-MA"/>
        </w:rPr>
        <w:t>2</w:t>
      </w:r>
      <w:r w:rsidRPr="00542B3C">
        <w:rPr>
          <w:rFonts w:eastAsia="Arial"/>
          <w:b/>
          <w:bCs/>
          <w:i w:val="0"/>
          <w:iCs w:val="0"/>
          <w:color w:val="000000" w:themeColor="text1"/>
          <w:sz w:val="22"/>
          <w:szCs w:val="22"/>
          <w:rtl/>
          <w:lang w:eastAsia="ar" w:bidi="ar-MA"/>
        </w:rPr>
        <w:fldChar w:fldCharType="end"/>
      </w:r>
      <w:r w:rsidRPr="00542B3C">
        <w:rPr>
          <w:rFonts w:eastAsia="Arial"/>
          <w:b/>
          <w:bCs/>
          <w:i w:val="0"/>
          <w:iCs w:val="0"/>
          <w:color w:val="000000" w:themeColor="text1"/>
          <w:sz w:val="22"/>
          <w:szCs w:val="22"/>
          <w:rtl/>
          <w:lang w:eastAsia="ar" w:bidi="ar-MA"/>
        </w:rPr>
        <w:t>. نتائج التنفيذ مقابل الميزانيات (بالمليون فرنك سويسري)</w:t>
      </w:r>
      <w:bookmarkEnd w:id="41"/>
    </w:p>
    <w:tbl>
      <w:tblPr>
        <w:bidiVisual/>
        <w:tblW w:w="75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42"/>
        <w:gridCol w:w="985"/>
        <w:gridCol w:w="1050"/>
        <w:gridCol w:w="1050"/>
        <w:gridCol w:w="1081"/>
      </w:tblGrid>
      <w:tr w:rsidR="00301BCA" w:rsidRPr="00BF7681" w14:paraId="159EB294" w14:textId="77777777" w:rsidTr="00DD4AE7">
        <w:trPr>
          <w:trHeight w:val="300"/>
        </w:trPr>
        <w:tc>
          <w:tcPr>
            <w:tcW w:w="2405" w:type="dxa"/>
            <w:shd w:val="clear" w:color="auto" w:fill="A5C9EB" w:themeFill="text2" w:themeFillTint="40"/>
            <w:tcMar>
              <w:top w:w="15" w:type="dxa"/>
              <w:left w:w="15" w:type="dxa"/>
              <w:bottom w:w="15" w:type="dxa"/>
              <w:right w:w="15" w:type="dxa"/>
            </w:tcMar>
            <w:vAlign w:val="center"/>
          </w:tcPr>
          <w:p w14:paraId="751A254E" w14:textId="35CC99AA" w:rsidR="27DACA86" w:rsidRPr="00BF7681" w:rsidRDefault="27DACA86" w:rsidP="004C018C">
            <w:pPr>
              <w:spacing w:after="0" w:line="276" w:lineRule="auto"/>
              <w:ind w:left="90"/>
              <w:rPr>
                <w:rFonts w:eastAsia="Aptos"/>
                <w:b/>
                <w:bCs/>
                <w:sz w:val="16"/>
                <w:szCs w:val="16"/>
              </w:rPr>
            </w:pPr>
            <w:r w:rsidRPr="00BF7681">
              <w:rPr>
                <w:rFonts w:eastAsia="Aptos"/>
                <w:b/>
                <w:bCs/>
                <w:sz w:val="16"/>
                <w:szCs w:val="16"/>
                <w:rtl/>
                <w:lang w:eastAsia="ar" w:bidi="ar-MA"/>
              </w:rPr>
              <w:t>الفئة</w:t>
            </w:r>
          </w:p>
        </w:tc>
        <w:tc>
          <w:tcPr>
            <w:tcW w:w="942" w:type="dxa"/>
            <w:shd w:val="clear" w:color="auto" w:fill="A5C9EB" w:themeFill="text2" w:themeFillTint="40"/>
            <w:tcMar>
              <w:top w:w="15" w:type="dxa"/>
              <w:left w:w="15" w:type="dxa"/>
              <w:bottom w:w="15" w:type="dxa"/>
              <w:right w:w="15" w:type="dxa"/>
            </w:tcMar>
            <w:vAlign w:val="center"/>
          </w:tcPr>
          <w:p w14:paraId="637B3A7B" w14:textId="4568DD6A" w:rsidR="27DACA86" w:rsidRPr="00BF7681" w:rsidRDefault="27DACA86" w:rsidP="004C018C">
            <w:pPr>
              <w:spacing w:after="0" w:line="276" w:lineRule="auto"/>
              <w:ind w:left="90"/>
              <w:jc w:val="center"/>
              <w:rPr>
                <w:rFonts w:eastAsia="Aptos"/>
                <w:b/>
                <w:bCs/>
                <w:sz w:val="16"/>
                <w:szCs w:val="16"/>
              </w:rPr>
            </w:pPr>
            <w:r w:rsidRPr="00BF7681">
              <w:rPr>
                <w:rFonts w:eastAsia="Aptos"/>
                <w:b/>
                <w:bCs/>
                <w:sz w:val="16"/>
                <w:szCs w:val="16"/>
                <w:lang w:eastAsia="ar" w:bidi="ar-MA"/>
              </w:rPr>
              <w:t>2024</w:t>
            </w:r>
          </w:p>
        </w:tc>
        <w:tc>
          <w:tcPr>
            <w:tcW w:w="985" w:type="dxa"/>
            <w:shd w:val="clear" w:color="auto" w:fill="A5C9EB" w:themeFill="text2" w:themeFillTint="40"/>
            <w:tcMar>
              <w:top w:w="15" w:type="dxa"/>
              <w:left w:w="15" w:type="dxa"/>
              <w:bottom w:w="15" w:type="dxa"/>
              <w:right w:w="15" w:type="dxa"/>
            </w:tcMar>
            <w:vAlign w:val="center"/>
          </w:tcPr>
          <w:p w14:paraId="51E33591" w14:textId="0ABC20D2" w:rsidR="27DACA86" w:rsidRPr="00BF7681" w:rsidRDefault="27DACA86" w:rsidP="004C018C">
            <w:pPr>
              <w:spacing w:after="0" w:line="276" w:lineRule="auto"/>
              <w:ind w:left="90"/>
              <w:jc w:val="center"/>
              <w:rPr>
                <w:rFonts w:eastAsia="Aptos"/>
                <w:b/>
                <w:bCs/>
                <w:sz w:val="16"/>
                <w:szCs w:val="16"/>
              </w:rPr>
            </w:pPr>
            <w:r w:rsidRPr="00BF7681">
              <w:rPr>
                <w:rFonts w:eastAsia="Aptos"/>
                <w:b/>
                <w:bCs/>
                <w:sz w:val="16"/>
                <w:szCs w:val="16"/>
                <w:lang w:eastAsia="ar" w:bidi="ar-MA"/>
              </w:rPr>
              <w:t>2023</w:t>
            </w:r>
          </w:p>
        </w:tc>
        <w:tc>
          <w:tcPr>
            <w:tcW w:w="1050" w:type="dxa"/>
            <w:shd w:val="clear" w:color="auto" w:fill="A5C9EB" w:themeFill="text2" w:themeFillTint="40"/>
            <w:tcMar>
              <w:top w:w="15" w:type="dxa"/>
              <w:left w:w="15" w:type="dxa"/>
              <w:bottom w:w="15" w:type="dxa"/>
              <w:right w:w="15" w:type="dxa"/>
            </w:tcMar>
            <w:vAlign w:val="center"/>
          </w:tcPr>
          <w:p w14:paraId="7198B585" w14:textId="1C0A037B" w:rsidR="27DACA86" w:rsidRPr="00BF7681" w:rsidRDefault="27DACA86" w:rsidP="004C018C">
            <w:pPr>
              <w:spacing w:after="0" w:line="276" w:lineRule="auto"/>
              <w:ind w:left="90"/>
              <w:jc w:val="center"/>
              <w:rPr>
                <w:rFonts w:eastAsia="Aptos"/>
                <w:b/>
                <w:bCs/>
                <w:sz w:val="16"/>
                <w:szCs w:val="16"/>
              </w:rPr>
            </w:pPr>
            <w:r w:rsidRPr="00BF7681">
              <w:rPr>
                <w:rFonts w:eastAsia="Aptos"/>
                <w:b/>
                <w:bCs/>
                <w:sz w:val="16"/>
                <w:szCs w:val="16"/>
                <w:lang w:eastAsia="ar" w:bidi="ar-MA"/>
              </w:rPr>
              <w:t>2022</w:t>
            </w:r>
          </w:p>
        </w:tc>
        <w:tc>
          <w:tcPr>
            <w:tcW w:w="1050" w:type="dxa"/>
            <w:shd w:val="clear" w:color="auto" w:fill="A5C9EB" w:themeFill="text2" w:themeFillTint="40"/>
            <w:tcMar>
              <w:top w:w="15" w:type="dxa"/>
              <w:left w:w="15" w:type="dxa"/>
              <w:bottom w:w="15" w:type="dxa"/>
              <w:right w:w="15" w:type="dxa"/>
            </w:tcMar>
            <w:vAlign w:val="center"/>
          </w:tcPr>
          <w:p w14:paraId="5C4708E1" w14:textId="314D5250" w:rsidR="27DACA86" w:rsidRPr="00BF7681" w:rsidRDefault="27DACA86" w:rsidP="004C018C">
            <w:pPr>
              <w:spacing w:after="0" w:line="276" w:lineRule="auto"/>
              <w:ind w:left="90"/>
              <w:jc w:val="center"/>
              <w:rPr>
                <w:rFonts w:eastAsia="Aptos"/>
                <w:b/>
                <w:bCs/>
                <w:sz w:val="16"/>
                <w:szCs w:val="16"/>
              </w:rPr>
            </w:pPr>
            <w:r w:rsidRPr="00BF7681">
              <w:rPr>
                <w:rFonts w:eastAsia="Aptos"/>
                <w:b/>
                <w:bCs/>
                <w:sz w:val="16"/>
                <w:szCs w:val="16"/>
                <w:lang w:eastAsia="ar" w:bidi="ar-MA"/>
              </w:rPr>
              <w:t>2021</w:t>
            </w:r>
          </w:p>
        </w:tc>
        <w:tc>
          <w:tcPr>
            <w:tcW w:w="1081" w:type="dxa"/>
            <w:shd w:val="clear" w:color="auto" w:fill="A5C9EB" w:themeFill="text2" w:themeFillTint="40"/>
            <w:tcMar>
              <w:top w:w="15" w:type="dxa"/>
              <w:left w:w="15" w:type="dxa"/>
              <w:bottom w:w="15" w:type="dxa"/>
              <w:right w:w="15" w:type="dxa"/>
            </w:tcMar>
            <w:vAlign w:val="center"/>
          </w:tcPr>
          <w:p w14:paraId="36104310" w14:textId="24E4C0F2" w:rsidR="27DACA86" w:rsidRPr="00BF7681" w:rsidRDefault="27DACA86" w:rsidP="004C018C">
            <w:pPr>
              <w:spacing w:after="0" w:line="276" w:lineRule="auto"/>
              <w:ind w:left="90"/>
              <w:jc w:val="center"/>
              <w:rPr>
                <w:rFonts w:eastAsia="Aptos"/>
                <w:b/>
                <w:bCs/>
                <w:sz w:val="16"/>
                <w:szCs w:val="16"/>
              </w:rPr>
            </w:pPr>
            <w:r w:rsidRPr="00BF7681">
              <w:rPr>
                <w:rFonts w:eastAsia="Aptos"/>
                <w:b/>
                <w:bCs/>
                <w:sz w:val="16"/>
                <w:szCs w:val="16"/>
                <w:lang w:eastAsia="ar" w:bidi="ar-MA"/>
              </w:rPr>
              <w:t>2020</w:t>
            </w:r>
          </w:p>
        </w:tc>
      </w:tr>
      <w:tr w:rsidR="00301BCA" w:rsidRPr="00BF7681" w14:paraId="4EEC8F4D" w14:textId="77777777" w:rsidTr="00DD4AE7">
        <w:trPr>
          <w:trHeight w:val="300"/>
        </w:trPr>
        <w:tc>
          <w:tcPr>
            <w:tcW w:w="7513" w:type="dxa"/>
            <w:gridSpan w:val="6"/>
            <w:tcMar>
              <w:top w:w="15" w:type="dxa"/>
              <w:left w:w="15" w:type="dxa"/>
              <w:bottom w:w="15" w:type="dxa"/>
              <w:right w:w="15" w:type="dxa"/>
            </w:tcMar>
            <w:vAlign w:val="center"/>
          </w:tcPr>
          <w:p w14:paraId="11402855" w14:textId="77777777" w:rsidR="00A16BEA" w:rsidRPr="00BF7681" w:rsidRDefault="00A16BEA" w:rsidP="00A16BEA">
            <w:pPr>
              <w:spacing w:after="0" w:line="276" w:lineRule="auto"/>
              <w:ind w:left="90"/>
              <w:rPr>
                <w:rFonts w:eastAsia="Aptos"/>
                <w:b/>
                <w:bCs/>
                <w:sz w:val="16"/>
                <w:szCs w:val="16"/>
              </w:rPr>
            </w:pPr>
            <w:r w:rsidRPr="00BF7681">
              <w:rPr>
                <w:rFonts w:eastAsia="Aptos"/>
                <w:b/>
                <w:bCs/>
                <w:sz w:val="16"/>
                <w:szCs w:val="16"/>
                <w:rtl/>
                <w:lang w:eastAsia="ar" w:bidi="ar-MA"/>
              </w:rPr>
              <w:t>الإيرادات</w:t>
            </w:r>
          </w:p>
        </w:tc>
      </w:tr>
      <w:tr w:rsidR="00301BCA" w:rsidRPr="00BF7681" w14:paraId="288970C7" w14:textId="77777777" w:rsidTr="00DD4AE7">
        <w:trPr>
          <w:trHeight w:val="300"/>
        </w:trPr>
        <w:tc>
          <w:tcPr>
            <w:tcW w:w="2405" w:type="dxa"/>
            <w:tcMar>
              <w:top w:w="15" w:type="dxa"/>
              <w:left w:w="15" w:type="dxa"/>
              <w:bottom w:w="15" w:type="dxa"/>
              <w:right w:w="15" w:type="dxa"/>
            </w:tcMar>
            <w:vAlign w:val="center"/>
          </w:tcPr>
          <w:p w14:paraId="691E2893" w14:textId="0FEE514D" w:rsidR="27DACA86" w:rsidRPr="00BF7681" w:rsidRDefault="27DACA86" w:rsidP="004C018C">
            <w:pPr>
              <w:spacing w:after="0" w:line="276" w:lineRule="auto"/>
              <w:ind w:left="90"/>
              <w:jc w:val="center"/>
              <w:rPr>
                <w:rFonts w:eastAsia="Aptos"/>
                <w:sz w:val="16"/>
                <w:szCs w:val="16"/>
              </w:rPr>
            </w:pPr>
            <w:r w:rsidRPr="00BF7681">
              <w:rPr>
                <w:rFonts w:eastAsia="Aptos"/>
                <w:sz w:val="16"/>
                <w:szCs w:val="16"/>
                <w:rtl/>
                <w:lang w:eastAsia="ar" w:bidi="ar-MA"/>
              </w:rPr>
              <w:t>الميزانية الأصلية</w:t>
            </w:r>
          </w:p>
        </w:tc>
        <w:tc>
          <w:tcPr>
            <w:tcW w:w="942" w:type="dxa"/>
            <w:tcMar>
              <w:top w:w="15" w:type="dxa"/>
              <w:left w:w="15" w:type="dxa"/>
              <w:bottom w:w="15" w:type="dxa"/>
              <w:right w:w="15" w:type="dxa"/>
            </w:tcMar>
            <w:vAlign w:val="center"/>
          </w:tcPr>
          <w:p w14:paraId="5F39BF33" w14:textId="15FEFB7E"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479.201</w:t>
            </w:r>
          </w:p>
        </w:tc>
        <w:tc>
          <w:tcPr>
            <w:tcW w:w="985" w:type="dxa"/>
            <w:tcMar>
              <w:top w:w="15" w:type="dxa"/>
              <w:left w:w="15" w:type="dxa"/>
              <w:bottom w:w="15" w:type="dxa"/>
              <w:right w:w="15" w:type="dxa"/>
            </w:tcMar>
            <w:vAlign w:val="center"/>
          </w:tcPr>
          <w:p w14:paraId="174C799D" w14:textId="00ECD942"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483.836</w:t>
            </w:r>
          </w:p>
        </w:tc>
        <w:tc>
          <w:tcPr>
            <w:tcW w:w="1050" w:type="dxa"/>
            <w:tcMar>
              <w:top w:w="15" w:type="dxa"/>
              <w:left w:w="15" w:type="dxa"/>
              <w:bottom w:w="15" w:type="dxa"/>
              <w:right w:w="15" w:type="dxa"/>
            </w:tcMar>
            <w:vAlign w:val="center"/>
          </w:tcPr>
          <w:p w14:paraId="50311DBA" w14:textId="11E54486"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467.925</w:t>
            </w:r>
          </w:p>
        </w:tc>
        <w:tc>
          <w:tcPr>
            <w:tcW w:w="1050" w:type="dxa"/>
            <w:tcMar>
              <w:top w:w="15" w:type="dxa"/>
              <w:left w:w="15" w:type="dxa"/>
              <w:bottom w:w="15" w:type="dxa"/>
              <w:right w:w="15" w:type="dxa"/>
            </w:tcMar>
            <w:vAlign w:val="center"/>
          </w:tcPr>
          <w:p w14:paraId="56B5DAA2" w14:textId="22328874"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448.839</w:t>
            </w:r>
          </w:p>
        </w:tc>
        <w:tc>
          <w:tcPr>
            <w:tcW w:w="1081" w:type="dxa"/>
            <w:tcMar>
              <w:top w:w="15" w:type="dxa"/>
              <w:left w:w="15" w:type="dxa"/>
              <w:bottom w:w="15" w:type="dxa"/>
              <w:right w:w="15" w:type="dxa"/>
            </w:tcMar>
            <w:vAlign w:val="center"/>
          </w:tcPr>
          <w:p w14:paraId="6EA87101" w14:textId="190CA498"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433.930</w:t>
            </w:r>
          </w:p>
        </w:tc>
      </w:tr>
      <w:tr w:rsidR="00301BCA" w:rsidRPr="00BF7681" w14:paraId="72B9EBFA" w14:textId="77777777" w:rsidTr="00DD4AE7">
        <w:trPr>
          <w:trHeight w:val="300"/>
        </w:trPr>
        <w:tc>
          <w:tcPr>
            <w:tcW w:w="2405" w:type="dxa"/>
            <w:tcMar>
              <w:top w:w="15" w:type="dxa"/>
              <w:left w:w="15" w:type="dxa"/>
              <w:bottom w:w="15" w:type="dxa"/>
              <w:right w:w="15" w:type="dxa"/>
            </w:tcMar>
            <w:vAlign w:val="center"/>
          </w:tcPr>
          <w:p w14:paraId="2DF122AA" w14:textId="614209AB" w:rsidR="27DACA86" w:rsidRPr="00BF7681" w:rsidRDefault="27DACA86" w:rsidP="004C018C">
            <w:pPr>
              <w:spacing w:after="0" w:line="276" w:lineRule="auto"/>
              <w:ind w:left="90"/>
              <w:jc w:val="center"/>
              <w:rPr>
                <w:rFonts w:eastAsia="Aptos"/>
                <w:sz w:val="16"/>
                <w:szCs w:val="16"/>
              </w:rPr>
            </w:pPr>
            <w:r w:rsidRPr="00BF7681">
              <w:rPr>
                <w:rFonts w:eastAsia="Aptos"/>
                <w:sz w:val="16"/>
                <w:szCs w:val="16"/>
                <w:rtl/>
                <w:lang w:eastAsia="ar" w:bidi="ar-MA"/>
              </w:rPr>
              <w:t>النتائج</w:t>
            </w:r>
          </w:p>
        </w:tc>
        <w:tc>
          <w:tcPr>
            <w:tcW w:w="942" w:type="dxa"/>
            <w:tcMar>
              <w:top w:w="15" w:type="dxa"/>
              <w:left w:w="15" w:type="dxa"/>
              <w:bottom w:w="15" w:type="dxa"/>
              <w:right w:w="15" w:type="dxa"/>
            </w:tcMar>
            <w:vAlign w:val="center"/>
          </w:tcPr>
          <w:p w14:paraId="039F87BF" w14:textId="7A68CCC7"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486.671</w:t>
            </w:r>
          </w:p>
        </w:tc>
        <w:tc>
          <w:tcPr>
            <w:tcW w:w="985" w:type="dxa"/>
            <w:tcMar>
              <w:top w:w="15" w:type="dxa"/>
              <w:left w:w="15" w:type="dxa"/>
              <w:bottom w:w="15" w:type="dxa"/>
              <w:right w:w="15" w:type="dxa"/>
            </w:tcMar>
            <w:vAlign w:val="center"/>
          </w:tcPr>
          <w:p w14:paraId="2D3BF8CB" w14:textId="1931242C"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480.208</w:t>
            </w:r>
          </w:p>
        </w:tc>
        <w:tc>
          <w:tcPr>
            <w:tcW w:w="1050" w:type="dxa"/>
            <w:tcMar>
              <w:top w:w="15" w:type="dxa"/>
              <w:left w:w="15" w:type="dxa"/>
              <w:bottom w:w="15" w:type="dxa"/>
              <w:right w:w="15" w:type="dxa"/>
            </w:tcMar>
            <w:vAlign w:val="center"/>
          </w:tcPr>
          <w:p w14:paraId="4F1D13C4" w14:textId="1E484C40"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491.946</w:t>
            </w:r>
          </w:p>
        </w:tc>
        <w:tc>
          <w:tcPr>
            <w:tcW w:w="1050" w:type="dxa"/>
            <w:tcMar>
              <w:top w:w="15" w:type="dxa"/>
              <w:left w:w="15" w:type="dxa"/>
              <w:bottom w:w="15" w:type="dxa"/>
              <w:right w:w="15" w:type="dxa"/>
            </w:tcMar>
            <w:vAlign w:val="center"/>
          </w:tcPr>
          <w:p w14:paraId="12E99736" w14:textId="23827D22" w:rsidR="00FA01F7" w:rsidRPr="00BF7681" w:rsidRDefault="00A16BEA" w:rsidP="00E5607E">
            <w:pPr>
              <w:spacing w:after="0" w:line="276" w:lineRule="auto"/>
              <w:ind w:left="90" w:right="57"/>
              <w:jc w:val="right"/>
              <w:rPr>
                <w:rFonts w:eastAsia="Aptos"/>
                <w:color w:val="FF0000"/>
                <w:sz w:val="16"/>
                <w:szCs w:val="16"/>
              </w:rPr>
            </w:pPr>
            <w:r w:rsidRPr="00BF7681">
              <w:rPr>
                <w:rFonts w:eastAsia="Aptos"/>
                <w:color w:val="0D0D0D" w:themeColor="text1" w:themeTint="F2"/>
                <w:sz w:val="16"/>
                <w:szCs w:val="16"/>
                <w:lang w:eastAsia="ar" w:bidi="ar-MA"/>
              </w:rPr>
              <w:t>469.121</w:t>
            </w:r>
          </w:p>
        </w:tc>
        <w:tc>
          <w:tcPr>
            <w:tcW w:w="1081" w:type="dxa"/>
            <w:tcMar>
              <w:top w:w="15" w:type="dxa"/>
              <w:left w:w="15" w:type="dxa"/>
              <w:bottom w:w="15" w:type="dxa"/>
              <w:right w:w="15" w:type="dxa"/>
            </w:tcMar>
            <w:vAlign w:val="center"/>
          </w:tcPr>
          <w:p w14:paraId="73581DC1" w14:textId="0F8E4436"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462.937</w:t>
            </w:r>
          </w:p>
        </w:tc>
      </w:tr>
      <w:tr w:rsidR="00301BCA" w:rsidRPr="00BF7681" w14:paraId="053C49BE" w14:textId="77777777" w:rsidTr="00DD4AE7">
        <w:trPr>
          <w:trHeight w:val="300"/>
        </w:trPr>
        <w:tc>
          <w:tcPr>
            <w:tcW w:w="2405" w:type="dxa"/>
            <w:tcMar>
              <w:top w:w="15" w:type="dxa"/>
              <w:left w:w="15" w:type="dxa"/>
              <w:bottom w:w="15" w:type="dxa"/>
              <w:right w:w="15" w:type="dxa"/>
            </w:tcMar>
            <w:vAlign w:val="center"/>
          </w:tcPr>
          <w:p w14:paraId="48061D8E" w14:textId="5441A45B" w:rsidR="27DACA86" w:rsidRPr="00BF7681" w:rsidRDefault="27DACA86" w:rsidP="004C018C">
            <w:pPr>
              <w:spacing w:after="0" w:line="276" w:lineRule="auto"/>
              <w:ind w:left="90"/>
              <w:jc w:val="center"/>
              <w:rPr>
                <w:rFonts w:eastAsia="Aptos"/>
                <w:sz w:val="16"/>
                <w:szCs w:val="16"/>
              </w:rPr>
            </w:pPr>
            <w:r w:rsidRPr="00BF7681">
              <w:rPr>
                <w:rFonts w:eastAsia="Aptos"/>
                <w:sz w:val="16"/>
                <w:szCs w:val="16"/>
                <w:rtl/>
                <w:lang w:eastAsia="ar" w:bidi="ar-MA"/>
              </w:rPr>
              <w:t>التباين</w:t>
            </w:r>
          </w:p>
        </w:tc>
        <w:tc>
          <w:tcPr>
            <w:tcW w:w="942" w:type="dxa"/>
            <w:tcMar>
              <w:top w:w="15" w:type="dxa"/>
              <w:left w:w="15" w:type="dxa"/>
              <w:bottom w:w="15" w:type="dxa"/>
              <w:right w:w="15" w:type="dxa"/>
            </w:tcMar>
            <w:vAlign w:val="center"/>
          </w:tcPr>
          <w:p w14:paraId="09E73F5A" w14:textId="600748E3" w:rsidR="005F14E1" w:rsidRPr="00BF7681" w:rsidRDefault="00A16BEA" w:rsidP="00E5607E">
            <w:pPr>
              <w:spacing w:after="0" w:line="276" w:lineRule="auto"/>
              <w:ind w:left="90" w:right="57"/>
              <w:jc w:val="right"/>
              <w:rPr>
                <w:rFonts w:eastAsia="Aptos"/>
                <w:sz w:val="16"/>
                <w:szCs w:val="16"/>
              </w:rPr>
            </w:pPr>
            <w:r w:rsidRPr="00BF7681">
              <w:rPr>
                <w:rFonts w:eastAsia="Aptos"/>
                <w:color w:val="0D0D0D" w:themeColor="text1" w:themeTint="F2"/>
                <w:sz w:val="16"/>
                <w:szCs w:val="16"/>
                <w:lang w:eastAsia="ar" w:bidi="ar-MA"/>
              </w:rPr>
              <w:t>7.470</w:t>
            </w:r>
          </w:p>
        </w:tc>
        <w:tc>
          <w:tcPr>
            <w:tcW w:w="985" w:type="dxa"/>
            <w:tcMar>
              <w:top w:w="15" w:type="dxa"/>
              <w:left w:w="15" w:type="dxa"/>
              <w:bottom w:w="15" w:type="dxa"/>
              <w:right w:w="15" w:type="dxa"/>
            </w:tcMar>
            <w:vAlign w:val="center"/>
          </w:tcPr>
          <w:p w14:paraId="45A0C9EC" w14:textId="7D97AC49" w:rsidR="005F14E1" w:rsidRPr="00BF7681" w:rsidRDefault="27DACA86" w:rsidP="00E5607E">
            <w:pPr>
              <w:spacing w:after="0" w:line="276" w:lineRule="auto"/>
              <w:ind w:left="90" w:right="57"/>
              <w:jc w:val="right"/>
              <w:rPr>
                <w:rFonts w:eastAsia="Aptos"/>
                <w:sz w:val="16"/>
                <w:szCs w:val="16"/>
              </w:rPr>
            </w:pPr>
            <w:r w:rsidRPr="00BF7681">
              <w:rPr>
                <w:rFonts w:eastAsia="Aptos"/>
                <w:sz w:val="16"/>
                <w:szCs w:val="16"/>
                <w:rtl/>
                <w:lang w:eastAsia="ar" w:bidi="ar-MA"/>
              </w:rPr>
              <w:t>-</w:t>
            </w:r>
            <w:r w:rsidRPr="00BF7681">
              <w:rPr>
                <w:rFonts w:eastAsia="Aptos"/>
                <w:sz w:val="16"/>
                <w:szCs w:val="16"/>
                <w:lang w:eastAsia="ar" w:bidi="ar-MA"/>
              </w:rPr>
              <w:t>3.628</w:t>
            </w:r>
          </w:p>
        </w:tc>
        <w:tc>
          <w:tcPr>
            <w:tcW w:w="1050" w:type="dxa"/>
            <w:tcMar>
              <w:top w:w="15" w:type="dxa"/>
              <w:left w:w="15" w:type="dxa"/>
              <w:bottom w:w="15" w:type="dxa"/>
              <w:right w:w="15" w:type="dxa"/>
            </w:tcMar>
            <w:vAlign w:val="center"/>
          </w:tcPr>
          <w:p w14:paraId="1CC5C80E" w14:textId="12842015"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24.021</w:t>
            </w:r>
          </w:p>
        </w:tc>
        <w:tc>
          <w:tcPr>
            <w:tcW w:w="1050" w:type="dxa"/>
            <w:tcMar>
              <w:top w:w="15" w:type="dxa"/>
              <w:left w:w="15" w:type="dxa"/>
              <w:bottom w:w="15" w:type="dxa"/>
              <w:right w:w="15" w:type="dxa"/>
            </w:tcMar>
            <w:vAlign w:val="center"/>
          </w:tcPr>
          <w:p w14:paraId="2FF8EC32" w14:textId="71CF8384" w:rsidR="00FA01F7" w:rsidRPr="00BF7681" w:rsidRDefault="00A16BEA" w:rsidP="00E5607E">
            <w:pPr>
              <w:spacing w:after="0" w:line="276" w:lineRule="auto"/>
              <w:ind w:left="90" w:right="57"/>
              <w:jc w:val="right"/>
              <w:rPr>
                <w:rFonts w:eastAsia="Aptos"/>
                <w:sz w:val="16"/>
                <w:szCs w:val="16"/>
              </w:rPr>
            </w:pPr>
            <w:r w:rsidRPr="00BF7681">
              <w:rPr>
                <w:rFonts w:eastAsia="Aptos"/>
                <w:color w:val="0D0D0D" w:themeColor="text1" w:themeTint="F2"/>
                <w:sz w:val="16"/>
                <w:szCs w:val="16"/>
                <w:lang w:eastAsia="ar" w:bidi="ar-MA"/>
              </w:rPr>
              <w:t>20.282</w:t>
            </w:r>
          </w:p>
        </w:tc>
        <w:tc>
          <w:tcPr>
            <w:tcW w:w="1081" w:type="dxa"/>
            <w:tcMar>
              <w:top w:w="15" w:type="dxa"/>
              <w:left w:w="15" w:type="dxa"/>
              <w:bottom w:w="15" w:type="dxa"/>
              <w:right w:w="15" w:type="dxa"/>
            </w:tcMar>
            <w:vAlign w:val="center"/>
          </w:tcPr>
          <w:p w14:paraId="23046612" w14:textId="529F3B12"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29.007</w:t>
            </w:r>
          </w:p>
        </w:tc>
      </w:tr>
      <w:tr w:rsidR="00301BCA" w:rsidRPr="00BF7681" w14:paraId="71DBE5C5" w14:textId="77777777" w:rsidTr="00DD4AE7">
        <w:trPr>
          <w:trHeight w:val="300"/>
        </w:trPr>
        <w:tc>
          <w:tcPr>
            <w:tcW w:w="7513" w:type="dxa"/>
            <w:gridSpan w:val="6"/>
            <w:tcMar>
              <w:top w:w="15" w:type="dxa"/>
              <w:left w:w="15" w:type="dxa"/>
              <w:bottom w:w="15" w:type="dxa"/>
              <w:right w:w="15" w:type="dxa"/>
            </w:tcMar>
            <w:vAlign w:val="center"/>
          </w:tcPr>
          <w:p w14:paraId="4F742A6D" w14:textId="77777777" w:rsidR="00A16BEA" w:rsidRPr="00BF7681" w:rsidRDefault="00A16BEA">
            <w:pPr>
              <w:spacing w:after="0" w:line="276" w:lineRule="auto"/>
              <w:ind w:left="90"/>
              <w:rPr>
                <w:rFonts w:eastAsia="Aptos"/>
                <w:b/>
                <w:bCs/>
                <w:sz w:val="16"/>
                <w:szCs w:val="16"/>
              </w:rPr>
            </w:pPr>
            <w:r w:rsidRPr="00BF7681">
              <w:rPr>
                <w:rFonts w:eastAsia="Aptos"/>
                <w:b/>
                <w:bCs/>
                <w:sz w:val="16"/>
                <w:szCs w:val="16"/>
                <w:rtl/>
                <w:lang w:eastAsia="ar" w:bidi="ar-MA"/>
              </w:rPr>
              <w:t>النفقات</w:t>
            </w:r>
          </w:p>
        </w:tc>
      </w:tr>
      <w:tr w:rsidR="00301BCA" w:rsidRPr="00BF7681" w14:paraId="75693105" w14:textId="77777777" w:rsidTr="00DD4AE7">
        <w:trPr>
          <w:trHeight w:val="300"/>
        </w:trPr>
        <w:tc>
          <w:tcPr>
            <w:tcW w:w="2405" w:type="dxa"/>
            <w:tcMar>
              <w:top w:w="15" w:type="dxa"/>
              <w:left w:w="15" w:type="dxa"/>
              <w:bottom w:w="15" w:type="dxa"/>
              <w:right w:w="15" w:type="dxa"/>
            </w:tcMar>
            <w:vAlign w:val="center"/>
          </w:tcPr>
          <w:p w14:paraId="047A44A0" w14:textId="47200EF7" w:rsidR="27DACA86" w:rsidRPr="00BF7681" w:rsidRDefault="27DACA86" w:rsidP="004C018C">
            <w:pPr>
              <w:spacing w:after="0" w:line="276" w:lineRule="auto"/>
              <w:ind w:left="90"/>
              <w:jc w:val="center"/>
              <w:rPr>
                <w:rFonts w:eastAsia="Aptos"/>
                <w:sz w:val="16"/>
                <w:szCs w:val="16"/>
              </w:rPr>
            </w:pPr>
            <w:r w:rsidRPr="00BF7681">
              <w:rPr>
                <w:rFonts w:eastAsia="Aptos"/>
                <w:sz w:val="16"/>
                <w:szCs w:val="16"/>
                <w:rtl/>
                <w:lang w:eastAsia="ar" w:bidi="ar-MA"/>
              </w:rPr>
              <w:t>الميزانية الأصلية</w:t>
            </w:r>
          </w:p>
        </w:tc>
        <w:tc>
          <w:tcPr>
            <w:tcW w:w="942" w:type="dxa"/>
            <w:tcMar>
              <w:top w:w="15" w:type="dxa"/>
              <w:left w:w="15" w:type="dxa"/>
              <w:bottom w:w="15" w:type="dxa"/>
              <w:right w:w="15" w:type="dxa"/>
            </w:tcMar>
            <w:vAlign w:val="center"/>
          </w:tcPr>
          <w:p w14:paraId="2EF313EA" w14:textId="74776229"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426.869</w:t>
            </w:r>
          </w:p>
        </w:tc>
        <w:tc>
          <w:tcPr>
            <w:tcW w:w="985" w:type="dxa"/>
            <w:tcMar>
              <w:top w:w="15" w:type="dxa"/>
              <w:left w:w="15" w:type="dxa"/>
              <w:bottom w:w="15" w:type="dxa"/>
              <w:right w:w="15" w:type="dxa"/>
            </w:tcMar>
            <w:vAlign w:val="center"/>
          </w:tcPr>
          <w:p w14:paraId="2DD24D45" w14:textId="3B155AAA"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398.131</w:t>
            </w:r>
          </w:p>
        </w:tc>
        <w:tc>
          <w:tcPr>
            <w:tcW w:w="1050" w:type="dxa"/>
            <w:tcMar>
              <w:top w:w="15" w:type="dxa"/>
              <w:left w:w="15" w:type="dxa"/>
              <w:bottom w:w="15" w:type="dxa"/>
              <w:right w:w="15" w:type="dxa"/>
            </w:tcMar>
            <w:vAlign w:val="center"/>
          </w:tcPr>
          <w:p w14:paraId="788702C5" w14:textId="40F56081"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395.660</w:t>
            </w:r>
          </w:p>
        </w:tc>
        <w:tc>
          <w:tcPr>
            <w:tcW w:w="1050" w:type="dxa"/>
            <w:tcMar>
              <w:top w:w="15" w:type="dxa"/>
              <w:left w:w="15" w:type="dxa"/>
              <w:bottom w:w="15" w:type="dxa"/>
              <w:right w:w="15" w:type="dxa"/>
            </w:tcMar>
            <w:vAlign w:val="center"/>
          </w:tcPr>
          <w:p w14:paraId="0018C8A4" w14:textId="012D4C7E"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387.280</w:t>
            </w:r>
          </w:p>
        </w:tc>
        <w:tc>
          <w:tcPr>
            <w:tcW w:w="1081" w:type="dxa"/>
            <w:tcMar>
              <w:top w:w="15" w:type="dxa"/>
              <w:left w:w="15" w:type="dxa"/>
              <w:bottom w:w="15" w:type="dxa"/>
              <w:right w:w="15" w:type="dxa"/>
            </w:tcMar>
            <w:vAlign w:val="center"/>
          </w:tcPr>
          <w:p w14:paraId="00CF50FA" w14:textId="164AE38C"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381.122</w:t>
            </w:r>
          </w:p>
        </w:tc>
      </w:tr>
      <w:tr w:rsidR="00301BCA" w:rsidRPr="00BF7681" w14:paraId="0C768933" w14:textId="77777777" w:rsidTr="00DD4AE7">
        <w:trPr>
          <w:trHeight w:val="300"/>
        </w:trPr>
        <w:tc>
          <w:tcPr>
            <w:tcW w:w="2405" w:type="dxa"/>
            <w:tcMar>
              <w:top w:w="15" w:type="dxa"/>
              <w:left w:w="15" w:type="dxa"/>
              <w:bottom w:w="15" w:type="dxa"/>
              <w:right w:w="15" w:type="dxa"/>
            </w:tcMar>
            <w:vAlign w:val="center"/>
          </w:tcPr>
          <w:p w14:paraId="661456FE" w14:textId="2E55C3C5" w:rsidR="27DACA86" w:rsidRPr="00BF7681" w:rsidRDefault="27DACA86" w:rsidP="004C018C">
            <w:pPr>
              <w:spacing w:after="0" w:line="276" w:lineRule="auto"/>
              <w:ind w:left="90"/>
              <w:jc w:val="center"/>
              <w:rPr>
                <w:rFonts w:eastAsia="Aptos"/>
                <w:sz w:val="16"/>
                <w:szCs w:val="16"/>
              </w:rPr>
            </w:pPr>
            <w:r w:rsidRPr="00BF7681">
              <w:rPr>
                <w:rFonts w:eastAsia="Aptos"/>
                <w:sz w:val="16"/>
                <w:szCs w:val="16"/>
                <w:rtl/>
                <w:lang w:eastAsia="ar" w:bidi="ar-MA"/>
              </w:rPr>
              <w:t>النتائج</w:t>
            </w:r>
          </w:p>
        </w:tc>
        <w:tc>
          <w:tcPr>
            <w:tcW w:w="942" w:type="dxa"/>
            <w:tcMar>
              <w:top w:w="15" w:type="dxa"/>
              <w:left w:w="15" w:type="dxa"/>
              <w:bottom w:w="15" w:type="dxa"/>
              <w:right w:w="15" w:type="dxa"/>
            </w:tcMar>
            <w:vAlign w:val="center"/>
          </w:tcPr>
          <w:p w14:paraId="2F1E63A8" w14:textId="38B2FD82"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383.366</w:t>
            </w:r>
          </w:p>
        </w:tc>
        <w:tc>
          <w:tcPr>
            <w:tcW w:w="985" w:type="dxa"/>
            <w:tcMar>
              <w:top w:w="15" w:type="dxa"/>
              <w:left w:w="15" w:type="dxa"/>
              <w:bottom w:w="15" w:type="dxa"/>
              <w:right w:w="15" w:type="dxa"/>
            </w:tcMar>
            <w:vAlign w:val="center"/>
          </w:tcPr>
          <w:p w14:paraId="18BA8B8B" w14:textId="7B1E405F"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385.796</w:t>
            </w:r>
          </w:p>
        </w:tc>
        <w:tc>
          <w:tcPr>
            <w:tcW w:w="1050" w:type="dxa"/>
            <w:tcMar>
              <w:top w:w="15" w:type="dxa"/>
              <w:left w:w="15" w:type="dxa"/>
              <w:bottom w:w="15" w:type="dxa"/>
              <w:right w:w="15" w:type="dxa"/>
            </w:tcMar>
            <w:vAlign w:val="center"/>
          </w:tcPr>
          <w:p w14:paraId="6CF8DBC6" w14:textId="3F776E99"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356.971</w:t>
            </w:r>
          </w:p>
        </w:tc>
        <w:tc>
          <w:tcPr>
            <w:tcW w:w="1050" w:type="dxa"/>
            <w:tcMar>
              <w:top w:w="15" w:type="dxa"/>
              <w:left w:w="15" w:type="dxa"/>
              <w:bottom w:w="15" w:type="dxa"/>
              <w:right w:w="15" w:type="dxa"/>
            </w:tcMar>
            <w:vAlign w:val="center"/>
          </w:tcPr>
          <w:p w14:paraId="54958EB7" w14:textId="0977BFA6"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348.137</w:t>
            </w:r>
          </w:p>
        </w:tc>
        <w:tc>
          <w:tcPr>
            <w:tcW w:w="1081" w:type="dxa"/>
            <w:tcMar>
              <w:top w:w="15" w:type="dxa"/>
              <w:left w:w="15" w:type="dxa"/>
              <w:bottom w:w="15" w:type="dxa"/>
              <w:right w:w="15" w:type="dxa"/>
            </w:tcMar>
            <w:vAlign w:val="center"/>
          </w:tcPr>
          <w:p w14:paraId="7E5A6EEB" w14:textId="4A7E7F10"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327.881</w:t>
            </w:r>
          </w:p>
        </w:tc>
      </w:tr>
      <w:tr w:rsidR="00301BCA" w:rsidRPr="00BF7681" w14:paraId="13AC0E1C" w14:textId="77777777" w:rsidTr="00DD4AE7">
        <w:trPr>
          <w:trHeight w:val="300"/>
        </w:trPr>
        <w:tc>
          <w:tcPr>
            <w:tcW w:w="2405" w:type="dxa"/>
            <w:tcMar>
              <w:top w:w="15" w:type="dxa"/>
              <w:left w:w="15" w:type="dxa"/>
              <w:bottom w:w="15" w:type="dxa"/>
              <w:right w:w="15" w:type="dxa"/>
            </w:tcMar>
            <w:vAlign w:val="center"/>
          </w:tcPr>
          <w:p w14:paraId="6FA104A1" w14:textId="15050333" w:rsidR="27DACA86" w:rsidRPr="00BF7681" w:rsidRDefault="27DACA86" w:rsidP="004C018C">
            <w:pPr>
              <w:spacing w:after="0" w:line="276" w:lineRule="auto"/>
              <w:ind w:left="90"/>
              <w:jc w:val="center"/>
              <w:rPr>
                <w:rFonts w:eastAsia="Aptos"/>
                <w:sz w:val="16"/>
                <w:szCs w:val="16"/>
              </w:rPr>
            </w:pPr>
            <w:r w:rsidRPr="00BF7681">
              <w:rPr>
                <w:rFonts w:eastAsia="Aptos"/>
                <w:sz w:val="16"/>
                <w:szCs w:val="16"/>
                <w:rtl/>
                <w:lang w:eastAsia="ar" w:bidi="ar-MA"/>
              </w:rPr>
              <w:t>التباين</w:t>
            </w:r>
          </w:p>
        </w:tc>
        <w:tc>
          <w:tcPr>
            <w:tcW w:w="942" w:type="dxa"/>
            <w:tcMar>
              <w:top w:w="15" w:type="dxa"/>
              <w:left w:w="15" w:type="dxa"/>
              <w:bottom w:w="15" w:type="dxa"/>
              <w:right w:w="15" w:type="dxa"/>
            </w:tcMar>
            <w:vAlign w:val="center"/>
          </w:tcPr>
          <w:p w14:paraId="1EDE4C44" w14:textId="058B1D30" w:rsidR="27DACA86" w:rsidRPr="00BF7681" w:rsidRDefault="00A16BEA" w:rsidP="00E5607E">
            <w:pPr>
              <w:spacing w:after="0" w:line="276" w:lineRule="auto"/>
              <w:ind w:left="90" w:right="57"/>
              <w:jc w:val="right"/>
              <w:rPr>
                <w:rFonts w:eastAsia="Aptos"/>
                <w:sz w:val="16"/>
                <w:szCs w:val="16"/>
              </w:rPr>
            </w:pPr>
            <w:r w:rsidRPr="00BF7681">
              <w:rPr>
                <w:rFonts w:eastAsia="Aptos"/>
                <w:sz w:val="16"/>
                <w:szCs w:val="16"/>
                <w:lang w:eastAsia="ar" w:bidi="ar-MA"/>
              </w:rPr>
              <w:t>43.503</w:t>
            </w:r>
          </w:p>
        </w:tc>
        <w:tc>
          <w:tcPr>
            <w:tcW w:w="985" w:type="dxa"/>
            <w:tcMar>
              <w:top w:w="15" w:type="dxa"/>
              <w:left w:w="15" w:type="dxa"/>
              <w:bottom w:w="15" w:type="dxa"/>
              <w:right w:w="15" w:type="dxa"/>
            </w:tcMar>
            <w:vAlign w:val="center"/>
          </w:tcPr>
          <w:p w14:paraId="21612B95" w14:textId="5B84CEAB"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12.335</w:t>
            </w:r>
          </w:p>
        </w:tc>
        <w:tc>
          <w:tcPr>
            <w:tcW w:w="1050" w:type="dxa"/>
            <w:tcMar>
              <w:top w:w="15" w:type="dxa"/>
              <w:left w:w="15" w:type="dxa"/>
              <w:bottom w:w="15" w:type="dxa"/>
              <w:right w:w="15" w:type="dxa"/>
            </w:tcMar>
            <w:vAlign w:val="center"/>
          </w:tcPr>
          <w:p w14:paraId="3266599B" w14:textId="44EB64EC"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38.689</w:t>
            </w:r>
          </w:p>
        </w:tc>
        <w:tc>
          <w:tcPr>
            <w:tcW w:w="1050" w:type="dxa"/>
            <w:tcMar>
              <w:top w:w="15" w:type="dxa"/>
              <w:left w:w="15" w:type="dxa"/>
              <w:bottom w:w="15" w:type="dxa"/>
              <w:right w:w="15" w:type="dxa"/>
            </w:tcMar>
            <w:vAlign w:val="center"/>
          </w:tcPr>
          <w:p w14:paraId="4B770887" w14:textId="7BE6E997"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39.143</w:t>
            </w:r>
          </w:p>
        </w:tc>
        <w:tc>
          <w:tcPr>
            <w:tcW w:w="1081" w:type="dxa"/>
            <w:tcMar>
              <w:top w:w="15" w:type="dxa"/>
              <w:left w:w="15" w:type="dxa"/>
              <w:bottom w:w="15" w:type="dxa"/>
              <w:right w:w="15" w:type="dxa"/>
            </w:tcMar>
            <w:vAlign w:val="center"/>
          </w:tcPr>
          <w:p w14:paraId="0D8E7766" w14:textId="35313081"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53.241</w:t>
            </w:r>
          </w:p>
        </w:tc>
      </w:tr>
      <w:tr w:rsidR="00301BCA" w:rsidRPr="00BF7681" w14:paraId="5DED1313" w14:textId="77777777" w:rsidTr="00DD4AE7">
        <w:trPr>
          <w:trHeight w:val="300"/>
        </w:trPr>
        <w:tc>
          <w:tcPr>
            <w:tcW w:w="7513" w:type="dxa"/>
            <w:gridSpan w:val="6"/>
            <w:tcMar>
              <w:top w:w="15" w:type="dxa"/>
              <w:left w:w="15" w:type="dxa"/>
              <w:bottom w:w="15" w:type="dxa"/>
              <w:right w:w="15" w:type="dxa"/>
            </w:tcMar>
            <w:vAlign w:val="center"/>
          </w:tcPr>
          <w:p w14:paraId="22C79BA7" w14:textId="77777777" w:rsidR="00A16BEA" w:rsidRPr="00BF7681" w:rsidRDefault="00A16BEA">
            <w:pPr>
              <w:spacing w:after="0" w:line="276" w:lineRule="auto"/>
              <w:ind w:left="90"/>
              <w:rPr>
                <w:rFonts w:eastAsia="Aptos"/>
                <w:b/>
                <w:bCs/>
                <w:sz w:val="16"/>
                <w:szCs w:val="16"/>
              </w:rPr>
            </w:pPr>
            <w:r w:rsidRPr="00BF7681">
              <w:rPr>
                <w:rFonts w:eastAsia="Aptos"/>
                <w:b/>
                <w:bCs/>
                <w:sz w:val="16"/>
                <w:szCs w:val="16"/>
                <w:rtl/>
                <w:lang w:eastAsia="ar" w:bidi="ar-MA"/>
              </w:rPr>
              <w:t>صافي الفائض/(العجز)</w:t>
            </w:r>
          </w:p>
        </w:tc>
      </w:tr>
      <w:tr w:rsidR="00301BCA" w:rsidRPr="00BF7681" w14:paraId="578935C2" w14:textId="77777777" w:rsidTr="00DD4AE7">
        <w:trPr>
          <w:trHeight w:val="300"/>
        </w:trPr>
        <w:tc>
          <w:tcPr>
            <w:tcW w:w="2405" w:type="dxa"/>
            <w:tcMar>
              <w:top w:w="15" w:type="dxa"/>
              <w:left w:w="15" w:type="dxa"/>
              <w:bottom w:w="15" w:type="dxa"/>
              <w:right w:w="15" w:type="dxa"/>
            </w:tcMar>
            <w:vAlign w:val="center"/>
          </w:tcPr>
          <w:p w14:paraId="7EDF99A7" w14:textId="071E0E05" w:rsidR="27DACA86" w:rsidRPr="00BF7681" w:rsidRDefault="27DACA86" w:rsidP="004C018C">
            <w:pPr>
              <w:spacing w:after="0" w:line="276" w:lineRule="auto"/>
              <w:ind w:left="90"/>
              <w:jc w:val="center"/>
              <w:rPr>
                <w:rFonts w:eastAsia="Aptos"/>
                <w:sz w:val="16"/>
                <w:szCs w:val="16"/>
              </w:rPr>
            </w:pPr>
            <w:r w:rsidRPr="00BF7681">
              <w:rPr>
                <w:rFonts w:eastAsia="Aptos"/>
                <w:sz w:val="16"/>
                <w:szCs w:val="16"/>
                <w:rtl/>
                <w:lang w:eastAsia="ar" w:bidi="ar-MA"/>
              </w:rPr>
              <w:t>الفائض المقرّر</w:t>
            </w:r>
          </w:p>
        </w:tc>
        <w:tc>
          <w:tcPr>
            <w:tcW w:w="942" w:type="dxa"/>
            <w:tcMar>
              <w:top w:w="15" w:type="dxa"/>
              <w:left w:w="15" w:type="dxa"/>
              <w:bottom w:w="15" w:type="dxa"/>
              <w:right w:w="15" w:type="dxa"/>
            </w:tcMar>
            <w:vAlign w:val="center"/>
          </w:tcPr>
          <w:p w14:paraId="6CDE9BDA" w14:textId="4F79120A"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52.332</w:t>
            </w:r>
          </w:p>
        </w:tc>
        <w:tc>
          <w:tcPr>
            <w:tcW w:w="985" w:type="dxa"/>
            <w:tcMar>
              <w:top w:w="15" w:type="dxa"/>
              <w:left w:w="15" w:type="dxa"/>
              <w:bottom w:w="15" w:type="dxa"/>
              <w:right w:w="15" w:type="dxa"/>
            </w:tcMar>
            <w:vAlign w:val="center"/>
          </w:tcPr>
          <w:p w14:paraId="565D1978" w14:textId="23C68458"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85.705</w:t>
            </w:r>
          </w:p>
        </w:tc>
        <w:tc>
          <w:tcPr>
            <w:tcW w:w="1050" w:type="dxa"/>
            <w:tcMar>
              <w:top w:w="15" w:type="dxa"/>
              <w:left w:w="15" w:type="dxa"/>
              <w:bottom w:w="15" w:type="dxa"/>
              <w:right w:w="15" w:type="dxa"/>
            </w:tcMar>
            <w:vAlign w:val="center"/>
          </w:tcPr>
          <w:p w14:paraId="6D52A904" w14:textId="697AA5C9"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72.265</w:t>
            </w:r>
          </w:p>
        </w:tc>
        <w:tc>
          <w:tcPr>
            <w:tcW w:w="1050" w:type="dxa"/>
            <w:tcMar>
              <w:top w:w="15" w:type="dxa"/>
              <w:left w:w="15" w:type="dxa"/>
              <w:bottom w:w="15" w:type="dxa"/>
              <w:right w:w="15" w:type="dxa"/>
            </w:tcMar>
            <w:vAlign w:val="center"/>
          </w:tcPr>
          <w:p w14:paraId="3A3FC68F" w14:textId="4EA84B38" w:rsidR="00FA01F7"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61.559</w:t>
            </w:r>
          </w:p>
        </w:tc>
        <w:tc>
          <w:tcPr>
            <w:tcW w:w="1081" w:type="dxa"/>
            <w:shd w:val="clear" w:color="auto" w:fill="auto"/>
            <w:tcMar>
              <w:top w:w="15" w:type="dxa"/>
              <w:left w:w="15" w:type="dxa"/>
              <w:bottom w:w="15" w:type="dxa"/>
              <w:right w:w="15" w:type="dxa"/>
            </w:tcMar>
            <w:vAlign w:val="center"/>
          </w:tcPr>
          <w:p w14:paraId="3712F621" w14:textId="24CC8A8C" w:rsidR="00652B1E"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52.808</w:t>
            </w:r>
          </w:p>
        </w:tc>
      </w:tr>
      <w:tr w:rsidR="00301BCA" w:rsidRPr="00BF7681" w14:paraId="4D0ECA35" w14:textId="77777777" w:rsidTr="00DD4AE7">
        <w:trPr>
          <w:trHeight w:val="300"/>
        </w:trPr>
        <w:tc>
          <w:tcPr>
            <w:tcW w:w="2405" w:type="dxa"/>
            <w:tcMar>
              <w:top w:w="15" w:type="dxa"/>
              <w:left w:w="15" w:type="dxa"/>
              <w:bottom w:w="15" w:type="dxa"/>
              <w:right w:w="15" w:type="dxa"/>
            </w:tcMar>
            <w:vAlign w:val="center"/>
          </w:tcPr>
          <w:p w14:paraId="7AD851E6" w14:textId="61A16220" w:rsidR="27DACA86" w:rsidRPr="00BF7681" w:rsidRDefault="27DACA86" w:rsidP="004C018C">
            <w:pPr>
              <w:spacing w:after="0" w:line="276" w:lineRule="auto"/>
              <w:ind w:left="90"/>
              <w:jc w:val="center"/>
              <w:rPr>
                <w:rFonts w:eastAsia="Aptos"/>
                <w:sz w:val="16"/>
                <w:szCs w:val="16"/>
              </w:rPr>
            </w:pPr>
            <w:r w:rsidRPr="00BF7681">
              <w:rPr>
                <w:rFonts w:eastAsia="Aptos"/>
                <w:sz w:val="16"/>
                <w:szCs w:val="16"/>
                <w:rtl/>
                <w:lang w:eastAsia="ar" w:bidi="ar-MA"/>
              </w:rPr>
              <w:t>الفائض الفعلي</w:t>
            </w:r>
            <w:r w:rsidRPr="00BF7681">
              <w:rPr>
                <w:rFonts w:eastAsia="Aptos"/>
                <w:sz w:val="16"/>
                <w:szCs w:val="16"/>
                <w:rtl/>
                <w:lang w:val="en-US" w:eastAsia="ar" w:bidi="ar-MA"/>
              </w:rPr>
              <w:t>¹</w:t>
            </w:r>
          </w:p>
        </w:tc>
        <w:tc>
          <w:tcPr>
            <w:tcW w:w="942" w:type="dxa"/>
            <w:tcMar>
              <w:top w:w="15" w:type="dxa"/>
              <w:left w:w="15" w:type="dxa"/>
              <w:bottom w:w="15" w:type="dxa"/>
              <w:right w:w="15" w:type="dxa"/>
            </w:tcMar>
            <w:vAlign w:val="center"/>
          </w:tcPr>
          <w:p w14:paraId="0FCEF355" w14:textId="2640C4EB"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103.305</w:t>
            </w:r>
          </w:p>
        </w:tc>
        <w:tc>
          <w:tcPr>
            <w:tcW w:w="985" w:type="dxa"/>
            <w:tcMar>
              <w:top w:w="15" w:type="dxa"/>
              <w:left w:w="15" w:type="dxa"/>
              <w:bottom w:w="15" w:type="dxa"/>
              <w:right w:w="15" w:type="dxa"/>
            </w:tcMar>
            <w:vAlign w:val="center"/>
          </w:tcPr>
          <w:p w14:paraId="18FCB71E" w14:textId="0793CA06" w:rsidR="005F14E1"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94.412</w:t>
            </w:r>
          </w:p>
        </w:tc>
        <w:tc>
          <w:tcPr>
            <w:tcW w:w="1050" w:type="dxa"/>
            <w:tcMar>
              <w:top w:w="15" w:type="dxa"/>
              <w:left w:w="15" w:type="dxa"/>
              <w:bottom w:w="15" w:type="dxa"/>
              <w:right w:w="15" w:type="dxa"/>
            </w:tcMar>
            <w:vAlign w:val="center"/>
          </w:tcPr>
          <w:p w14:paraId="606FC981" w14:textId="1EBD17CE" w:rsidR="00FA01F7"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134.975</w:t>
            </w:r>
          </w:p>
        </w:tc>
        <w:tc>
          <w:tcPr>
            <w:tcW w:w="1050" w:type="dxa"/>
            <w:tcMar>
              <w:top w:w="15" w:type="dxa"/>
              <w:left w:w="15" w:type="dxa"/>
              <w:bottom w:w="15" w:type="dxa"/>
              <w:right w:w="15" w:type="dxa"/>
            </w:tcMar>
            <w:vAlign w:val="center"/>
          </w:tcPr>
          <w:p w14:paraId="7A6E90C5" w14:textId="158B8B34" w:rsidR="27DACA86" w:rsidRPr="00BF7681" w:rsidRDefault="00A6159D" w:rsidP="00E5607E">
            <w:pPr>
              <w:spacing w:after="0" w:line="276" w:lineRule="auto"/>
              <w:ind w:left="90" w:right="57"/>
              <w:jc w:val="right"/>
              <w:rPr>
                <w:rFonts w:eastAsia="Aptos"/>
                <w:sz w:val="16"/>
                <w:szCs w:val="16"/>
              </w:rPr>
            </w:pPr>
            <w:r w:rsidRPr="00BF7681">
              <w:rPr>
                <w:rFonts w:eastAsia="Aptos"/>
                <w:sz w:val="16"/>
                <w:szCs w:val="16"/>
                <w:lang w:eastAsia="ar" w:bidi="ar-MA"/>
              </w:rPr>
              <w:t>120.984</w:t>
            </w:r>
          </w:p>
        </w:tc>
        <w:tc>
          <w:tcPr>
            <w:tcW w:w="1081" w:type="dxa"/>
            <w:tcMar>
              <w:top w:w="15" w:type="dxa"/>
              <w:left w:w="15" w:type="dxa"/>
              <w:bottom w:w="15" w:type="dxa"/>
              <w:right w:w="15" w:type="dxa"/>
            </w:tcMar>
            <w:vAlign w:val="center"/>
          </w:tcPr>
          <w:p w14:paraId="70966417" w14:textId="69F1950A" w:rsidR="00652B1E"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135.056</w:t>
            </w:r>
          </w:p>
        </w:tc>
      </w:tr>
      <w:tr w:rsidR="00301BCA" w:rsidRPr="00BF7681" w14:paraId="4866980E" w14:textId="77777777" w:rsidTr="00DD4AE7">
        <w:trPr>
          <w:trHeight w:val="300"/>
        </w:trPr>
        <w:tc>
          <w:tcPr>
            <w:tcW w:w="2405" w:type="dxa"/>
            <w:tcMar>
              <w:top w:w="15" w:type="dxa"/>
              <w:left w:w="15" w:type="dxa"/>
              <w:bottom w:w="15" w:type="dxa"/>
              <w:right w:w="15" w:type="dxa"/>
            </w:tcMar>
            <w:vAlign w:val="center"/>
          </w:tcPr>
          <w:p w14:paraId="3C4B9729" w14:textId="3C25E73B" w:rsidR="27DACA86" w:rsidRPr="00BF7681" w:rsidRDefault="27DACA86" w:rsidP="004C018C">
            <w:pPr>
              <w:spacing w:after="0" w:line="276" w:lineRule="auto"/>
              <w:ind w:left="90"/>
              <w:jc w:val="center"/>
              <w:rPr>
                <w:rFonts w:eastAsia="Aptos"/>
                <w:sz w:val="16"/>
                <w:szCs w:val="16"/>
              </w:rPr>
            </w:pPr>
            <w:r w:rsidRPr="00BF7681">
              <w:rPr>
                <w:rFonts w:eastAsia="Aptos"/>
                <w:sz w:val="16"/>
                <w:szCs w:val="16"/>
                <w:rtl/>
                <w:lang w:eastAsia="ar" w:bidi="ar-MA"/>
              </w:rPr>
              <w:t>النسبة المئوية من الإيرادات</w:t>
            </w:r>
            <w:r w:rsidRPr="00BF7681">
              <w:rPr>
                <w:rFonts w:eastAsia="Aptos"/>
                <w:sz w:val="16"/>
                <w:szCs w:val="16"/>
                <w:rtl/>
                <w:lang w:val="en-US" w:eastAsia="ar" w:bidi="ar-MA"/>
              </w:rPr>
              <w:t>²</w:t>
            </w:r>
          </w:p>
        </w:tc>
        <w:tc>
          <w:tcPr>
            <w:tcW w:w="942" w:type="dxa"/>
            <w:tcMar>
              <w:top w:w="15" w:type="dxa"/>
              <w:left w:w="15" w:type="dxa"/>
              <w:bottom w:w="15" w:type="dxa"/>
              <w:right w:w="15" w:type="dxa"/>
            </w:tcMar>
            <w:vAlign w:val="center"/>
          </w:tcPr>
          <w:p w14:paraId="45A6D836" w14:textId="7CD6AE2A" w:rsidR="27DACA86"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21</w:t>
            </w:r>
            <w:r w:rsidRPr="00BF7681">
              <w:rPr>
                <w:rFonts w:eastAsia="Aptos"/>
                <w:sz w:val="16"/>
                <w:szCs w:val="16"/>
                <w:rtl/>
                <w:lang w:eastAsia="ar" w:bidi="ar-MA"/>
              </w:rPr>
              <w:t>%</w:t>
            </w:r>
          </w:p>
        </w:tc>
        <w:tc>
          <w:tcPr>
            <w:tcW w:w="985" w:type="dxa"/>
            <w:tcMar>
              <w:top w:w="15" w:type="dxa"/>
              <w:left w:w="15" w:type="dxa"/>
              <w:bottom w:w="15" w:type="dxa"/>
              <w:right w:w="15" w:type="dxa"/>
            </w:tcMar>
            <w:vAlign w:val="center"/>
          </w:tcPr>
          <w:p w14:paraId="7A18A796" w14:textId="015CFBC8" w:rsidR="00FA01F7"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20</w:t>
            </w:r>
            <w:r w:rsidRPr="00BF7681">
              <w:rPr>
                <w:rFonts w:eastAsia="Aptos"/>
                <w:sz w:val="16"/>
                <w:szCs w:val="16"/>
                <w:rtl/>
                <w:lang w:eastAsia="ar" w:bidi="ar-MA"/>
              </w:rPr>
              <w:t>%</w:t>
            </w:r>
          </w:p>
        </w:tc>
        <w:tc>
          <w:tcPr>
            <w:tcW w:w="1050" w:type="dxa"/>
            <w:tcMar>
              <w:top w:w="15" w:type="dxa"/>
              <w:left w:w="15" w:type="dxa"/>
              <w:bottom w:w="15" w:type="dxa"/>
              <w:right w:w="15" w:type="dxa"/>
            </w:tcMar>
            <w:vAlign w:val="center"/>
          </w:tcPr>
          <w:p w14:paraId="565585F0" w14:textId="7DED0519" w:rsidR="00FA01F7"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27</w:t>
            </w:r>
            <w:r w:rsidRPr="00BF7681">
              <w:rPr>
                <w:rFonts w:eastAsia="Aptos"/>
                <w:sz w:val="16"/>
                <w:szCs w:val="16"/>
                <w:rtl/>
                <w:lang w:eastAsia="ar" w:bidi="ar-MA"/>
              </w:rPr>
              <w:t>%</w:t>
            </w:r>
          </w:p>
        </w:tc>
        <w:tc>
          <w:tcPr>
            <w:tcW w:w="1050" w:type="dxa"/>
            <w:tcMar>
              <w:top w:w="15" w:type="dxa"/>
              <w:left w:w="15" w:type="dxa"/>
              <w:bottom w:w="15" w:type="dxa"/>
              <w:right w:w="15" w:type="dxa"/>
            </w:tcMar>
            <w:vAlign w:val="center"/>
          </w:tcPr>
          <w:p w14:paraId="45678173" w14:textId="133665DB" w:rsidR="00FA01F7" w:rsidRPr="00BF7681" w:rsidRDefault="27DACA86" w:rsidP="00E5607E">
            <w:pPr>
              <w:spacing w:after="0" w:line="276" w:lineRule="auto"/>
              <w:ind w:left="90" w:right="57"/>
              <w:jc w:val="right"/>
              <w:rPr>
                <w:rFonts w:eastAsia="Aptos"/>
                <w:sz w:val="16"/>
                <w:szCs w:val="16"/>
              </w:rPr>
            </w:pPr>
            <w:r w:rsidRPr="00BF7681">
              <w:rPr>
                <w:rFonts w:eastAsia="Aptos"/>
                <w:color w:val="0D0D0D" w:themeColor="text1" w:themeTint="F2"/>
                <w:sz w:val="16"/>
                <w:szCs w:val="16"/>
                <w:lang w:eastAsia="ar" w:bidi="ar-MA"/>
              </w:rPr>
              <w:t>26</w:t>
            </w:r>
            <w:r w:rsidRPr="00BF7681">
              <w:rPr>
                <w:rFonts w:eastAsia="Aptos"/>
                <w:color w:val="0D0D0D" w:themeColor="text1" w:themeTint="F2"/>
                <w:sz w:val="16"/>
                <w:szCs w:val="16"/>
                <w:rtl/>
                <w:lang w:eastAsia="ar" w:bidi="ar-MA"/>
              </w:rPr>
              <w:t>%</w:t>
            </w:r>
          </w:p>
        </w:tc>
        <w:tc>
          <w:tcPr>
            <w:tcW w:w="1081" w:type="dxa"/>
            <w:tcMar>
              <w:top w:w="15" w:type="dxa"/>
              <w:left w:w="15" w:type="dxa"/>
              <w:bottom w:w="15" w:type="dxa"/>
              <w:right w:w="15" w:type="dxa"/>
            </w:tcMar>
            <w:vAlign w:val="center"/>
          </w:tcPr>
          <w:p w14:paraId="5AF3CA80" w14:textId="12CBC5E6" w:rsidR="00652B1E" w:rsidRPr="00BF7681" w:rsidRDefault="27DACA86" w:rsidP="00E5607E">
            <w:pPr>
              <w:spacing w:after="0" w:line="276" w:lineRule="auto"/>
              <w:ind w:left="90" w:right="57"/>
              <w:jc w:val="right"/>
              <w:rPr>
                <w:rFonts w:eastAsia="Aptos"/>
                <w:sz w:val="16"/>
                <w:szCs w:val="16"/>
              </w:rPr>
            </w:pPr>
            <w:r w:rsidRPr="00BF7681">
              <w:rPr>
                <w:rFonts w:eastAsia="Aptos"/>
                <w:sz w:val="16"/>
                <w:szCs w:val="16"/>
                <w:lang w:eastAsia="ar" w:bidi="ar-MA"/>
              </w:rPr>
              <w:t>29</w:t>
            </w:r>
            <w:r w:rsidRPr="00BF7681">
              <w:rPr>
                <w:rFonts w:eastAsia="Aptos"/>
                <w:sz w:val="16"/>
                <w:szCs w:val="16"/>
                <w:rtl/>
                <w:lang w:eastAsia="ar" w:bidi="ar-MA"/>
              </w:rPr>
              <w:t>%</w:t>
            </w:r>
          </w:p>
        </w:tc>
      </w:tr>
      <w:tr w:rsidR="00301BCA" w:rsidRPr="00BF7681" w14:paraId="67F995D9" w14:textId="77777777" w:rsidTr="00DD4AE7">
        <w:trPr>
          <w:trHeight w:val="300"/>
        </w:trPr>
        <w:tc>
          <w:tcPr>
            <w:tcW w:w="7513" w:type="dxa"/>
            <w:gridSpan w:val="6"/>
            <w:tcMar>
              <w:top w:w="15" w:type="dxa"/>
              <w:left w:w="15" w:type="dxa"/>
              <w:bottom w:w="15" w:type="dxa"/>
              <w:right w:w="15" w:type="dxa"/>
            </w:tcMar>
            <w:vAlign w:val="center"/>
          </w:tcPr>
          <w:p w14:paraId="258E28CA" w14:textId="77777777" w:rsidR="00A16BEA" w:rsidRPr="00BF7681" w:rsidRDefault="00A16BEA">
            <w:pPr>
              <w:spacing w:after="0" w:line="276" w:lineRule="auto"/>
              <w:ind w:left="90"/>
              <w:rPr>
                <w:rFonts w:eastAsia="Aptos"/>
                <w:b/>
                <w:bCs/>
                <w:sz w:val="16"/>
                <w:szCs w:val="16"/>
              </w:rPr>
            </w:pPr>
            <w:r w:rsidRPr="00BF7681">
              <w:rPr>
                <w:rFonts w:eastAsia="Aptos"/>
                <w:b/>
                <w:bCs/>
                <w:sz w:val="16"/>
                <w:szCs w:val="16"/>
                <w:rtl/>
                <w:lang w:eastAsia="ar" w:bidi="ar-MA"/>
              </w:rPr>
              <w:t>عائد الاستثمار</w:t>
            </w:r>
          </w:p>
        </w:tc>
      </w:tr>
      <w:tr w:rsidR="00301BCA" w:rsidRPr="00BF7681" w14:paraId="698FB6D5" w14:textId="77777777" w:rsidTr="00DD4AE7">
        <w:trPr>
          <w:trHeight w:val="300"/>
        </w:trPr>
        <w:tc>
          <w:tcPr>
            <w:tcW w:w="2405" w:type="dxa"/>
            <w:tcMar>
              <w:top w:w="15" w:type="dxa"/>
              <w:left w:w="15" w:type="dxa"/>
              <w:bottom w:w="15" w:type="dxa"/>
              <w:right w:w="15" w:type="dxa"/>
            </w:tcMar>
            <w:vAlign w:val="center"/>
          </w:tcPr>
          <w:p w14:paraId="07127A0C" w14:textId="008F24FB" w:rsidR="27DACA86" w:rsidRPr="00BF7681" w:rsidRDefault="27DACA86" w:rsidP="004C018C">
            <w:pPr>
              <w:spacing w:after="0" w:line="276" w:lineRule="auto"/>
              <w:ind w:left="90"/>
              <w:jc w:val="center"/>
              <w:rPr>
                <w:rFonts w:eastAsia="Aptos"/>
                <w:sz w:val="16"/>
                <w:szCs w:val="16"/>
              </w:rPr>
            </w:pPr>
            <w:r w:rsidRPr="00BF7681">
              <w:rPr>
                <w:rFonts w:eastAsia="Aptos"/>
                <w:sz w:val="16"/>
                <w:szCs w:val="16"/>
                <w:rtl/>
                <w:lang w:eastAsia="ar" w:bidi="ar-MA"/>
              </w:rPr>
              <w:t>الميزانية</w:t>
            </w:r>
          </w:p>
        </w:tc>
        <w:tc>
          <w:tcPr>
            <w:tcW w:w="942" w:type="dxa"/>
            <w:tcMar>
              <w:top w:w="15" w:type="dxa"/>
              <w:left w:w="15" w:type="dxa"/>
              <w:bottom w:w="15" w:type="dxa"/>
              <w:right w:w="15" w:type="dxa"/>
            </w:tcMar>
            <w:vAlign w:val="center"/>
          </w:tcPr>
          <w:p w14:paraId="3A63105A" w14:textId="09C56FA2" w:rsidR="27DACA86" w:rsidRPr="00BF7681" w:rsidRDefault="27DACA86" w:rsidP="004C018C">
            <w:pPr>
              <w:spacing w:after="0" w:line="276" w:lineRule="auto"/>
              <w:ind w:left="90"/>
              <w:jc w:val="center"/>
              <w:rPr>
                <w:rFonts w:eastAsia="Aptos"/>
                <w:sz w:val="16"/>
                <w:szCs w:val="16"/>
              </w:rPr>
            </w:pPr>
            <w:r w:rsidRPr="00BF7681">
              <w:rPr>
                <w:rFonts w:eastAsia="Aptos"/>
                <w:sz w:val="16"/>
                <w:szCs w:val="16"/>
                <w:rtl/>
                <w:lang w:eastAsia="ar" w:bidi="ar-MA"/>
              </w:rPr>
              <w:t>لا شيء</w:t>
            </w:r>
          </w:p>
        </w:tc>
        <w:tc>
          <w:tcPr>
            <w:tcW w:w="985" w:type="dxa"/>
            <w:tcMar>
              <w:top w:w="15" w:type="dxa"/>
              <w:left w:w="15" w:type="dxa"/>
              <w:bottom w:w="15" w:type="dxa"/>
              <w:right w:w="15" w:type="dxa"/>
            </w:tcMar>
            <w:vAlign w:val="center"/>
          </w:tcPr>
          <w:p w14:paraId="5BA6CD22" w14:textId="50F659FA" w:rsidR="27DACA86" w:rsidRPr="00BF7681" w:rsidRDefault="27DACA86" w:rsidP="004C018C">
            <w:pPr>
              <w:spacing w:after="0" w:line="276" w:lineRule="auto"/>
              <w:ind w:left="90"/>
              <w:jc w:val="center"/>
              <w:rPr>
                <w:rFonts w:eastAsia="Aptos"/>
                <w:sz w:val="16"/>
                <w:szCs w:val="16"/>
              </w:rPr>
            </w:pPr>
            <w:r w:rsidRPr="00BF7681">
              <w:rPr>
                <w:rFonts w:eastAsia="Aptos"/>
                <w:sz w:val="16"/>
                <w:szCs w:val="16"/>
                <w:rtl/>
                <w:lang w:eastAsia="ar" w:bidi="ar-MA"/>
              </w:rPr>
              <w:t>لا شيء</w:t>
            </w:r>
          </w:p>
        </w:tc>
        <w:tc>
          <w:tcPr>
            <w:tcW w:w="1050" w:type="dxa"/>
            <w:tcMar>
              <w:top w:w="15" w:type="dxa"/>
              <w:left w:w="15" w:type="dxa"/>
              <w:bottom w:w="15" w:type="dxa"/>
              <w:right w:w="15" w:type="dxa"/>
            </w:tcMar>
            <w:vAlign w:val="center"/>
          </w:tcPr>
          <w:p w14:paraId="20941484" w14:textId="301CC814" w:rsidR="27DACA86" w:rsidRPr="00BF7681" w:rsidRDefault="27DACA86" w:rsidP="004C018C">
            <w:pPr>
              <w:spacing w:after="0" w:line="276" w:lineRule="auto"/>
              <w:ind w:left="90"/>
              <w:jc w:val="center"/>
              <w:rPr>
                <w:rFonts w:eastAsia="Aptos"/>
                <w:sz w:val="16"/>
                <w:szCs w:val="16"/>
              </w:rPr>
            </w:pPr>
            <w:r w:rsidRPr="00BF7681">
              <w:rPr>
                <w:rFonts w:eastAsia="Aptos"/>
                <w:sz w:val="16"/>
                <w:szCs w:val="16"/>
                <w:rtl/>
                <w:lang w:eastAsia="ar" w:bidi="ar-MA"/>
              </w:rPr>
              <w:t>لا شيء</w:t>
            </w:r>
          </w:p>
        </w:tc>
        <w:tc>
          <w:tcPr>
            <w:tcW w:w="1050" w:type="dxa"/>
            <w:tcMar>
              <w:top w:w="15" w:type="dxa"/>
              <w:left w:w="15" w:type="dxa"/>
              <w:bottom w:w="15" w:type="dxa"/>
              <w:right w:w="15" w:type="dxa"/>
            </w:tcMar>
            <w:vAlign w:val="center"/>
          </w:tcPr>
          <w:p w14:paraId="2773B967" w14:textId="33B8DE6F" w:rsidR="27DACA86" w:rsidRPr="00BF7681" w:rsidRDefault="27DACA86" w:rsidP="001053DC">
            <w:pPr>
              <w:spacing w:after="0" w:line="276" w:lineRule="auto"/>
              <w:ind w:left="90" w:right="57"/>
              <w:jc w:val="right"/>
              <w:rPr>
                <w:rFonts w:eastAsia="Aptos"/>
                <w:sz w:val="16"/>
                <w:szCs w:val="16"/>
              </w:rPr>
            </w:pPr>
            <w:r w:rsidRPr="00BF7681">
              <w:rPr>
                <w:rFonts w:eastAsia="Aptos"/>
                <w:sz w:val="16"/>
                <w:szCs w:val="16"/>
                <w:rtl/>
                <w:lang w:eastAsia="ar" w:bidi="ar-MA"/>
              </w:rPr>
              <w:t>-</w:t>
            </w:r>
            <w:r w:rsidRPr="00BF7681">
              <w:rPr>
                <w:rFonts w:eastAsia="Aptos"/>
                <w:sz w:val="16"/>
                <w:szCs w:val="16"/>
                <w:lang w:eastAsia="ar" w:bidi="ar-MA"/>
              </w:rPr>
              <w:t>0.844</w:t>
            </w:r>
          </w:p>
        </w:tc>
        <w:tc>
          <w:tcPr>
            <w:tcW w:w="1081" w:type="dxa"/>
            <w:tcMar>
              <w:top w:w="15" w:type="dxa"/>
              <w:left w:w="15" w:type="dxa"/>
              <w:bottom w:w="15" w:type="dxa"/>
              <w:right w:w="15" w:type="dxa"/>
            </w:tcMar>
            <w:vAlign w:val="center"/>
          </w:tcPr>
          <w:p w14:paraId="4B2514FF" w14:textId="0B079467" w:rsidR="27DACA86" w:rsidRPr="00BF7681" w:rsidRDefault="27DACA86" w:rsidP="001053DC">
            <w:pPr>
              <w:spacing w:after="0" w:line="276" w:lineRule="auto"/>
              <w:ind w:left="90" w:right="57"/>
              <w:jc w:val="right"/>
              <w:rPr>
                <w:rFonts w:eastAsia="Aptos"/>
                <w:sz w:val="16"/>
                <w:szCs w:val="16"/>
              </w:rPr>
            </w:pPr>
            <w:r w:rsidRPr="00BF7681">
              <w:rPr>
                <w:rFonts w:eastAsia="Aptos"/>
                <w:sz w:val="16"/>
                <w:szCs w:val="16"/>
                <w:rtl/>
                <w:lang w:eastAsia="ar" w:bidi="ar-MA"/>
              </w:rPr>
              <w:t>-</w:t>
            </w:r>
            <w:r w:rsidRPr="00BF7681">
              <w:rPr>
                <w:rFonts w:eastAsia="Aptos"/>
                <w:sz w:val="16"/>
                <w:szCs w:val="16"/>
                <w:lang w:eastAsia="ar" w:bidi="ar-MA"/>
              </w:rPr>
              <w:t>0.844</w:t>
            </w:r>
          </w:p>
        </w:tc>
      </w:tr>
      <w:tr w:rsidR="00301BCA" w:rsidRPr="00BF7681" w14:paraId="68E87CB4" w14:textId="77777777" w:rsidTr="00DD4AE7">
        <w:trPr>
          <w:trHeight w:val="300"/>
        </w:trPr>
        <w:tc>
          <w:tcPr>
            <w:tcW w:w="2405" w:type="dxa"/>
            <w:tcMar>
              <w:top w:w="15" w:type="dxa"/>
              <w:left w:w="15" w:type="dxa"/>
              <w:bottom w:w="15" w:type="dxa"/>
              <w:right w:w="15" w:type="dxa"/>
            </w:tcMar>
            <w:vAlign w:val="center"/>
          </w:tcPr>
          <w:p w14:paraId="017FAE23" w14:textId="3069B7F4" w:rsidR="27DACA86" w:rsidRPr="00BF7681" w:rsidRDefault="27DACA86" w:rsidP="004C018C">
            <w:pPr>
              <w:spacing w:after="0" w:line="276" w:lineRule="auto"/>
              <w:ind w:left="90"/>
              <w:jc w:val="center"/>
              <w:rPr>
                <w:rFonts w:eastAsia="Aptos"/>
                <w:sz w:val="16"/>
                <w:szCs w:val="16"/>
              </w:rPr>
            </w:pPr>
            <w:r w:rsidRPr="00BF7681">
              <w:rPr>
                <w:rFonts w:eastAsia="Aptos"/>
                <w:sz w:val="16"/>
                <w:szCs w:val="16"/>
                <w:rtl/>
                <w:lang w:eastAsia="ar" w:bidi="ar-MA"/>
              </w:rPr>
              <w:t>الفعلية</w:t>
            </w:r>
          </w:p>
        </w:tc>
        <w:tc>
          <w:tcPr>
            <w:tcW w:w="942" w:type="dxa"/>
            <w:tcMar>
              <w:top w:w="15" w:type="dxa"/>
              <w:left w:w="15" w:type="dxa"/>
              <w:bottom w:w="15" w:type="dxa"/>
              <w:right w:w="15" w:type="dxa"/>
            </w:tcMar>
            <w:vAlign w:val="center"/>
          </w:tcPr>
          <w:p w14:paraId="7DE55CE2" w14:textId="21314C56" w:rsidR="27DACA86" w:rsidRPr="00BF7681" w:rsidRDefault="27DACA86" w:rsidP="001053DC">
            <w:pPr>
              <w:spacing w:after="0" w:line="276" w:lineRule="auto"/>
              <w:ind w:left="90" w:right="57"/>
              <w:jc w:val="right"/>
              <w:rPr>
                <w:rFonts w:eastAsia="Aptos"/>
                <w:sz w:val="16"/>
                <w:szCs w:val="16"/>
              </w:rPr>
            </w:pPr>
            <w:r w:rsidRPr="00BF7681">
              <w:rPr>
                <w:rFonts w:eastAsia="Aptos"/>
                <w:sz w:val="16"/>
                <w:szCs w:val="16"/>
                <w:lang w:eastAsia="ar" w:bidi="ar-MA"/>
              </w:rPr>
              <w:t>73.728</w:t>
            </w:r>
          </w:p>
        </w:tc>
        <w:tc>
          <w:tcPr>
            <w:tcW w:w="985" w:type="dxa"/>
            <w:tcMar>
              <w:top w:w="15" w:type="dxa"/>
              <w:left w:w="15" w:type="dxa"/>
              <w:bottom w:w="15" w:type="dxa"/>
              <w:right w:w="15" w:type="dxa"/>
            </w:tcMar>
            <w:vAlign w:val="center"/>
          </w:tcPr>
          <w:p w14:paraId="0270FAB5" w14:textId="2567F8B9" w:rsidR="005F14E1" w:rsidRPr="00BF7681" w:rsidRDefault="00A16BEA" w:rsidP="001053DC">
            <w:pPr>
              <w:spacing w:after="0" w:line="276" w:lineRule="auto"/>
              <w:ind w:left="90" w:right="57"/>
              <w:jc w:val="right"/>
              <w:rPr>
                <w:rFonts w:eastAsia="Aptos"/>
                <w:sz w:val="16"/>
                <w:szCs w:val="16"/>
              </w:rPr>
            </w:pPr>
            <w:r w:rsidRPr="00BF7681">
              <w:rPr>
                <w:rFonts w:eastAsia="Aptos"/>
                <w:color w:val="0D0D0D" w:themeColor="text1" w:themeTint="F2"/>
                <w:sz w:val="16"/>
                <w:szCs w:val="16"/>
                <w:lang w:eastAsia="ar" w:bidi="ar-MA"/>
              </w:rPr>
              <w:t>52.184</w:t>
            </w:r>
          </w:p>
        </w:tc>
        <w:tc>
          <w:tcPr>
            <w:tcW w:w="1050" w:type="dxa"/>
            <w:tcMar>
              <w:top w:w="15" w:type="dxa"/>
              <w:left w:w="15" w:type="dxa"/>
              <w:bottom w:w="15" w:type="dxa"/>
              <w:right w:w="15" w:type="dxa"/>
            </w:tcMar>
            <w:vAlign w:val="center"/>
          </w:tcPr>
          <w:p w14:paraId="7A9E7FC8" w14:textId="0E34487F" w:rsidR="27DACA86" w:rsidRPr="00BF7681" w:rsidRDefault="27DACA86" w:rsidP="001053DC">
            <w:pPr>
              <w:spacing w:after="0" w:line="276" w:lineRule="auto"/>
              <w:ind w:left="90" w:right="57"/>
              <w:jc w:val="right"/>
              <w:rPr>
                <w:rFonts w:eastAsia="Aptos"/>
                <w:sz w:val="16"/>
                <w:szCs w:val="16"/>
              </w:rPr>
            </w:pPr>
            <w:r w:rsidRPr="00BF7681">
              <w:rPr>
                <w:rFonts w:eastAsia="Aptos"/>
                <w:sz w:val="16"/>
                <w:szCs w:val="16"/>
                <w:rtl/>
                <w:lang w:eastAsia="ar" w:bidi="ar-MA"/>
              </w:rPr>
              <w:t>-</w:t>
            </w:r>
            <w:r w:rsidRPr="00BF7681">
              <w:rPr>
                <w:rFonts w:eastAsia="Aptos"/>
                <w:sz w:val="16"/>
                <w:szCs w:val="16"/>
                <w:lang w:eastAsia="ar" w:bidi="ar-MA"/>
              </w:rPr>
              <w:t>88.055</w:t>
            </w:r>
          </w:p>
        </w:tc>
        <w:tc>
          <w:tcPr>
            <w:tcW w:w="1050" w:type="dxa"/>
            <w:tcMar>
              <w:top w:w="15" w:type="dxa"/>
              <w:left w:w="15" w:type="dxa"/>
              <w:bottom w:w="15" w:type="dxa"/>
              <w:right w:w="15" w:type="dxa"/>
            </w:tcMar>
            <w:vAlign w:val="center"/>
          </w:tcPr>
          <w:p w14:paraId="6A1EB227" w14:textId="20A42577" w:rsidR="27DACA86" w:rsidRPr="00BF7681" w:rsidRDefault="27DACA86" w:rsidP="001053DC">
            <w:pPr>
              <w:spacing w:after="0" w:line="276" w:lineRule="auto"/>
              <w:ind w:left="90" w:right="57"/>
              <w:jc w:val="right"/>
              <w:rPr>
                <w:rFonts w:eastAsia="Aptos"/>
                <w:sz w:val="16"/>
                <w:szCs w:val="16"/>
              </w:rPr>
            </w:pPr>
            <w:r w:rsidRPr="00BF7681">
              <w:rPr>
                <w:rFonts w:eastAsia="Aptos"/>
                <w:sz w:val="16"/>
                <w:szCs w:val="16"/>
                <w:lang w:eastAsia="ar" w:bidi="ar-MA"/>
              </w:rPr>
              <w:t>22.713</w:t>
            </w:r>
          </w:p>
        </w:tc>
        <w:tc>
          <w:tcPr>
            <w:tcW w:w="1081" w:type="dxa"/>
            <w:tcMar>
              <w:top w:w="15" w:type="dxa"/>
              <w:left w:w="15" w:type="dxa"/>
              <w:bottom w:w="15" w:type="dxa"/>
              <w:right w:w="15" w:type="dxa"/>
            </w:tcMar>
            <w:vAlign w:val="center"/>
          </w:tcPr>
          <w:p w14:paraId="1345B30C" w14:textId="3AEA24A4" w:rsidR="27DACA86" w:rsidRPr="00BF7681" w:rsidRDefault="27DACA86" w:rsidP="001053DC">
            <w:pPr>
              <w:spacing w:after="0" w:line="276" w:lineRule="auto"/>
              <w:ind w:left="90" w:right="57"/>
              <w:jc w:val="right"/>
              <w:rPr>
                <w:rFonts w:eastAsia="Aptos"/>
                <w:sz w:val="16"/>
                <w:szCs w:val="16"/>
              </w:rPr>
            </w:pPr>
            <w:r w:rsidRPr="00BF7681">
              <w:rPr>
                <w:rFonts w:eastAsia="Aptos"/>
                <w:sz w:val="16"/>
                <w:szCs w:val="16"/>
                <w:lang w:eastAsia="ar" w:bidi="ar-MA"/>
              </w:rPr>
              <w:t>33.429</w:t>
            </w:r>
          </w:p>
        </w:tc>
      </w:tr>
    </w:tbl>
    <w:p w14:paraId="1362165B" w14:textId="1F455422" w:rsidR="50560227" w:rsidRPr="00BF7681" w:rsidRDefault="410E6A36" w:rsidP="004C018C">
      <w:pPr>
        <w:pStyle w:val="ListParagraph"/>
        <w:spacing w:after="0" w:line="240" w:lineRule="auto"/>
        <w:rPr>
          <w:sz w:val="16"/>
          <w:szCs w:val="16"/>
        </w:rPr>
      </w:pPr>
      <w:r w:rsidRPr="00BF7681">
        <w:rPr>
          <w:rFonts w:eastAsia="Arial"/>
          <w:sz w:val="16"/>
          <w:szCs w:val="16"/>
          <w:rtl/>
          <w:lang w:eastAsia="ar" w:bidi="ar-MA"/>
        </w:rPr>
        <w:t>ملاحظات</w:t>
      </w:r>
    </w:p>
    <w:p w14:paraId="1182DF48" w14:textId="1226A031" w:rsidR="50560227" w:rsidRPr="00BF7681" w:rsidRDefault="410E6A36" w:rsidP="004C018C">
      <w:pPr>
        <w:pStyle w:val="ListParagraph"/>
        <w:numPr>
          <w:ilvl w:val="0"/>
          <w:numId w:val="20"/>
        </w:numPr>
        <w:spacing w:after="0" w:line="240" w:lineRule="auto"/>
        <w:rPr>
          <w:sz w:val="16"/>
          <w:szCs w:val="16"/>
        </w:rPr>
      </w:pPr>
      <w:r w:rsidRPr="00BF7681">
        <w:rPr>
          <w:rFonts w:eastAsia="Arial"/>
          <w:sz w:val="16"/>
          <w:szCs w:val="16"/>
          <w:rtl/>
          <w:lang w:eastAsia="ar" w:bidi="ar-MA"/>
        </w:rPr>
        <w:t>تستبعد إيرادات/مكاسب وخسائر الاستثمار</w:t>
      </w:r>
    </w:p>
    <w:p w14:paraId="647E6EF1" w14:textId="3F2531DD" w:rsidR="50560227" w:rsidRPr="00BF7681" w:rsidRDefault="410E6A36" w:rsidP="004C018C">
      <w:pPr>
        <w:pStyle w:val="ListParagraph"/>
        <w:numPr>
          <w:ilvl w:val="0"/>
          <w:numId w:val="20"/>
        </w:numPr>
        <w:spacing w:after="0" w:line="240" w:lineRule="auto"/>
        <w:rPr>
          <w:sz w:val="16"/>
          <w:szCs w:val="16"/>
        </w:rPr>
      </w:pPr>
      <w:r w:rsidRPr="00BF7681">
        <w:rPr>
          <w:rFonts w:eastAsia="Arial"/>
          <w:sz w:val="16"/>
          <w:szCs w:val="16"/>
          <w:rtl/>
          <w:lang w:eastAsia="ar" w:bidi="ar-MA"/>
        </w:rPr>
        <w:t>الفائض قبل التعديلات المدخلة على المعايير المحاسبية الدولية للقطاع العام المصدر: البيانات المالية للمنظمة</w:t>
      </w:r>
    </w:p>
    <w:p w14:paraId="27028B66" w14:textId="66CDF8E0" w:rsidR="50560227" w:rsidRPr="00BF7681" w:rsidRDefault="50560227" w:rsidP="6919684E">
      <w:pPr>
        <w:pStyle w:val="ListParagraph"/>
        <w:ind w:left="425" w:hanging="357"/>
        <w:jc w:val="both"/>
        <w:rPr>
          <w:sz w:val="22"/>
          <w:szCs w:val="22"/>
        </w:rPr>
      </w:pPr>
    </w:p>
    <w:p w14:paraId="1602E811" w14:textId="27A5460E" w:rsidR="50560227" w:rsidRPr="00BF7681" w:rsidRDefault="133CCC4C" w:rsidP="004C018C">
      <w:pPr>
        <w:pStyle w:val="ListParagraph"/>
        <w:numPr>
          <w:ilvl w:val="0"/>
          <w:numId w:val="2"/>
        </w:numPr>
        <w:ind w:left="425" w:hanging="357"/>
        <w:contextualSpacing w:val="0"/>
        <w:jc w:val="both"/>
        <w:rPr>
          <w:sz w:val="22"/>
          <w:szCs w:val="22"/>
        </w:rPr>
      </w:pPr>
      <w:r w:rsidRPr="00BF7681">
        <w:rPr>
          <w:rFonts w:eastAsia="Times New Roman"/>
          <w:sz w:val="22"/>
          <w:szCs w:val="22"/>
          <w:rtl/>
          <w:lang w:eastAsia="ar" w:bidi="ar-MA"/>
        </w:rPr>
        <w:t xml:space="preserve">عقب مراجعة توقعات الإيرادات، تم تحديد الميزانية المحدثة للإيرادات لعام </w:t>
      </w:r>
      <w:r w:rsidRPr="00BF7681">
        <w:rPr>
          <w:rFonts w:eastAsia="Times New Roman"/>
          <w:sz w:val="22"/>
          <w:szCs w:val="22"/>
          <w:lang w:eastAsia="ar" w:bidi="ar-MA"/>
        </w:rPr>
        <w:t>2024</w:t>
      </w:r>
      <w:r w:rsidRPr="00BF7681">
        <w:rPr>
          <w:rFonts w:eastAsia="Times New Roman"/>
          <w:sz w:val="22"/>
          <w:szCs w:val="22"/>
          <w:rtl/>
          <w:lang w:eastAsia="ar" w:bidi="ar-MA"/>
        </w:rPr>
        <w:t xml:space="preserve"> بمبلغ </w:t>
      </w:r>
      <w:r w:rsidRPr="00BF7681">
        <w:rPr>
          <w:rFonts w:eastAsia="Times New Roman"/>
          <w:sz w:val="22"/>
          <w:szCs w:val="22"/>
          <w:lang w:eastAsia="ar" w:bidi="ar-MA"/>
        </w:rPr>
        <w:t>486.44</w:t>
      </w:r>
      <w:r w:rsidRPr="00BF7681">
        <w:rPr>
          <w:rFonts w:eastAsia="Times New Roman"/>
          <w:sz w:val="22"/>
          <w:szCs w:val="22"/>
          <w:rtl/>
          <w:lang w:eastAsia="ar" w:bidi="ar-MA"/>
        </w:rPr>
        <w:t xml:space="preserve"> مليون فرنك سويسري. بلغت المبالغ الفعلية للإيرادات للسنة </w:t>
      </w:r>
      <w:r w:rsidRPr="00BF7681">
        <w:rPr>
          <w:rFonts w:eastAsia="Times New Roman"/>
          <w:sz w:val="22"/>
          <w:szCs w:val="22"/>
          <w:lang w:eastAsia="ar" w:bidi="ar-MA"/>
        </w:rPr>
        <w:t>486.67</w:t>
      </w:r>
      <w:r w:rsidRPr="00BF7681">
        <w:rPr>
          <w:rFonts w:eastAsia="Times New Roman"/>
          <w:sz w:val="22"/>
          <w:szCs w:val="22"/>
          <w:rtl/>
          <w:lang w:eastAsia="ar" w:bidi="ar-MA"/>
        </w:rPr>
        <w:t xml:space="preserve"> مليون فرنك سويسري على أساس قابل للمقارنة، مما يعكس أداءً إيجابياً بشكل عام. تجاوزت معظم تدفقات الإيرادات التوقعات المُدرجة في الميزانية، باستثناء نظام معاهدة التعاون بشأن البراءات ونظام مدريد— وهما المصدران الرئيسيان لإيرادات المنظمة—حيث سجلا قصوراً في الأداء محققين </w:t>
      </w:r>
      <w:r w:rsidRPr="00BF7681">
        <w:rPr>
          <w:rFonts w:eastAsia="Times New Roman"/>
          <w:sz w:val="22"/>
          <w:szCs w:val="22"/>
          <w:lang w:eastAsia="ar" w:bidi="ar-MA"/>
        </w:rPr>
        <w:t>99.4</w:t>
      </w:r>
      <w:r w:rsidRPr="00BF7681">
        <w:rPr>
          <w:rFonts w:eastAsia="Times New Roman"/>
          <w:sz w:val="22"/>
          <w:szCs w:val="22"/>
          <w:rtl/>
          <w:lang w:eastAsia="ar" w:bidi="ar-MA"/>
        </w:rPr>
        <w:t>% و</w:t>
      </w:r>
      <w:r w:rsidRPr="00BF7681">
        <w:rPr>
          <w:rFonts w:eastAsia="Times New Roman"/>
          <w:sz w:val="22"/>
          <w:szCs w:val="22"/>
          <w:lang w:eastAsia="ar" w:bidi="ar-MA"/>
        </w:rPr>
        <w:t>99.6</w:t>
      </w:r>
      <w:r w:rsidRPr="00BF7681">
        <w:rPr>
          <w:rFonts w:eastAsia="Times New Roman"/>
          <w:sz w:val="22"/>
          <w:szCs w:val="22"/>
          <w:rtl/>
          <w:lang w:eastAsia="ar" w:bidi="ar-MA"/>
        </w:rPr>
        <w:t xml:space="preserve">% من أهداف الميزانية المحددة لهما على التوالي. تُحفز الزيادة الكبيرة في الإيرادات من الأداء القوي لها بشكل أساسي نتيجة خدمات التحكيم والوساطة، بالإضافة إلى مصادر أخرى متنوعة، حيث بلغت هذه الإيرادات </w:t>
      </w:r>
      <w:r w:rsidRPr="00BF7681">
        <w:rPr>
          <w:rFonts w:eastAsia="Times New Roman"/>
          <w:sz w:val="22"/>
          <w:szCs w:val="22"/>
          <w:lang w:eastAsia="ar" w:bidi="ar-MA"/>
        </w:rPr>
        <w:t>163.6</w:t>
      </w:r>
      <w:r w:rsidRPr="00BF7681">
        <w:rPr>
          <w:rFonts w:eastAsia="Times New Roman"/>
          <w:sz w:val="22"/>
          <w:szCs w:val="22"/>
          <w:rtl/>
          <w:lang w:eastAsia="ar" w:bidi="ar-MA"/>
        </w:rPr>
        <w:t>% و</w:t>
      </w:r>
      <w:r w:rsidRPr="00BF7681">
        <w:rPr>
          <w:rFonts w:eastAsia="Times New Roman"/>
          <w:sz w:val="22"/>
          <w:szCs w:val="22"/>
          <w:lang w:eastAsia="ar" w:bidi="ar-MA"/>
        </w:rPr>
        <w:t>228.4</w:t>
      </w:r>
      <w:r w:rsidRPr="00BF7681">
        <w:rPr>
          <w:rFonts w:eastAsia="Times New Roman"/>
          <w:sz w:val="22"/>
          <w:szCs w:val="22"/>
          <w:rtl/>
          <w:lang w:eastAsia="ar" w:bidi="ar-MA"/>
        </w:rPr>
        <w:t>% من المستويات المُدرجة في الميزانية على التوالي.</w:t>
      </w:r>
    </w:p>
    <w:p w14:paraId="5FE266CE" w14:textId="412D5A44" w:rsidR="002E31AB" w:rsidRPr="00BF7681" w:rsidRDefault="00274971" w:rsidP="004C018C">
      <w:pPr>
        <w:pStyle w:val="ListParagraph"/>
        <w:numPr>
          <w:ilvl w:val="0"/>
          <w:numId w:val="2"/>
        </w:numPr>
        <w:ind w:left="425" w:hanging="357"/>
        <w:contextualSpacing w:val="0"/>
        <w:jc w:val="both"/>
        <w:rPr>
          <w:sz w:val="22"/>
          <w:szCs w:val="22"/>
        </w:rPr>
      </w:pPr>
      <w:r w:rsidRPr="00BF7681">
        <w:rPr>
          <w:rFonts w:eastAsia="Times New Roman"/>
          <w:sz w:val="22"/>
          <w:szCs w:val="22"/>
          <w:rtl/>
          <w:lang w:eastAsia="ar" w:bidi="ar-MA"/>
        </w:rPr>
        <w:t xml:space="preserve">بلغت الاعتمادات النهائية لنفقات المنظمة لعام </w:t>
      </w:r>
      <w:r w:rsidRPr="00BF7681">
        <w:rPr>
          <w:rFonts w:eastAsia="Times New Roman"/>
          <w:sz w:val="22"/>
          <w:szCs w:val="22"/>
          <w:lang w:eastAsia="ar" w:bidi="ar-MA"/>
        </w:rPr>
        <w:t>2024</w:t>
      </w:r>
      <w:r w:rsidRPr="00BF7681">
        <w:rPr>
          <w:rFonts w:eastAsia="Times New Roman"/>
          <w:sz w:val="22"/>
          <w:szCs w:val="22"/>
          <w:rtl/>
          <w:lang w:eastAsia="ar" w:bidi="ar-MA"/>
        </w:rPr>
        <w:t xml:space="preserve"> مبلغ </w:t>
      </w:r>
      <w:r w:rsidRPr="00BF7681">
        <w:rPr>
          <w:rFonts w:eastAsia="Times New Roman"/>
          <w:sz w:val="22"/>
          <w:szCs w:val="22"/>
          <w:lang w:eastAsia="ar" w:bidi="ar-MA"/>
        </w:rPr>
        <w:t>425.41</w:t>
      </w:r>
      <w:r w:rsidRPr="00BF7681">
        <w:rPr>
          <w:rFonts w:eastAsia="Times New Roman"/>
          <w:sz w:val="22"/>
          <w:szCs w:val="22"/>
          <w:rtl/>
          <w:lang w:eastAsia="ar" w:bidi="ar-MA"/>
        </w:rPr>
        <w:t xml:space="preserve"> مليون فرنك سويسري، وذلك بعد التعديلات التي أُجريت على المبلغ الأصلي البالغ </w:t>
      </w:r>
      <w:r w:rsidRPr="00BF7681">
        <w:rPr>
          <w:rFonts w:eastAsia="Times New Roman"/>
          <w:sz w:val="22"/>
          <w:szCs w:val="22"/>
          <w:lang w:eastAsia="ar" w:bidi="ar-MA"/>
        </w:rPr>
        <w:t>426.87</w:t>
      </w:r>
      <w:r w:rsidRPr="00BF7681">
        <w:rPr>
          <w:rFonts w:eastAsia="Times New Roman"/>
          <w:sz w:val="22"/>
          <w:szCs w:val="22"/>
          <w:rtl/>
          <w:lang w:eastAsia="ar" w:bidi="ar-MA"/>
        </w:rPr>
        <w:t xml:space="preserve"> مليون فرنك سويسري. بلغت النفقات الفعلية </w:t>
      </w:r>
      <w:r w:rsidRPr="00BF7681">
        <w:rPr>
          <w:rFonts w:eastAsia="Times New Roman"/>
          <w:sz w:val="22"/>
          <w:szCs w:val="22"/>
          <w:lang w:eastAsia="ar" w:bidi="ar-MA"/>
        </w:rPr>
        <w:t>383.37</w:t>
      </w:r>
      <w:r w:rsidRPr="00BF7681">
        <w:rPr>
          <w:rFonts w:eastAsia="Times New Roman"/>
          <w:sz w:val="22"/>
          <w:szCs w:val="22"/>
          <w:rtl/>
          <w:lang w:eastAsia="ar" w:bidi="ar-MA"/>
        </w:rPr>
        <w:t xml:space="preserve"> مليون فرنك سويسري، مما يعكس معدل استخدام الميزانية بنسبة </w:t>
      </w:r>
      <w:r w:rsidRPr="00BF7681">
        <w:rPr>
          <w:rFonts w:eastAsia="Times New Roman"/>
          <w:sz w:val="22"/>
          <w:szCs w:val="22"/>
          <w:lang w:eastAsia="ar" w:bidi="ar-MA"/>
        </w:rPr>
        <w:t>90.1</w:t>
      </w:r>
      <w:r w:rsidRPr="00BF7681">
        <w:rPr>
          <w:rFonts w:eastAsia="Times New Roman"/>
          <w:sz w:val="22"/>
          <w:szCs w:val="22"/>
          <w:rtl/>
          <w:lang w:eastAsia="ar" w:bidi="ar-MA"/>
        </w:rPr>
        <w:t xml:space="preserve">%، وأسفر ذلك عن فائض قدره </w:t>
      </w:r>
      <w:r w:rsidRPr="00BF7681">
        <w:rPr>
          <w:rFonts w:eastAsia="Times New Roman"/>
          <w:sz w:val="22"/>
          <w:szCs w:val="22"/>
          <w:lang w:eastAsia="ar" w:bidi="ar-MA"/>
        </w:rPr>
        <w:t>103.31</w:t>
      </w:r>
      <w:r w:rsidRPr="00BF7681">
        <w:rPr>
          <w:rFonts w:eastAsia="Times New Roman"/>
          <w:sz w:val="22"/>
          <w:szCs w:val="22"/>
          <w:rtl/>
          <w:lang w:eastAsia="ar" w:bidi="ar-MA"/>
        </w:rPr>
        <w:t xml:space="preserve"> مليون فرنك سويسري —</w:t>
      </w:r>
      <w:r w:rsidR="00652B1E" w:rsidRPr="00BF7681">
        <w:rPr>
          <w:rFonts w:eastAsia="Times New Roman"/>
          <w:color w:val="0D0D0D" w:themeColor="text1" w:themeTint="F2"/>
          <w:sz w:val="22"/>
          <w:szCs w:val="22"/>
          <w:lang w:eastAsia="ar" w:bidi="ar-MA"/>
        </w:rPr>
        <w:t>169.2</w:t>
      </w:r>
      <w:r w:rsidR="00652B1E" w:rsidRPr="00BF7681">
        <w:rPr>
          <w:rFonts w:eastAsia="Times New Roman"/>
          <w:color w:val="0D0D0D" w:themeColor="text1" w:themeTint="F2"/>
          <w:sz w:val="22"/>
          <w:szCs w:val="22"/>
          <w:rtl/>
          <w:lang w:eastAsia="ar" w:bidi="ar-MA"/>
        </w:rPr>
        <w:t xml:space="preserve">% من </w:t>
      </w:r>
      <w:r w:rsidRPr="00BF7681">
        <w:rPr>
          <w:rFonts w:eastAsia="Times New Roman"/>
          <w:sz w:val="22"/>
          <w:szCs w:val="22"/>
          <w:rtl/>
          <w:lang w:eastAsia="ar" w:bidi="ar-MA"/>
        </w:rPr>
        <w:t xml:space="preserve"> الفائض المُقدّر في الميزانية. ظلت النفقات عبر القطاعات مُتسقة إلى حد كبير مع الميزانيات المعتمدة، حيث سُجّلت أكبر النفقات في قطاع البراءات والتكنولوجيا (</w:t>
      </w:r>
      <w:r w:rsidRPr="00BF7681">
        <w:rPr>
          <w:rFonts w:eastAsia="Times New Roman"/>
          <w:sz w:val="22"/>
          <w:szCs w:val="22"/>
          <w:lang w:eastAsia="ar" w:bidi="ar-MA"/>
        </w:rPr>
        <w:t>101.05</w:t>
      </w:r>
      <w:r w:rsidRPr="00BF7681">
        <w:rPr>
          <w:rFonts w:eastAsia="Times New Roman"/>
          <w:sz w:val="22"/>
          <w:szCs w:val="22"/>
          <w:rtl/>
          <w:lang w:eastAsia="ar" w:bidi="ar-MA"/>
        </w:rPr>
        <w:t xml:space="preserve"> مليون فرنك سويسري) وقطاع الإدارة المالية والتسيير (</w:t>
      </w:r>
      <w:r w:rsidRPr="00BF7681">
        <w:rPr>
          <w:rFonts w:eastAsia="Times New Roman"/>
          <w:sz w:val="22"/>
          <w:szCs w:val="22"/>
          <w:lang w:eastAsia="ar" w:bidi="ar-MA"/>
        </w:rPr>
        <w:t>135.14</w:t>
      </w:r>
      <w:r w:rsidRPr="00BF7681">
        <w:rPr>
          <w:rFonts w:eastAsia="Times New Roman"/>
          <w:sz w:val="22"/>
          <w:szCs w:val="22"/>
          <w:rtl/>
          <w:lang w:eastAsia="ar" w:bidi="ar-MA"/>
        </w:rPr>
        <w:t xml:space="preserve"> مليون فرنك سويسري)، في حين تتبعت القطاعات الأخرى نفقاتها بما يتناسب مع المخصصات المعتمدة لها.</w:t>
      </w:r>
    </w:p>
    <w:p w14:paraId="388B7F0D" w14:textId="7D9741EF" w:rsidR="00EE0867" w:rsidRPr="00BF7681" w:rsidRDefault="133CCC4C" w:rsidP="004C018C">
      <w:pPr>
        <w:pStyle w:val="ListParagraph"/>
        <w:numPr>
          <w:ilvl w:val="0"/>
          <w:numId w:val="2"/>
        </w:numPr>
        <w:ind w:left="425" w:hanging="357"/>
        <w:contextualSpacing w:val="0"/>
        <w:jc w:val="both"/>
        <w:rPr>
          <w:rFonts w:eastAsia="Times New Roman"/>
          <w:color w:val="D13438"/>
          <w:u w:val="single"/>
        </w:rPr>
      </w:pPr>
      <w:r w:rsidRPr="00BF7681">
        <w:rPr>
          <w:rFonts w:eastAsia="Times New Roman"/>
          <w:sz w:val="22"/>
          <w:szCs w:val="22"/>
          <w:rtl/>
          <w:lang w:eastAsia="ar" w:bidi="ar-MA"/>
        </w:rPr>
        <w:t xml:space="preserve">توضح الإيضاحات التفسيرية في الملاحظة رقم </w:t>
      </w:r>
      <w:r w:rsidRPr="00BF7681">
        <w:rPr>
          <w:rFonts w:eastAsia="Times New Roman"/>
          <w:sz w:val="22"/>
          <w:szCs w:val="22"/>
          <w:lang w:eastAsia="ar" w:bidi="ar-MA"/>
        </w:rPr>
        <w:t>20</w:t>
      </w:r>
      <w:r w:rsidRPr="00BF7681">
        <w:rPr>
          <w:rFonts w:eastAsia="Times New Roman"/>
          <w:sz w:val="22"/>
          <w:szCs w:val="22"/>
          <w:rtl/>
          <w:lang w:eastAsia="ar" w:bidi="ar-MA"/>
        </w:rPr>
        <w:t xml:space="preserve"> من البيانات المالية الأداء المالي بحسب الاتحاد، حيث واصل اتحاد معاهدة التعاون بشأن البراءات كونه المساهم الرئيسي، محققاً فائضاً قدره </w:t>
      </w:r>
      <w:r w:rsidRPr="00BF7681">
        <w:rPr>
          <w:rFonts w:eastAsia="Times New Roman"/>
          <w:sz w:val="22"/>
          <w:szCs w:val="22"/>
          <w:lang w:eastAsia="ar" w:bidi="ar-MA"/>
        </w:rPr>
        <w:t>121.44</w:t>
      </w:r>
      <w:r w:rsidRPr="00BF7681">
        <w:rPr>
          <w:rFonts w:eastAsia="Times New Roman"/>
          <w:sz w:val="22"/>
          <w:szCs w:val="22"/>
          <w:rtl/>
          <w:lang w:eastAsia="ar" w:bidi="ar-MA"/>
        </w:rPr>
        <w:t xml:space="preserve"> مليون فرنك سويسري في عام </w:t>
      </w:r>
      <w:r w:rsidRPr="00BF7681">
        <w:rPr>
          <w:rFonts w:eastAsia="Times New Roman"/>
          <w:sz w:val="22"/>
          <w:szCs w:val="22"/>
          <w:lang w:eastAsia="ar" w:bidi="ar-MA"/>
        </w:rPr>
        <w:t>2023</w:t>
      </w:r>
      <w:r w:rsidRPr="00BF7681">
        <w:rPr>
          <w:rFonts w:eastAsia="Times New Roman"/>
          <w:sz w:val="22"/>
          <w:szCs w:val="22"/>
          <w:rtl/>
          <w:lang w:eastAsia="ar" w:bidi="ar-MA"/>
        </w:rPr>
        <w:t xml:space="preserve"> و</w:t>
      </w:r>
      <w:r w:rsidRPr="00BF7681">
        <w:rPr>
          <w:rFonts w:eastAsia="Times New Roman"/>
          <w:sz w:val="22"/>
          <w:szCs w:val="22"/>
          <w:lang w:eastAsia="ar" w:bidi="ar-MA"/>
        </w:rPr>
        <w:t>152.32</w:t>
      </w:r>
      <w:r w:rsidRPr="00BF7681">
        <w:rPr>
          <w:rFonts w:eastAsia="Times New Roman"/>
          <w:sz w:val="22"/>
          <w:szCs w:val="22"/>
          <w:rtl/>
          <w:lang w:eastAsia="ar" w:bidi="ar-MA"/>
        </w:rPr>
        <w:t xml:space="preserve"> مليون فرنك سويسري في عام </w:t>
      </w:r>
      <w:r w:rsidRPr="00BF7681">
        <w:rPr>
          <w:rFonts w:eastAsia="Times New Roman"/>
          <w:sz w:val="22"/>
          <w:szCs w:val="22"/>
          <w:lang w:eastAsia="ar" w:bidi="ar-MA"/>
        </w:rPr>
        <w:t>2024</w:t>
      </w:r>
      <w:r w:rsidRPr="00BF7681">
        <w:rPr>
          <w:rFonts w:eastAsia="Times New Roman"/>
          <w:sz w:val="22"/>
          <w:szCs w:val="22"/>
          <w:rtl/>
          <w:lang w:eastAsia="ar" w:bidi="ar-MA"/>
        </w:rPr>
        <w:t xml:space="preserve">. في المقابل، سجل كل من اتحاد لشبونة واتحاد لاهاي عجزاً، تم تغطيته من خلال الدعم بين الاتحادات الذي وافقت عليه الجمعيات. في عام </w:t>
      </w:r>
      <w:r w:rsidRPr="00BF7681">
        <w:rPr>
          <w:rFonts w:eastAsia="Times New Roman"/>
          <w:sz w:val="22"/>
          <w:szCs w:val="22"/>
          <w:lang w:eastAsia="ar" w:bidi="ar-MA"/>
        </w:rPr>
        <w:t>2024</w:t>
      </w:r>
      <w:r w:rsidRPr="00BF7681">
        <w:rPr>
          <w:rFonts w:eastAsia="Times New Roman"/>
          <w:sz w:val="22"/>
          <w:szCs w:val="22"/>
          <w:rtl/>
          <w:lang w:eastAsia="ar" w:bidi="ar-MA"/>
        </w:rPr>
        <w:t xml:space="preserve">، قدّم اتحاد معاهدة التعاون بشأن البراءات مبلغ </w:t>
      </w:r>
      <w:r w:rsidRPr="00BF7681">
        <w:rPr>
          <w:rFonts w:eastAsia="Times New Roman"/>
          <w:sz w:val="22"/>
          <w:szCs w:val="22"/>
          <w:lang w:eastAsia="ar" w:bidi="ar-MA"/>
        </w:rPr>
        <w:t>14.73</w:t>
      </w:r>
      <w:r w:rsidRPr="00BF7681">
        <w:rPr>
          <w:rFonts w:eastAsia="Times New Roman"/>
          <w:sz w:val="22"/>
          <w:szCs w:val="22"/>
          <w:rtl/>
          <w:lang w:eastAsia="ar" w:bidi="ar-MA"/>
        </w:rPr>
        <w:t xml:space="preserve"> مليون فرنك سويسري لدعم الاتحادات المموّلة من الاشتراكات، بالإضافة إلى </w:t>
      </w:r>
      <w:r w:rsidRPr="00BF7681">
        <w:rPr>
          <w:rFonts w:eastAsia="Times New Roman"/>
          <w:sz w:val="22"/>
          <w:szCs w:val="22"/>
          <w:lang w:eastAsia="ar" w:bidi="ar-MA"/>
        </w:rPr>
        <w:t>7.55</w:t>
      </w:r>
      <w:r w:rsidRPr="00BF7681">
        <w:rPr>
          <w:rFonts w:eastAsia="Times New Roman"/>
          <w:sz w:val="22"/>
          <w:szCs w:val="22"/>
          <w:rtl/>
          <w:lang w:eastAsia="ar" w:bidi="ar-MA"/>
        </w:rPr>
        <w:t xml:space="preserve"> ملايين فرنك سويسري لتغطية عجز اتحاد لاهاي. وساهم اتحاد مدريد أيضاً بمبلغ </w:t>
      </w:r>
      <w:r w:rsidRPr="00BF7681">
        <w:rPr>
          <w:rFonts w:eastAsia="Times New Roman"/>
          <w:sz w:val="22"/>
          <w:szCs w:val="22"/>
          <w:lang w:eastAsia="ar" w:bidi="ar-MA"/>
        </w:rPr>
        <w:t>1.40</w:t>
      </w:r>
      <w:r w:rsidRPr="00BF7681">
        <w:rPr>
          <w:rFonts w:eastAsia="Times New Roman"/>
          <w:sz w:val="22"/>
          <w:szCs w:val="22"/>
          <w:rtl/>
          <w:lang w:eastAsia="ar" w:bidi="ar-MA"/>
        </w:rPr>
        <w:t xml:space="preserve"> مليون فرنك سويسري لتعويض عجز اتحاد لشبونة، مما يسلّط الضوء على الاعتماد المتزايد على الاتحادات التي تحقق فائضاً مالياً لدعم الاتحادات التي تواجه عجزاً.</w:t>
      </w:r>
      <w:r w:rsidR="00EE0867" w:rsidRPr="00BF7681">
        <w:rPr>
          <w:rtl/>
          <w:lang w:eastAsia="ar" w:bidi="ar-MA"/>
        </w:rPr>
        <w:br w:type="page"/>
      </w:r>
    </w:p>
    <w:p w14:paraId="24AD33DB" w14:textId="1EF35DC0" w:rsidR="00EE0867" w:rsidRPr="0056055E" w:rsidRDefault="00EE0867" w:rsidP="004C018C">
      <w:pPr>
        <w:pStyle w:val="Heading1"/>
        <w:numPr>
          <w:ilvl w:val="0"/>
          <w:numId w:val="29"/>
        </w:numPr>
        <w:ind w:left="0"/>
        <w:rPr>
          <w:rFonts w:ascii="Calibri" w:hAnsi="Calibri" w:cs="Calibri"/>
          <w:bCs/>
          <w:sz w:val="24"/>
          <w:szCs w:val="24"/>
        </w:rPr>
      </w:pPr>
      <w:bookmarkStart w:id="42" w:name="_Toc198723931"/>
      <w:r w:rsidRPr="0056055E">
        <w:rPr>
          <w:rFonts w:ascii="Calibri" w:hAnsi="Calibri" w:cs="Calibri"/>
          <w:bCs/>
          <w:sz w:val="24"/>
          <w:szCs w:val="24"/>
          <w:rtl/>
          <w:lang w:eastAsia="ar" w:bidi="ar-MA"/>
        </w:rPr>
        <w:t>التدقيق المالي</w:t>
      </w:r>
      <w:bookmarkEnd w:id="42"/>
    </w:p>
    <w:p w14:paraId="71BAF69B" w14:textId="48A650FD" w:rsidR="00EE0867" w:rsidRPr="0056055E" w:rsidRDefault="000F3191" w:rsidP="004C018C">
      <w:pPr>
        <w:pStyle w:val="Heading2"/>
        <w:rPr>
          <w:rFonts w:ascii="Calibri" w:hAnsi="Calibri" w:cs="Calibri"/>
          <w:bCs/>
          <w:sz w:val="22"/>
          <w:szCs w:val="22"/>
        </w:rPr>
      </w:pPr>
      <w:bookmarkStart w:id="43" w:name="_Toc198723932"/>
      <w:r w:rsidRPr="0056055E">
        <w:rPr>
          <w:rFonts w:ascii="Calibri" w:hAnsi="Calibri" w:cs="Calibri"/>
          <w:bCs/>
          <w:sz w:val="22"/>
          <w:szCs w:val="22"/>
          <w:rtl/>
          <w:lang w:eastAsia="ar" w:bidi="ar-MA"/>
        </w:rPr>
        <w:t>إجمالي نتائج التدقيق</w:t>
      </w:r>
      <w:bookmarkEnd w:id="43"/>
    </w:p>
    <w:p w14:paraId="183FEB5A" w14:textId="386BF556" w:rsidR="00B76D83" w:rsidRPr="00BF7681" w:rsidRDefault="0013430E" w:rsidP="004C018C">
      <w:pPr>
        <w:pStyle w:val="ListParagraph"/>
        <w:numPr>
          <w:ilvl w:val="0"/>
          <w:numId w:val="2"/>
        </w:numPr>
        <w:ind w:left="426" w:hanging="426"/>
        <w:contextualSpacing w:val="0"/>
        <w:jc w:val="both"/>
        <w:rPr>
          <w:sz w:val="22"/>
          <w:szCs w:val="22"/>
        </w:rPr>
      </w:pPr>
      <w:r w:rsidRPr="00BF7681">
        <w:rPr>
          <w:rFonts w:eastAsia="Times New Roman"/>
          <w:sz w:val="22"/>
          <w:szCs w:val="22"/>
          <w:rtl/>
          <w:lang w:eastAsia="ar" w:bidi="ar-MA"/>
        </w:rPr>
        <w:t xml:space="preserve">أجرى مجلس التدقيق في جمهورية إندونيسيا تدقيقاً للبيانات المالية للمنظمة للسنة المنتهية في </w:t>
      </w:r>
      <w:r w:rsidRPr="00BF7681">
        <w:rPr>
          <w:rFonts w:eastAsia="Times New Roman"/>
          <w:sz w:val="22"/>
          <w:szCs w:val="22"/>
          <w:lang w:eastAsia="ar" w:bidi="ar-MA"/>
        </w:rPr>
        <w:t>31</w:t>
      </w:r>
      <w:r w:rsidRPr="00BF7681">
        <w:rPr>
          <w:rFonts w:eastAsia="Times New Roman"/>
          <w:sz w:val="22"/>
          <w:szCs w:val="22"/>
          <w:rtl/>
          <w:lang w:eastAsia="ar" w:bidi="ar-MA"/>
        </w:rPr>
        <w:t xml:space="preserve"> ديسمبر </w:t>
      </w:r>
      <w:r w:rsidRPr="00BF7681">
        <w:rPr>
          <w:rFonts w:eastAsia="Times New Roman"/>
          <w:sz w:val="22"/>
          <w:szCs w:val="22"/>
          <w:lang w:eastAsia="ar" w:bidi="ar-MA"/>
        </w:rPr>
        <w:t>2024</w:t>
      </w:r>
      <w:r w:rsidRPr="00BF7681">
        <w:rPr>
          <w:rFonts w:eastAsia="Times New Roman"/>
          <w:sz w:val="22"/>
          <w:szCs w:val="22"/>
          <w:rtl/>
          <w:lang w:eastAsia="ar" w:bidi="ar-MA"/>
        </w:rPr>
        <w:t xml:space="preserve">، والتي تشتمل على بيان الوضع المالي وبيان الأداء المالي وبيان التدفقات النقدية وبيان التغيرات في صافي الأصول وبيان مقارنة الميزانية بالمبالغ الفعلية، بالإضافة إلى الملاحظات المرفقة بالبيانات المالية. ويؤكد رأينا بشأن التدقيق أن البيانات المالية تعرض الوضع المالي للمنظمة في </w:t>
      </w:r>
      <w:r w:rsidRPr="00BF7681">
        <w:rPr>
          <w:rFonts w:eastAsia="Times New Roman"/>
          <w:sz w:val="22"/>
          <w:szCs w:val="22"/>
          <w:lang w:eastAsia="ar" w:bidi="ar-MA"/>
        </w:rPr>
        <w:t>31</w:t>
      </w:r>
      <w:r w:rsidRPr="00BF7681">
        <w:rPr>
          <w:rFonts w:eastAsia="Times New Roman"/>
          <w:sz w:val="22"/>
          <w:szCs w:val="22"/>
          <w:rtl/>
          <w:lang w:eastAsia="ar" w:bidi="ar-MA"/>
        </w:rPr>
        <w:t xml:space="preserve"> ديسمبر </w:t>
      </w:r>
      <w:r w:rsidRPr="00BF7681">
        <w:rPr>
          <w:rFonts w:eastAsia="Times New Roman"/>
          <w:sz w:val="22"/>
          <w:szCs w:val="22"/>
          <w:lang w:eastAsia="ar" w:bidi="ar-MA"/>
        </w:rPr>
        <w:t>2024</w:t>
      </w:r>
      <w:r w:rsidRPr="00BF7681">
        <w:rPr>
          <w:rFonts w:eastAsia="Times New Roman"/>
          <w:sz w:val="22"/>
          <w:szCs w:val="22"/>
          <w:rtl/>
          <w:lang w:eastAsia="ar" w:bidi="ar-MA"/>
        </w:rPr>
        <w:t xml:space="preserve"> ولأدائها المالي وتدفقها النقدي للسنة المنتهية في ذلك التاريخ عرضاً نزيهاً من جميع النواحي الجوهرية. ويؤكد أيضاً إعدادها السليم وفقاً للمعايير المحاسبية الدولية للقطاع العام، كما يؤكد، من جميع النواحي الجوهرية، أن المعاملات التي تستند إليها البيانات المالية قد جرت وفقاً للنظام المالي وقد وُظِّفت للأغراض التي ترمي إليها الدول الأعضاء.</w:t>
      </w:r>
    </w:p>
    <w:p w14:paraId="7CA4F76D" w14:textId="6B53B3D2" w:rsidR="00B001F1" w:rsidRPr="0056055E" w:rsidRDefault="005B73DC" w:rsidP="004C018C">
      <w:pPr>
        <w:pStyle w:val="Heading2"/>
        <w:rPr>
          <w:rFonts w:ascii="Calibri" w:hAnsi="Calibri" w:cs="Calibri"/>
          <w:bCs/>
          <w:sz w:val="22"/>
          <w:szCs w:val="22"/>
        </w:rPr>
      </w:pPr>
      <w:bookmarkStart w:id="44" w:name="_Toc198723933"/>
      <w:r w:rsidRPr="0056055E">
        <w:rPr>
          <w:rFonts w:ascii="Calibri" w:hAnsi="Calibri" w:cs="Calibri"/>
          <w:bCs/>
          <w:sz w:val="22"/>
          <w:szCs w:val="22"/>
          <w:rtl/>
          <w:lang w:eastAsia="ar" w:bidi="ar-MA"/>
        </w:rPr>
        <w:t>الرقابة الداخلية</w:t>
      </w:r>
      <w:bookmarkEnd w:id="44"/>
    </w:p>
    <w:p w14:paraId="6D809D57" w14:textId="5EDD9CC6" w:rsidR="661E2C27" w:rsidRPr="00BF7681" w:rsidRDefault="11C77EA8" w:rsidP="004C018C">
      <w:pPr>
        <w:pStyle w:val="ListParagraph"/>
        <w:numPr>
          <w:ilvl w:val="0"/>
          <w:numId w:val="2"/>
        </w:numPr>
        <w:ind w:left="426" w:hanging="426"/>
        <w:contextualSpacing w:val="0"/>
        <w:jc w:val="both"/>
        <w:rPr>
          <w:sz w:val="22"/>
          <w:szCs w:val="22"/>
        </w:rPr>
      </w:pPr>
      <w:r w:rsidRPr="00BF7681">
        <w:rPr>
          <w:rFonts w:eastAsia="Times New Roman"/>
          <w:sz w:val="22"/>
          <w:szCs w:val="22"/>
          <w:rtl/>
          <w:lang w:eastAsia="ar" w:bidi="ar-MA"/>
        </w:rPr>
        <w:t xml:space="preserve">في هذه المشاركة الأولية، سعى مجلس التدقيق في جمهورية إندونيسيا إلى تقييم فاعلية الرقابة الداخلية للمنظمة، بما في ذلك: الرقابة الداخلية وبيانها بشأن إدارة المخاطر والكشف عن الاحتيال ومكافحته وشعبة الرقابة الداخلية واللجنة الاستشارية المستقلة للرقابة. وتجدر الإشارة إلى أن المدير العام، وفقاً للمادة </w:t>
      </w:r>
      <w:r w:rsidRPr="00BF7681">
        <w:rPr>
          <w:rFonts w:eastAsia="Times New Roman"/>
          <w:sz w:val="22"/>
          <w:szCs w:val="22"/>
          <w:lang w:eastAsia="ar" w:bidi="ar-MA"/>
        </w:rPr>
        <w:t>2.5</w:t>
      </w:r>
      <w:r w:rsidRPr="00BF7681">
        <w:rPr>
          <w:rFonts w:eastAsia="Times New Roman"/>
          <w:sz w:val="22"/>
          <w:szCs w:val="22"/>
          <w:rtl/>
          <w:lang w:eastAsia="ar" w:bidi="ar-MA"/>
        </w:rPr>
        <w:t xml:space="preserve"> من اللائحة المالية وقواعدها، يلتزم بإرساء إطار ونظام للرقابة الداخلية بمقتضى أفضل الممارسات ذات الصلة والسائدة. علاوة على ذلك، تنص المادة </w:t>
      </w:r>
      <w:r w:rsidRPr="00BF7681">
        <w:rPr>
          <w:rFonts w:eastAsia="Times New Roman"/>
          <w:sz w:val="22"/>
          <w:szCs w:val="22"/>
          <w:lang w:eastAsia="ar" w:bidi="ar-MA"/>
        </w:rPr>
        <w:t>3.5</w:t>
      </w:r>
      <w:r w:rsidRPr="00BF7681">
        <w:rPr>
          <w:rFonts w:eastAsia="Times New Roman"/>
          <w:sz w:val="22"/>
          <w:szCs w:val="22"/>
          <w:rtl/>
          <w:lang w:eastAsia="ar" w:bidi="ar-MA"/>
        </w:rPr>
        <w:t xml:space="preserve"> على أن يقوم المدير العام بإعداد وتوقيع بيان سنوي بشأن الرقابة الداخلية، يقدّم من خلاله تأكيدات لأصحاب المصلحة. ويكون بيان الرقابة الداخلية مدعوماً بتأكيدات من المسؤولين المُكلَّفين، ويستند إلى رأي الرقابة الداخلية في بيئة الحوكمة وإدارة المخاطر والرقابة في المنظمة. استناداً إلى مراجعتنا، أنشأت المنظمة نظاماً للرقابة الداخلية وإطاراً لإدارة المخاطر من خلال إطار المساءلة في المنظمة وإطار إدارة المخاطر. بوجه عام، لم نكتشف أي مواطن ضعف جوهرية في الرقابة تؤثر في رأينا في التدقيق.   </w:t>
      </w:r>
    </w:p>
    <w:p w14:paraId="15665E8E" w14:textId="45A00313" w:rsidR="6F18957C" w:rsidRPr="00BF7681" w:rsidRDefault="3FADEF72" w:rsidP="004C018C">
      <w:pPr>
        <w:pStyle w:val="ListParagraph"/>
        <w:numPr>
          <w:ilvl w:val="0"/>
          <w:numId w:val="2"/>
        </w:numPr>
        <w:ind w:left="426" w:hanging="426"/>
        <w:contextualSpacing w:val="0"/>
        <w:jc w:val="both"/>
        <w:rPr>
          <w:rFonts w:eastAsia="Times New Roman"/>
          <w:color w:val="000000" w:themeColor="text1"/>
          <w:sz w:val="22"/>
          <w:szCs w:val="22"/>
        </w:rPr>
      </w:pPr>
      <w:r w:rsidRPr="00BF7681">
        <w:rPr>
          <w:rFonts w:eastAsia="Times New Roman"/>
          <w:sz w:val="22"/>
          <w:szCs w:val="22"/>
          <w:rtl/>
          <w:lang w:eastAsia="ar" w:bidi="ar-MA"/>
        </w:rPr>
        <w:t xml:space="preserve">توفر شعبة الرقابة الداخلية لإدارة المنظمة بانتظام وبصفة مستقلة وموضوعية الضمانات والتحليلات والتقييمات والتوصيات والدروس المستفادة والمشورة والمعلومات من خلال أداء أعمال التدقيق والتقييم والتحقيق على المستوى الداخلي. في أثناء تدقيقنا، نسّق مجلس التدقيق في جمهورية إندونيسيا مع شعبة الرقابة الداخلية وراجع تقاريرهم. لقد ساعد ذلك مجلس التدقيق في جمهورية إندونيسيا في تقليل أي تكرار في جهود التدقيق. ومن خلال هذه التقارير أيضاً، تم إعلام مجلس التدقيق في جمهورية إندونيسيا بوقوع حالات احتيال داخل المنظمة خلال عام </w:t>
      </w:r>
      <w:r w:rsidRPr="00BF7681">
        <w:rPr>
          <w:rFonts w:eastAsia="Times New Roman"/>
          <w:sz w:val="22"/>
          <w:szCs w:val="22"/>
          <w:lang w:eastAsia="ar" w:bidi="ar-MA"/>
        </w:rPr>
        <w:t>2024</w:t>
      </w:r>
      <w:r w:rsidRPr="00BF7681">
        <w:rPr>
          <w:rFonts w:eastAsia="Times New Roman"/>
          <w:sz w:val="22"/>
          <w:szCs w:val="22"/>
          <w:rtl/>
          <w:lang w:eastAsia="ar" w:bidi="ar-MA"/>
        </w:rPr>
        <w:t xml:space="preserve">. كما حصل مجلس التدقيق في جمهورية إندونيسيا على خطة عمل الرقابة السنوية لشعبة الرقابة الداخلية لعام </w:t>
      </w:r>
      <w:r w:rsidRPr="00BF7681">
        <w:rPr>
          <w:rFonts w:eastAsia="Times New Roman"/>
          <w:sz w:val="22"/>
          <w:szCs w:val="22"/>
          <w:lang w:eastAsia="ar" w:bidi="ar-MA"/>
        </w:rPr>
        <w:t>2025</w:t>
      </w:r>
      <w:r w:rsidRPr="00BF7681">
        <w:rPr>
          <w:rFonts w:eastAsia="Times New Roman"/>
          <w:sz w:val="22"/>
          <w:szCs w:val="22"/>
          <w:rtl/>
          <w:lang w:eastAsia="ar" w:bidi="ar-MA"/>
        </w:rPr>
        <w:t>، والذي يعود بالنفع في تخطيط عمليات التدقيق للعام المقبل.</w:t>
      </w:r>
    </w:p>
    <w:p w14:paraId="42D2B0C2" w14:textId="572D7FBB" w:rsidR="003926C1" w:rsidRPr="00BF7681" w:rsidRDefault="5037ACB9" w:rsidP="004C018C">
      <w:pPr>
        <w:pStyle w:val="ListParagraph"/>
        <w:numPr>
          <w:ilvl w:val="0"/>
          <w:numId w:val="2"/>
        </w:numPr>
        <w:ind w:left="426" w:hanging="426"/>
        <w:contextualSpacing w:val="0"/>
        <w:jc w:val="both"/>
        <w:rPr>
          <w:rFonts w:eastAsia="Times New Roman"/>
          <w:sz w:val="22"/>
          <w:szCs w:val="22"/>
        </w:rPr>
      </w:pPr>
      <w:r w:rsidRPr="00BF7681">
        <w:rPr>
          <w:rFonts w:eastAsia="Times New Roman"/>
          <w:sz w:val="22"/>
          <w:szCs w:val="22"/>
          <w:rtl/>
          <w:lang w:eastAsia="ar" w:bidi="ar-MA"/>
        </w:rPr>
        <w:t>تُعدُّ اللجنة الاستشارية المستقلة للرقابة هيئة فرعية تابعة للجمعية العامة للمنظمة ولجنة البرنامج والميزانية وتعمل بصفة استشاري خبير مستقل، وتساعد الجمعية العامة للمنظمة ولجنة البرنامج والميزانية في أداء مسؤولياتهما الرقابية. وتماشياً مع الممارسة الجيدة، تواصل مجلس التدقيق في جمهورية إندونيسيا مع اللجنة بشأن نتائج التدقيق قبل إتمام عمل التدقيق النهائي.</w:t>
      </w:r>
    </w:p>
    <w:p w14:paraId="06959DFE" w14:textId="26A2CAA4" w:rsidR="6F18957C" w:rsidRPr="00BF7681" w:rsidRDefault="008C1306" w:rsidP="004C018C">
      <w:pPr>
        <w:pStyle w:val="ListParagraph"/>
        <w:numPr>
          <w:ilvl w:val="0"/>
          <w:numId w:val="2"/>
        </w:numPr>
        <w:ind w:left="425" w:hanging="357"/>
        <w:contextualSpacing w:val="0"/>
        <w:jc w:val="both"/>
        <w:rPr>
          <w:rFonts w:eastAsia="Times New Roman"/>
          <w:sz w:val="22"/>
          <w:szCs w:val="22"/>
        </w:rPr>
      </w:pPr>
      <w:r w:rsidRPr="00BF7681">
        <w:rPr>
          <w:rFonts w:eastAsia="Times New Roman"/>
          <w:sz w:val="22"/>
          <w:szCs w:val="22"/>
          <w:rtl/>
          <w:lang w:eastAsia="ar" w:bidi="ar-MA"/>
        </w:rPr>
        <w:t xml:space="preserve">على الرغم من الإقرار بفاعلية الضوابط الداخلية للمنظمة، لقد حددنا العديد من النتائج والتوصيات بشأن التدقيق المالي والأدائي، وذلك على النحو المُبين في الفقرات التالية.    </w:t>
      </w:r>
    </w:p>
    <w:p w14:paraId="02EB1216" w14:textId="0306558F" w:rsidR="76C536B1" w:rsidRPr="0056055E" w:rsidRDefault="00C675F6" w:rsidP="004C018C">
      <w:pPr>
        <w:pStyle w:val="Heading2"/>
        <w:rPr>
          <w:rFonts w:ascii="Calibri" w:hAnsi="Calibri" w:cs="Calibri"/>
          <w:bCs/>
          <w:szCs w:val="24"/>
        </w:rPr>
      </w:pPr>
      <w:bookmarkStart w:id="45" w:name="_Toc198723934"/>
      <w:r w:rsidRPr="0056055E">
        <w:rPr>
          <w:rFonts w:ascii="Calibri" w:hAnsi="Calibri" w:cs="Calibri"/>
          <w:bCs/>
          <w:szCs w:val="24"/>
          <w:rtl/>
          <w:lang w:eastAsia="ar" w:bidi="ar-MA"/>
        </w:rPr>
        <w:t>الاستنتاجات والتوصيات</w:t>
      </w:r>
      <w:bookmarkEnd w:id="45"/>
    </w:p>
    <w:p w14:paraId="6DBDA5D2" w14:textId="0CA4C365" w:rsidR="76C536B1" w:rsidRPr="0056055E" w:rsidRDefault="002D63C1" w:rsidP="004C018C">
      <w:pPr>
        <w:pStyle w:val="Heading3"/>
        <w:rPr>
          <w:rFonts w:ascii="Calibri" w:hAnsi="Calibri" w:cs="Calibri"/>
          <w:bCs/>
          <w:iCs/>
          <w:color w:val="0D0D0D" w:themeColor="text1" w:themeTint="F2"/>
          <w:sz w:val="22"/>
          <w:szCs w:val="22"/>
        </w:rPr>
      </w:pPr>
      <w:bookmarkStart w:id="46" w:name="_Toc198723935"/>
      <w:r w:rsidRPr="0056055E">
        <w:rPr>
          <w:rFonts w:ascii="Calibri" w:hAnsi="Calibri" w:cs="Calibri"/>
          <w:bCs/>
          <w:iCs/>
          <w:color w:val="0D0D0D" w:themeColor="text1" w:themeTint="F2"/>
          <w:sz w:val="22"/>
          <w:szCs w:val="22"/>
          <w:rtl/>
          <w:lang w:eastAsia="ar" w:bidi="ar-MA"/>
        </w:rPr>
        <w:t>تحسين الاستفادة من الأنظمة والأتمتة في إعداد التقارير المالية</w:t>
      </w:r>
      <w:bookmarkEnd w:id="46"/>
    </w:p>
    <w:p w14:paraId="29826554" w14:textId="365F2A7D" w:rsidR="008A079C" w:rsidRPr="00BF7681" w:rsidRDefault="095ABF8A" w:rsidP="004C018C">
      <w:pPr>
        <w:pStyle w:val="ListParagraph"/>
        <w:numPr>
          <w:ilvl w:val="0"/>
          <w:numId w:val="2"/>
        </w:numPr>
        <w:ind w:left="426" w:hanging="426"/>
        <w:contextualSpacing w:val="0"/>
        <w:jc w:val="both"/>
        <w:rPr>
          <w:rFonts w:eastAsia="Times New Roman"/>
          <w:sz w:val="22"/>
          <w:szCs w:val="22"/>
        </w:rPr>
      </w:pPr>
      <w:r w:rsidRPr="00BF7681">
        <w:rPr>
          <w:rFonts w:eastAsia="Times New Roman"/>
          <w:sz w:val="22"/>
          <w:szCs w:val="22"/>
          <w:rtl/>
          <w:lang w:eastAsia="ar" w:bidi="ar-MA"/>
        </w:rPr>
        <w:t xml:space="preserve">وفي إطار التدقيق المالي الذي أجراه مجلس التدقيق في جمهورية إندونيسيا للسنة المنتهية في عام </w:t>
      </w:r>
      <w:r w:rsidRPr="00BF7681">
        <w:rPr>
          <w:rFonts w:eastAsia="Times New Roman"/>
          <w:sz w:val="22"/>
          <w:szCs w:val="22"/>
          <w:lang w:eastAsia="ar" w:bidi="ar-MA"/>
        </w:rPr>
        <w:t>2024</w:t>
      </w:r>
      <w:r w:rsidRPr="00BF7681">
        <w:rPr>
          <w:rFonts w:eastAsia="Times New Roman"/>
          <w:sz w:val="22"/>
          <w:szCs w:val="22"/>
          <w:rtl/>
          <w:lang w:eastAsia="ar" w:bidi="ar-MA"/>
        </w:rPr>
        <w:t>، راجع المجلس إعداد التقارير المالية واستخدام نظام الإدارة المتكاملة، وهو نظام تخطيط موارد المؤسسة المخصص للمنظمة والمبني على المنصة الحاسوبية "</w:t>
      </w:r>
      <w:r w:rsidRPr="00BF7681">
        <w:rPr>
          <w:rFonts w:eastAsia="Times New Roman"/>
          <w:sz w:val="22"/>
          <w:szCs w:val="22"/>
          <w:lang w:val="en-US" w:eastAsia="ar" w:bidi="en-US"/>
        </w:rPr>
        <w:t>PeopleSoft</w:t>
      </w:r>
      <w:r w:rsidRPr="00BF7681">
        <w:rPr>
          <w:rFonts w:eastAsia="Times New Roman"/>
          <w:sz w:val="22"/>
          <w:szCs w:val="22"/>
          <w:rtl/>
          <w:lang w:eastAsia="ar" w:bidi="ar-MA"/>
        </w:rPr>
        <w:t xml:space="preserve">" لشركة أوراكل. حدد مجلس التدقيق في جمهورية إندونيسيا فرصاً للتحسين في نظام الإدارة المتكاملة في المجالات التالية: استخدام هيكل شجرة نظام الإدارة المتكاملة لإعداد البيانات المالية وميزة توليد ميزان المراجعة الموحد في </w:t>
      </w:r>
      <w:r w:rsidRPr="00BF7681">
        <w:rPr>
          <w:rFonts w:eastAsia="Times New Roman"/>
          <w:sz w:val="22"/>
          <w:szCs w:val="22"/>
          <w:lang w:val="en-US" w:eastAsia="ar" w:bidi="en-US"/>
        </w:rPr>
        <w:t>AIMS Finance</w:t>
      </w:r>
      <w:r w:rsidRPr="00BF7681">
        <w:rPr>
          <w:rFonts w:eastAsia="Times New Roman"/>
          <w:sz w:val="22"/>
          <w:szCs w:val="22"/>
          <w:rtl/>
          <w:lang w:eastAsia="ar" w:bidi="ar-MA"/>
        </w:rPr>
        <w:t xml:space="preserve"> والتوافق في دفتر الأستاذ العام.</w:t>
      </w:r>
    </w:p>
    <w:p w14:paraId="6CFF5C9A" w14:textId="6E8FFA09" w:rsidR="095ABF8A" w:rsidRPr="00BF7681" w:rsidRDefault="095ABF8A" w:rsidP="004C018C">
      <w:pPr>
        <w:pStyle w:val="ListParagraph"/>
        <w:numPr>
          <w:ilvl w:val="0"/>
          <w:numId w:val="2"/>
        </w:numPr>
        <w:ind w:left="426" w:hanging="426"/>
        <w:contextualSpacing w:val="0"/>
        <w:jc w:val="both"/>
        <w:rPr>
          <w:rFonts w:eastAsia="Times New Roman"/>
          <w:sz w:val="22"/>
          <w:szCs w:val="22"/>
        </w:rPr>
      </w:pPr>
      <w:r w:rsidRPr="00BF7681">
        <w:rPr>
          <w:rFonts w:eastAsia="Times New Roman"/>
          <w:sz w:val="22"/>
          <w:szCs w:val="22"/>
          <w:rtl/>
          <w:lang w:eastAsia="ar" w:bidi="ar-MA"/>
        </w:rPr>
        <w:t>وأشار مجلس التدقيق في جمهورية إندونيسيا أن المنظمة قامت بإعداد البيانات المالية باستخدام جداول البيانات وتجميع حسابات ميزان المراجعة، بدلاً من استخدام ميزة شجرة نظام الإدارة المتكاملة. أظهر فحص شجرة نظام الإدارة المتكاملة الحالي أنه لا يتماشى بشكل كامل مع الترصيد المعتمد في البيانات المالية للمنظمة، ولا سيما في ترصيد الأصول والخصوم المتداولة والإيرادات والنفقات. ومن شأن مواءمة نظام الإدارة المتكاملة مع هيكل البيانات المالية للمنظمة أن يقلل عبء العمل اليدوي، ويحسِّن مستوى الاتساق ويعزز كفاءة إعداد التقارير المالية.</w:t>
      </w:r>
    </w:p>
    <w:p w14:paraId="5DC95617" w14:textId="702764C7" w:rsidR="095ABF8A" w:rsidRPr="00BF7681" w:rsidRDefault="00274971" w:rsidP="004C018C">
      <w:pPr>
        <w:pStyle w:val="ListParagraph"/>
        <w:numPr>
          <w:ilvl w:val="0"/>
          <w:numId w:val="2"/>
        </w:numPr>
        <w:ind w:left="426" w:hanging="426"/>
        <w:contextualSpacing w:val="0"/>
        <w:jc w:val="both"/>
        <w:rPr>
          <w:sz w:val="22"/>
          <w:szCs w:val="22"/>
        </w:rPr>
      </w:pPr>
      <w:r w:rsidRPr="00BF7681">
        <w:rPr>
          <w:rFonts w:eastAsia="Times New Roman"/>
          <w:sz w:val="22"/>
          <w:szCs w:val="22"/>
          <w:rtl/>
          <w:lang w:eastAsia="ar" w:bidi="ar-MA"/>
        </w:rPr>
        <w:t>تعتمد المنظمة حالياً على عدة ميزانيات تجريبية يتم توليدها من نظام الإدارة المتكاملة لكل وحدة عمل محددة — وهي ويبو</w:t>
      </w:r>
      <w:r w:rsidRPr="00BF7681">
        <w:rPr>
          <w:rFonts w:eastAsia="Times New Roman"/>
          <w:sz w:val="22"/>
          <w:szCs w:val="22"/>
          <w:lang w:eastAsia="ar" w:bidi="ar-MA"/>
        </w:rPr>
        <w:t>1</w:t>
      </w:r>
      <w:r w:rsidRPr="00BF7681">
        <w:rPr>
          <w:rFonts w:eastAsia="Times New Roman"/>
          <w:sz w:val="22"/>
          <w:szCs w:val="22"/>
          <w:rtl/>
          <w:lang w:eastAsia="ar" w:bidi="ar-MA"/>
        </w:rPr>
        <w:t>، وصندوق التدريب الصناعي الخاص، وبرنامج الابتكار الخاص</w:t>
      </w:r>
      <w:r w:rsidRPr="00BF7681">
        <w:rPr>
          <w:rFonts w:eastAsia="Times New Roman"/>
          <w:sz w:val="22"/>
          <w:szCs w:val="22"/>
          <w:lang w:eastAsia="ar" w:bidi="ar-MA"/>
        </w:rPr>
        <w:t>1</w:t>
      </w:r>
      <w:r w:rsidRPr="00BF7681">
        <w:rPr>
          <w:rFonts w:eastAsia="Times New Roman"/>
          <w:sz w:val="22"/>
          <w:szCs w:val="22"/>
          <w:rtl/>
          <w:lang w:eastAsia="ar" w:bidi="ar-MA"/>
        </w:rPr>
        <w:t xml:space="preserve"> — لإعداد بياناتها المالية. رغم القدرة على إصدار ميزانيات المراجعة على مستوى وحدة الأعمال، لم يكن نظام الإدارة المتكاملة مجهزاً بوظيفة إصدار ميزان مراجعة مجمع يجمع أرصدة الحسابات عبر ميزانيات مراجعة جميع وحدات الأعمال، ولذلك تم تنفيذ عملية تجميع يدوياً خارج النظام، مما استلزم جهداً إضافياً وزاد من مخاطر الأخطاء أو التناقضات في التقارير المالية. إن تعزيز نظام الإدارة المتكاملة بميزة ميزان مراجعة مجمع آلي يمكن أن يُحسّن الكفاءة، ويُقلل من أعباء العمل اليدوية، ويُعزز دقة البيانات المالية وموثوقيتها.</w:t>
      </w:r>
    </w:p>
    <w:p w14:paraId="70AABF7E" w14:textId="0AF5AC79" w:rsidR="095ABF8A" w:rsidRPr="00BF7681" w:rsidRDefault="095ABF8A" w:rsidP="004C018C">
      <w:pPr>
        <w:pStyle w:val="ListParagraph"/>
        <w:numPr>
          <w:ilvl w:val="0"/>
          <w:numId w:val="2"/>
        </w:numPr>
        <w:ind w:left="426" w:hanging="426"/>
        <w:contextualSpacing w:val="0"/>
        <w:jc w:val="both"/>
        <w:rPr>
          <w:sz w:val="22"/>
          <w:szCs w:val="22"/>
        </w:rPr>
      </w:pPr>
      <w:r w:rsidRPr="00BF7681">
        <w:rPr>
          <w:rFonts w:eastAsia="Times New Roman"/>
          <w:sz w:val="22"/>
          <w:szCs w:val="22"/>
          <w:rtl/>
          <w:lang w:eastAsia="ar" w:bidi="ar-MA"/>
        </w:rPr>
        <w:t xml:space="preserve">حُدد أيضاً وجود تفاوت بين البيانات المالية ودفتر الأستاذ العام المستخرج من نظام الإدارة المتكاملة، نتيجة لإلغاء قيد مباشر في دفتر الأستاذ العام لعملية كانت قد سُجّلت في الأصل في دفتر أستاذ فرعي. بالإضافة إلى ذلك، لاحظ مجلس التدقيق في جمهورية إندونيسيا أن عدداً من المستخدمين كانوا مخوّلين لتسجيل قيود محاسبية يدوية خلال عام </w:t>
      </w:r>
      <w:r w:rsidRPr="00BF7681">
        <w:rPr>
          <w:rFonts w:eastAsia="Times New Roman"/>
          <w:sz w:val="22"/>
          <w:szCs w:val="22"/>
          <w:lang w:eastAsia="ar" w:bidi="ar-MA"/>
        </w:rPr>
        <w:t>2024</w:t>
      </w:r>
      <w:r w:rsidRPr="00BF7681">
        <w:rPr>
          <w:rFonts w:eastAsia="Times New Roman"/>
          <w:sz w:val="22"/>
          <w:szCs w:val="22"/>
          <w:rtl/>
          <w:lang w:eastAsia="ar" w:bidi="ar-MA"/>
        </w:rPr>
        <w:t>، مما يشير إلى وجود فرصة لتعزيز الضوابط الداخلية. وتماشياً مع معايير أمن المعلومات في المنظمة، ينبغي التركيز بشكل أكبر على إنفاذ الفصل بين الواجبات والمسؤوليات للتخفيف من مخاطر التعديلات غير المصرح بها أو غير المقصودة والحد من تحديات التوفيق.</w:t>
      </w:r>
    </w:p>
    <w:p w14:paraId="5D43CC1F" w14:textId="77777777" w:rsidR="001D29DA" w:rsidRPr="00BF7681" w:rsidRDefault="001D29DA" w:rsidP="001D29DA">
      <w:pPr>
        <w:jc w:val="both"/>
        <w:rPr>
          <w:sz w:val="22"/>
          <w:szCs w:val="22"/>
        </w:rPr>
      </w:pPr>
    </w:p>
    <w:p w14:paraId="0747CD29" w14:textId="77777777" w:rsidR="001D29DA" w:rsidRPr="00BF7681" w:rsidRDefault="001D29DA" w:rsidP="001D29DA">
      <w:pPr>
        <w:jc w:val="both"/>
        <w:rPr>
          <w:sz w:val="22"/>
          <w:szCs w:val="22"/>
        </w:rPr>
      </w:pPr>
    </w:p>
    <w:tbl>
      <w:tblPr>
        <w:bidiVisual/>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2D63C1" w:rsidRPr="00BF7681" w14:paraId="1E41655D" w14:textId="77777777" w:rsidTr="004C018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58FEBE89" w14:textId="77777777" w:rsidR="002D63C1" w:rsidRPr="00BF7681" w:rsidRDefault="002D63C1" w:rsidP="00FC463D">
            <w:pPr>
              <w:spacing w:before="81" w:after="81" w:line="280" w:lineRule="auto"/>
              <w:jc w:val="both"/>
              <w:rPr>
                <w:rFonts w:eastAsia="Times New Roman"/>
                <w:b/>
                <w:bCs/>
                <w:sz w:val="22"/>
              </w:rPr>
            </w:pPr>
            <w:r w:rsidRPr="00BF7681">
              <w:rPr>
                <w:rFonts w:eastAsia="Times New Roman"/>
                <w:b/>
                <w:bCs/>
                <w:sz w:val="22"/>
                <w:szCs w:val="22"/>
                <w:rtl/>
                <w:lang w:eastAsia="ar" w:bidi="ar-MA"/>
              </w:rPr>
              <w:t xml:space="preserve">التوصية </w:t>
            </w:r>
            <w:r w:rsidRPr="00BF7681">
              <w:rPr>
                <w:rFonts w:eastAsia="Times New Roman"/>
                <w:b/>
                <w:bCs/>
                <w:sz w:val="22"/>
                <w:szCs w:val="22"/>
                <w:lang w:eastAsia="ar" w:bidi="ar-MA"/>
              </w:rPr>
              <w:t>1</w:t>
            </w:r>
          </w:p>
          <w:p w14:paraId="3FE062F7" w14:textId="32521DA8" w:rsidR="002D63C1" w:rsidRPr="00BF7681" w:rsidRDefault="002D63C1" w:rsidP="004C018C">
            <w:pPr>
              <w:pBdr>
                <w:top w:val="none" w:sz="4" w:space="0" w:color="000000"/>
                <w:left w:val="none" w:sz="4" w:space="0" w:color="000000"/>
                <w:bottom w:val="none" w:sz="4" w:space="0" w:color="000000"/>
                <w:right w:val="none" w:sz="4" w:space="0" w:color="000000"/>
                <w:between w:val="none" w:sz="4" w:space="0" w:color="000000"/>
              </w:pBdr>
              <w:spacing w:before="81" w:after="81" w:line="280" w:lineRule="auto"/>
              <w:jc w:val="both"/>
              <w:rPr>
                <w:rFonts w:eastAsia="Times New Roman"/>
              </w:rPr>
            </w:pPr>
            <w:r w:rsidRPr="00BF7681">
              <w:rPr>
                <w:rFonts w:eastAsia="Times New Roman"/>
                <w:sz w:val="22"/>
                <w:szCs w:val="22"/>
                <w:rtl/>
                <w:lang w:eastAsia="ar" w:bidi="ar-MA"/>
              </w:rPr>
              <w:t>يُوصي مجلس التدقيق في جمهورية إندونيسيا بأن تعمل المنظمة على تحسين الاستفادة من النظام وأتمتة التقارير المالية لتمكين التلخيص الآلي للبيانات المالية، وتجميع ميزان المراجعة، وتقليل الأخطاء، وتبسيط التقارير المالية، وتطبيق الضوابط لضمان سلامة البيانات، وكفاءة ودقة التقارير المالية.</w:t>
            </w:r>
          </w:p>
        </w:tc>
      </w:tr>
      <w:tr w:rsidR="002D63C1" w:rsidRPr="00BF7681" w14:paraId="56C4802E" w14:textId="77777777" w:rsidTr="004C018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4DDA6D23" w14:textId="77777777" w:rsidR="002D63C1" w:rsidRPr="00BF7681" w:rsidRDefault="002D63C1" w:rsidP="00FC463D">
            <w:pPr>
              <w:spacing w:before="81" w:after="81" w:line="280" w:lineRule="auto"/>
              <w:jc w:val="both"/>
              <w:rPr>
                <w:rFonts w:eastAsia="Times New Roman"/>
                <w:b/>
                <w:bCs/>
                <w:sz w:val="22"/>
              </w:rPr>
            </w:pPr>
            <w:r w:rsidRPr="00BF7681">
              <w:rPr>
                <w:rFonts w:eastAsia="Times New Roman"/>
                <w:b/>
                <w:bCs/>
                <w:sz w:val="22"/>
                <w:szCs w:val="22"/>
                <w:rtl/>
                <w:lang w:eastAsia="ar" w:bidi="ar-MA"/>
              </w:rPr>
              <w:t>رد الإدارة:</w:t>
            </w:r>
          </w:p>
          <w:p w14:paraId="7AF1AD29" w14:textId="4CC7128D" w:rsidR="002D63C1" w:rsidRPr="00BF7681" w:rsidRDefault="002D63C1" w:rsidP="004C018C">
            <w:pPr>
              <w:spacing w:before="81" w:after="81" w:line="280" w:lineRule="auto"/>
              <w:jc w:val="both"/>
              <w:rPr>
                <w:rFonts w:eastAsia="Times New Roman"/>
                <w:sz w:val="22"/>
              </w:rPr>
            </w:pPr>
            <w:r w:rsidRPr="00BF7681">
              <w:rPr>
                <w:rFonts w:eastAsia="Times New Roman"/>
                <w:sz w:val="22"/>
                <w:szCs w:val="22"/>
                <w:rtl/>
                <w:lang w:eastAsia="ar" w:bidi="ar-MA"/>
              </w:rPr>
              <w:t>توافق الإدارة على التوصية. مع الإشارة إلى أن المنظمة ستنتقل قريباً إلى نظام تخطيط موارد المؤسسة الجديد، حيث ستُعالج التكوينات المُوصى بها من خلال تصميم دليل الحسابات في نظام الإدارة المتكاملة الجديد لتخطيط موارد المؤسسة. ستكون معايير الإغلاق نتائج اختبار تكوين النظام الجديد للتحكم في النظام وهيكل الشجرة المُوصى به.</w:t>
            </w:r>
          </w:p>
          <w:p w14:paraId="4F99B513" w14:textId="659EEBC4" w:rsidR="002D63C1" w:rsidRPr="00BF7681" w:rsidRDefault="002D63C1" w:rsidP="002D63C1">
            <w:pPr>
              <w:spacing w:before="81" w:after="81" w:line="280" w:lineRule="auto"/>
              <w:jc w:val="both"/>
              <w:rPr>
                <w:rFonts w:eastAsia="Times New Roman"/>
              </w:rPr>
            </w:pPr>
            <w:r w:rsidRPr="00BF7681">
              <w:rPr>
                <w:rFonts w:eastAsia="Times New Roman"/>
                <w:sz w:val="22"/>
                <w:szCs w:val="22"/>
                <w:rtl/>
                <w:lang w:eastAsia="ar" w:bidi="ar-MA"/>
              </w:rPr>
              <w:t xml:space="preserve">ومن المتوقع الانتهاء من هذا الإجراء بحلول </w:t>
            </w:r>
            <w:r w:rsidRPr="00BF7681">
              <w:rPr>
                <w:rFonts w:eastAsia="Times New Roman"/>
                <w:sz w:val="22"/>
                <w:szCs w:val="22"/>
                <w:lang w:eastAsia="ar" w:bidi="ar-MA"/>
              </w:rPr>
              <w:t>31</w:t>
            </w:r>
            <w:r w:rsidRPr="00BF7681">
              <w:rPr>
                <w:rFonts w:eastAsia="Times New Roman"/>
                <w:sz w:val="22"/>
                <w:szCs w:val="22"/>
                <w:rtl/>
                <w:lang w:eastAsia="ar" w:bidi="ar-MA"/>
              </w:rPr>
              <w:t xml:space="preserve"> ديسمبر </w:t>
            </w:r>
            <w:r w:rsidRPr="00BF7681">
              <w:rPr>
                <w:rFonts w:eastAsia="Times New Roman"/>
                <w:sz w:val="22"/>
                <w:szCs w:val="22"/>
                <w:lang w:eastAsia="ar" w:bidi="ar-MA"/>
              </w:rPr>
              <w:t>2026</w:t>
            </w:r>
            <w:r w:rsidRPr="00BF7681">
              <w:rPr>
                <w:rFonts w:eastAsia="Times New Roman"/>
                <w:sz w:val="22"/>
                <w:szCs w:val="22"/>
                <w:rtl/>
                <w:lang w:eastAsia="ar" w:bidi="ar-MA"/>
              </w:rPr>
              <w:t>، تماشياً مع تصميم واختبار قبول المستخدم لتخطيط موارد المؤسسة الجديد.</w:t>
            </w:r>
          </w:p>
        </w:tc>
      </w:tr>
    </w:tbl>
    <w:p w14:paraId="72E6F171" w14:textId="77777777" w:rsidR="002D63C1" w:rsidRPr="00BF7681" w:rsidRDefault="002D63C1" w:rsidP="004C018C">
      <w:pPr>
        <w:pStyle w:val="ListParagraph"/>
        <w:ind w:left="425"/>
        <w:contextualSpacing w:val="0"/>
        <w:jc w:val="both"/>
        <w:rPr>
          <w:b/>
          <w:bCs/>
          <w:sz w:val="22"/>
          <w:szCs w:val="22"/>
        </w:rPr>
      </w:pPr>
    </w:p>
    <w:p w14:paraId="75DF8F9A" w14:textId="290BF95E" w:rsidR="008A079C" w:rsidRPr="00D74986" w:rsidRDefault="008A079C" w:rsidP="004C018C">
      <w:pPr>
        <w:pStyle w:val="Heading3"/>
        <w:rPr>
          <w:rFonts w:ascii="Calibri" w:hAnsi="Calibri" w:cs="Calibri"/>
          <w:bCs/>
          <w:iCs/>
          <w:sz w:val="22"/>
          <w:szCs w:val="22"/>
        </w:rPr>
      </w:pPr>
      <w:bookmarkStart w:id="47" w:name="_Toc198723936"/>
      <w:r w:rsidRPr="00D74986">
        <w:rPr>
          <w:rFonts w:ascii="Calibri" w:hAnsi="Calibri" w:cs="Calibri"/>
          <w:bCs/>
          <w:iCs/>
          <w:sz w:val="22"/>
          <w:szCs w:val="22"/>
          <w:rtl/>
          <w:lang w:eastAsia="ar" w:bidi="ar-MA"/>
        </w:rPr>
        <w:t>تحسين السياسة المحاسبية الحاكمة لرسوم نظام مدريد</w:t>
      </w:r>
      <w:bookmarkEnd w:id="47"/>
    </w:p>
    <w:p w14:paraId="0343FFE7" w14:textId="77B6679D" w:rsidR="00092AA0" w:rsidRPr="00BF7681" w:rsidRDefault="008447B5" w:rsidP="004C018C">
      <w:pPr>
        <w:pStyle w:val="ListParagraph"/>
        <w:numPr>
          <w:ilvl w:val="0"/>
          <w:numId w:val="2"/>
        </w:numPr>
        <w:ind w:left="426" w:hanging="426"/>
        <w:contextualSpacing w:val="0"/>
        <w:jc w:val="both"/>
        <w:rPr>
          <w:rStyle w:val="normaltextrun"/>
          <w:rFonts w:eastAsiaTheme="majorEastAsia"/>
          <w:kern w:val="0"/>
          <w:sz w:val="22"/>
          <w:szCs w:val="22"/>
          <w:lang w:val="en-US" w:eastAsia="en-GB"/>
          <w14:ligatures w14:val="none"/>
        </w:rPr>
      </w:pPr>
      <w:r w:rsidRPr="00BF7681">
        <w:rPr>
          <w:rStyle w:val="normaltextrun"/>
          <w:rFonts w:eastAsiaTheme="majorEastAsia"/>
          <w:sz w:val="22"/>
          <w:szCs w:val="22"/>
          <w:rtl/>
          <w:lang w:eastAsia="ar" w:bidi="ar-MA"/>
        </w:rPr>
        <w:t xml:space="preserve">وضعت المنظمة إرشادات سياسة مفصلة تُعد بمثابة مبادئ توجيهية عملية لتطبيق المعايير المحاسبية الدولية للقطاع العام في التقارير المالية. تتناول الأوراق الاسترشادية سيناريوهات خاصة بالمنظمة، مثل معالجة العمليات المحاسبية المتعلقة برسوم نظام مدريد. كما توفر مراجع تشغيلية لموظفي المالية للحفاظ على ممارسات متسقة عبر المنظمة. </w:t>
      </w:r>
    </w:p>
    <w:p w14:paraId="08909A7F" w14:textId="2BB1D8D7" w:rsidR="00092AA0" w:rsidRPr="00BF7681" w:rsidRDefault="00092AA0" w:rsidP="004C018C">
      <w:pPr>
        <w:pStyle w:val="ListParagraph"/>
        <w:numPr>
          <w:ilvl w:val="0"/>
          <w:numId w:val="2"/>
        </w:numPr>
        <w:ind w:left="426" w:hanging="426"/>
        <w:contextualSpacing w:val="0"/>
        <w:jc w:val="both"/>
        <w:rPr>
          <w:rStyle w:val="normaltextrun"/>
          <w:rFonts w:eastAsiaTheme="majorEastAsia"/>
          <w:sz w:val="22"/>
          <w:szCs w:val="22"/>
          <w:lang w:val="en-US"/>
        </w:rPr>
      </w:pPr>
      <w:r w:rsidRPr="00BF7681">
        <w:rPr>
          <w:rStyle w:val="normaltextrun"/>
          <w:rFonts w:eastAsiaTheme="majorEastAsia"/>
          <w:sz w:val="22"/>
          <w:szCs w:val="22"/>
          <w:rtl/>
          <w:lang w:eastAsia="ar" w:bidi="ar-MA"/>
        </w:rPr>
        <w:t>راجع مجلس التدقيق في جمهورية إندونيسيا الإرشادات المتعلقة برسوم نظام مدريد ولاحظ أنه رغم احتوائها على معالجة محاسبية متعلقة بالإيصالات المقدمة، فإنها لا توفر إرشادات بشأن التحويلات المستحقة للدفع والحسابات الجارية، وهي حسابات ترتبط ارتباطاً وثيقاً بعملية حساب الإيرادات. ومن خلال المناقشة مع الإدارة، حدد مجلس التدقيق في جمهورية إندونيسيا عدة ممارسات محاسبية معتمدة تتعلق بالتحويلات المستحقة للدفع والحسابات الجارية التي لم تُوثّق رسمياً في إرشادات السياسة الحالية. وتشمل هذه الممارسات معالجة المدفوعات المُسبقة المُوجهة عبر الحسابات الجارية، ومعالجة الحسابات الجارية المُخصصة، ومنهجيات التحويلات المستحقة للدفع، وتصنيفات البنود الواردة في القوائم المالية، والتسويات في نهاية السنة.</w:t>
      </w:r>
    </w:p>
    <w:p w14:paraId="0A220352" w14:textId="7AEA87FD" w:rsidR="00343EA4" w:rsidRPr="00BF7681" w:rsidRDefault="00092AA0" w:rsidP="004C018C">
      <w:pPr>
        <w:pStyle w:val="ListParagraph"/>
        <w:numPr>
          <w:ilvl w:val="0"/>
          <w:numId w:val="2"/>
        </w:numPr>
        <w:ind w:left="426" w:hanging="426"/>
        <w:contextualSpacing w:val="0"/>
        <w:jc w:val="both"/>
        <w:rPr>
          <w:rStyle w:val="normaltextrun"/>
          <w:rFonts w:eastAsiaTheme="majorEastAsia"/>
          <w:sz w:val="22"/>
          <w:szCs w:val="22"/>
          <w:lang w:val="en-US"/>
        </w:rPr>
      </w:pPr>
      <w:r w:rsidRPr="00BF7681">
        <w:rPr>
          <w:rStyle w:val="normaltextrun"/>
          <w:rFonts w:eastAsiaTheme="majorEastAsia"/>
          <w:sz w:val="22"/>
          <w:szCs w:val="22"/>
          <w:rtl/>
          <w:lang w:eastAsia="ar" w:bidi="ar-MA"/>
        </w:rPr>
        <w:t>يرى مجلس التدقيق في جمهورية إندونيسيا أن تجسيد هذه الممارسات المعتمدة ضمن إرشادات رسمية سيُعزّز بشكل كبير وضوح السياسة وشفافيتها فيما يتعلق بإجراءات التقارير المالية. وبدورها، ستوفر السياسة الأكثر شمولاً توجيهاً أوضح طوال عملية إعداد التقرير.</w:t>
      </w:r>
    </w:p>
    <w:p w14:paraId="209D1E3F" w14:textId="01D15B00" w:rsidR="005674F1" w:rsidRPr="00BF7681" w:rsidRDefault="00092AA0" w:rsidP="004C018C">
      <w:pPr>
        <w:pStyle w:val="ListParagraph"/>
        <w:numPr>
          <w:ilvl w:val="0"/>
          <w:numId w:val="2"/>
        </w:numPr>
        <w:ind w:left="426" w:hanging="426"/>
        <w:contextualSpacing w:val="0"/>
        <w:jc w:val="both"/>
        <w:rPr>
          <w:rStyle w:val="normaltextrun"/>
          <w:lang w:val="en-ID"/>
        </w:rPr>
      </w:pPr>
      <w:r w:rsidRPr="00BF7681">
        <w:rPr>
          <w:rStyle w:val="normaltextrun"/>
          <w:rFonts w:eastAsiaTheme="majorEastAsia"/>
          <w:sz w:val="22"/>
          <w:szCs w:val="22"/>
          <w:rtl/>
          <w:lang w:eastAsia="ar" w:bidi="ar-MA"/>
        </w:rPr>
        <w:t xml:space="preserve">اعترفت الإدارة بهذا الوضع، مشيرة إلى أن </w:t>
      </w:r>
      <w:r w:rsidR="008447B5" w:rsidRPr="00BF7681">
        <w:rPr>
          <w:rStyle w:val="normaltextrun"/>
          <w:rFonts w:eastAsiaTheme="majorEastAsia"/>
          <w:kern w:val="0"/>
          <w:sz w:val="22"/>
          <w:szCs w:val="22"/>
          <w:rtl/>
          <w:lang w:eastAsia="ar" w:bidi="ar-MA"/>
          <w14:ligatures w14:val="none"/>
        </w:rPr>
        <w:t xml:space="preserve">المنظمة </w:t>
      </w:r>
      <w:r w:rsidRPr="00BF7681">
        <w:rPr>
          <w:rStyle w:val="normaltextrun"/>
          <w:rFonts w:eastAsiaTheme="majorEastAsia"/>
          <w:sz w:val="22"/>
          <w:szCs w:val="22"/>
          <w:rtl/>
          <w:lang w:eastAsia="ar" w:bidi="ar-MA"/>
        </w:rPr>
        <w:t xml:space="preserve">تطور إرشادات سياسة مفصلة محدثة بشأن الاعتراف برسوم نظام مدريد بوصفه جزءاً من </w:t>
      </w:r>
      <w:r w:rsidR="00610ADB" w:rsidRPr="00BF7681">
        <w:rPr>
          <w:rStyle w:val="normaltextrun"/>
          <w:rFonts w:eastAsiaTheme="majorEastAsia"/>
          <w:kern w:val="0"/>
          <w:sz w:val="22"/>
          <w:szCs w:val="22"/>
          <w:rtl/>
          <w:lang w:eastAsia="ar" w:bidi="ar-MA"/>
          <w14:ligatures w14:val="none"/>
        </w:rPr>
        <w:t xml:space="preserve">تنفيذ المعايير المحاسبية الدولية للقطاع العام </w:t>
      </w:r>
      <w:r w:rsidR="00610ADB" w:rsidRPr="00BF7681">
        <w:rPr>
          <w:rStyle w:val="normaltextrun"/>
          <w:rFonts w:eastAsiaTheme="majorEastAsia"/>
          <w:kern w:val="0"/>
          <w:sz w:val="22"/>
          <w:szCs w:val="22"/>
          <w:lang w:eastAsia="ar" w:bidi="ar-MA"/>
          <w14:ligatures w14:val="none"/>
        </w:rPr>
        <w:t>47</w:t>
      </w:r>
      <w:r w:rsidR="00610ADB" w:rsidRPr="00BF7681">
        <w:rPr>
          <w:rStyle w:val="normaltextrun"/>
          <w:rFonts w:eastAsiaTheme="majorEastAsia"/>
          <w:kern w:val="0"/>
          <w:sz w:val="22"/>
          <w:szCs w:val="22"/>
          <w:rtl/>
          <w:lang w:eastAsia="ar" w:bidi="ar-MA"/>
          <w14:ligatures w14:val="none"/>
        </w:rPr>
        <w:t>، والتي ستتناول الممارسات المعتمدة ضمن السياسة.</w:t>
      </w:r>
    </w:p>
    <w:tbl>
      <w:tblPr>
        <w:bidiVisual/>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FC463D" w:rsidRPr="00BF7681" w14:paraId="0CBA5005" w14:textId="77777777" w:rsidTr="00FC463D">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43EC6786" w14:textId="28A5611C" w:rsidR="00FC463D" w:rsidRPr="00BF7681" w:rsidRDefault="006C7D6F" w:rsidP="00FC463D">
            <w:pPr>
              <w:spacing w:before="81" w:after="81" w:line="280" w:lineRule="auto"/>
              <w:jc w:val="both"/>
              <w:rPr>
                <w:rFonts w:eastAsia="Times New Roman"/>
                <w:b/>
                <w:bCs/>
                <w:sz w:val="22"/>
              </w:rPr>
            </w:pPr>
            <w:r w:rsidRPr="00BF7681">
              <w:rPr>
                <w:rFonts w:eastAsia="Times New Roman"/>
                <w:b/>
                <w:bCs/>
                <w:sz w:val="22"/>
                <w:szCs w:val="22"/>
                <w:rtl/>
                <w:lang w:eastAsia="ar" w:bidi="ar-MA"/>
              </w:rPr>
              <w:t xml:space="preserve">التوصية </w:t>
            </w:r>
            <w:r w:rsidRPr="00BF7681">
              <w:rPr>
                <w:rFonts w:eastAsia="Times New Roman"/>
                <w:b/>
                <w:bCs/>
                <w:sz w:val="22"/>
                <w:szCs w:val="22"/>
                <w:lang w:eastAsia="ar" w:bidi="ar-MA"/>
              </w:rPr>
              <w:t>2</w:t>
            </w:r>
          </w:p>
          <w:p w14:paraId="5F4C49DB" w14:textId="507BE8B1" w:rsidR="00FC463D" w:rsidRPr="00BF7681" w:rsidRDefault="00FC463D" w:rsidP="006C7D6F">
            <w:pPr>
              <w:pBdr>
                <w:top w:val="none" w:sz="4" w:space="0" w:color="000000"/>
                <w:left w:val="none" w:sz="4" w:space="0" w:color="000000"/>
                <w:bottom w:val="none" w:sz="4" w:space="0" w:color="000000"/>
                <w:right w:val="none" w:sz="4" w:space="0" w:color="000000"/>
                <w:between w:val="none" w:sz="4" w:space="0" w:color="000000"/>
              </w:pBdr>
              <w:spacing w:before="81" w:after="81" w:line="280" w:lineRule="auto"/>
              <w:jc w:val="both"/>
              <w:rPr>
                <w:rFonts w:eastAsia="Times New Roman"/>
              </w:rPr>
            </w:pPr>
            <w:r w:rsidRPr="00BF7681">
              <w:rPr>
                <w:rStyle w:val="normaltextrun"/>
                <w:rFonts w:eastAsia="Times New Roman"/>
                <w:sz w:val="22"/>
                <w:szCs w:val="22"/>
                <w:rtl/>
                <w:lang w:eastAsia="ar" w:bidi="ar-MA"/>
              </w:rPr>
              <w:t>يُوصي مجلس التدقيق في جمهورية إندونيسيا بأن تعمل المنظمة على تعزيز سياستها المحاسبية لمعالجة تصنيف الأرصدة المرتبطة برسوم نظام مدريد</w:t>
            </w:r>
            <w:r w:rsidRPr="00BF7681">
              <w:rPr>
                <w:rFonts w:eastAsia="Times New Roman"/>
                <w:sz w:val="22"/>
                <w:szCs w:val="22"/>
                <w:rtl/>
                <w:lang w:eastAsia="ar" w:bidi="ar-MA"/>
              </w:rPr>
              <w:t xml:space="preserve">. </w:t>
            </w:r>
          </w:p>
        </w:tc>
      </w:tr>
      <w:tr w:rsidR="00FC463D" w:rsidRPr="00BF7681" w14:paraId="2AB1E1B0" w14:textId="77777777" w:rsidTr="00FC463D">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629C9426" w14:textId="77777777" w:rsidR="00FC463D" w:rsidRPr="00BF7681" w:rsidRDefault="00FC463D" w:rsidP="00FC463D">
            <w:pPr>
              <w:spacing w:before="81" w:after="81" w:line="280" w:lineRule="auto"/>
              <w:jc w:val="both"/>
              <w:rPr>
                <w:rFonts w:eastAsia="Times New Roman"/>
                <w:b/>
                <w:bCs/>
                <w:sz w:val="22"/>
              </w:rPr>
            </w:pPr>
            <w:r w:rsidRPr="00BF7681">
              <w:rPr>
                <w:rFonts w:eastAsia="Times New Roman"/>
                <w:b/>
                <w:bCs/>
                <w:sz w:val="22"/>
                <w:szCs w:val="22"/>
                <w:rtl/>
                <w:lang w:eastAsia="ar" w:bidi="ar-MA"/>
              </w:rPr>
              <w:t>رد الإدارة:</w:t>
            </w:r>
          </w:p>
          <w:p w14:paraId="78CA3A7F" w14:textId="5B05DFFF" w:rsidR="00FC463D" w:rsidRPr="00BF7681" w:rsidRDefault="00FC463D" w:rsidP="004C018C">
            <w:pPr>
              <w:spacing w:before="81" w:after="81" w:line="280" w:lineRule="auto"/>
              <w:jc w:val="both"/>
              <w:rPr>
                <w:rStyle w:val="normaltextrun"/>
                <w:sz w:val="22"/>
                <w:szCs w:val="22"/>
              </w:rPr>
            </w:pPr>
            <w:r w:rsidRPr="00BF7681">
              <w:rPr>
                <w:rStyle w:val="normaltextrun"/>
                <w:rFonts w:eastAsia="Times New Roman"/>
                <w:sz w:val="22"/>
                <w:szCs w:val="22"/>
                <w:rtl/>
                <w:lang w:eastAsia="ar" w:bidi="ar-MA"/>
              </w:rPr>
              <w:t xml:space="preserve">توافق الإدارة على التوصية، وكجزء من الجهود المبذولة نحو تنفيذ المعايير المحاسبية الدولية للقطاع العام </w:t>
            </w:r>
            <w:r w:rsidRPr="00BF7681">
              <w:rPr>
                <w:rStyle w:val="normaltextrun"/>
                <w:rFonts w:eastAsia="Times New Roman"/>
                <w:sz w:val="22"/>
                <w:szCs w:val="22"/>
                <w:lang w:eastAsia="ar" w:bidi="ar-MA"/>
              </w:rPr>
              <w:t>47</w:t>
            </w:r>
            <w:r w:rsidRPr="00BF7681">
              <w:rPr>
                <w:rStyle w:val="normaltextrun"/>
                <w:rFonts w:eastAsia="Times New Roman"/>
                <w:sz w:val="22"/>
                <w:szCs w:val="22"/>
                <w:rtl/>
                <w:lang w:eastAsia="ar" w:bidi="ar-MA"/>
              </w:rPr>
              <w:t>، تعمل المنظمة حالياً على إعداد إرشادات سياسة مفصلة محدثة بشأن الاعتراف برسوم نظام مدريد. وفي هذا الصدد، ستضمن الإدارة إعداد إرشادات محدثة تتناول أيضاً تصنيف الأرصدة ذات الصلة.</w:t>
            </w:r>
          </w:p>
          <w:p w14:paraId="277E1329" w14:textId="3414900E" w:rsidR="00FC463D" w:rsidRPr="00BF7681" w:rsidRDefault="00FC463D" w:rsidP="00FC463D">
            <w:pPr>
              <w:spacing w:before="81" w:after="81" w:line="280" w:lineRule="auto"/>
              <w:jc w:val="both"/>
              <w:rPr>
                <w:rFonts w:eastAsia="Times New Roman"/>
              </w:rPr>
            </w:pPr>
            <w:r w:rsidRPr="00BF7681">
              <w:rPr>
                <w:rStyle w:val="normaltextrun"/>
                <w:rFonts w:eastAsia="Times New Roman"/>
                <w:sz w:val="22"/>
                <w:szCs w:val="22"/>
                <w:rtl/>
                <w:lang w:eastAsia="ar" w:bidi="ar-MA"/>
              </w:rPr>
              <w:t xml:space="preserve">ومن المتوقع الانتهاء من هذا الإجراء بحلول </w:t>
            </w:r>
            <w:r w:rsidRPr="00BF7681">
              <w:rPr>
                <w:rStyle w:val="normaltextrun"/>
                <w:rFonts w:eastAsia="Times New Roman"/>
                <w:sz w:val="22"/>
                <w:szCs w:val="22"/>
                <w:lang w:eastAsia="ar" w:bidi="ar-MA"/>
              </w:rPr>
              <w:t>30</w:t>
            </w:r>
            <w:r w:rsidRPr="00BF7681">
              <w:rPr>
                <w:rStyle w:val="normaltextrun"/>
                <w:rFonts w:eastAsia="Times New Roman"/>
                <w:sz w:val="22"/>
                <w:szCs w:val="22"/>
                <w:rtl/>
                <w:lang w:eastAsia="ar" w:bidi="ar-MA"/>
              </w:rPr>
              <w:t xml:space="preserve"> سبتمبر </w:t>
            </w:r>
            <w:r w:rsidRPr="00BF7681">
              <w:rPr>
                <w:rStyle w:val="normaltextrun"/>
                <w:rFonts w:eastAsia="Times New Roman"/>
                <w:sz w:val="22"/>
                <w:szCs w:val="22"/>
                <w:lang w:eastAsia="ar" w:bidi="ar-MA"/>
              </w:rPr>
              <w:t>2025</w:t>
            </w:r>
            <w:r w:rsidRPr="00BF7681">
              <w:rPr>
                <w:rStyle w:val="normaltextrun"/>
                <w:rFonts w:eastAsia="Times New Roman"/>
                <w:sz w:val="22"/>
                <w:szCs w:val="22"/>
                <w:rtl/>
                <w:lang w:eastAsia="ar" w:bidi="ar-MA"/>
              </w:rPr>
              <w:t>.</w:t>
            </w:r>
          </w:p>
        </w:tc>
      </w:tr>
    </w:tbl>
    <w:p w14:paraId="6A2648B6" w14:textId="60E36664" w:rsidR="008A079C" w:rsidRPr="00D74986" w:rsidRDefault="008A079C" w:rsidP="004C018C">
      <w:pPr>
        <w:pStyle w:val="Heading3"/>
        <w:rPr>
          <w:rFonts w:ascii="Calibri" w:hAnsi="Calibri" w:cs="Calibri"/>
          <w:b w:val="0"/>
          <w:iCs/>
          <w:sz w:val="22"/>
          <w:szCs w:val="22"/>
        </w:rPr>
      </w:pPr>
      <w:bookmarkStart w:id="48" w:name="_Toc198723937"/>
      <w:r w:rsidRPr="00D74986">
        <w:rPr>
          <w:rFonts w:ascii="Calibri" w:hAnsi="Calibri" w:cs="Calibri"/>
          <w:bCs/>
          <w:iCs/>
          <w:sz w:val="22"/>
          <w:szCs w:val="22"/>
          <w:rtl/>
          <w:lang w:eastAsia="ar" w:bidi="ar-MA"/>
        </w:rPr>
        <w:t>معالجة الودائع غير المسوّاة للعلامات التجارية</w:t>
      </w:r>
      <w:bookmarkEnd w:id="48"/>
    </w:p>
    <w:p w14:paraId="3D5F0B96" w14:textId="7A423154" w:rsidR="00A30B20" w:rsidRPr="00BF7681" w:rsidRDefault="00A30B20" w:rsidP="004C018C">
      <w:pPr>
        <w:pStyle w:val="ListParagraph"/>
        <w:numPr>
          <w:ilvl w:val="0"/>
          <w:numId w:val="2"/>
        </w:numPr>
        <w:ind w:left="426" w:hanging="426"/>
        <w:contextualSpacing w:val="0"/>
        <w:jc w:val="both"/>
        <w:rPr>
          <w:sz w:val="22"/>
          <w:szCs w:val="22"/>
        </w:rPr>
      </w:pPr>
      <w:r w:rsidRPr="00BF7681">
        <w:rPr>
          <w:rFonts w:eastAsia="Times New Roman"/>
          <w:sz w:val="22"/>
          <w:szCs w:val="22"/>
          <w:rtl/>
          <w:lang w:eastAsia="ar" w:bidi="ar-MA"/>
        </w:rPr>
        <w:t xml:space="preserve">يُعد نظام مدريد إطار عمل تسجيل العلامات التجارية الدولي التابع للمنظمة، والذي يوفّر خدمات للمودعين لتسجيل علاماتهم التجارية في أكثر من </w:t>
      </w:r>
      <w:r w:rsidRPr="00BF7681">
        <w:rPr>
          <w:rFonts w:eastAsia="Times New Roman"/>
          <w:sz w:val="22"/>
          <w:szCs w:val="22"/>
          <w:lang w:eastAsia="ar" w:bidi="ar-MA"/>
        </w:rPr>
        <w:t>130</w:t>
      </w:r>
      <w:r w:rsidRPr="00BF7681">
        <w:rPr>
          <w:rFonts w:eastAsia="Times New Roman"/>
          <w:sz w:val="22"/>
          <w:szCs w:val="22"/>
          <w:rtl/>
          <w:lang w:eastAsia="ar" w:bidi="ar-MA"/>
        </w:rPr>
        <w:t xml:space="preserve"> بلداً. ويولّد هذا النظام إيرادات كبيرة للمنظمة ويُعد نظاماً محورياً في عملياتها المالية. وعملياً، يُقدّم المودع طلب تسجيل العلامة التجارية من خلال المكتب الوطني للملكية الفكرية، الذي يقوم لاحقاً بتسجيل الطلب لدى المنظمة، ويتم دفع رسوم التسجيل مباشرة إلى المنظمة. وتستدعي هذه المسارات الإجرائية التوفيق بين الطلبات والمدفوعات المقابلة لها، بما يضمن أن الطلبات المدفوعة تمضي قدماً في عملية التسجيل ضمن نظام العلامات التجارية.</w:t>
      </w:r>
    </w:p>
    <w:p w14:paraId="06C70C50" w14:textId="0DF35DD7" w:rsidR="00343EA4" w:rsidRPr="00BF7681" w:rsidRDefault="00C51919" w:rsidP="004C018C">
      <w:pPr>
        <w:pStyle w:val="ListParagraph"/>
        <w:numPr>
          <w:ilvl w:val="0"/>
          <w:numId w:val="2"/>
        </w:numPr>
        <w:ind w:left="426" w:hanging="426"/>
        <w:contextualSpacing w:val="0"/>
        <w:jc w:val="both"/>
        <w:rPr>
          <w:sz w:val="22"/>
          <w:szCs w:val="22"/>
        </w:rPr>
      </w:pPr>
      <w:r w:rsidRPr="00BF7681">
        <w:rPr>
          <w:rFonts w:eastAsia="Times New Roman"/>
          <w:sz w:val="22"/>
          <w:szCs w:val="22"/>
          <w:rtl/>
          <w:lang w:eastAsia="ar" w:bidi="ar-MA"/>
        </w:rPr>
        <w:t xml:space="preserve">لاحظ مجلس التدقيق في جمهورية إندونيسيا أن عدداً من العوامل لم يكن بالإمكان تسويتها من خلال عملية التوفيق، ما أدى إلى تراكم ودائع غير معترف بها. كما سجّل المجلس وجود بعض الودائع غير المعترف بها التي ظلت دون حركة لأكثر من عام. واعتباراً من </w:t>
      </w:r>
      <w:r w:rsidRPr="00BF7681">
        <w:rPr>
          <w:rFonts w:eastAsia="Times New Roman"/>
          <w:sz w:val="22"/>
          <w:szCs w:val="22"/>
          <w:lang w:eastAsia="ar" w:bidi="ar-MA"/>
        </w:rPr>
        <w:t>31</w:t>
      </w:r>
      <w:r w:rsidRPr="00BF7681">
        <w:rPr>
          <w:rFonts w:eastAsia="Times New Roman"/>
          <w:sz w:val="22"/>
          <w:szCs w:val="22"/>
          <w:rtl/>
          <w:lang w:eastAsia="ar" w:bidi="ar-MA"/>
        </w:rPr>
        <w:t xml:space="preserve"> ديسمبر </w:t>
      </w:r>
      <w:r w:rsidRPr="00BF7681">
        <w:rPr>
          <w:rFonts w:eastAsia="Times New Roman"/>
          <w:sz w:val="22"/>
          <w:szCs w:val="22"/>
          <w:lang w:eastAsia="ar" w:bidi="ar-MA"/>
        </w:rPr>
        <w:t>2024</w:t>
      </w:r>
      <w:r w:rsidRPr="00BF7681">
        <w:rPr>
          <w:rFonts w:eastAsia="Times New Roman"/>
          <w:sz w:val="22"/>
          <w:szCs w:val="22"/>
          <w:rtl/>
          <w:lang w:eastAsia="ar" w:bidi="ar-MA"/>
        </w:rPr>
        <w:t xml:space="preserve">، بلغ إجمالي قيمة الودائع النقدية غير المعترف بها </w:t>
      </w:r>
      <w:r w:rsidRPr="00BF7681">
        <w:rPr>
          <w:rFonts w:eastAsia="Times New Roman"/>
          <w:sz w:val="22"/>
          <w:szCs w:val="22"/>
          <w:lang w:eastAsia="ar" w:bidi="ar-MA"/>
        </w:rPr>
        <w:t>5.9</w:t>
      </w:r>
      <w:r w:rsidRPr="00BF7681">
        <w:rPr>
          <w:rFonts w:eastAsia="Times New Roman"/>
          <w:sz w:val="22"/>
          <w:szCs w:val="22"/>
          <w:rtl/>
          <w:lang w:eastAsia="ar" w:bidi="ar-MA"/>
        </w:rPr>
        <w:t xml:space="preserve"> ملايين فرنك سويسري، وتشمل ودائع تم استلامها بين عامي </w:t>
      </w:r>
      <w:r w:rsidRPr="00BF7681">
        <w:rPr>
          <w:rFonts w:eastAsia="Times New Roman"/>
          <w:sz w:val="22"/>
          <w:szCs w:val="22"/>
          <w:lang w:eastAsia="ar" w:bidi="ar-MA"/>
        </w:rPr>
        <w:t>2012</w:t>
      </w:r>
      <w:r w:rsidRPr="00BF7681">
        <w:rPr>
          <w:rFonts w:eastAsia="Times New Roman"/>
          <w:sz w:val="22"/>
          <w:szCs w:val="22"/>
          <w:rtl/>
          <w:lang w:eastAsia="ar" w:bidi="ar-MA"/>
        </w:rPr>
        <w:t xml:space="preserve"> و</w:t>
      </w:r>
      <w:r w:rsidRPr="00BF7681">
        <w:rPr>
          <w:rFonts w:eastAsia="Times New Roman"/>
          <w:sz w:val="22"/>
          <w:szCs w:val="22"/>
          <w:lang w:eastAsia="ar" w:bidi="ar-MA"/>
        </w:rPr>
        <w:t>2023</w:t>
      </w:r>
      <w:r w:rsidRPr="00BF7681">
        <w:rPr>
          <w:rFonts w:eastAsia="Times New Roman"/>
          <w:sz w:val="22"/>
          <w:szCs w:val="22"/>
          <w:rtl/>
          <w:lang w:eastAsia="ar" w:bidi="ar-MA"/>
        </w:rPr>
        <w:t>.</w:t>
      </w:r>
    </w:p>
    <w:p w14:paraId="1881F7F9" w14:textId="5CF31BA0" w:rsidR="008A44E6" w:rsidRPr="00BF7681" w:rsidRDefault="00F141B5" w:rsidP="004C018C">
      <w:pPr>
        <w:pStyle w:val="ListParagraph"/>
        <w:numPr>
          <w:ilvl w:val="0"/>
          <w:numId w:val="2"/>
        </w:numPr>
        <w:ind w:left="426" w:hanging="426"/>
        <w:contextualSpacing w:val="0"/>
        <w:jc w:val="both"/>
        <w:rPr>
          <w:rStyle w:val="normaltextrun"/>
          <w:sz w:val="22"/>
          <w:szCs w:val="22"/>
        </w:rPr>
      </w:pPr>
      <w:r w:rsidRPr="00BF7681">
        <w:rPr>
          <w:rFonts w:eastAsia="Times New Roman"/>
          <w:sz w:val="22"/>
          <w:szCs w:val="22"/>
          <w:rtl/>
          <w:lang w:eastAsia="ar" w:bidi="ar-MA"/>
        </w:rPr>
        <w:t xml:space="preserve">أوضحت الإدارة أن لدى المنظمة سياسة معتمدة لإعادة قيد الودائع غير المُعترف بها التي مضى عليها أكثر من ثلاث سنوات. وبالنسبة للأموال غير المستعملة التي تساوي أو تقل عن </w:t>
      </w:r>
      <w:r w:rsidRPr="00BF7681">
        <w:rPr>
          <w:rFonts w:eastAsia="Times New Roman"/>
          <w:sz w:val="22"/>
          <w:szCs w:val="22"/>
          <w:lang w:eastAsia="ar" w:bidi="ar-MA"/>
        </w:rPr>
        <w:t>350</w:t>
      </w:r>
      <w:r w:rsidRPr="00BF7681">
        <w:rPr>
          <w:rFonts w:eastAsia="Times New Roman"/>
          <w:sz w:val="22"/>
          <w:szCs w:val="22"/>
          <w:rtl/>
          <w:lang w:eastAsia="ar" w:bidi="ar-MA"/>
        </w:rPr>
        <w:t xml:space="preserve"> فرنكاً سويسرياً، تقوم المنظمة تلقائياً بالاعتراف بربح ناتج عن إعادة القيد. أما بالنسبة للأموال غير المستعملة التي تتجاوز </w:t>
      </w:r>
      <w:r w:rsidRPr="00BF7681">
        <w:rPr>
          <w:rFonts w:eastAsia="Times New Roman"/>
          <w:sz w:val="22"/>
          <w:szCs w:val="22"/>
          <w:lang w:eastAsia="ar" w:bidi="ar-MA"/>
        </w:rPr>
        <w:t>350</w:t>
      </w:r>
      <w:r w:rsidRPr="00BF7681">
        <w:rPr>
          <w:rFonts w:eastAsia="Times New Roman"/>
          <w:sz w:val="22"/>
          <w:szCs w:val="22"/>
          <w:rtl/>
          <w:lang w:eastAsia="ar" w:bidi="ar-MA"/>
        </w:rPr>
        <w:t xml:space="preserve"> فرنكاً سويسرياً، فتسعى المنظمة إلى تحديد هوية الدافع وردّ المبلغ؛ وفي حال تعذّر تحديد هوية الدافع، تقوم المنظمة عندئذ بالاعتراف بربح ناتج عن إعادة القيد. وقد تم التوضيح بأن عملية إعادة القيد لا تُلغي حق الدافع في استرداد المبلغ. ووفقاً للوائح نظام مدريد، يظل من حق العملاء المطالبة باسترداد هذه المبالغ. وتُحفظ سجلات دفتر الأستاذ العام بشأن هذه الودائع المُعاد قيدها لتسهيل الاسترداد في المستقبل عند الحاجة.</w:t>
      </w:r>
    </w:p>
    <w:p w14:paraId="13F9A768" w14:textId="1905A910" w:rsidR="00640AEF" w:rsidRPr="00BF7681" w:rsidRDefault="00640AEF" w:rsidP="004C018C">
      <w:pPr>
        <w:pStyle w:val="ListParagraph"/>
        <w:numPr>
          <w:ilvl w:val="0"/>
          <w:numId w:val="2"/>
        </w:numPr>
        <w:ind w:left="426" w:hanging="426"/>
        <w:contextualSpacing w:val="0"/>
        <w:jc w:val="both"/>
        <w:rPr>
          <w:sz w:val="22"/>
          <w:szCs w:val="22"/>
        </w:rPr>
      </w:pPr>
      <w:r w:rsidRPr="00BF7681">
        <w:rPr>
          <w:rFonts w:eastAsia="Times New Roman"/>
          <w:sz w:val="22"/>
          <w:szCs w:val="22"/>
          <w:rtl/>
          <w:lang w:eastAsia="ar" w:bidi="ar-MA"/>
        </w:rPr>
        <w:t>يرى مجلس التدقيق في جمهورية إندونيسيا أن تراكم الودائع غير المعترف بها يشكل عبئاً إدارياً يتزايد سنوياً مع تزايد عدد الحسابات المتأثرة. ويجب على المنظمة تخصيص موارد لتتبّع هذه الودائع وإدارتها ومحاولة تحديد هوية الدافع. ومع تزايد حجم هذه الودائع غير المعترف بها تماشياً مع نمو نظام مدريد، تواجه المنظمة تحدياً يتمثّل في أن كلما مضى وقت أطول على تاريخ الإيداع، ازدادت صعوبة تسويته أو تحديد هوية الدافع لمعالجة الاسترداد.</w:t>
      </w:r>
    </w:p>
    <w:p w14:paraId="4BC3473A" w14:textId="4CE9920D" w:rsidR="00F62D07" w:rsidRPr="00BF7681" w:rsidRDefault="008D68F4" w:rsidP="004C018C">
      <w:pPr>
        <w:pStyle w:val="ListParagraph"/>
        <w:numPr>
          <w:ilvl w:val="0"/>
          <w:numId w:val="2"/>
        </w:numPr>
        <w:ind w:left="426" w:hanging="426"/>
        <w:contextualSpacing w:val="0"/>
        <w:jc w:val="both"/>
        <w:rPr>
          <w:rStyle w:val="normaltextrun"/>
          <w:sz w:val="22"/>
          <w:szCs w:val="22"/>
        </w:rPr>
      </w:pPr>
      <w:r w:rsidRPr="00BF7681">
        <w:rPr>
          <w:rStyle w:val="eop"/>
          <w:rFonts w:eastAsia="Times New Roman"/>
          <w:sz w:val="22"/>
          <w:szCs w:val="22"/>
          <w:rtl/>
          <w:lang w:eastAsia="ar" w:bidi="ar-MA"/>
        </w:rPr>
        <w:t>تدرك الإدارة هذه المسألة وقد نفّذت عدة مبادرات لمعالجة الودائع غير المسوّاة وتعزيز عملية الاسترداد. وقد كلفت المنظمة مسؤولين يتولّون بشكل أساسي مهمة تتبع الودائع والتواصل مع العملاء المعنيين.</w:t>
      </w:r>
      <w:r w:rsidR="00E50250" w:rsidRPr="00BF7681">
        <w:rPr>
          <w:rStyle w:val="eop"/>
          <w:rtl/>
          <w:lang w:eastAsia="ar" w:bidi="ar-MA"/>
        </w:rPr>
        <w:t xml:space="preserve"> </w:t>
      </w:r>
      <w:r w:rsidRPr="00BF7681">
        <w:rPr>
          <w:rStyle w:val="eop"/>
          <w:rFonts w:eastAsia="Times New Roman"/>
          <w:sz w:val="22"/>
          <w:szCs w:val="22"/>
          <w:rtl/>
          <w:lang w:eastAsia="ar" w:bidi="ar-MA"/>
        </w:rPr>
        <w:t>كما تم تطبيق تحليلات البيانات لتحسين سجلات العملاء في النظام المالي وتحديث بيانات الاتصال الخاصة بالعملاء الجدد بعد الدفع بصورة منتظمة لتسهيل عمليات الاسترداد المستقبلية. ويُشار إلى أن الغالبية العظمى من الأموال المستلمة من العملاء يتم استخدامها أو ردّها بنجاح</w:t>
      </w:r>
      <w:r w:rsidR="00155A62" w:rsidRPr="00BF7681">
        <w:rPr>
          <w:rStyle w:val="eop"/>
          <w:rtl/>
          <w:lang w:eastAsia="ar" w:bidi="ar-MA"/>
        </w:rPr>
        <w:t>.</w:t>
      </w:r>
      <w:r w:rsidR="003904E4" w:rsidRPr="00BF7681">
        <w:rPr>
          <w:rStyle w:val="normaltextrun"/>
          <w:rFonts w:eastAsia="Times New Roman"/>
          <w:sz w:val="22"/>
          <w:szCs w:val="22"/>
          <w:rtl/>
          <w:lang w:eastAsia="ar" w:bidi="ar-MA"/>
        </w:rPr>
        <w:t xml:space="preserve"> </w:t>
      </w:r>
    </w:p>
    <w:p w14:paraId="481241F2" w14:textId="7E1BC5BD" w:rsidR="00C7323F" w:rsidRPr="00BF7681" w:rsidRDefault="00C7323F" w:rsidP="004C018C">
      <w:pPr>
        <w:pStyle w:val="ListParagraph"/>
        <w:numPr>
          <w:ilvl w:val="0"/>
          <w:numId w:val="2"/>
        </w:numPr>
        <w:ind w:left="426" w:hanging="426"/>
        <w:contextualSpacing w:val="0"/>
        <w:jc w:val="both"/>
        <w:rPr>
          <w:rStyle w:val="eop"/>
        </w:rPr>
      </w:pPr>
      <w:r w:rsidRPr="00BF7681">
        <w:rPr>
          <w:rStyle w:val="normaltextrun"/>
          <w:rFonts w:eastAsia="Times New Roman"/>
          <w:sz w:val="22"/>
          <w:szCs w:val="22"/>
          <w:rtl/>
          <w:lang w:eastAsia="ar" w:bidi="ar-MA"/>
        </w:rPr>
        <w:t>كما أشارت الإدارة إلى أنها تعمل حالياً على تطوير نظام جديد لتخطيط موارد المؤسسة، يتضمّن تحسينات تهدف إلى تعزيز عملية المطابقة وردّ المدفوعات للعملاء. وقد يشمل التصميم النهائي والتنفيذ استخدام أرقام مرجعية فريدة لتيسير عملية المطابقة وتبسيط متطلبات الاسترداد عند الحاجة، إلى جانب استخدام تكنولوجيات حديثة، مثل: أدوات المطابقة والبحث المعزّزة بالذكاء الاصطناعي. </w:t>
      </w:r>
    </w:p>
    <w:tbl>
      <w:tblPr>
        <w:bidiVisual/>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6C7D6F" w:rsidRPr="00BF7681" w14:paraId="5BA3E26C"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0176ED38" w14:textId="0FC127E4" w:rsidR="006C7D6F" w:rsidRPr="00BF7681" w:rsidRDefault="006C7D6F" w:rsidP="00176205">
            <w:pPr>
              <w:spacing w:before="81" w:after="81" w:line="280" w:lineRule="auto"/>
              <w:jc w:val="both"/>
              <w:rPr>
                <w:rFonts w:eastAsia="Times New Roman"/>
                <w:b/>
                <w:bCs/>
                <w:sz w:val="22"/>
              </w:rPr>
            </w:pPr>
            <w:r w:rsidRPr="00BF7681">
              <w:rPr>
                <w:rFonts w:eastAsia="Times New Roman"/>
                <w:b/>
                <w:bCs/>
                <w:sz w:val="22"/>
                <w:szCs w:val="22"/>
                <w:rtl/>
                <w:lang w:eastAsia="ar" w:bidi="ar-MA"/>
              </w:rPr>
              <w:t xml:space="preserve">التوصية </w:t>
            </w:r>
            <w:r w:rsidRPr="00BF7681">
              <w:rPr>
                <w:rFonts w:eastAsia="Times New Roman"/>
                <w:b/>
                <w:bCs/>
                <w:sz w:val="22"/>
                <w:szCs w:val="22"/>
                <w:lang w:eastAsia="ar" w:bidi="ar-MA"/>
              </w:rPr>
              <w:t>3</w:t>
            </w:r>
          </w:p>
          <w:p w14:paraId="4A773E75" w14:textId="3E307E15" w:rsidR="006C7D6F" w:rsidRPr="00BF7681" w:rsidRDefault="006C7D6F" w:rsidP="004C018C">
            <w:pPr>
              <w:spacing w:before="81" w:after="81" w:line="280" w:lineRule="auto"/>
              <w:jc w:val="both"/>
              <w:rPr>
                <w:rFonts w:eastAsia="Times New Roman"/>
              </w:rPr>
            </w:pPr>
            <w:r w:rsidRPr="00BF7681">
              <w:rPr>
                <w:rStyle w:val="normaltextrun"/>
                <w:rFonts w:eastAsia="Times New Roman"/>
                <w:sz w:val="22"/>
                <w:szCs w:val="22"/>
                <w:rtl/>
                <w:lang w:eastAsia="ar" w:bidi="ar-MA"/>
              </w:rPr>
              <w:t>يوصي مجلس التدقيق في جمهورية إندونيسيا بأن تقوم المنظمة بتطوير نظام وآلية للحد من تراكم ودائع العلامات التجارية المتأخرة، وضمان أن يتضمن نظام تخطيط موارد المؤسسة الجديد آلية تمنع تراكم أرصدة الودائع غير المعترف بها كلما أمكن ذلك.</w:t>
            </w:r>
          </w:p>
        </w:tc>
      </w:tr>
      <w:tr w:rsidR="006C7D6F" w:rsidRPr="00BF7681" w14:paraId="4799DF6A"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39323F52" w14:textId="63F4D889" w:rsidR="006C7D6F" w:rsidRPr="00BF7681" w:rsidRDefault="006C7D6F" w:rsidP="00176205">
            <w:pPr>
              <w:spacing w:before="81" w:after="81" w:line="280" w:lineRule="auto"/>
              <w:jc w:val="both"/>
              <w:rPr>
                <w:rFonts w:eastAsia="Times New Roman"/>
                <w:b/>
                <w:bCs/>
                <w:color w:val="FF0000"/>
                <w:sz w:val="22"/>
              </w:rPr>
            </w:pPr>
            <w:r w:rsidRPr="00BF7681">
              <w:rPr>
                <w:rFonts w:eastAsia="Times New Roman"/>
                <w:b/>
                <w:bCs/>
                <w:sz w:val="22"/>
                <w:szCs w:val="22"/>
                <w:rtl/>
                <w:lang w:eastAsia="ar" w:bidi="ar-MA"/>
              </w:rPr>
              <w:t xml:space="preserve">رد الإدارة: </w:t>
            </w:r>
          </w:p>
          <w:p w14:paraId="567D87F1" w14:textId="3794E313" w:rsidR="006C7D6F" w:rsidRPr="00BF7681" w:rsidRDefault="006C7D6F" w:rsidP="004C018C">
            <w:pPr>
              <w:spacing w:before="81" w:after="81" w:line="280" w:lineRule="auto"/>
              <w:jc w:val="both"/>
              <w:rPr>
                <w:rStyle w:val="normaltextrun"/>
                <w:sz w:val="22"/>
                <w:szCs w:val="22"/>
              </w:rPr>
            </w:pPr>
            <w:r w:rsidRPr="00BF7681">
              <w:rPr>
                <w:rStyle w:val="normaltextrun"/>
                <w:rFonts w:eastAsia="Times New Roman"/>
                <w:sz w:val="22"/>
                <w:szCs w:val="22"/>
                <w:rtl/>
                <w:lang w:eastAsia="ar" w:bidi="ar-MA"/>
              </w:rPr>
              <w:t>تتفق الإدارة مع التوصية، وفيما يتعلق بالتحسينات المستقبلية، تشارك الإدارة بنشاط في تصميم وتنفيذ العديد من الأنظمة الجديدة في المنظمة، بما في ذلك نظام تخطيط موارد المؤسسة الجديد، والتي من المتوقع أن تُعزّز عملية المطابقة وتحديد تفاصيل العملاء. وقد يتضمن التصميم النهائي والتنفيذ استخدام أرقام مرجعية فريدة لتيسير عملية المطابقة وتبسيط أي متطلبات محتملة لاسترداد المبالغ. وبالإضافة إلى ذلك، تتوقع الإدارة أن تستفيد هذه الأنظمة الجديدة من التكنولوجيات الحديثة مثل أدوات المطابقة والبحث المدعومة بالذكاء الاصطناعي، وذلك بهدف تحسين عمليات المطابقة واسترداد المدفوعات بشكل أكبر.</w:t>
            </w:r>
          </w:p>
          <w:p w14:paraId="31F60E93" w14:textId="709EF073" w:rsidR="006C7D6F" w:rsidRPr="00BF7681" w:rsidRDefault="006C7D6F" w:rsidP="006C7D6F">
            <w:pPr>
              <w:spacing w:before="81" w:after="81" w:line="280" w:lineRule="auto"/>
              <w:jc w:val="both"/>
              <w:rPr>
                <w:rFonts w:eastAsia="Times New Roman"/>
              </w:rPr>
            </w:pPr>
            <w:r w:rsidRPr="00BF7681">
              <w:rPr>
                <w:rStyle w:val="normaltextrun"/>
                <w:rFonts w:eastAsia="Times New Roman"/>
                <w:sz w:val="22"/>
                <w:szCs w:val="22"/>
                <w:rtl/>
                <w:lang w:eastAsia="ar" w:bidi="ar-MA"/>
              </w:rPr>
              <w:t xml:space="preserve">ومن المتوقع الانتهاء من هذا الإجراء بحلول </w:t>
            </w:r>
            <w:r w:rsidRPr="00BF7681">
              <w:rPr>
                <w:rStyle w:val="normaltextrun"/>
                <w:rFonts w:eastAsia="Times New Roman"/>
                <w:sz w:val="22"/>
                <w:szCs w:val="22"/>
                <w:lang w:eastAsia="ar" w:bidi="ar-MA"/>
              </w:rPr>
              <w:t>31</w:t>
            </w:r>
            <w:r w:rsidRPr="00BF7681">
              <w:rPr>
                <w:rStyle w:val="normaltextrun"/>
                <w:rFonts w:eastAsia="Times New Roman"/>
                <w:sz w:val="22"/>
                <w:szCs w:val="22"/>
                <w:rtl/>
                <w:lang w:eastAsia="ar" w:bidi="ar-MA"/>
              </w:rPr>
              <w:t xml:space="preserve"> ديسمبر </w:t>
            </w:r>
            <w:r w:rsidRPr="00BF7681">
              <w:rPr>
                <w:rStyle w:val="normaltextrun"/>
                <w:rFonts w:eastAsia="Times New Roman"/>
                <w:sz w:val="22"/>
                <w:szCs w:val="22"/>
                <w:lang w:eastAsia="ar" w:bidi="ar-MA"/>
              </w:rPr>
              <w:t>2027</w:t>
            </w:r>
            <w:r w:rsidRPr="00BF7681">
              <w:rPr>
                <w:rStyle w:val="normaltextrun"/>
                <w:rFonts w:eastAsia="Times New Roman"/>
                <w:sz w:val="22"/>
                <w:szCs w:val="22"/>
                <w:rtl/>
                <w:lang w:eastAsia="ar" w:bidi="ar-MA"/>
              </w:rPr>
              <w:t>، تماشياً مع الجدول الزمني لتنفيذ نظام تخطيط موارد المؤسسة الجديد.</w:t>
            </w:r>
          </w:p>
        </w:tc>
      </w:tr>
    </w:tbl>
    <w:p w14:paraId="47A29563" w14:textId="2968A362" w:rsidR="001F0C96" w:rsidRPr="00BF7681" w:rsidRDefault="001F0C96" w:rsidP="004C018C">
      <w:pPr>
        <w:jc w:val="both"/>
      </w:pPr>
    </w:p>
    <w:p w14:paraId="70AE589C" w14:textId="2E50AAA3" w:rsidR="000F03D5" w:rsidRPr="00D74986" w:rsidRDefault="00745498" w:rsidP="004C018C">
      <w:pPr>
        <w:pStyle w:val="Heading1"/>
        <w:numPr>
          <w:ilvl w:val="0"/>
          <w:numId w:val="29"/>
        </w:numPr>
        <w:ind w:left="0"/>
        <w:rPr>
          <w:rFonts w:ascii="Calibri" w:hAnsi="Calibri" w:cs="Calibri"/>
          <w:bCs/>
          <w:sz w:val="24"/>
          <w:szCs w:val="24"/>
        </w:rPr>
      </w:pPr>
      <w:bookmarkStart w:id="49" w:name="_Toc198723938"/>
      <w:r w:rsidRPr="00D74986">
        <w:rPr>
          <w:rFonts w:ascii="Calibri" w:hAnsi="Calibri" w:cs="Calibri"/>
          <w:bCs/>
          <w:sz w:val="24"/>
          <w:szCs w:val="24"/>
          <w:rtl/>
          <w:lang w:eastAsia="ar" w:bidi="ar-MA"/>
        </w:rPr>
        <w:t xml:space="preserve">مراجعة </w:t>
      </w:r>
      <w:r w:rsidR="000F03D5" w:rsidRPr="00D74986">
        <w:rPr>
          <w:rFonts w:ascii="Calibri" w:hAnsi="Calibri" w:cs="Calibri"/>
          <w:bCs/>
          <w:sz w:val="24"/>
          <w:szCs w:val="24"/>
          <w:rtl/>
          <w:lang w:eastAsia="ar" w:bidi="ar-MA"/>
        </w:rPr>
        <w:t>الأداء</w:t>
      </w:r>
      <w:bookmarkEnd w:id="49"/>
    </w:p>
    <w:p w14:paraId="7D12F2A9" w14:textId="006A0CFC" w:rsidR="003B2D3A" w:rsidRPr="00D74986" w:rsidRDefault="001136A3" w:rsidP="003B2D3A">
      <w:pPr>
        <w:pStyle w:val="Heading2"/>
        <w:rPr>
          <w:rFonts w:ascii="Calibri" w:hAnsi="Calibri" w:cs="Calibri"/>
          <w:bCs/>
          <w:sz w:val="22"/>
          <w:szCs w:val="22"/>
        </w:rPr>
      </w:pPr>
      <w:bookmarkStart w:id="50" w:name="_Toc198723939"/>
      <w:r w:rsidRPr="00D74986">
        <w:rPr>
          <w:rFonts w:ascii="Calibri" w:hAnsi="Calibri" w:cs="Calibri"/>
          <w:bCs/>
          <w:sz w:val="22"/>
          <w:szCs w:val="22"/>
          <w:rtl/>
          <w:lang w:eastAsia="ar" w:bidi="ar-MA"/>
        </w:rPr>
        <w:t>الخلفية</w:t>
      </w:r>
      <w:bookmarkEnd w:id="50"/>
    </w:p>
    <w:p w14:paraId="3E41B02D" w14:textId="3A20D871" w:rsidR="002A6DA8" w:rsidRPr="00BF7681" w:rsidRDefault="0041313F" w:rsidP="004C018C">
      <w:pPr>
        <w:pStyle w:val="ListParagraph"/>
        <w:numPr>
          <w:ilvl w:val="0"/>
          <w:numId w:val="2"/>
        </w:numPr>
        <w:ind w:left="426" w:hanging="426"/>
        <w:contextualSpacing w:val="0"/>
        <w:jc w:val="both"/>
        <w:rPr>
          <w:rStyle w:val="normaltextrun"/>
          <w:rFonts w:eastAsiaTheme="majorEastAsia"/>
          <w:b/>
          <w:bCs/>
          <w:color w:val="0F4761" w:themeColor="accent1" w:themeShade="BF"/>
          <w:sz w:val="22"/>
          <w:szCs w:val="22"/>
        </w:rPr>
      </w:pPr>
      <w:r w:rsidRPr="00BF7681">
        <w:rPr>
          <w:rStyle w:val="normaltextrun"/>
          <w:rFonts w:eastAsia="Times New Roman"/>
          <w:sz w:val="22"/>
          <w:szCs w:val="22"/>
          <w:rtl/>
          <w:lang w:eastAsia="ar" w:bidi="ar-MA"/>
        </w:rPr>
        <w:t xml:space="preserve">تعطي الخطة الاستراتيجية المتوسطة الأجل الأولوية للتواصل والتعاون في إطار الركيزة </w:t>
      </w:r>
      <w:r w:rsidRPr="00BF7681">
        <w:rPr>
          <w:rStyle w:val="normaltextrun"/>
          <w:rFonts w:eastAsia="Times New Roman"/>
          <w:sz w:val="22"/>
          <w:szCs w:val="22"/>
          <w:lang w:eastAsia="ar" w:bidi="ar-MA"/>
        </w:rPr>
        <w:t>1</w:t>
      </w:r>
      <w:r w:rsidRPr="00BF7681">
        <w:rPr>
          <w:rStyle w:val="normaltextrun"/>
          <w:rFonts w:eastAsia="Times New Roman"/>
          <w:sz w:val="22"/>
          <w:szCs w:val="22"/>
          <w:rtl/>
          <w:lang w:eastAsia="ar" w:bidi="ar-MA"/>
        </w:rPr>
        <w:t xml:space="preserve"> والركيزة </w:t>
      </w:r>
      <w:r w:rsidRPr="00BF7681">
        <w:rPr>
          <w:rStyle w:val="normaltextrun"/>
          <w:rFonts w:eastAsia="Times New Roman"/>
          <w:sz w:val="22"/>
          <w:szCs w:val="22"/>
          <w:lang w:eastAsia="ar" w:bidi="ar-MA"/>
        </w:rPr>
        <w:t>2</w:t>
      </w:r>
      <w:r w:rsidRPr="00BF7681">
        <w:rPr>
          <w:rStyle w:val="normaltextrun"/>
          <w:rFonts w:eastAsia="Times New Roman"/>
          <w:sz w:val="22"/>
          <w:szCs w:val="22"/>
          <w:rtl/>
          <w:lang w:eastAsia="ar" w:bidi="ar-MA"/>
        </w:rPr>
        <w:t xml:space="preserve"> لتوسيع الأثر العالمي للملكية الفكرية. تهدف الركيزة </w:t>
      </w:r>
      <w:r w:rsidRPr="00BF7681">
        <w:rPr>
          <w:rStyle w:val="normaltextrun"/>
          <w:rFonts w:eastAsia="Times New Roman"/>
          <w:sz w:val="22"/>
          <w:szCs w:val="22"/>
          <w:lang w:eastAsia="ar" w:bidi="ar-MA"/>
        </w:rPr>
        <w:t>1</w:t>
      </w:r>
      <w:r w:rsidRPr="00BF7681">
        <w:rPr>
          <w:rStyle w:val="normaltextrun"/>
          <w:rFonts w:eastAsia="Times New Roman"/>
          <w:sz w:val="22"/>
          <w:szCs w:val="22"/>
          <w:rtl/>
          <w:lang w:eastAsia="ar" w:bidi="ar-MA"/>
        </w:rPr>
        <w:t xml:space="preserve"> إلى تعزيز جهود الاتصال على نطاق عالمي لإبراز قدرة الملكية الفكرية على </w:t>
      </w:r>
      <w:r w:rsidRPr="00BF7681">
        <w:rPr>
          <w:rFonts w:eastAsia="Times New Roman"/>
          <w:sz w:val="22"/>
          <w:szCs w:val="22"/>
          <w:rtl/>
          <w:lang w:eastAsia="ar" w:bidi="ar-MA"/>
        </w:rPr>
        <w:t>تحسين</w:t>
      </w:r>
      <w:r w:rsidRPr="00BF7681">
        <w:rPr>
          <w:rStyle w:val="normaltextrun"/>
          <w:rFonts w:eastAsia="Times New Roman"/>
          <w:sz w:val="22"/>
          <w:szCs w:val="22"/>
          <w:rtl/>
          <w:lang w:eastAsia="ar" w:bidi="ar-MA"/>
        </w:rPr>
        <w:t xml:space="preserve"> الحياة من خلال تحويل الأفكار إلى أصول وموجودات قيّمة. ومن خلال الرسائل المخصصة، والسرد القصصي المؤثر، والاستخدام الاستراتيجي للوسائط الرقمية، تسعى المنظمة إلى إشراك جماهير متنوعة، مثل: الشركات الصغيرة والمتوسطة، والشباب، والجمهور العام. وتركّز الركيزة </w:t>
      </w:r>
      <w:r w:rsidRPr="00BF7681">
        <w:rPr>
          <w:rStyle w:val="normaltextrun"/>
          <w:rFonts w:eastAsia="Times New Roman"/>
          <w:sz w:val="22"/>
          <w:szCs w:val="22"/>
          <w:lang w:eastAsia="ar" w:bidi="ar-MA"/>
        </w:rPr>
        <w:t>2</w:t>
      </w:r>
      <w:r w:rsidRPr="00BF7681">
        <w:rPr>
          <w:rStyle w:val="normaltextrun"/>
          <w:rFonts w:eastAsia="Times New Roman"/>
          <w:sz w:val="22"/>
          <w:szCs w:val="22"/>
          <w:rtl/>
          <w:lang w:eastAsia="ar" w:bidi="ar-MA"/>
        </w:rPr>
        <w:t xml:space="preserve"> على تعزيز الشراكات والتعاون الدولي لمواجهة التحديات العالمية في مجال الملكية الفكرية، بما يشمل إنشاء أطر قانونية متوازنة، وجمع أصحاب المصلحة لمعالجة القضايا الناشئة، مثل: الذكاء الاصطناعي والتكنولوجيات الطليعية. وتعكس هاتان الركيزتان معاً رؤية المنظمة في جعل الملكية الفكرية أداة شاملة ومحفّزة للابتكار والتنمية. وتجدر الإشارة إلى أنّ هاتين الركيزتين قد تم تحديدهما بوصفهما مجال التدقيق لهذا العام، مما يضمن تقييماً مركّزاً لتنفيذهما وأثرهما. </w:t>
      </w:r>
    </w:p>
    <w:p w14:paraId="5D90EC44" w14:textId="72AFEE61" w:rsidR="0041313F" w:rsidRPr="00BF7681" w:rsidRDefault="0041313F" w:rsidP="004C018C">
      <w:pPr>
        <w:pStyle w:val="ListParagraph"/>
        <w:numPr>
          <w:ilvl w:val="0"/>
          <w:numId w:val="2"/>
        </w:numPr>
        <w:ind w:left="425" w:hanging="357"/>
        <w:contextualSpacing w:val="0"/>
        <w:jc w:val="both"/>
        <w:rPr>
          <w:rStyle w:val="normaltextrun"/>
          <w:sz w:val="22"/>
          <w:szCs w:val="22"/>
        </w:rPr>
      </w:pPr>
      <w:r w:rsidRPr="00BF7681">
        <w:rPr>
          <w:rStyle w:val="normaltextrun"/>
          <w:rFonts w:eastAsia="Times New Roman"/>
          <w:sz w:val="22"/>
          <w:szCs w:val="22"/>
          <w:rtl/>
          <w:lang w:eastAsia="ar" w:bidi="ar-MA"/>
        </w:rPr>
        <w:t xml:space="preserve">لضمان المساءلة والفاعلية، تعتمد المنظمة نهج الإدارة القائمة على النتائج. وهو إطار عمل يُخطّط ويُراقب ويُقيّم الأنشطة بطريقة منهجية عبر سلسلة من النتائج. يتم تحديد النتائج المتوقعة وقياسها باستخدام مؤشرات الأداء الرئيسية، مما يمكّن المنظمة من تتبع التقدم، وتخصيص الموارد بفاعلية، وإظهار أثر مبادراتها بما يتماشى مع أولوياتها الاستراتيجية. تتضمن عملية التخطيط تحديد النتائج من خلال تحليل البلد والوكالة، وتحديد الأولويات. ويتم إعداد مصفوفة نتائج تشمل النتائج والمخرجات والمؤشرات وأسس المقارنة والأهداف ووسائل التحقق والمخاطر والافتراضات وأدوار الشركاء والموارد. ويكون التركيز على صياغة المؤشرات واستخدام أدوات مثل نظام </w:t>
      </w:r>
      <w:r w:rsidRPr="00BF7681">
        <w:rPr>
          <w:rStyle w:val="normaltextrun"/>
          <w:rFonts w:eastAsia="Times New Roman"/>
          <w:sz w:val="22"/>
          <w:szCs w:val="22"/>
          <w:lang w:val="en-US" w:eastAsia="ar" w:bidi="en-US"/>
        </w:rPr>
        <w:t>WePerform</w:t>
      </w:r>
      <w:r w:rsidRPr="00BF7681">
        <w:rPr>
          <w:rStyle w:val="normaltextrun"/>
          <w:rFonts w:eastAsia="Times New Roman"/>
          <w:sz w:val="22"/>
          <w:szCs w:val="22"/>
          <w:rtl/>
          <w:lang w:eastAsia="ar" w:bidi="ar-MA"/>
        </w:rPr>
        <w:t xml:space="preserve"> لتقارير الأداء. تشمل عملية المراقبة إعداد خطة مراقبة واضحة تتضمن السياسات والأدوار والأطر. وتشمل الإجراءات جمع البيانات، وتحليلها، وإعداد التقارير، وإجراء التعديلات بناءً على رؤى المراقبة. ويتم تعزيز العملية من خلال أطر الرصد والتقييم المعززة. تركز عملية التقييم على تحسين البرامج، والمساءلة من خلال التقييمات المستقلة، وتعزيز التعلم المؤسسي لبناء المعرفة المؤسسية.</w:t>
      </w:r>
    </w:p>
    <w:p w14:paraId="692EB5EC" w14:textId="2B6383A7" w:rsidR="00DD5D19" w:rsidRPr="00BF7681" w:rsidRDefault="0041313F" w:rsidP="004C018C">
      <w:pPr>
        <w:pStyle w:val="ListParagraph"/>
        <w:numPr>
          <w:ilvl w:val="0"/>
          <w:numId w:val="2"/>
        </w:numPr>
        <w:ind w:left="425" w:hanging="357"/>
        <w:contextualSpacing w:val="0"/>
        <w:jc w:val="both"/>
        <w:rPr>
          <w:rStyle w:val="normaltextrun"/>
          <w:b/>
          <w:bCs/>
          <w:sz w:val="22"/>
          <w:szCs w:val="22"/>
        </w:rPr>
      </w:pPr>
      <w:r w:rsidRPr="00BF7681">
        <w:rPr>
          <w:rStyle w:val="normaltextrun"/>
          <w:rFonts w:eastAsia="Times New Roman"/>
          <w:sz w:val="22"/>
          <w:szCs w:val="22"/>
          <w:rtl/>
          <w:lang w:eastAsia="ar" w:bidi="ar-MA"/>
        </w:rPr>
        <w:t>وثمة بعض المجالات التي يمكن تحسينها من أجل تعزيز الخدمات المقدّمة لأصحاب المصلحة.</w:t>
      </w:r>
    </w:p>
    <w:p w14:paraId="2FBEA36F" w14:textId="026195F1" w:rsidR="00A92B5C" w:rsidRPr="00D74986" w:rsidRDefault="004567D7" w:rsidP="004C018C">
      <w:pPr>
        <w:pStyle w:val="Heading2"/>
        <w:ind w:left="68"/>
        <w:rPr>
          <w:rFonts w:ascii="Calibri" w:hAnsi="Calibri" w:cs="Calibri"/>
          <w:bCs/>
          <w:szCs w:val="24"/>
        </w:rPr>
      </w:pPr>
      <w:bookmarkStart w:id="51" w:name="_Toc198723940"/>
      <w:r w:rsidRPr="00D74986">
        <w:rPr>
          <w:rFonts w:ascii="Calibri" w:hAnsi="Calibri" w:cs="Calibri"/>
          <w:bCs/>
          <w:szCs w:val="24"/>
          <w:rtl/>
          <w:lang w:eastAsia="ar" w:bidi="ar-MA"/>
        </w:rPr>
        <w:t>ملاحظات التدقيق</w:t>
      </w:r>
      <w:bookmarkEnd w:id="51"/>
    </w:p>
    <w:p w14:paraId="4006193E" w14:textId="317867AE" w:rsidR="00DD5D19" w:rsidRPr="00D74986" w:rsidRDefault="00B70E9C" w:rsidP="004C018C">
      <w:pPr>
        <w:pStyle w:val="Heading3"/>
        <w:ind w:left="68"/>
        <w:rPr>
          <w:rFonts w:ascii="Calibri" w:hAnsi="Calibri" w:cs="Calibri"/>
          <w:bCs/>
          <w:iCs/>
          <w:color w:val="auto"/>
          <w:sz w:val="22"/>
          <w:szCs w:val="22"/>
        </w:rPr>
      </w:pPr>
      <w:bookmarkStart w:id="52" w:name="_Toc198723941"/>
      <w:r w:rsidRPr="00D74986">
        <w:rPr>
          <w:rFonts w:ascii="Calibri" w:hAnsi="Calibri" w:cs="Calibri"/>
          <w:bCs/>
          <w:iCs/>
          <w:sz w:val="22"/>
          <w:szCs w:val="22"/>
          <w:rtl/>
          <w:lang w:eastAsia="ar" w:bidi="ar-MA"/>
        </w:rPr>
        <w:t>وضع إجراءات التشغيل المعيارية الموحّدة لتنظيم اجتماعات الهيئات التفاوضية وهيئات اتخاذ القرار التابعة للويبو</w:t>
      </w:r>
      <w:bookmarkEnd w:id="52"/>
    </w:p>
    <w:p w14:paraId="450338B0" w14:textId="0300171D" w:rsidR="00DD5D19" w:rsidRPr="00BF7681" w:rsidRDefault="00DD5D19" w:rsidP="004C018C">
      <w:pPr>
        <w:pStyle w:val="ListParagraph"/>
        <w:numPr>
          <w:ilvl w:val="0"/>
          <w:numId w:val="2"/>
        </w:numPr>
        <w:ind w:left="425" w:hanging="357"/>
        <w:contextualSpacing w:val="0"/>
        <w:jc w:val="both"/>
        <w:rPr>
          <w:rStyle w:val="normaltextrun"/>
          <w:sz w:val="22"/>
          <w:szCs w:val="22"/>
          <w:lang w:val="en-US"/>
        </w:rPr>
      </w:pPr>
      <w:r w:rsidRPr="00BF7681">
        <w:rPr>
          <w:rStyle w:val="normaltextrun"/>
          <w:rFonts w:eastAsia="Times New Roman"/>
          <w:sz w:val="22"/>
          <w:szCs w:val="22"/>
          <w:rtl/>
          <w:lang w:eastAsia="ar" w:bidi="ar-MA"/>
        </w:rPr>
        <w:t xml:space="preserve">تُيسّر المنظمة عمل </w:t>
      </w:r>
      <w:r w:rsidRPr="00BF7681">
        <w:rPr>
          <w:rStyle w:val="normaltextrun"/>
          <w:rFonts w:eastAsia="Times New Roman"/>
          <w:sz w:val="22"/>
          <w:szCs w:val="22"/>
          <w:lang w:eastAsia="ar" w:bidi="ar-MA"/>
        </w:rPr>
        <w:t>18</w:t>
      </w:r>
      <w:r w:rsidRPr="00BF7681">
        <w:rPr>
          <w:rStyle w:val="normaltextrun"/>
          <w:rFonts w:eastAsia="Times New Roman"/>
          <w:sz w:val="22"/>
          <w:szCs w:val="22"/>
          <w:rtl/>
          <w:lang w:eastAsia="ar" w:bidi="ar-MA"/>
        </w:rPr>
        <w:t xml:space="preserve"> هيئة متخصصة تكرّس جهودها لاتخاذ القرار والتفاوض. وبالنسبة للثنائية </w:t>
      </w:r>
      <w:r w:rsidRPr="00BF7681">
        <w:rPr>
          <w:rStyle w:val="normaltextrun"/>
          <w:rFonts w:eastAsia="Times New Roman"/>
          <w:sz w:val="22"/>
          <w:szCs w:val="22"/>
          <w:lang w:eastAsia="ar" w:bidi="ar-MA"/>
        </w:rPr>
        <w:t>2024</w:t>
      </w:r>
      <w:r w:rsidRPr="00BF7681">
        <w:rPr>
          <w:rStyle w:val="normaltextrun"/>
          <w:rFonts w:eastAsia="Times New Roman"/>
          <w:sz w:val="22"/>
          <w:szCs w:val="22"/>
          <w:rtl/>
          <w:lang w:eastAsia="ar" w:bidi="ar-MA"/>
        </w:rPr>
        <w:t>/</w:t>
      </w:r>
      <w:r w:rsidRPr="00BF7681">
        <w:rPr>
          <w:rStyle w:val="normaltextrun"/>
          <w:rFonts w:eastAsia="Times New Roman"/>
          <w:sz w:val="22"/>
          <w:szCs w:val="22"/>
          <w:lang w:eastAsia="ar" w:bidi="ar-MA"/>
        </w:rPr>
        <w:t>25</w:t>
      </w:r>
      <w:r w:rsidRPr="00BF7681">
        <w:rPr>
          <w:rStyle w:val="normaltextrun"/>
          <w:rFonts w:eastAsia="Times New Roman"/>
          <w:sz w:val="22"/>
          <w:szCs w:val="22"/>
          <w:rtl/>
          <w:lang w:eastAsia="ar" w:bidi="ar-MA"/>
        </w:rPr>
        <w:t xml:space="preserve">، تخطّط المنظمة لتيسير ما بين </w:t>
      </w:r>
      <w:r w:rsidRPr="00BF7681">
        <w:rPr>
          <w:rStyle w:val="normaltextrun"/>
          <w:rFonts w:eastAsia="Times New Roman"/>
          <w:sz w:val="22"/>
          <w:szCs w:val="22"/>
          <w:lang w:eastAsia="ar" w:bidi="ar-MA"/>
        </w:rPr>
        <w:t>21</w:t>
      </w:r>
      <w:r w:rsidRPr="00BF7681">
        <w:rPr>
          <w:rStyle w:val="normaltextrun"/>
          <w:rFonts w:eastAsia="Times New Roman"/>
          <w:sz w:val="22"/>
          <w:szCs w:val="22"/>
          <w:rtl/>
          <w:lang w:eastAsia="ar" w:bidi="ar-MA"/>
        </w:rPr>
        <w:t xml:space="preserve"> إلى </w:t>
      </w:r>
      <w:r w:rsidRPr="00BF7681">
        <w:rPr>
          <w:rStyle w:val="normaltextrun"/>
          <w:rFonts w:eastAsia="Times New Roman"/>
          <w:sz w:val="22"/>
          <w:szCs w:val="22"/>
          <w:lang w:eastAsia="ar" w:bidi="ar-MA"/>
        </w:rPr>
        <w:t>24</w:t>
      </w:r>
      <w:r w:rsidRPr="00BF7681">
        <w:rPr>
          <w:rStyle w:val="normaltextrun"/>
          <w:rFonts w:eastAsia="Times New Roman"/>
          <w:sz w:val="22"/>
          <w:szCs w:val="22"/>
          <w:rtl/>
          <w:lang w:eastAsia="ar" w:bidi="ar-MA"/>
        </w:rPr>
        <w:t xml:space="preserve"> اجتماعاً سنوياً. ويتطلب تنسيق الاجتماعات الخاصة بهيئات اتخاذ القرار والتفاوض في المنظمة جهوداً تعاونية مشتركة بين عدة أقسام لضمان الكفاءة التشغيلية والتوافق الاستراتيجي. </w:t>
      </w:r>
    </w:p>
    <w:p w14:paraId="17F75BB5" w14:textId="3583558E" w:rsidR="00DD5D19" w:rsidRPr="00BF7681" w:rsidRDefault="00DD5D19" w:rsidP="004C018C">
      <w:pPr>
        <w:pStyle w:val="ListParagraph"/>
        <w:numPr>
          <w:ilvl w:val="0"/>
          <w:numId w:val="2"/>
        </w:numPr>
        <w:ind w:left="425" w:hanging="357"/>
        <w:contextualSpacing w:val="0"/>
        <w:jc w:val="both"/>
        <w:rPr>
          <w:rStyle w:val="normaltextrun"/>
          <w:sz w:val="22"/>
          <w:szCs w:val="22"/>
          <w:lang w:val="en-US"/>
        </w:rPr>
      </w:pPr>
      <w:r w:rsidRPr="00BF7681">
        <w:rPr>
          <w:rStyle w:val="normaltextrun"/>
          <w:rFonts w:eastAsia="Times New Roman"/>
          <w:sz w:val="22"/>
          <w:szCs w:val="22"/>
          <w:rtl/>
          <w:lang w:eastAsia="ar" w:bidi="ar-MA"/>
        </w:rPr>
        <w:t xml:space="preserve">وعلى الرغم من أن المنظمة قد أرست إطاراً منظماً يحكم البروتوكولات اللوجستية لتنسيق الاجتماعات، إلا أن هذه الخطوات – التي يمكن النفاذ إليها عبر منصة إنترانت الخاصة بالمنظمة – تركز بشكل أساسي على إجراءات مثل جدولة الاجتماعات، وتأمين المرافق، وتصميم نماذج التسجيل. ومع ذلك، لم يتم بعد وضع عملية رسمية وشاملة تغطي الدورة الكاملة للاجتماع، بدءاً من التخطيط الأولي ووصولاً إلى أنشطة المتابعة بعد الحدث، مما يسلّط الضوء على الحاجة إلى تحسينات إجرائية. </w:t>
      </w:r>
    </w:p>
    <w:p w14:paraId="3C077B54" w14:textId="69345BB5" w:rsidR="00B70E9C" w:rsidRPr="00BF7681" w:rsidRDefault="00DD5D19" w:rsidP="004C018C">
      <w:pPr>
        <w:pStyle w:val="ListParagraph"/>
        <w:numPr>
          <w:ilvl w:val="0"/>
          <w:numId w:val="2"/>
        </w:numPr>
        <w:ind w:left="425" w:hanging="357"/>
        <w:contextualSpacing w:val="0"/>
        <w:jc w:val="both"/>
        <w:rPr>
          <w:rStyle w:val="normaltextrun"/>
          <w:sz w:val="22"/>
          <w:szCs w:val="22"/>
          <w:lang w:val="en-US"/>
        </w:rPr>
      </w:pPr>
      <w:r w:rsidRPr="00BF7681">
        <w:rPr>
          <w:rStyle w:val="normaltextrun"/>
          <w:rFonts w:eastAsia="Times New Roman"/>
          <w:sz w:val="22"/>
          <w:szCs w:val="22"/>
          <w:rtl/>
          <w:lang w:eastAsia="ar" w:bidi="ar-MA"/>
        </w:rPr>
        <w:t xml:space="preserve">لقد تباينت الأطر الإجرائية الحالية لتنسيق الاجتماعات بشكل كبير بين أقسام المنظمة المختلفة. وتركّزت البروتوكولات القائمة على مرحلة التخطيط ما قبل الاجتماع، مثل تقدير الميزانية، وتنظيم لوجستيات سفر المشاركين، وإعداد الوثائق التحضيرية، إلى جانب بعض إجراءات المتابعة بعد الاجتماعات. غير أن هذه المبادئ التوجيهية تفتقر إلى أحكام للتخفيف من الاضطرابات التي قد تطرأ في أثناء الاجتماعات، مثل تدابير الطوارئ حال حدوث انقطاعات فنية أو إجرائية. علاوة على ذلك، لم يتم توضيح أدوار التعاون المشترك بين الوظائف بشكل كافٍ، ولم يتم تحديد الوحدات المسؤولة عن الدعم الإجرائي بشكل صريح. </w:t>
      </w:r>
    </w:p>
    <w:p w14:paraId="623BFA43" w14:textId="18AF0FB7" w:rsidR="00570D18" w:rsidRPr="00BF7681" w:rsidRDefault="00DD5D19" w:rsidP="004C018C">
      <w:pPr>
        <w:pStyle w:val="ListParagraph"/>
        <w:ind w:left="425"/>
        <w:contextualSpacing w:val="0"/>
        <w:jc w:val="both"/>
        <w:rPr>
          <w:rStyle w:val="normaltextrun"/>
          <w:b/>
          <w:bCs/>
          <w:sz w:val="22"/>
          <w:szCs w:val="22"/>
        </w:rPr>
      </w:pPr>
      <w:r w:rsidRPr="00BF7681">
        <w:rPr>
          <w:rStyle w:val="normaltextrun"/>
          <w:rFonts w:eastAsia="Times New Roman"/>
          <w:sz w:val="22"/>
          <w:szCs w:val="22"/>
          <w:rtl/>
          <w:lang w:eastAsia="ar" w:bidi="ar-MA"/>
        </w:rPr>
        <w:t>ويرى مجلس التدقيق في جمهورية إندونيسيا أنه، وعلى الرغم من أن كل هيئة من هيئات اتخاذ القرار والتفاوض تعمل بموجب قواعد إجرائية خاصة تتماشى مع ولايتها المحددة، فإن وضع إجراء تشغيل معياري يشمل أفضل الممارسات، ويعمل على مواءمة العمليات المختلفة، ويُدمج أطر الإدارة اللوجستية، من شأنه أن يوفّر فوائد مؤسسية كبيرة. إن وضع إجراء تشغيل معياري موحّد من شأنه أن يعزز الاتساق التشغيلي، ويُحسّن الكفاءة الإجرائية، ويضع إرشادات واضحة لتنسيق الفعاليات المستقبلية. علاوة على ذلك، سيشكّل هذا الإجراء أداةً حيوية في إدارة المعرفة المؤسسية، تسهم في حفظ الخبرات التنظيمية، وضمان استمرارية الممارسات متعددة الأطراف.</w:t>
      </w:r>
    </w:p>
    <w:tbl>
      <w:tblPr>
        <w:bidiVisual/>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570D18" w:rsidRPr="00BF7681" w14:paraId="2D641038"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00AFB545" w14:textId="2E270078" w:rsidR="00570D18" w:rsidRPr="00BF7681" w:rsidRDefault="00570D18" w:rsidP="00176205">
            <w:pPr>
              <w:spacing w:before="81" w:after="81" w:line="280" w:lineRule="auto"/>
              <w:jc w:val="both"/>
              <w:rPr>
                <w:rFonts w:eastAsia="Times New Roman"/>
                <w:b/>
                <w:bCs/>
                <w:sz w:val="22"/>
              </w:rPr>
            </w:pPr>
            <w:r w:rsidRPr="00BF7681">
              <w:rPr>
                <w:rFonts w:eastAsia="Times New Roman"/>
                <w:b/>
                <w:bCs/>
                <w:sz w:val="22"/>
                <w:szCs w:val="22"/>
                <w:rtl/>
                <w:lang w:eastAsia="ar" w:bidi="ar-MA"/>
              </w:rPr>
              <w:t xml:space="preserve">التوصية </w:t>
            </w:r>
            <w:r w:rsidRPr="00BF7681">
              <w:rPr>
                <w:rFonts w:eastAsia="Times New Roman"/>
                <w:b/>
                <w:bCs/>
                <w:sz w:val="22"/>
                <w:szCs w:val="22"/>
                <w:lang w:eastAsia="ar" w:bidi="ar-MA"/>
              </w:rPr>
              <w:t>4</w:t>
            </w:r>
          </w:p>
          <w:p w14:paraId="384D3FDF" w14:textId="64C74AC0" w:rsidR="00570D18" w:rsidRPr="00BF7681" w:rsidRDefault="00570D18" w:rsidP="004C018C">
            <w:pPr>
              <w:spacing w:before="81" w:after="81" w:line="280" w:lineRule="auto"/>
              <w:jc w:val="both"/>
              <w:rPr>
                <w:rStyle w:val="normaltextrun"/>
                <w:sz w:val="22"/>
                <w:szCs w:val="22"/>
              </w:rPr>
            </w:pPr>
            <w:r w:rsidRPr="00BF7681">
              <w:rPr>
                <w:rStyle w:val="normaltextrun"/>
                <w:rFonts w:eastAsia="Times New Roman"/>
                <w:sz w:val="22"/>
                <w:szCs w:val="22"/>
                <w:rtl/>
                <w:lang w:eastAsia="ar" w:bidi="ar-MA"/>
              </w:rPr>
              <w:t>يوصي مجلس التدقيق في جمهورية إندونيسيا بأن تقوم الأمانة العامة بوضع إجراء تشغيلي موحّد رسمي لتنسيق اجتماعات هيئات اتخاذ القرار والتفاوض. وينبغي أن يشمل هذا الإجراء إطاراً شاملاً يُغطي المراحل الرئيسية التالية، دون أن يقتصر عليها:</w:t>
            </w:r>
          </w:p>
          <w:p w14:paraId="6CBBA4EC" w14:textId="556D1A06" w:rsidR="00570D18" w:rsidRPr="00D74986" w:rsidRDefault="00570D18" w:rsidP="00D74986">
            <w:pPr>
              <w:pStyle w:val="ListParagraph"/>
              <w:numPr>
                <w:ilvl w:val="1"/>
                <w:numId w:val="24"/>
              </w:numPr>
              <w:spacing w:before="81" w:after="81" w:line="280" w:lineRule="auto"/>
              <w:ind w:left="555"/>
              <w:jc w:val="both"/>
              <w:rPr>
                <w:rStyle w:val="normaltextrun"/>
                <w:sz w:val="22"/>
                <w:szCs w:val="22"/>
              </w:rPr>
            </w:pPr>
            <w:r w:rsidRPr="00D74986">
              <w:rPr>
                <w:rStyle w:val="normaltextrun"/>
                <w:rFonts w:eastAsia="Times New Roman"/>
                <w:sz w:val="22"/>
                <w:szCs w:val="22"/>
                <w:rtl/>
                <w:lang w:eastAsia="ar" w:bidi="ar-MA"/>
              </w:rPr>
              <w:t>التخطيط ما قبل الاجتماع: يشمل التحضيرات اللوجستية، وصياغة جدول الأعمال، وتوزيع الأدوار (مع تعيين واضح للمسؤوليات وبروتوكولات التعاون بين الإدارات).</w:t>
            </w:r>
          </w:p>
          <w:p w14:paraId="2B9840CA" w14:textId="77777777" w:rsidR="00570D18" w:rsidRPr="00BF7681" w:rsidRDefault="00570D18" w:rsidP="00D74986">
            <w:pPr>
              <w:pStyle w:val="ListParagraph"/>
              <w:numPr>
                <w:ilvl w:val="1"/>
                <w:numId w:val="24"/>
              </w:numPr>
              <w:spacing w:before="81" w:after="81" w:line="280" w:lineRule="auto"/>
              <w:ind w:left="555"/>
              <w:jc w:val="both"/>
              <w:rPr>
                <w:rStyle w:val="normaltextrun"/>
                <w:sz w:val="22"/>
                <w:szCs w:val="22"/>
              </w:rPr>
            </w:pPr>
            <w:r w:rsidRPr="00BF7681">
              <w:rPr>
                <w:rStyle w:val="normaltextrun"/>
                <w:rFonts w:eastAsia="Times New Roman"/>
                <w:sz w:val="22"/>
                <w:szCs w:val="22"/>
                <w:rtl/>
                <w:lang w:eastAsia="ar" w:bidi="ar-MA"/>
              </w:rPr>
              <w:t>تنفيذ الاجتماع: يشمل الالتزام بخطط ما قبل الاجتماع، واستراتيجيات التخفيف من المخاطر، والتخطيط للطوارئ.</w:t>
            </w:r>
          </w:p>
          <w:p w14:paraId="6FC9D7AE" w14:textId="62043BC2" w:rsidR="00570D18" w:rsidRPr="00D74986" w:rsidRDefault="00570D18" w:rsidP="00D74986">
            <w:pPr>
              <w:pStyle w:val="ListParagraph"/>
              <w:numPr>
                <w:ilvl w:val="2"/>
                <w:numId w:val="10"/>
              </w:numPr>
              <w:spacing w:before="81" w:after="81" w:line="280" w:lineRule="auto"/>
              <w:ind w:left="555"/>
              <w:jc w:val="both"/>
              <w:rPr>
                <w:bCs/>
                <w:sz w:val="22"/>
                <w:szCs w:val="22"/>
              </w:rPr>
            </w:pPr>
            <w:r w:rsidRPr="00D74986">
              <w:rPr>
                <w:rStyle w:val="normaltextrun"/>
                <w:rFonts w:eastAsia="Times New Roman"/>
                <w:sz w:val="22"/>
                <w:szCs w:val="22"/>
                <w:rtl/>
                <w:lang w:eastAsia="ar" w:bidi="ar-MA"/>
              </w:rPr>
              <w:t>أنشطة ما بعد الاجتماع: تشمل تقييم الاجتماع وإجراءات المتابعة، واستكمال التوثيق، ونشر النتائج.</w:t>
            </w:r>
          </w:p>
        </w:tc>
      </w:tr>
      <w:tr w:rsidR="00570D18" w:rsidRPr="00BF7681" w14:paraId="7CC00EC1"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72CF09D6" w14:textId="0D4EF3D8" w:rsidR="00570D18" w:rsidRPr="00BF7681" w:rsidRDefault="00570D18" w:rsidP="00176205">
            <w:pPr>
              <w:spacing w:before="81" w:after="81" w:line="280" w:lineRule="auto"/>
              <w:jc w:val="both"/>
              <w:rPr>
                <w:rFonts w:eastAsia="Times New Roman"/>
                <w:b/>
                <w:bCs/>
                <w:color w:val="FF0000"/>
                <w:sz w:val="22"/>
              </w:rPr>
            </w:pPr>
            <w:r w:rsidRPr="00BF7681">
              <w:rPr>
                <w:rFonts w:eastAsia="Times New Roman"/>
                <w:b/>
                <w:bCs/>
                <w:sz w:val="22"/>
                <w:szCs w:val="22"/>
                <w:rtl/>
                <w:lang w:eastAsia="ar" w:bidi="ar-MA"/>
              </w:rPr>
              <w:t xml:space="preserve">رد الإدارة: </w:t>
            </w:r>
          </w:p>
          <w:p w14:paraId="5BFC651E" w14:textId="0A198260" w:rsidR="00570D18" w:rsidRPr="00BF7681" w:rsidRDefault="00570D18" w:rsidP="00570D18">
            <w:pPr>
              <w:spacing w:before="81" w:after="81" w:line="280" w:lineRule="auto"/>
              <w:jc w:val="both"/>
              <w:rPr>
                <w:rFonts w:eastAsia="Times New Roman"/>
              </w:rPr>
            </w:pPr>
            <w:r w:rsidRPr="00BF7681">
              <w:rPr>
                <w:rStyle w:val="normaltextrun"/>
                <w:rFonts w:eastAsia="Times New Roman"/>
                <w:sz w:val="22"/>
                <w:szCs w:val="22"/>
                <w:rtl/>
                <w:lang w:eastAsia="ar" w:bidi="ar-MA"/>
              </w:rPr>
              <w:t xml:space="preserve">توافق الإدارة على التوصية وتتوقع تنفيذها بحلول </w:t>
            </w:r>
            <w:r w:rsidRPr="00BF7681">
              <w:rPr>
                <w:rStyle w:val="normaltextrun"/>
                <w:rFonts w:eastAsia="Times New Roman"/>
                <w:sz w:val="22"/>
                <w:szCs w:val="22"/>
                <w:lang w:eastAsia="ar" w:bidi="ar-MA"/>
              </w:rPr>
              <w:t>31</w:t>
            </w:r>
            <w:r w:rsidRPr="00BF7681">
              <w:rPr>
                <w:rStyle w:val="normaltextrun"/>
                <w:rFonts w:eastAsia="Times New Roman"/>
                <w:sz w:val="22"/>
                <w:szCs w:val="22"/>
                <w:rtl/>
                <w:lang w:eastAsia="ar" w:bidi="ar-MA"/>
              </w:rPr>
              <w:t xml:space="preserve"> ديسمبر </w:t>
            </w:r>
            <w:r w:rsidRPr="00BF7681">
              <w:rPr>
                <w:rStyle w:val="normaltextrun"/>
                <w:rFonts w:eastAsia="Times New Roman"/>
                <w:sz w:val="22"/>
                <w:szCs w:val="22"/>
                <w:lang w:eastAsia="ar" w:bidi="ar-MA"/>
              </w:rPr>
              <w:t>2026</w:t>
            </w:r>
            <w:r w:rsidRPr="00BF7681">
              <w:rPr>
                <w:rStyle w:val="normaltextrun"/>
                <w:rFonts w:eastAsia="Times New Roman"/>
                <w:sz w:val="22"/>
                <w:szCs w:val="22"/>
                <w:rtl/>
                <w:lang w:eastAsia="ar" w:bidi="ar-MA"/>
              </w:rPr>
              <w:t>.</w:t>
            </w:r>
          </w:p>
        </w:tc>
      </w:tr>
    </w:tbl>
    <w:p w14:paraId="0BC5C318" w14:textId="77777777" w:rsidR="00B70E9C" w:rsidRPr="00BF7681" w:rsidRDefault="00B70E9C" w:rsidP="004C018C">
      <w:pPr>
        <w:pStyle w:val="ListParagraph"/>
        <w:ind w:left="425"/>
        <w:contextualSpacing w:val="0"/>
        <w:jc w:val="both"/>
        <w:rPr>
          <w:rStyle w:val="normaltextrun"/>
          <w:b/>
          <w:bCs/>
          <w:sz w:val="22"/>
          <w:szCs w:val="22"/>
        </w:rPr>
      </w:pPr>
    </w:p>
    <w:p w14:paraId="3F2476EC" w14:textId="5924CA34" w:rsidR="00B67DAE" w:rsidRPr="00683840" w:rsidRDefault="00864BD4" w:rsidP="004C018C">
      <w:pPr>
        <w:pStyle w:val="Heading3"/>
        <w:ind w:left="68"/>
        <w:rPr>
          <w:rFonts w:ascii="Calibri" w:hAnsi="Calibri" w:cs="Calibri"/>
          <w:bCs/>
          <w:iCs/>
          <w:sz w:val="22"/>
          <w:szCs w:val="22"/>
        </w:rPr>
      </w:pPr>
      <w:bookmarkStart w:id="53" w:name="_Toc198723942"/>
      <w:r w:rsidRPr="00683840">
        <w:rPr>
          <w:rFonts w:ascii="Calibri" w:hAnsi="Calibri" w:cs="Calibri"/>
          <w:bCs/>
          <w:iCs/>
          <w:sz w:val="22"/>
          <w:szCs w:val="22"/>
          <w:rtl/>
          <w:lang w:eastAsia="ar" w:bidi="ar-MA"/>
        </w:rPr>
        <w:t>تحسين صياغة واتساق مؤشرات الأداء الرئيسية لدى الويبو لقياس الأداء بشكل أفضل</w:t>
      </w:r>
      <w:bookmarkEnd w:id="53"/>
    </w:p>
    <w:p w14:paraId="74F31439" w14:textId="6FB7D7F9" w:rsidR="00B67DAE" w:rsidRPr="00BF7681" w:rsidRDefault="00274971" w:rsidP="004C018C">
      <w:pPr>
        <w:pStyle w:val="ListParagraph"/>
        <w:numPr>
          <w:ilvl w:val="0"/>
          <w:numId w:val="2"/>
        </w:numPr>
        <w:ind w:left="425" w:hanging="357"/>
        <w:contextualSpacing w:val="0"/>
        <w:jc w:val="both"/>
        <w:rPr>
          <w:rStyle w:val="normaltextrun"/>
          <w:sz w:val="22"/>
          <w:szCs w:val="22"/>
          <w:lang w:val="en-US"/>
        </w:rPr>
      </w:pPr>
      <w:r w:rsidRPr="00BF7681">
        <w:rPr>
          <w:rStyle w:val="normaltextrun"/>
          <w:rFonts w:eastAsia="Times New Roman"/>
          <w:sz w:val="22"/>
          <w:szCs w:val="22"/>
          <w:rtl/>
          <w:lang w:eastAsia="ar" w:bidi="ar-MA"/>
        </w:rPr>
        <w:t>يبدأ تخطيط برامج المنظمة بتفصيل ركائز الخطة الاستراتيجية المتوسطة الأجل إلى النتائج المتوقعة، ومؤشرات الأداء الرئيسية، وأسس المقارنة، والأهداف، والأنشطة، والميزانيات المرتبطة بها. واستناداً إلى تحليل وثائق التخطيط والمقابلات مع إدارة المنظمة، حدّد مجلس التدقيق في جمهورية إندونيسيا فرصاً لتحسين صياغة مؤشرات الأداء الرئيسية على النحو التالي.</w:t>
      </w:r>
    </w:p>
    <w:p w14:paraId="2C5BBC67" w14:textId="0A315329" w:rsidR="00B67DAE" w:rsidRPr="00BF7681" w:rsidRDefault="00B67DAE" w:rsidP="004C018C">
      <w:pPr>
        <w:pStyle w:val="Heading4"/>
        <w:ind w:left="65"/>
        <w:rPr>
          <w:rStyle w:val="normaltextrun"/>
          <w:rFonts w:ascii="Calibri" w:hAnsi="Calibri" w:cs="Calibri"/>
          <w:bCs/>
          <w:szCs w:val="22"/>
          <w:lang w:val="en-US"/>
        </w:rPr>
      </w:pPr>
      <w:r w:rsidRPr="00BF7681">
        <w:rPr>
          <w:rStyle w:val="normaltextrun"/>
          <w:rFonts w:ascii="Calibri" w:hAnsi="Calibri" w:cs="Calibri"/>
          <w:bCs/>
          <w:szCs w:val="22"/>
          <w:rtl/>
          <w:lang w:eastAsia="ar" w:bidi="ar-MA"/>
        </w:rPr>
        <w:t>مستوى مؤشرات الأداء الرئيسية</w:t>
      </w:r>
    </w:p>
    <w:p w14:paraId="029F17BB" w14:textId="214FFE8C" w:rsidR="00B67DAE" w:rsidRPr="00BF7681" w:rsidRDefault="00B67DAE" w:rsidP="004C018C">
      <w:pPr>
        <w:pStyle w:val="ListParagraph"/>
        <w:numPr>
          <w:ilvl w:val="0"/>
          <w:numId w:val="2"/>
        </w:numPr>
        <w:ind w:left="425"/>
        <w:contextualSpacing w:val="0"/>
        <w:jc w:val="both"/>
        <w:rPr>
          <w:rStyle w:val="normaltextrun"/>
          <w:sz w:val="22"/>
          <w:szCs w:val="22"/>
          <w:lang w:val="en-US"/>
        </w:rPr>
      </w:pPr>
      <w:r w:rsidRPr="00BF7681">
        <w:rPr>
          <w:rStyle w:val="normaltextrun"/>
          <w:rFonts w:eastAsia="Times New Roman"/>
          <w:sz w:val="22"/>
          <w:szCs w:val="22"/>
          <w:rtl/>
          <w:lang w:eastAsia="ar" w:bidi="ar-MA"/>
        </w:rPr>
        <w:t xml:space="preserve">في بداية كل عملية تخطيط للبرنامج الثنائي، تقوم شعبة أداء البرنامج والميزانية بتقديم مبادئ توجيهية لجميع القطاعات. وفي الثنائية </w:t>
      </w:r>
      <w:r w:rsidRPr="00BF7681">
        <w:rPr>
          <w:rStyle w:val="normaltextrun"/>
          <w:rFonts w:eastAsia="Times New Roman"/>
          <w:sz w:val="22"/>
          <w:szCs w:val="22"/>
          <w:lang w:eastAsia="ar" w:bidi="ar-MA"/>
        </w:rPr>
        <w:t>2022</w:t>
      </w:r>
      <w:r w:rsidRPr="00BF7681">
        <w:rPr>
          <w:rStyle w:val="normaltextrun"/>
          <w:rFonts w:eastAsia="Times New Roman"/>
          <w:sz w:val="22"/>
          <w:szCs w:val="22"/>
          <w:rtl/>
          <w:lang w:eastAsia="ar" w:bidi="ar-MA"/>
        </w:rPr>
        <w:t>/</w:t>
      </w:r>
      <w:r w:rsidRPr="00BF7681">
        <w:rPr>
          <w:rStyle w:val="normaltextrun"/>
          <w:rFonts w:eastAsia="Times New Roman"/>
          <w:sz w:val="22"/>
          <w:szCs w:val="22"/>
          <w:lang w:eastAsia="ar" w:bidi="ar-MA"/>
        </w:rPr>
        <w:t>23</w:t>
      </w:r>
      <w:r w:rsidRPr="00BF7681">
        <w:rPr>
          <w:rStyle w:val="normaltextrun"/>
          <w:rFonts w:eastAsia="Times New Roman"/>
          <w:sz w:val="22"/>
          <w:szCs w:val="22"/>
          <w:rtl/>
          <w:lang w:eastAsia="ar" w:bidi="ar-MA"/>
        </w:rPr>
        <w:t xml:space="preserve">، أكدت هذه الوثائق على عدة مبادئ للتخطيط، من بينها أهمية التركيز على النتائج بدلاً من الاكتفاء بالنواتج، حتى في مجالات العمل الجديدة. كما أشارت الوثائق إلى أن مؤشرات الأداء الرئيسية يجب أن تكون سمارت (مُحدَّدة وقابلة للقياس ويمكن تحقيقها وذات صلة ومُحددة زمنياً)، كما أُولي اهتمام أكبر لمؤشرات الأداء النوعية. وبالمثل، كررت الوثائق التوجيهية للثنائية </w:t>
      </w:r>
      <w:r w:rsidRPr="00BF7681">
        <w:rPr>
          <w:rStyle w:val="normaltextrun"/>
          <w:rFonts w:eastAsia="Times New Roman"/>
          <w:sz w:val="22"/>
          <w:szCs w:val="22"/>
          <w:lang w:eastAsia="ar" w:bidi="ar-MA"/>
        </w:rPr>
        <w:t>2024</w:t>
      </w:r>
      <w:r w:rsidRPr="00BF7681">
        <w:rPr>
          <w:rStyle w:val="normaltextrun"/>
          <w:rFonts w:eastAsia="Times New Roman"/>
          <w:sz w:val="22"/>
          <w:szCs w:val="22"/>
          <w:rtl/>
          <w:lang w:eastAsia="ar" w:bidi="ar-MA"/>
        </w:rPr>
        <w:t>/</w:t>
      </w:r>
      <w:r w:rsidRPr="00BF7681">
        <w:rPr>
          <w:rStyle w:val="normaltextrun"/>
          <w:rFonts w:eastAsia="Times New Roman"/>
          <w:sz w:val="22"/>
          <w:szCs w:val="22"/>
          <w:lang w:eastAsia="ar" w:bidi="ar-MA"/>
        </w:rPr>
        <w:t>25</w:t>
      </w:r>
      <w:r w:rsidRPr="00BF7681">
        <w:rPr>
          <w:rStyle w:val="normaltextrun"/>
          <w:rFonts w:eastAsia="Times New Roman"/>
          <w:sz w:val="22"/>
          <w:szCs w:val="22"/>
          <w:rtl/>
          <w:lang w:eastAsia="ar" w:bidi="ar-MA"/>
        </w:rPr>
        <w:t xml:space="preserve"> ضرورة اعتماد مؤشرات أداء رئيسية تتبع مبادئ سمارت. </w:t>
      </w:r>
    </w:p>
    <w:p w14:paraId="7892DBD1" w14:textId="21F92EB8" w:rsidR="00B67DAE" w:rsidRPr="00BF7681" w:rsidRDefault="00B67DAE" w:rsidP="004C018C">
      <w:pPr>
        <w:pStyle w:val="ListParagraph"/>
        <w:numPr>
          <w:ilvl w:val="0"/>
          <w:numId w:val="2"/>
        </w:numPr>
        <w:ind w:left="425"/>
        <w:contextualSpacing w:val="0"/>
        <w:jc w:val="both"/>
        <w:rPr>
          <w:rStyle w:val="normaltextrun"/>
          <w:sz w:val="22"/>
          <w:szCs w:val="22"/>
          <w:lang w:val="en-US"/>
        </w:rPr>
      </w:pPr>
      <w:r w:rsidRPr="00BF7681">
        <w:rPr>
          <w:rStyle w:val="normaltextrun"/>
          <w:rFonts w:eastAsia="Times New Roman"/>
          <w:sz w:val="22"/>
          <w:szCs w:val="22"/>
          <w:rtl/>
          <w:lang w:eastAsia="ar" w:bidi="ar-MA"/>
        </w:rPr>
        <w:t xml:space="preserve">ورغم أن وثائق برنامج العمل والميزانية للثنائيتين </w:t>
      </w:r>
      <w:r w:rsidRPr="00BF7681">
        <w:rPr>
          <w:rStyle w:val="normaltextrun"/>
          <w:rFonts w:eastAsia="Times New Roman"/>
          <w:sz w:val="22"/>
          <w:szCs w:val="22"/>
          <w:lang w:eastAsia="ar" w:bidi="ar-MA"/>
        </w:rPr>
        <w:t>2022</w:t>
      </w:r>
      <w:r w:rsidRPr="00BF7681">
        <w:rPr>
          <w:rStyle w:val="normaltextrun"/>
          <w:rFonts w:eastAsia="Times New Roman"/>
          <w:sz w:val="22"/>
          <w:szCs w:val="22"/>
          <w:rtl/>
          <w:lang w:eastAsia="ar" w:bidi="ar-MA"/>
        </w:rPr>
        <w:t>/</w:t>
      </w:r>
      <w:r w:rsidRPr="00BF7681">
        <w:rPr>
          <w:rStyle w:val="normaltextrun"/>
          <w:rFonts w:eastAsia="Times New Roman"/>
          <w:sz w:val="22"/>
          <w:szCs w:val="22"/>
          <w:lang w:eastAsia="ar" w:bidi="ar-MA"/>
        </w:rPr>
        <w:t>23</w:t>
      </w:r>
      <w:r w:rsidRPr="00BF7681">
        <w:rPr>
          <w:rStyle w:val="normaltextrun"/>
          <w:rFonts w:eastAsia="Times New Roman"/>
          <w:sz w:val="22"/>
          <w:szCs w:val="22"/>
          <w:rtl/>
          <w:lang w:eastAsia="ar" w:bidi="ar-MA"/>
        </w:rPr>
        <w:t xml:space="preserve"> و</w:t>
      </w:r>
      <w:r w:rsidRPr="00BF7681">
        <w:rPr>
          <w:rStyle w:val="normaltextrun"/>
          <w:rFonts w:eastAsia="Times New Roman"/>
          <w:sz w:val="22"/>
          <w:szCs w:val="22"/>
          <w:lang w:eastAsia="ar" w:bidi="ar-MA"/>
        </w:rPr>
        <w:t>2024</w:t>
      </w:r>
      <w:r w:rsidRPr="00BF7681">
        <w:rPr>
          <w:rStyle w:val="normaltextrun"/>
          <w:rFonts w:eastAsia="Times New Roman"/>
          <w:sz w:val="22"/>
          <w:szCs w:val="22"/>
          <w:rtl/>
          <w:lang w:eastAsia="ar" w:bidi="ar-MA"/>
        </w:rPr>
        <w:t>/</w:t>
      </w:r>
      <w:r w:rsidRPr="00BF7681">
        <w:rPr>
          <w:rStyle w:val="normaltextrun"/>
          <w:rFonts w:eastAsia="Times New Roman"/>
          <w:sz w:val="22"/>
          <w:szCs w:val="22"/>
          <w:lang w:eastAsia="ar" w:bidi="ar-MA"/>
        </w:rPr>
        <w:t>25</w:t>
      </w:r>
      <w:r w:rsidRPr="00BF7681">
        <w:rPr>
          <w:rStyle w:val="normaltextrun"/>
          <w:rFonts w:eastAsia="Times New Roman"/>
          <w:sz w:val="22"/>
          <w:szCs w:val="22"/>
          <w:rtl/>
          <w:lang w:eastAsia="ar" w:bidi="ar-MA"/>
        </w:rPr>
        <w:t xml:space="preserve"> تتضمن مؤشرات أداء رئيسية، إلا أن مستويات هذه المؤشرات لا تزال متفاوتة. إذ لا تزال بعض مؤشرات الأداء الرئيسية الخاصة بالركيزة </w:t>
      </w:r>
      <w:r w:rsidRPr="00BF7681">
        <w:rPr>
          <w:rStyle w:val="normaltextrun"/>
          <w:rFonts w:eastAsia="Times New Roman"/>
          <w:sz w:val="22"/>
          <w:szCs w:val="22"/>
          <w:lang w:eastAsia="ar" w:bidi="ar-MA"/>
        </w:rPr>
        <w:t>1</w:t>
      </w:r>
      <w:r w:rsidRPr="00BF7681">
        <w:rPr>
          <w:rStyle w:val="normaltextrun"/>
          <w:rFonts w:eastAsia="Times New Roman"/>
          <w:sz w:val="22"/>
          <w:szCs w:val="22"/>
          <w:rtl/>
          <w:lang w:eastAsia="ar" w:bidi="ar-MA"/>
        </w:rPr>
        <w:t xml:space="preserve"> والركيزة </w:t>
      </w:r>
      <w:r w:rsidRPr="00BF7681">
        <w:rPr>
          <w:rStyle w:val="normaltextrun"/>
          <w:rFonts w:eastAsia="Times New Roman"/>
          <w:sz w:val="22"/>
          <w:szCs w:val="22"/>
          <w:lang w:eastAsia="ar" w:bidi="ar-MA"/>
        </w:rPr>
        <w:t>2</w:t>
      </w:r>
      <w:r w:rsidRPr="00BF7681">
        <w:rPr>
          <w:rStyle w:val="normaltextrun"/>
          <w:rFonts w:eastAsia="Times New Roman"/>
          <w:sz w:val="22"/>
          <w:szCs w:val="22"/>
          <w:rtl/>
          <w:lang w:eastAsia="ar" w:bidi="ar-MA"/>
        </w:rPr>
        <w:t xml:space="preserve"> تقع على مستوى النواتج، في حين توجد مؤشرات أخرى على مستوى النتائج. وقد كشفت المقابلات مع جهات التنسيق أن المنظمة تحرز تقدماً نحو تبني مؤشرات أداء رئيسية تركّز على النتائج. بيد أن بعض مؤشرات الأداء الرئيسية لا تزال من الضروري إبقاؤها على مستوى النواتج.</w:t>
      </w:r>
    </w:p>
    <w:p w14:paraId="6F475881" w14:textId="4744FE3A" w:rsidR="00EA04DE" w:rsidRPr="00BF7681" w:rsidRDefault="00B67DAE" w:rsidP="004C018C">
      <w:pPr>
        <w:pStyle w:val="ListParagraph"/>
        <w:numPr>
          <w:ilvl w:val="0"/>
          <w:numId w:val="2"/>
        </w:numPr>
        <w:ind w:left="425"/>
        <w:contextualSpacing w:val="0"/>
        <w:jc w:val="both"/>
        <w:rPr>
          <w:rStyle w:val="normaltextrun"/>
          <w:sz w:val="22"/>
          <w:szCs w:val="22"/>
          <w:lang w:val="en-US"/>
        </w:rPr>
      </w:pPr>
      <w:r w:rsidRPr="00BF7681">
        <w:rPr>
          <w:rStyle w:val="normaltextrun"/>
          <w:rFonts w:eastAsia="Times New Roman"/>
          <w:sz w:val="22"/>
          <w:szCs w:val="22"/>
          <w:rtl/>
          <w:lang w:eastAsia="ar" w:bidi="ar-MA"/>
        </w:rPr>
        <w:t>يرى مجلس التدقيق في جمهورية إندونيسيا أنه من الضروري أن تتم صياغة مؤشرات الأداء الرئيسية بشكل متسق قدر الإمكان. وبالإضافة إلى ذلك، ووفقاً للإرشادات، يجب أن تكون مؤشرات الأداء الرئيسية سمارت وموجهة نحو النتائج. ومن خلال الحفاظ على اتساق مستوى مؤشرات الأداء الرئيسية، وتطبيق مبدأ سمارت، وإدماج وسائل تحقق واضحة، ستعزز المنظمة قدرتها على قياس أدائها المؤسسي بشكل فعّال.</w:t>
      </w:r>
    </w:p>
    <w:p w14:paraId="0BF82DDB" w14:textId="1DDBA766" w:rsidR="00B67DAE" w:rsidRPr="00BF7681" w:rsidRDefault="00B67DAE" w:rsidP="004C018C">
      <w:pPr>
        <w:pStyle w:val="Heading4"/>
        <w:ind w:left="65"/>
        <w:rPr>
          <w:rStyle w:val="normaltextrun"/>
          <w:rFonts w:ascii="Calibri" w:hAnsi="Calibri" w:cs="Calibri"/>
          <w:bCs/>
          <w:szCs w:val="22"/>
          <w:lang w:val="en-US"/>
        </w:rPr>
      </w:pPr>
      <w:r w:rsidRPr="00BF7681">
        <w:rPr>
          <w:rStyle w:val="normaltextrun"/>
          <w:rFonts w:ascii="Calibri" w:hAnsi="Calibri" w:cs="Calibri"/>
          <w:bCs/>
          <w:szCs w:val="22"/>
          <w:rtl/>
          <w:lang w:eastAsia="ar" w:bidi="ar-MA"/>
        </w:rPr>
        <w:t>مساهمة القطاعات في تحقيق مؤشرات الأداء الرئيسية</w:t>
      </w:r>
    </w:p>
    <w:p w14:paraId="4B03F0B1" w14:textId="77777777" w:rsidR="00B67DAE" w:rsidRPr="00BF7681" w:rsidRDefault="00B67DAE" w:rsidP="004C018C">
      <w:pPr>
        <w:pStyle w:val="ListParagraph"/>
        <w:numPr>
          <w:ilvl w:val="0"/>
          <w:numId w:val="2"/>
        </w:numPr>
        <w:ind w:left="425"/>
        <w:contextualSpacing w:val="0"/>
        <w:jc w:val="both"/>
        <w:rPr>
          <w:rStyle w:val="normaltextrun"/>
          <w:sz w:val="22"/>
          <w:szCs w:val="22"/>
          <w:lang w:val="en-US"/>
        </w:rPr>
      </w:pPr>
      <w:r w:rsidRPr="00BF7681">
        <w:rPr>
          <w:rStyle w:val="normaltextrun"/>
          <w:rFonts w:eastAsia="Times New Roman"/>
          <w:sz w:val="22"/>
          <w:szCs w:val="22"/>
          <w:rtl/>
          <w:lang w:eastAsia="ar" w:bidi="ar-MA"/>
        </w:rPr>
        <w:t xml:space="preserve">إضافة إلى مؤشرات الأداء الرئيسية، تُظهر وثائق برنامج العمل والميزانية للثنائيتين </w:t>
      </w:r>
      <w:r w:rsidRPr="00BF7681">
        <w:rPr>
          <w:rStyle w:val="normaltextrun"/>
          <w:rFonts w:eastAsia="Times New Roman"/>
          <w:sz w:val="22"/>
          <w:szCs w:val="22"/>
          <w:lang w:eastAsia="ar" w:bidi="ar-MA"/>
        </w:rPr>
        <w:t>2022</w:t>
      </w:r>
      <w:r w:rsidRPr="00BF7681">
        <w:rPr>
          <w:rStyle w:val="normaltextrun"/>
          <w:rFonts w:eastAsia="Times New Roman"/>
          <w:sz w:val="22"/>
          <w:szCs w:val="22"/>
          <w:rtl/>
          <w:lang w:eastAsia="ar" w:bidi="ar-MA"/>
        </w:rPr>
        <w:t>/</w:t>
      </w:r>
      <w:r w:rsidRPr="00BF7681">
        <w:rPr>
          <w:rStyle w:val="normaltextrun"/>
          <w:rFonts w:eastAsia="Times New Roman"/>
          <w:sz w:val="22"/>
          <w:szCs w:val="22"/>
          <w:lang w:eastAsia="ar" w:bidi="ar-MA"/>
        </w:rPr>
        <w:t>23</w:t>
      </w:r>
      <w:r w:rsidRPr="00BF7681">
        <w:rPr>
          <w:rStyle w:val="normaltextrun"/>
          <w:rFonts w:eastAsia="Times New Roman"/>
          <w:sz w:val="22"/>
          <w:szCs w:val="22"/>
          <w:rtl/>
          <w:lang w:eastAsia="ar" w:bidi="ar-MA"/>
        </w:rPr>
        <w:t xml:space="preserve"> و</w:t>
      </w:r>
      <w:r w:rsidRPr="00BF7681">
        <w:rPr>
          <w:rStyle w:val="normaltextrun"/>
          <w:rFonts w:eastAsia="Times New Roman"/>
          <w:sz w:val="22"/>
          <w:szCs w:val="22"/>
          <w:lang w:eastAsia="ar" w:bidi="ar-MA"/>
        </w:rPr>
        <w:t>2024</w:t>
      </w:r>
      <w:r w:rsidRPr="00BF7681">
        <w:rPr>
          <w:rStyle w:val="normaltextrun"/>
          <w:rFonts w:eastAsia="Times New Roman"/>
          <w:sz w:val="22"/>
          <w:szCs w:val="22"/>
          <w:rtl/>
          <w:lang w:eastAsia="ar" w:bidi="ar-MA"/>
        </w:rPr>
        <w:t>/</w:t>
      </w:r>
      <w:r w:rsidRPr="00BF7681">
        <w:rPr>
          <w:rStyle w:val="normaltextrun"/>
          <w:rFonts w:eastAsia="Times New Roman"/>
          <w:sz w:val="22"/>
          <w:szCs w:val="22"/>
          <w:lang w:eastAsia="ar" w:bidi="ar-MA"/>
        </w:rPr>
        <w:t>25</w:t>
      </w:r>
      <w:r w:rsidRPr="00BF7681">
        <w:rPr>
          <w:rStyle w:val="normaltextrun"/>
          <w:rFonts w:eastAsia="Times New Roman"/>
          <w:sz w:val="22"/>
          <w:szCs w:val="22"/>
          <w:rtl/>
          <w:lang w:eastAsia="ar" w:bidi="ar-MA"/>
        </w:rPr>
        <w:t xml:space="preserve"> أيضاً الروابط بين مؤشرات الأداء الرئيسية والقطاعات ذات الصلة. وقد كشفت المناقشة مع جهات التنسيق عن وجود أحد مؤشرات الأداء الرئيسية المرتبط بقطاع واحد، في حين أن مساهمة قطاع آخر كانت أيضاً عاملاً في تحقيق مؤشر الأداء الرئيسي.</w:t>
      </w:r>
    </w:p>
    <w:p w14:paraId="713590BD" w14:textId="0EB1BBEA" w:rsidR="00B67DAE" w:rsidRPr="00BF7681" w:rsidRDefault="00B67DAE" w:rsidP="004C018C">
      <w:pPr>
        <w:pStyle w:val="ListParagraph"/>
        <w:numPr>
          <w:ilvl w:val="0"/>
          <w:numId w:val="2"/>
        </w:numPr>
        <w:ind w:left="425"/>
        <w:contextualSpacing w:val="0"/>
        <w:jc w:val="both"/>
      </w:pPr>
      <w:r w:rsidRPr="00BF7681">
        <w:rPr>
          <w:rStyle w:val="normaltextrun"/>
          <w:rFonts w:eastAsia="Times New Roman"/>
          <w:sz w:val="22"/>
          <w:szCs w:val="22"/>
          <w:rtl/>
          <w:lang w:eastAsia="ar" w:bidi="ar-MA"/>
        </w:rPr>
        <w:t>يرى مجلس التدقيق في جمهورية إندونيسيا أنه، وعلى الرغم من إمكانية تقديم مؤشرات الأداء الرئيسية كمؤشرات تعاونية، فإن تحديد جميع القطاعات التي تسهم بشكل صريح في تحقيق كل مؤشر أداء رئيسي من شأنه تعزيز عملية رصد أداء مؤشرات الأداء الرئيسية وتقييمها</w:t>
      </w:r>
      <w:r w:rsidRPr="00BF7681">
        <w:rPr>
          <w:rtl/>
          <w:lang w:eastAsia="ar" w:bidi="ar-MA"/>
        </w:rPr>
        <w:t>.</w:t>
      </w:r>
    </w:p>
    <w:tbl>
      <w:tblPr>
        <w:bidiVisual/>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511A75" w:rsidRPr="00BF7681" w14:paraId="41D7A0F2"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158BE2C8" w14:textId="42531FA3" w:rsidR="00511A75" w:rsidRPr="00BF7681" w:rsidRDefault="00511A75" w:rsidP="00176205">
            <w:pPr>
              <w:spacing w:before="81" w:after="81" w:line="280" w:lineRule="auto"/>
              <w:jc w:val="both"/>
              <w:rPr>
                <w:rFonts w:eastAsia="Times New Roman"/>
                <w:b/>
                <w:bCs/>
                <w:sz w:val="22"/>
              </w:rPr>
            </w:pPr>
            <w:r w:rsidRPr="00BF7681">
              <w:rPr>
                <w:rFonts w:eastAsia="Times New Roman"/>
                <w:b/>
                <w:bCs/>
                <w:sz w:val="22"/>
                <w:szCs w:val="22"/>
                <w:rtl/>
                <w:lang w:eastAsia="ar" w:bidi="ar-MA"/>
              </w:rPr>
              <w:t xml:space="preserve">التوصية </w:t>
            </w:r>
            <w:r w:rsidRPr="00BF7681">
              <w:rPr>
                <w:rFonts w:eastAsia="Times New Roman"/>
                <w:b/>
                <w:bCs/>
                <w:sz w:val="22"/>
                <w:szCs w:val="22"/>
                <w:lang w:eastAsia="ar" w:bidi="ar-MA"/>
              </w:rPr>
              <w:t>5</w:t>
            </w:r>
          </w:p>
          <w:p w14:paraId="1701FAE5" w14:textId="219618A5" w:rsidR="00511A75" w:rsidRPr="00BF7681" w:rsidRDefault="00511A75" w:rsidP="004C018C">
            <w:pPr>
              <w:spacing w:before="81" w:after="81" w:line="280" w:lineRule="auto"/>
              <w:jc w:val="both"/>
              <w:rPr>
                <w:rStyle w:val="normaltextrun"/>
                <w:sz w:val="22"/>
                <w:szCs w:val="22"/>
              </w:rPr>
            </w:pPr>
            <w:r w:rsidRPr="00BF7681">
              <w:rPr>
                <w:rStyle w:val="normaltextrun"/>
                <w:rFonts w:eastAsia="Times New Roman"/>
                <w:sz w:val="22"/>
                <w:szCs w:val="22"/>
                <w:rtl/>
                <w:lang w:eastAsia="ar" w:bidi="ar-MA"/>
              </w:rPr>
              <w:t>يوصي مجلس التدقيق في جمهورية إندونيسيا بأن تقيّم المنظمة مؤشرات الأداء الرئيسية الحالية وأن تتخذ الإجراءات الآتية:</w:t>
            </w:r>
          </w:p>
          <w:p w14:paraId="4202D9AA" w14:textId="2D465E1F" w:rsidR="00511A75" w:rsidRPr="00683840" w:rsidRDefault="00511A75" w:rsidP="00683840">
            <w:pPr>
              <w:pStyle w:val="ListParagraph"/>
              <w:numPr>
                <w:ilvl w:val="0"/>
                <w:numId w:val="25"/>
              </w:numPr>
              <w:spacing w:before="81" w:after="81" w:line="280" w:lineRule="auto"/>
              <w:ind w:left="465" w:hanging="450"/>
              <w:jc w:val="both"/>
              <w:rPr>
                <w:rStyle w:val="normaltextrun"/>
                <w:sz w:val="22"/>
                <w:szCs w:val="22"/>
              </w:rPr>
            </w:pPr>
            <w:r w:rsidRPr="00683840">
              <w:rPr>
                <w:rStyle w:val="normaltextrun"/>
                <w:rFonts w:eastAsia="Times New Roman"/>
                <w:sz w:val="22"/>
                <w:szCs w:val="22"/>
                <w:rtl/>
                <w:lang w:eastAsia="ar" w:bidi="ar-MA"/>
              </w:rPr>
              <w:t>صياغة مؤشرات الأداء الرئيسية، قدر الإمكان، على مستوى النتائج، مع ضمان وجود وسائل تحقق واضحة والالتزام بمبادئ سمارت.</w:t>
            </w:r>
          </w:p>
          <w:p w14:paraId="2A27543E" w14:textId="5E33A7D9" w:rsidR="00511A75" w:rsidRPr="00683840" w:rsidRDefault="00511A75" w:rsidP="00683840">
            <w:pPr>
              <w:pStyle w:val="ListParagraph"/>
              <w:numPr>
                <w:ilvl w:val="0"/>
                <w:numId w:val="25"/>
              </w:numPr>
              <w:spacing w:before="81" w:after="81" w:line="280" w:lineRule="auto"/>
              <w:ind w:left="465" w:hanging="450"/>
              <w:jc w:val="both"/>
              <w:rPr>
                <w:bCs/>
                <w:sz w:val="22"/>
                <w:szCs w:val="22"/>
              </w:rPr>
            </w:pPr>
            <w:r w:rsidRPr="00683840">
              <w:rPr>
                <w:rStyle w:val="normaltextrun"/>
                <w:rFonts w:eastAsia="Times New Roman"/>
                <w:sz w:val="22"/>
                <w:szCs w:val="22"/>
                <w:rtl/>
                <w:lang w:eastAsia="ar" w:bidi="ar-MA"/>
              </w:rPr>
              <w:t>تحديد وعرض جميع القطاعات التي تسهم بوضوح في تحقيق مؤشرات الأداء الرئيسية، من أجل تعزيز عملية الرصد والتقييم.</w:t>
            </w:r>
          </w:p>
        </w:tc>
      </w:tr>
      <w:tr w:rsidR="00511A75" w:rsidRPr="00BF7681" w14:paraId="75102957"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08463644" w14:textId="77777777" w:rsidR="00511A75" w:rsidRPr="00BF7681" w:rsidRDefault="00511A75" w:rsidP="00176205">
            <w:pPr>
              <w:spacing w:before="81" w:after="81" w:line="280" w:lineRule="auto"/>
              <w:jc w:val="both"/>
              <w:rPr>
                <w:rFonts w:eastAsia="Times New Roman"/>
                <w:b/>
                <w:bCs/>
                <w:color w:val="FF0000"/>
                <w:sz w:val="22"/>
              </w:rPr>
            </w:pPr>
            <w:r w:rsidRPr="00BF7681">
              <w:rPr>
                <w:rFonts w:eastAsia="Times New Roman"/>
                <w:b/>
                <w:bCs/>
                <w:sz w:val="22"/>
                <w:szCs w:val="22"/>
                <w:rtl/>
                <w:lang w:eastAsia="ar" w:bidi="ar-MA"/>
              </w:rPr>
              <w:t xml:space="preserve">رد الإدارة: </w:t>
            </w:r>
          </w:p>
          <w:p w14:paraId="58319EE7" w14:textId="45502890" w:rsidR="00511A75" w:rsidRPr="00BF7681" w:rsidRDefault="00511A75" w:rsidP="004C018C">
            <w:pPr>
              <w:spacing w:before="81" w:after="81" w:line="280" w:lineRule="auto"/>
              <w:jc w:val="both"/>
              <w:rPr>
                <w:rStyle w:val="normaltextrun"/>
                <w:sz w:val="22"/>
                <w:szCs w:val="22"/>
              </w:rPr>
            </w:pPr>
            <w:r w:rsidRPr="00BF7681">
              <w:rPr>
                <w:rStyle w:val="normaltextrun"/>
                <w:rFonts w:eastAsia="Times New Roman"/>
                <w:sz w:val="22"/>
                <w:szCs w:val="22"/>
                <w:rtl/>
                <w:lang w:eastAsia="ar" w:bidi="ar-MA"/>
              </w:rPr>
              <w:t>توافق الإدارة على التوصية، مع ملاحظة أن مؤشرات الأداء الرئيسية في برنامج العمل والميزانية المتعلقة بعمليات أنظمة الملكية الفكرية العالمية هي مؤشرات على مستوى النواتج، ولا تشكل جزءاً من التوصية</w:t>
            </w:r>
            <w:r w:rsidR="00A0063D">
              <w:rPr>
                <w:rStyle w:val="normaltextrun"/>
                <w:rFonts w:eastAsia="Times New Roman" w:hint="cs"/>
                <w:sz w:val="22"/>
                <w:szCs w:val="22"/>
                <w:rtl/>
                <w:lang w:eastAsia="ar" w:bidi="ar-MA"/>
              </w:rPr>
              <w:t> </w:t>
            </w:r>
            <w:r w:rsidRPr="00BF7681">
              <w:rPr>
                <w:rStyle w:val="normaltextrun"/>
                <w:rFonts w:eastAsia="Times New Roman"/>
                <w:sz w:val="22"/>
                <w:szCs w:val="22"/>
                <w:lang w:eastAsia="ar" w:bidi="ar-MA"/>
              </w:rPr>
              <w:t>5</w:t>
            </w:r>
            <w:r w:rsidR="00A0063D">
              <w:rPr>
                <w:rStyle w:val="normaltextrun"/>
                <w:rFonts w:eastAsia="Times New Roman" w:hint="cs"/>
                <w:sz w:val="22"/>
                <w:szCs w:val="22"/>
                <w:rtl/>
                <w:lang w:eastAsia="ar" w:bidi="ar-MA"/>
              </w:rPr>
              <w:t>.</w:t>
            </w:r>
            <w:r w:rsidRPr="00BF7681">
              <w:rPr>
                <w:rStyle w:val="normaltextrun"/>
                <w:rFonts w:eastAsia="Times New Roman"/>
                <w:sz w:val="22"/>
                <w:szCs w:val="22"/>
                <w:rtl/>
                <w:lang w:eastAsia="ar" w:bidi="ar-MA"/>
              </w:rPr>
              <w:t xml:space="preserve">أ. </w:t>
            </w:r>
          </w:p>
          <w:p w14:paraId="089C73B9" w14:textId="643C7940" w:rsidR="00511A75" w:rsidRPr="00BF7681" w:rsidRDefault="00511A75" w:rsidP="00511A75">
            <w:pPr>
              <w:spacing w:before="81" w:after="81" w:line="280" w:lineRule="auto"/>
              <w:jc w:val="both"/>
              <w:rPr>
                <w:rFonts w:eastAsia="Times New Roman"/>
              </w:rPr>
            </w:pPr>
            <w:r w:rsidRPr="00BF7681">
              <w:rPr>
                <w:rStyle w:val="normaltextrun"/>
                <w:rFonts w:eastAsia="Times New Roman"/>
                <w:sz w:val="22"/>
                <w:szCs w:val="22"/>
                <w:rtl/>
                <w:lang w:eastAsia="ar" w:bidi="ar-MA"/>
              </w:rPr>
              <w:t xml:space="preserve">ومن المتوقع أن تنفذ الإدارة التوصية بحلول </w:t>
            </w:r>
            <w:r w:rsidRPr="00BF7681">
              <w:rPr>
                <w:rStyle w:val="normaltextrun"/>
                <w:rFonts w:eastAsia="Times New Roman"/>
                <w:sz w:val="22"/>
                <w:szCs w:val="22"/>
                <w:lang w:eastAsia="ar" w:bidi="ar-MA"/>
              </w:rPr>
              <w:t>31</w:t>
            </w:r>
            <w:r w:rsidRPr="00BF7681">
              <w:rPr>
                <w:rStyle w:val="normaltextrun"/>
                <w:rFonts w:eastAsia="Times New Roman"/>
                <w:sz w:val="22"/>
                <w:szCs w:val="22"/>
                <w:rtl/>
                <w:lang w:eastAsia="ar" w:bidi="ar-MA"/>
              </w:rPr>
              <w:t xml:space="preserve"> يوليو </w:t>
            </w:r>
            <w:r w:rsidRPr="00BF7681">
              <w:rPr>
                <w:rStyle w:val="normaltextrun"/>
                <w:rFonts w:eastAsia="Times New Roman"/>
                <w:sz w:val="22"/>
                <w:szCs w:val="22"/>
                <w:lang w:eastAsia="ar" w:bidi="ar-MA"/>
              </w:rPr>
              <w:t>2025</w:t>
            </w:r>
            <w:r w:rsidRPr="00BF7681">
              <w:rPr>
                <w:rStyle w:val="normaltextrun"/>
                <w:rFonts w:eastAsia="Times New Roman"/>
                <w:sz w:val="22"/>
                <w:szCs w:val="22"/>
                <w:rtl/>
                <w:lang w:eastAsia="ar" w:bidi="ar-MA"/>
              </w:rPr>
              <w:t>.</w:t>
            </w:r>
          </w:p>
        </w:tc>
      </w:tr>
    </w:tbl>
    <w:p w14:paraId="1DB1EC77" w14:textId="77777777" w:rsidR="00B67DAE" w:rsidRPr="00BF7681" w:rsidRDefault="00B67DAE" w:rsidP="004C018C"/>
    <w:p w14:paraId="4DC9520B" w14:textId="10B72366" w:rsidR="00B67DAE" w:rsidRPr="00A0063D" w:rsidRDefault="00E22642" w:rsidP="004C018C">
      <w:pPr>
        <w:pStyle w:val="Heading3"/>
        <w:ind w:left="68"/>
        <w:rPr>
          <w:rFonts w:ascii="Calibri" w:hAnsi="Calibri" w:cs="Calibri"/>
          <w:bCs/>
          <w:iCs/>
          <w:sz w:val="22"/>
          <w:szCs w:val="22"/>
        </w:rPr>
      </w:pPr>
      <w:bookmarkStart w:id="54" w:name="_Toc198723943"/>
      <w:r w:rsidRPr="00A0063D">
        <w:rPr>
          <w:rFonts w:ascii="Calibri" w:hAnsi="Calibri" w:cs="Calibri"/>
          <w:bCs/>
          <w:iCs/>
          <w:sz w:val="22"/>
          <w:szCs w:val="22"/>
          <w:rtl/>
          <w:lang w:eastAsia="ar" w:bidi="ar-MA"/>
        </w:rPr>
        <w:t>تحسين تطبيق الترجمة الآلية في منشورات الويبو</w:t>
      </w:r>
      <w:bookmarkEnd w:id="54"/>
    </w:p>
    <w:p w14:paraId="0785E71B" w14:textId="6D0CA7D6" w:rsidR="00B67DAE" w:rsidRPr="00BF7681" w:rsidRDefault="00B67DAE" w:rsidP="004C018C">
      <w:pPr>
        <w:pStyle w:val="ListParagraph"/>
        <w:numPr>
          <w:ilvl w:val="0"/>
          <w:numId w:val="2"/>
        </w:numPr>
        <w:ind w:left="425" w:hanging="357"/>
        <w:contextualSpacing w:val="0"/>
        <w:jc w:val="both"/>
        <w:rPr>
          <w:rStyle w:val="normaltextrun"/>
          <w:sz w:val="22"/>
          <w:szCs w:val="22"/>
          <w:lang w:val="en-US"/>
        </w:rPr>
      </w:pPr>
      <w:r w:rsidRPr="00BF7681">
        <w:rPr>
          <w:rStyle w:val="normaltextrun"/>
          <w:rFonts w:eastAsia="Times New Roman"/>
          <w:sz w:val="22"/>
          <w:szCs w:val="22"/>
          <w:rtl/>
          <w:lang w:eastAsia="ar" w:bidi="ar-MA"/>
        </w:rPr>
        <w:t xml:space="preserve">توضِّح سياسة النشر الخاصة بالمنظمة التزامها بتعزيز سمعتها كسلطة عالمية في مجال الملكية الفكرية، من خلال نشر معلومات الملكية الفكرية على مستوى العالم عبر منشوراتها الرئيسية، والتقارير، والمجلات، وغيرها من المواد التي تتولى إدارتها وحدة النشر والتصميم. وفي إطار دعم هذا الجهد، يُعطي إطار الترجمة الداخلية للمنظمة أولوية للتعددية اللغوية باعتبارها من القيم المؤسسية الأساسية، من خلال الاستفادة من أداة الترجمة الآلية التي طورها مركز التطبيقات التكنولوجية المتقدمة والمعروفة باسم </w:t>
      </w:r>
      <w:r w:rsidRPr="00BF7681">
        <w:rPr>
          <w:rStyle w:val="normaltextrun"/>
          <w:rFonts w:eastAsia="Times New Roman"/>
          <w:sz w:val="22"/>
          <w:szCs w:val="22"/>
          <w:lang w:val="en-US" w:eastAsia="ar" w:bidi="en-US"/>
        </w:rPr>
        <w:t>WIPO Translate</w:t>
      </w:r>
      <w:r w:rsidRPr="00BF7681">
        <w:rPr>
          <w:rStyle w:val="normaltextrun"/>
          <w:rFonts w:eastAsia="Times New Roman"/>
          <w:sz w:val="22"/>
          <w:szCs w:val="22"/>
          <w:rtl/>
          <w:lang w:eastAsia="ar" w:bidi="ar-MA"/>
        </w:rPr>
        <w:t>، لنشر أعمال المنظمة بكفاءة بعدة لغات</w:t>
      </w:r>
    </w:p>
    <w:p w14:paraId="19AD3622" w14:textId="6CAA9A11" w:rsidR="00B67DAE" w:rsidRPr="00BF7681" w:rsidRDefault="00B67DAE" w:rsidP="004C018C">
      <w:pPr>
        <w:pStyle w:val="ListParagraph"/>
        <w:numPr>
          <w:ilvl w:val="0"/>
          <w:numId w:val="2"/>
        </w:numPr>
        <w:ind w:left="425" w:hanging="357"/>
        <w:contextualSpacing w:val="0"/>
        <w:jc w:val="both"/>
        <w:rPr>
          <w:rStyle w:val="normaltextrun"/>
          <w:sz w:val="22"/>
          <w:szCs w:val="22"/>
          <w:lang w:val="en-US"/>
        </w:rPr>
      </w:pPr>
      <w:r w:rsidRPr="00BF7681">
        <w:rPr>
          <w:rStyle w:val="normaltextrun"/>
          <w:rFonts w:eastAsia="Times New Roman"/>
          <w:sz w:val="22"/>
          <w:szCs w:val="22"/>
          <w:rtl/>
          <w:lang w:eastAsia="ar" w:bidi="ar-MA"/>
        </w:rPr>
        <w:t>كما هو موضح في السياسة المنقحة للغة داخل المنظمة (</w:t>
      </w:r>
      <w:r w:rsidRPr="00BF7681">
        <w:rPr>
          <w:rStyle w:val="normaltextrun"/>
          <w:rFonts w:eastAsia="Times New Roman"/>
          <w:sz w:val="22"/>
          <w:szCs w:val="22"/>
          <w:lang w:val="en-US" w:eastAsia="ar" w:bidi="en-US"/>
        </w:rPr>
        <w:t>WO/PBC</w:t>
      </w:r>
      <w:r w:rsidRPr="00BF7681">
        <w:rPr>
          <w:rStyle w:val="normaltextrun"/>
          <w:rFonts w:eastAsia="Times New Roman"/>
          <w:sz w:val="22"/>
          <w:szCs w:val="22"/>
          <w:lang w:eastAsia="ar" w:bidi="ar-MA"/>
        </w:rPr>
        <w:t>/32/6</w:t>
      </w:r>
      <w:r w:rsidRPr="00BF7681">
        <w:rPr>
          <w:rStyle w:val="normaltextrun"/>
          <w:rFonts w:eastAsia="Times New Roman"/>
          <w:sz w:val="22"/>
          <w:szCs w:val="22"/>
          <w:rtl/>
          <w:lang w:eastAsia="ar" w:bidi="ar-MA"/>
        </w:rPr>
        <w:t xml:space="preserve">، بتاريخ </w:t>
      </w:r>
      <w:r w:rsidRPr="00BF7681">
        <w:rPr>
          <w:rStyle w:val="normaltextrun"/>
          <w:rFonts w:eastAsia="Times New Roman"/>
          <w:sz w:val="22"/>
          <w:szCs w:val="22"/>
          <w:lang w:eastAsia="ar" w:bidi="ar-MA"/>
        </w:rPr>
        <w:t>1</w:t>
      </w:r>
      <w:r w:rsidRPr="00BF7681">
        <w:rPr>
          <w:rStyle w:val="normaltextrun"/>
          <w:rFonts w:eastAsia="Times New Roman"/>
          <w:sz w:val="22"/>
          <w:szCs w:val="22"/>
          <w:rtl/>
          <w:lang w:eastAsia="ar" w:bidi="ar-MA"/>
        </w:rPr>
        <w:t xml:space="preserve"> يونيو </w:t>
      </w:r>
      <w:r w:rsidRPr="00BF7681">
        <w:rPr>
          <w:rStyle w:val="normaltextrun"/>
          <w:rFonts w:eastAsia="Times New Roman"/>
          <w:sz w:val="22"/>
          <w:szCs w:val="22"/>
          <w:lang w:eastAsia="ar" w:bidi="ar-MA"/>
        </w:rPr>
        <w:t>2021</w:t>
      </w:r>
      <w:r w:rsidRPr="00BF7681">
        <w:rPr>
          <w:rStyle w:val="normaltextrun"/>
          <w:rFonts w:eastAsia="Times New Roman"/>
          <w:sz w:val="22"/>
          <w:szCs w:val="22"/>
          <w:rtl/>
          <w:lang w:eastAsia="ar" w:bidi="ar-MA"/>
        </w:rPr>
        <w:t>)، تقوم استراتيجية الترجمة في المنظمة بتصنيف أنواع الاتصالات بناءً على نطاق الجمهور المستهدف، ومتطلبات الدقة في الترجمة، وتوافر تكنولوجيات الترجمة. تحديداً، يُوصى باستخدام الترجمة الآلية في حالتين: (</w:t>
      </w:r>
      <w:r w:rsidRPr="00BF7681">
        <w:rPr>
          <w:rStyle w:val="normaltextrun"/>
          <w:rFonts w:eastAsia="Times New Roman"/>
          <w:sz w:val="22"/>
          <w:szCs w:val="22"/>
          <w:lang w:eastAsia="ar" w:bidi="ar-MA"/>
        </w:rPr>
        <w:t>1</w:t>
      </w:r>
      <w:r w:rsidRPr="00BF7681">
        <w:rPr>
          <w:rStyle w:val="normaltextrun"/>
          <w:rFonts w:eastAsia="Times New Roman"/>
          <w:sz w:val="22"/>
          <w:szCs w:val="22"/>
          <w:rtl/>
          <w:lang w:eastAsia="ar" w:bidi="ar-MA"/>
        </w:rPr>
        <w:t>) الاتصالات الموجّهة إلى جمهور واسع النطاق، والتي تتطلب ترجمات عالية الدقة أو دقيقة بدرجة معقولة؛ و(</w:t>
      </w:r>
      <w:r w:rsidRPr="00BF7681">
        <w:rPr>
          <w:rStyle w:val="normaltextrun"/>
          <w:rFonts w:eastAsia="Times New Roman"/>
          <w:sz w:val="22"/>
          <w:szCs w:val="22"/>
          <w:lang w:eastAsia="ar" w:bidi="ar-MA"/>
        </w:rPr>
        <w:t>2</w:t>
      </w:r>
      <w:r w:rsidRPr="00BF7681">
        <w:rPr>
          <w:rStyle w:val="normaltextrun"/>
          <w:rFonts w:eastAsia="Times New Roman"/>
          <w:sz w:val="22"/>
          <w:szCs w:val="22"/>
          <w:rtl/>
          <w:lang w:eastAsia="ar" w:bidi="ar-MA"/>
        </w:rPr>
        <w:t xml:space="preserve">) الاتصالات الموجّهة إلى جمهور محدود حيث تكون الترجمات الدقيقة بدرجة معقولة كافية. ومع ذلك، لم تُطبق هذه التكنولوجيا حتى الآن على جميع المنشورات المنشورة عبر الإنترنت التي تستوفي المعايير الموضحة في استراتيجية الترجمة. </w:t>
      </w:r>
    </w:p>
    <w:p w14:paraId="2A677698" w14:textId="66121051" w:rsidR="00B67DAE" w:rsidRPr="00BF7681" w:rsidRDefault="00B67DAE" w:rsidP="004C018C">
      <w:pPr>
        <w:pStyle w:val="ListParagraph"/>
        <w:numPr>
          <w:ilvl w:val="0"/>
          <w:numId w:val="2"/>
        </w:numPr>
        <w:ind w:left="425" w:hanging="357"/>
        <w:contextualSpacing w:val="0"/>
        <w:jc w:val="both"/>
        <w:rPr>
          <w:rStyle w:val="normaltextrun"/>
          <w:sz w:val="22"/>
          <w:szCs w:val="22"/>
          <w:lang w:val="en-US"/>
        </w:rPr>
      </w:pPr>
      <w:r w:rsidRPr="00BF7681">
        <w:rPr>
          <w:rStyle w:val="normaltextrun"/>
          <w:rFonts w:eastAsia="Times New Roman"/>
          <w:sz w:val="22"/>
          <w:szCs w:val="22"/>
          <w:rtl/>
          <w:lang w:eastAsia="ar" w:bidi="ar-MA"/>
        </w:rPr>
        <w:t xml:space="preserve">في الثنائية </w:t>
      </w:r>
      <w:r w:rsidRPr="00BF7681">
        <w:rPr>
          <w:rStyle w:val="normaltextrun"/>
          <w:rFonts w:eastAsia="Times New Roman"/>
          <w:sz w:val="22"/>
          <w:szCs w:val="22"/>
          <w:lang w:eastAsia="ar" w:bidi="ar-MA"/>
        </w:rPr>
        <w:t>2022</w:t>
      </w:r>
      <w:r w:rsidRPr="00BF7681">
        <w:rPr>
          <w:rStyle w:val="normaltextrun"/>
          <w:rFonts w:eastAsia="Times New Roman"/>
          <w:sz w:val="22"/>
          <w:szCs w:val="22"/>
          <w:rtl/>
          <w:lang w:eastAsia="ar" w:bidi="ar-MA"/>
        </w:rPr>
        <w:t>/</w:t>
      </w:r>
      <w:r w:rsidRPr="00BF7681">
        <w:rPr>
          <w:rStyle w:val="normaltextrun"/>
          <w:rFonts w:eastAsia="Times New Roman"/>
          <w:sz w:val="22"/>
          <w:szCs w:val="22"/>
          <w:lang w:eastAsia="ar" w:bidi="ar-MA"/>
        </w:rPr>
        <w:t>23</w:t>
      </w:r>
      <w:r w:rsidRPr="00BF7681">
        <w:rPr>
          <w:rStyle w:val="normaltextrun"/>
          <w:rFonts w:eastAsia="Times New Roman"/>
          <w:sz w:val="22"/>
          <w:szCs w:val="22"/>
          <w:rtl/>
          <w:lang w:eastAsia="ar" w:bidi="ar-MA"/>
        </w:rPr>
        <w:t xml:space="preserve"> و</w:t>
      </w:r>
      <w:r w:rsidRPr="00BF7681">
        <w:rPr>
          <w:rStyle w:val="normaltextrun"/>
          <w:rFonts w:eastAsia="Times New Roman"/>
          <w:sz w:val="22"/>
          <w:szCs w:val="22"/>
          <w:lang w:eastAsia="ar" w:bidi="ar-MA"/>
        </w:rPr>
        <w:t>2024</w:t>
      </w:r>
      <w:r w:rsidRPr="00BF7681">
        <w:rPr>
          <w:rStyle w:val="normaltextrun"/>
          <w:rFonts w:eastAsia="Times New Roman"/>
          <w:sz w:val="22"/>
          <w:szCs w:val="22"/>
          <w:rtl/>
          <w:lang w:eastAsia="ar" w:bidi="ar-MA"/>
        </w:rPr>
        <w:t>/</w:t>
      </w:r>
      <w:r w:rsidRPr="00BF7681">
        <w:rPr>
          <w:rStyle w:val="normaltextrun"/>
          <w:rFonts w:eastAsia="Times New Roman"/>
          <w:sz w:val="22"/>
          <w:szCs w:val="22"/>
          <w:lang w:eastAsia="ar" w:bidi="ar-MA"/>
        </w:rPr>
        <w:t>25</w:t>
      </w:r>
      <w:r w:rsidRPr="00BF7681">
        <w:rPr>
          <w:rStyle w:val="normaltextrun"/>
          <w:rFonts w:eastAsia="Times New Roman"/>
          <w:sz w:val="22"/>
          <w:szCs w:val="22"/>
          <w:rtl/>
          <w:lang w:eastAsia="ar" w:bidi="ar-MA"/>
        </w:rPr>
        <w:t xml:space="preserve">، نشرت المنظمة حوالي </w:t>
      </w:r>
      <w:r w:rsidRPr="00BF7681">
        <w:rPr>
          <w:rStyle w:val="normaltextrun"/>
          <w:rFonts w:eastAsia="Times New Roman"/>
          <w:sz w:val="22"/>
          <w:szCs w:val="22"/>
          <w:lang w:eastAsia="ar" w:bidi="ar-MA"/>
        </w:rPr>
        <w:t>40</w:t>
      </w:r>
      <w:r w:rsidRPr="00BF7681">
        <w:rPr>
          <w:rStyle w:val="normaltextrun"/>
          <w:rFonts w:eastAsia="Times New Roman"/>
          <w:sz w:val="22"/>
          <w:szCs w:val="22"/>
          <w:rtl/>
          <w:lang w:eastAsia="ar" w:bidi="ar-MA"/>
        </w:rPr>
        <w:t xml:space="preserve"> منشوراً وتقريراً سنوياً، تم تصنيف ما بين ثمانية إلى أحد عشر منها كمطبوعات موضوعية. تتحمل شعبة اللغات مسؤولية هذه الترجمات باللغات الست للأمم المتحدة، بالإضافة إلى لغات أخرى عند طلب المؤلف أو الجمهور المستهدف. وفقاً لجهة التنسيق في المنظمة، فإن عملية الترجمة قد تستغرق عادةً عدة أشهر، وذلك بحسب مدى تعقيد المحتوى وطوله.</w:t>
      </w:r>
    </w:p>
    <w:p w14:paraId="36FF9AB3" w14:textId="7B000AA5" w:rsidR="00B67DAE" w:rsidRPr="00BF7681" w:rsidRDefault="00B67DAE" w:rsidP="004C018C">
      <w:pPr>
        <w:pStyle w:val="ListParagraph"/>
        <w:numPr>
          <w:ilvl w:val="0"/>
          <w:numId w:val="2"/>
        </w:numPr>
        <w:ind w:left="425" w:hanging="357"/>
        <w:contextualSpacing w:val="0"/>
        <w:jc w:val="both"/>
        <w:rPr>
          <w:rStyle w:val="normaltextrun"/>
          <w:sz w:val="22"/>
          <w:szCs w:val="22"/>
          <w:lang w:val="en-US"/>
        </w:rPr>
      </w:pPr>
      <w:r w:rsidRPr="00BF7681">
        <w:rPr>
          <w:rStyle w:val="normaltextrun"/>
          <w:rFonts w:eastAsia="Times New Roman"/>
          <w:sz w:val="22"/>
          <w:szCs w:val="22"/>
          <w:rtl/>
          <w:lang w:eastAsia="ar" w:bidi="ar-MA"/>
        </w:rPr>
        <w:t>أظهرت المناقشات مع جهة التنسيق في المنظمة أن تجربة الترجمة الآلية السريعة الخاصة بالمنظمة قد تم اختبارها بنجاح على موقع المنظمة الإلكتروني. وقد أسهم تنفيذ هذه الأداة في تحسين كفاءة ترجمة محتوى المواقع الإلكترونية بشكل كبير من خلال تحسين استخدام الوقت وتسريع إتاحة المواد بعدة لغات. وبالتالي، أسهم استخدام الترجمة الآلية في الحد من التأخيرات المحتملة التي كانت تنشأ أحياناً عند إعداد النسخ باللغات الرسمية، وأتاح للقُراء الوصول إلى محتوى بلغات غير مُعتمدة في الأمم المتحدة.</w:t>
      </w:r>
    </w:p>
    <w:p w14:paraId="4BDA1E39" w14:textId="5ABC5C75" w:rsidR="00181434" w:rsidRPr="00BF7681" w:rsidRDefault="00B67DAE" w:rsidP="004C018C">
      <w:pPr>
        <w:pStyle w:val="ListParagraph"/>
        <w:numPr>
          <w:ilvl w:val="0"/>
          <w:numId w:val="2"/>
        </w:numPr>
        <w:ind w:left="425" w:hanging="357"/>
        <w:contextualSpacing w:val="0"/>
        <w:jc w:val="both"/>
      </w:pPr>
      <w:r w:rsidRPr="00BF7681">
        <w:rPr>
          <w:rStyle w:val="normaltextrun"/>
          <w:rFonts w:eastAsia="Times New Roman"/>
          <w:sz w:val="22"/>
          <w:szCs w:val="22"/>
          <w:rtl/>
          <w:lang w:eastAsia="ar" w:bidi="ar-MA"/>
        </w:rPr>
        <w:t>يرى مجلس التدقيق في جمهورية إندونيسيا أن توسيع آفاق استخدام الترجمة الآلية ليشمل جميع فئات المنشورات المؤهلة من شأنه أن يُعزز الكفاءة ويُحسّن الجودة ويُسرّع وتيرة نشر المعلومات والموارد المتعلقة بالملكية الفكرية. وسيُتيح ذلك للمنظمة الوصول بفعالية إلى جمهور أوسع وخدمته بشكل أفضل</w:t>
      </w:r>
      <w:r w:rsidRPr="00BF7681">
        <w:rPr>
          <w:rtl/>
          <w:lang w:eastAsia="ar" w:bidi="ar-MA"/>
        </w:rPr>
        <w:t>.</w:t>
      </w:r>
    </w:p>
    <w:tbl>
      <w:tblPr>
        <w:bidiVisual/>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511A75" w:rsidRPr="00BF7681" w14:paraId="4D27476B"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24B25754" w14:textId="43F57361" w:rsidR="00511A75" w:rsidRPr="00BF7681" w:rsidRDefault="00511A75" w:rsidP="00176205">
            <w:pPr>
              <w:spacing w:before="81" w:after="81" w:line="280" w:lineRule="auto"/>
              <w:jc w:val="both"/>
              <w:rPr>
                <w:rFonts w:eastAsia="Times New Roman"/>
                <w:b/>
                <w:bCs/>
                <w:sz w:val="22"/>
              </w:rPr>
            </w:pPr>
            <w:r w:rsidRPr="00BF7681">
              <w:rPr>
                <w:rFonts w:eastAsia="Times New Roman"/>
                <w:b/>
                <w:bCs/>
                <w:sz w:val="22"/>
                <w:szCs w:val="22"/>
                <w:rtl/>
                <w:lang w:eastAsia="ar" w:bidi="ar-MA"/>
              </w:rPr>
              <w:t xml:space="preserve">التوصية </w:t>
            </w:r>
            <w:r w:rsidRPr="00BF7681">
              <w:rPr>
                <w:rFonts w:eastAsia="Times New Roman"/>
                <w:b/>
                <w:bCs/>
                <w:sz w:val="22"/>
                <w:szCs w:val="22"/>
                <w:lang w:eastAsia="ar" w:bidi="ar-MA"/>
              </w:rPr>
              <w:t>6</w:t>
            </w:r>
          </w:p>
          <w:p w14:paraId="42DA5623" w14:textId="50E79D68" w:rsidR="00511A75" w:rsidRPr="00BF7681" w:rsidRDefault="00511A75" w:rsidP="004C018C">
            <w:pPr>
              <w:spacing w:before="81" w:after="81" w:line="280" w:lineRule="auto"/>
              <w:jc w:val="both"/>
              <w:rPr>
                <w:bCs/>
                <w:sz w:val="22"/>
                <w:szCs w:val="22"/>
              </w:rPr>
            </w:pPr>
            <w:r w:rsidRPr="00BF7681">
              <w:rPr>
                <w:rStyle w:val="normaltextrun"/>
                <w:rFonts w:eastAsia="Times New Roman"/>
                <w:sz w:val="22"/>
                <w:szCs w:val="22"/>
                <w:rtl/>
                <w:lang w:eastAsia="ar" w:bidi="ar-MA"/>
              </w:rPr>
              <w:t>يوصي مجلس التدقيق في جمهورية إندونيسيا الأمانة بتوسيع استخدام الترجمة الآلية ليشمل جميع المنشورات التي تندرج ضمن المعايير المحددة في استراتيجية الترجمة.</w:t>
            </w:r>
          </w:p>
        </w:tc>
      </w:tr>
      <w:tr w:rsidR="00511A75" w:rsidRPr="00BF7681" w14:paraId="1F1E09F7"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76EBB161" w14:textId="77777777" w:rsidR="00511A75" w:rsidRPr="00BF7681" w:rsidRDefault="00511A75" w:rsidP="00176205">
            <w:pPr>
              <w:spacing w:before="81" w:after="81" w:line="280" w:lineRule="auto"/>
              <w:jc w:val="both"/>
              <w:rPr>
                <w:rFonts w:eastAsia="Times New Roman"/>
                <w:b/>
                <w:bCs/>
                <w:color w:val="FF0000"/>
                <w:sz w:val="22"/>
              </w:rPr>
            </w:pPr>
            <w:r w:rsidRPr="00BF7681">
              <w:rPr>
                <w:rFonts w:eastAsia="Times New Roman"/>
                <w:b/>
                <w:bCs/>
                <w:sz w:val="22"/>
                <w:szCs w:val="22"/>
                <w:rtl/>
                <w:lang w:eastAsia="ar" w:bidi="ar-MA"/>
              </w:rPr>
              <w:t xml:space="preserve">رد الإدارة: </w:t>
            </w:r>
          </w:p>
          <w:p w14:paraId="79252427" w14:textId="496C5F15" w:rsidR="00511A75" w:rsidRPr="00BF7681" w:rsidRDefault="00511A75" w:rsidP="004C018C">
            <w:pPr>
              <w:spacing w:before="81" w:after="81" w:line="280" w:lineRule="auto"/>
              <w:jc w:val="both"/>
              <w:rPr>
                <w:rStyle w:val="normaltextrun"/>
                <w:sz w:val="22"/>
                <w:szCs w:val="22"/>
              </w:rPr>
            </w:pPr>
            <w:r w:rsidRPr="00BF7681">
              <w:rPr>
                <w:rStyle w:val="normaltextrun"/>
                <w:rFonts w:eastAsia="Times New Roman"/>
                <w:sz w:val="22"/>
                <w:szCs w:val="22"/>
                <w:rtl/>
                <w:lang w:eastAsia="ar" w:bidi="ar-MA"/>
              </w:rPr>
              <w:t xml:space="preserve">توافق الإدارة على التوصية، مشيرة إلى أن استخدام الترجمة الآلية يشهد زيادة تدريجية تماشياً مع تطور أدوات الترجمة ونضجها. </w:t>
            </w:r>
          </w:p>
          <w:p w14:paraId="7863937D" w14:textId="121C7A80" w:rsidR="00511A75" w:rsidRPr="00BF7681" w:rsidRDefault="00511A75" w:rsidP="00511A75">
            <w:pPr>
              <w:spacing w:before="81" w:after="81" w:line="280" w:lineRule="auto"/>
              <w:jc w:val="both"/>
              <w:rPr>
                <w:rFonts w:eastAsia="Times New Roman"/>
              </w:rPr>
            </w:pPr>
            <w:r w:rsidRPr="00BF7681">
              <w:rPr>
                <w:rStyle w:val="normaltextrun"/>
                <w:rFonts w:eastAsia="Times New Roman"/>
                <w:sz w:val="22"/>
                <w:szCs w:val="22"/>
                <w:rtl/>
                <w:lang w:eastAsia="ar" w:bidi="ar-MA"/>
              </w:rPr>
              <w:t xml:space="preserve">ومن المتوقع أن تُنفذ الإدارة التوصية كاملة بحلول </w:t>
            </w:r>
            <w:r w:rsidRPr="00BF7681">
              <w:rPr>
                <w:rStyle w:val="normaltextrun"/>
                <w:rFonts w:eastAsia="Times New Roman"/>
                <w:sz w:val="22"/>
                <w:szCs w:val="22"/>
                <w:lang w:eastAsia="ar" w:bidi="ar-MA"/>
              </w:rPr>
              <w:t>31</w:t>
            </w:r>
            <w:r w:rsidRPr="00BF7681">
              <w:rPr>
                <w:rStyle w:val="normaltextrun"/>
                <w:rFonts w:eastAsia="Times New Roman"/>
                <w:sz w:val="22"/>
                <w:szCs w:val="22"/>
                <w:rtl/>
                <w:lang w:eastAsia="ar" w:bidi="ar-MA"/>
              </w:rPr>
              <w:t xml:space="preserve"> ديسمبر </w:t>
            </w:r>
            <w:r w:rsidRPr="00BF7681">
              <w:rPr>
                <w:rStyle w:val="normaltextrun"/>
                <w:rFonts w:eastAsia="Times New Roman"/>
                <w:sz w:val="22"/>
                <w:szCs w:val="22"/>
                <w:lang w:eastAsia="ar" w:bidi="ar-MA"/>
              </w:rPr>
              <w:t>2026</w:t>
            </w:r>
            <w:r w:rsidRPr="00BF7681">
              <w:rPr>
                <w:rStyle w:val="normaltextrun"/>
                <w:rFonts w:eastAsia="Times New Roman"/>
                <w:sz w:val="22"/>
                <w:szCs w:val="22"/>
                <w:rtl/>
                <w:lang w:eastAsia="ar" w:bidi="ar-MA"/>
              </w:rPr>
              <w:t>.</w:t>
            </w:r>
          </w:p>
        </w:tc>
      </w:tr>
    </w:tbl>
    <w:p w14:paraId="330FAF2C" w14:textId="77777777" w:rsidR="00511A75" w:rsidRPr="00BF7681" w:rsidRDefault="00511A75" w:rsidP="004C018C">
      <w:pPr>
        <w:pStyle w:val="ListParagraph"/>
        <w:ind w:left="425"/>
        <w:contextualSpacing w:val="0"/>
        <w:jc w:val="both"/>
        <w:rPr>
          <w:rStyle w:val="normaltextrun"/>
          <w:sz w:val="22"/>
          <w:szCs w:val="22"/>
          <w:lang w:val="en-US"/>
        </w:rPr>
      </w:pPr>
    </w:p>
    <w:p w14:paraId="066BCEC3" w14:textId="3E1FB217" w:rsidR="00B67DAE" w:rsidRPr="00F44C62" w:rsidRDefault="001359C6" w:rsidP="004C018C">
      <w:pPr>
        <w:pStyle w:val="Heading3"/>
        <w:ind w:left="68"/>
        <w:rPr>
          <w:rFonts w:ascii="Calibri" w:hAnsi="Calibri" w:cs="Calibri"/>
          <w:bCs/>
          <w:iCs/>
          <w:sz w:val="22"/>
          <w:szCs w:val="22"/>
        </w:rPr>
      </w:pPr>
      <w:bookmarkStart w:id="55" w:name="_Toc198723944"/>
      <w:r w:rsidRPr="00F44C62">
        <w:rPr>
          <w:rFonts w:ascii="Calibri" w:hAnsi="Calibri" w:cs="Calibri"/>
          <w:bCs/>
          <w:iCs/>
          <w:sz w:val="22"/>
          <w:szCs w:val="22"/>
          <w:rtl/>
          <w:lang w:eastAsia="ar" w:bidi="ar-MA"/>
        </w:rPr>
        <w:t xml:space="preserve">تعزيز دور نظام </w:t>
      </w:r>
      <w:r w:rsidRPr="00F44C62">
        <w:rPr>
          <w:rFonts w:ascii="Calibri" w:hAnsi="Calibri" w:cs="Calibri"/>
          <w:bCs/>
          <w:iCs/>
          <w:sz w:val="22"/>
          <w:szCs w:val="22"/>
          <w:lang w:val="en-US" w:eastAsia="ar" w:bidi="en-US"/>
        </w:rPr>
        <w:t>WePerform</w:t>
      </w:r>
      <w:r w:rsidRPr="00F44C62">
        <w:rPr>
          <w:rFonts w:ascii="Calibri" w:hAnsi="Calibri" w:cs="Calibri"/>
          <w:bCs/>
          <w:iCs/>
          <w:sz w:val="22"/>
          <w:szCs w:val="22"/>
          <w:rtl/>
          <w:lang w:eastAsia="ar" w:bidi="ar-MA"/>
        </w:rPr>
        <w:t xml:space="preserve"> في عملية تقييم الأداء</w:t>
      </w:r>
      <w:bookmarkEnd w:id="55"/>
    </w:p>
    <w:p w14:paraId="70E7B460" w14:textId="2BF1476E" w:rsidR="00B67DAE" w:rsidRPr="00BF7681" w:rsidRDefault="008447B5" w:rsidP="00764A2B">
      <w:pPr>
        <w:pStyle w:val="ListParagraph"/>
        <w:numPr>
          <w:ilvl w:val="0"/>
          <w:numId w:val="2"/>
        </w:numPr>
        <w:ind w:left="425" w:hanging="357"/>
        <w:contextualSpacing w:val="0"/>
        <w:jc w:val="both"/>
        <w:rPr>
          <w:rStyle w:val="normaltextrun"/>
          <w:sz w:val="22"/>
          <w:szCs w:val="22"/>
          <w:lang w:val="en-US"/>
        </w:rPr>
      </w:pPr>
      <w:r w:rsidRPr="00BF7681">
        <w:rPr>
          <w:rStyle w:val="normaltextrun"/>
          <w:rFonts w:eastAsia="Times New Roman"/>
          <w:sz w:val="22"/>
          <w:szCs w:val="22"/>
          <w:rtl/>
          <w:lang w:eastAsia="ar" w:bidi="ar-MA"/>
        </w:rPr>
        <w:t xml:space="preserve">تسترشد عمليات المنظمة بمبادئ الإدارة القائمة على النتائج، وهي دورة مستمرة تشمل التخطيط والتنفيذ والرصد والتقييم وإعداد التقارير. وفي سياق تنفيذ الإدارة القائمة على النتائج، طوّرت المنظمة تطبيقاً يُعرف باسم </w:t>
      </w:r>
      <w:r w:rsidRPr="00BF7681">
        <w:rPr>
          <w:rStyle w:val="normaltextrun"/>
          <w:rFonts w:eastAsia="Times New Roman"/>
          <w:sz w:val="22"/>
          <w:szCs w:val="22"/>
          <w:lang w:val="en-US" w:eastAsia="ar" w:bidi="en-US"/>
        </w:rPr>
        <w:t>WePerform</w:t>
      </w:r>
      <w:r w:rsidRPr="00BF7681">
        <w:rPr>
          <w:rStyle w:val="normaltextrun"/>
          <w:rFonts w:eastAsia="Times New Roman"/>
          <w:sz w:val="22"/>
          <w:szCs w:val="22"/>
          <w:rtl/>
          <w:lang w:eastAsia="ar" w:bidi="ar-MA"/>
        </w:rPr>
        <w:t xml:space="preserve">، وقد أدّى دوراً محورياً في عمليات التخطيط وإعداد الميزانية في المنظمة. </w:t>
      </w:r>
    </w:p>
    <w:p w14:paraId="0411E864" w14:textId="528F2BE1" w:rsidR="00B67DAE" w:rsidRPr="00BF7681" w:rsidRDefault="00B67DAE" w:rsidP="004C018C">
      <w:pPr>
        <w:pStyle w:val="ListParagraph"/>
        <w:numPr>
          <w:ilvl w:val="0"/>
          <w:numId w:val="2"/>
        </w:numPr>
        <w:ind w:left="425" w:hanging="357"/>
        <w:contextualSpacing w:val="0"/>
        <w:jc w:val="both"/>
        <w:rPr>
          <w:rStyle w:val="normaltextrun"/>
          <w:sz w:val="22"/>
          <w:szCs w:val="22"/>
          <w:lang w:val="en-US"/>
        </w:rPr>
      </w:pPr>
      <w:r w:rsidRPr="00BF7681">
        <w:rPr>
          <w:rStyle w:val="normaltextrun"/>
          <w:rFonts w:eastAsia="Times New Roman"/>
          <w:sz w:val="22"/>
          <w:szCs w:val="22"/>
          <w:rtl/>
          <w:lang w:eastAsia="ar" w:bidi="ar-MA"/>
        </w:rPr>
        <w:t xml:space="preserve">ورغم أن المنظمة نجحت في استخدام </w:t>
      </w:r>
      <w:r w:rsidRPr="00BF7681">
        <w:rPr>
          <w:rStyle w:val="normaltextrun"/>
          <w:rFonts w:eastAsia="Times New Roman"/>
          <w:sz w:val="22"/>
          <w:szCs w:val="22"/>
          <w:lang w:val="en-US" w:eastAsia="ar" w:bidi="en-US"/>
        </w:rPr>
        <w:t>WePerform</w:t>
      </w:r>
      <w:r w:rsidRPr="00BF7681">
        <w:rPr>
          <w:rStyle w:val="normaltextrun"/>
          <w:rFonts w:eastAsia="Times New Roman"/>
          <w:sz w:val="22"/>
          <w:szCs w:val="22"/>
          <w:rtl/>
          <w:lang w:eastAsia="ar" w:bidi="ar-MA"/>
        </w:rPr>
        <w:t xml:space="preserve"> في تخطيط برنامج العمل والميزانية للفترة </w:t>
      </w:r>
      <w:r w:rsidRPr="00BF7681">
        <w:rPr>
          <w:rStyle w:val="normaltextrun"/>
          <w:rFonts w:eastAsia="Times New Roman"/>
          <w:sz w:val="22"/>
          <w:szCs w:val="22"/>
          <w:lang w:eastAsia="ar" w:bidi="ar-MA"/>
        </w:rPr>
        <w:t>2024</w:t>
      </w:r>
      <w:r w:rsidRPr="00BF7681">
        <w:rPr>
          <w:rStyle w:val="normaltextrun"/>
          <w:rFonts w:eastAsia="Times New Roman"/>
          <w:sz w:val="22"/>
          <w:szCs w:val="22"/>
          <w:rtl/>
          <w:lang w:eastAsia="ar" w:bidi="ar-MA"/>
        </w:rPr>
        <w:t>/</w:t>
      </w:r>
      <w:r w:rsidRPr="00BF7681">
        <w:rPr>
          <w:rStyle w:val="normaltextrun"/>
          <w:rFonts w:eastAsia="Times New Roman"/>
          <w:sz w:val="22"/>
          <w:szCs w:val="22"/>
          <w:lang w:eastAsia="ar" w:bidi="ar-MA"/>
        </w:rPr>
        <w:t>25</w:t>
      </w:r>
      <w:r w:rsidRPr="00BF7681">
        <w:rPr>
          <w:rStyle w:val="normaltextrun"/>
          <w:rFonts w:eastAsia="Times New Roman"/>
          <w:sz w:val="22"/>
          <w:szCs w:val="22"/>
          <w:rtl/>
          <w:lang w:eastAsia="ar" w:bidi="ar-MA"/>
        </w:rPr>
        <w:t xml:space="preserve">، فإنه لا تزال هناك فرصة لتحسين مستوى الاستفادة منه في عملية تقييم الأداء. وجد مجلس التدقيق في جمهورية إندونيسيا أنه لا يوجد سجل لتحديث المُصادقة النهائية على بيانات الأداء في </w:t>
      </w:r>
      <w:r w:rsidRPr="00BF7681">
        <w:rPr>
          <w:rStyle w:val="normaltextrun"/>
          <w:rFonts w:eastAsia="Times New Roman"/>
          <w:sz w:val="22"/>
          <w:szCs w:val="22"/>
          <w:lang w:val="en-US" w:eastAsia="ar" w:bidi="en-US"/>
        </w:rPr>
        <w:t>WePerform</w:t>
      </w:r>
      <w:r w:rsidRPr="00BF7681">
        <w:rPr>
          <w:rStyle w:val="normaltextrun"/>
          <w:rFonts w:eastAsia="Times New Roman"/>
          <w:sz w:val="22"/>
          <w:szCs w:val="22"/>
          <w:rtl/>
          <w:lang w:eastAsia="ar" w:bidi="ar-MA"/>
        </w:rPr>
        <w:t xml:space="preserve">. </w:t>
      </w:r>
    </w:p>
    <w:p w14:paraId="69579E0F" w14:textId="53E99029" w:rsidR="00EC365D" w:rsidRPr="00BF7681" w:rsidRDefault="00B67DAE" w:rsidP="004C018C">
      <w:pPr>
        <w:pStyle w:val="ListParagraph"/>
        <w:ind w:left="425"/>
        <w:contextualSpacing w:val="0"/>
        <w:jc w:val="both"/>
      </w:pPr>
      <w:r w:rsidRPr="00BF7681">
        <w:rPr>
          <w:rStyle w:val="normaltextrun"/>
          <w:rFonts w:eastAsia="Times New Roman"/>
          <w:sz w:val="22"/>
          <w:szCs w:val="22"/>
          <w:rtl/>
          <w:lang w:eastAsia="ar" w:bidi="ar-MA"/>
        </w:rPr>
        <w:t xml:space="preserve">يرى مجلس التدقيق في جمهورية إندونيسيا أن تحسين استخدام </w:t>
      </w:r>
      <w:r w:rsidRPr="00BF7681">
        <w:rPr>
          <w:rStyle w:val="normaltextrun"/>
          <w:rFonts w:eastAsia="Times New Roman"/>
          <w:sz w:val="22"/>
          <w:szCs w:val="22"/>
          <w:lang w:val="en-US" w:eastAsia="ar" w:bidi="en-US"/>
        </w:rPr>
        <w:t>WePerform</w:t>
      </w:r>
      <w:r w:rsidRPr="00BF7681">
        <w:rPr>
          <w:rStyle w:val="normaltextrun"/>
          <w:rFonts w:eastAsia="Times New Roman"/>
          <w:sz w:val="22"/>
          <w:szCs w:val="22"/>
          <w:rtl/>
          <w:lang w:eastAsia="ar" w:bidi="ar-MA"/>
        </w:rPr>
        <w:t xml:space="preserve"> من خلال تحميل نتائج المُصادقة النهائية من شأنه أن يُعزز عملية تقييم الأداء في المنظمة. سيعود ا الإجراء أيضاً بالنفع على المنظمة من خلال تيسير تتبُّع مراحل التقييم وتوفير مستودع للوثائق المتعلقة بعملية تقييم الأداء</w:t>
      </w:r>
      <w:r w:rsidRPr="00BF7681">
        <w:rPr>
          <w:rtl/>
          <w:lang w:eastAsia="ar" w:bidi="ar-MA"/>
        </w:rPr>
        <w:t>.</w:t>
      </w:r>
    </w:p>
    <w:tbl>
      <w:tblPr>
        <w:bidiVisual/>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EC365D" w:rsidRPr="00BF7681" w14:paraId="7DE54E2F"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6D98078B" w14:textId="0B8A33B9" w:rsidR="00EC365D" w:rsidRPr="00BF7681" w:rsidRDefault="00EC365D" w:rsidP="00176205">
            <w:pPr>
              <w:spacing w:before="81" w:after="81" w:line="280" w:lineRule="auto"/>
              <w:jc w:val="both"/>
              <w:rPr>
                <w:rFonts w:eastAsia="Times New Roman"/>
                <w:b/>
                <w:bCs/>
                <w:sz w:val="22"/>
              </w:rPr>
            </w:pPr>
            <w:r w:rsidRPr="00BF7681">
              <w:rPr>
                <w:rFonts w:eastAsia="Times New Roman"/>
                <w:b/>
                <w:bCs/>
                <w:sz w:val="22"/>
                <w:szCs w:val="22"/>
                <w:rtl/>
                <w:lang w:eastAsia="ar" w:bidi="ar-MA"/>
              </w:rPr>
              <w:t xml:space="preserve">التوصية </w:t>
            </w:r>
            <w:r w:rsidRPr="00BF7681">
              <w:rPr>
                <w:rFonts w:eastAsia="Times New Roman"/>
                <w:b/>
                <w:bCs/>
                <w:sz w:val="22"/>
                <w:szCs w:val="22"/>
                <w:lang w:eastAsia="ar" w:bidi="ar-MA"/>
              </w:rPr>
              <w:t>7</w:t>
            </w:r>
          </w:p>
          <w:p w14:paraId="7C665C06" w14:textId="64E6E17E" w:rsidR="00EC365D" w:rsidRPr="00BF7681" w:rsidRDefault="00EC365D" w:rsidP="00E90B7F">
            <w:pPr>
              <w:spacing w:before="81" w:after="81" w:line="280" w:lineRule="auto"/>
              <w:jc w:val="both"/>
              <w:rPr>
                <w:bCs/>
                <w:sz w:val="22"/>
                <w:szCs w:val="22"/>
              </w:rPr>
            </w:pPr>
            <w:r w:rsidRPr="00BF7681">
              <w:rPr>
                <w:rStyle w:val="normaltextrun"/>
                <w:rFonts w:eastAsia="Times New Roman"/>
                <w:sz w:val="22"/>
                <w:szCs w:val="22"/>
                <w:rtl/>
                <w:lang w:eastAsia="ar" w:bidi="ar-MA"/>
              </w:rPr>
              <w:t xml:space="preserve">يوصي مجلس التدقيق في جمهورية إندونيسيا بأن تنظر الأمانة في تعزيز استخدام </w:t>
            </w:r>
            <w:r w:rsidRPr="00BF7681">
              <w:rPr>
                <w:rStyle w:val="normaltextrun"/>
                <w:rFonts w:eastAsia="Times New Roman"/>
                <w:sz w:val="22"/>
                <w:szCs w:val="22"/>
                <w:lang w:val="en-US" w:eastAsia="ar" w:bidi="en-US"/>
              </w:rPr>
              <w:t>WePerform</w:t>
            </w:r>
            <w:r w:rsidRPr="00BF7681">
              <w:rPr>
                <w:rStyle w:val="normaltextrun"/>
                <w:rFonts w:eastAsia="Times New Roman"/>
                <w:sz w:val="22"/>
                <w:szCs w:val="22"/>
                <w:rtl/>
                <w:lang w:eastAsia="ar" w:bidi="ar-MA"/>
              </w:rPr>
              <w:t xml:space="preserve"> في عملية تقييم الأداء، من خلال تحميل نتائج التحقق النهائية من بيانات الأداء بعد نشر تقارير أداء المنظمة.</w:t>
            </w:r>
          </w:p>
        </w:tc>
      </w:tr>
      <w:tr w:rsidR="00EC365D" w:rsidRPr="00BF7681" w14:paraId="58559C22"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60F55297" w14:textId="77777777" w:rsidR="00EC365D" w:rsidRPr="00BF7681" w:rsidRDefault="00EC365D" w:rsidP="00176205">
            <w:pPr>
              <w:spacing w:before="81" w:after="81" w:line="280" w:lineRule="auto"/>
              <w:jc w:val="both"/>
              <w:rPr>
                <w:rFonts w:eastAsia="Times New Roman"/>
                <w:b/>
                <w:bCs/>
                <w:color w:val="FF0000"/>
                <w:sz w:val="22"/>
              </w:rPr>
            </w:pPr>
            <w:r w:rsidRPr="00BF7681">
              <w:rPr>
                <w:rFonts w:eastAsia="Times New Roman"/>
                <w:b/>
                <w:bCs/>
                <w:sz w:val="22"/>
                <w:szCs w:val="22"/>
                <w:rtl/>
                <w:lang w:eastAsia="ar" w:bidi="ar-MA"/>
              </w:rPr>
              <w:t xml:space="preserve">رد الإدارة: </w:t>
            </w:r>
          </w:p>
          <w:p w14:paraId="7AECFA3C" w14:textId="63A1BA24" w:rsidR="00EC365D" w:rsidRPr="00BF7681" w:rsidRDefault="00EC365D" w:rsidP="004C018C">
            <w:pPr>
              <w:spacing w:before="81" w:after="81" w:line="280" w:lineRule="auto"/>
              <w:jc w:val="both"/>
              <w:rPr>
                <w:rStyle w:val="normaltextrun"/>
                <w:sz w:val="22"/>
                <w:szCs w:val="22"/>
              </w:rPr>
            </w:pPr>
            <w:r w:rsidRPr="00BF7681">
              <w:rPr>
                <w:rStyle w:val="normaltextrun"/>
                <w:rFonts w:eastAsia="Times New Roman"/>
                <w:sz w:val="22"/>
                <w:szCs w:val="22"/>
                <w:rtl/>
                <w:lang w:eastAsia="ar" w:bidi="ar-MA"/>
              </w:rPr>
              <w:t xml:space="preserve">توافق الإدارة على التوصية وستُحمل بيانات الأداء النهائية المعتمدة في نظام </w:t>
            </w:r>
            <w:r w:rsidRPr="00BF7681">
              <w:rPr>
                <w:rStyle w:val="normaltextrun"/>
                <w:rFonts w:eastAsia="Times New Roman"/>
                <w:sz w:val="22"/>
                <w:szCs w:val="22"/>
                <w:lang w:val="en-US" w:eastAsia="ar" w:bidi="en-US"/>
              </w:rPr>
              <w:t>WePerform</w:t>
            </w:r>
            <w:r w:rsidRPr="00BF7681">
              <w:rPr>
                <w:rStyle w:val="normaltextrun"/>
                <w:rFonts w:eastAsia="Times New Roman"/>
                <w:sz w:val="22"/>
                <w:szCs w:val="22"/>
                <w:rtl/>
                <w:lang w:eastAsia="ar" w:bidi="ar-MA"/>
              </w:rPr>
              <w:t xml:space="preserve"> خلال مدة لا تتجاوز شهراً واحداً من تاريخ نشر تقارير أداء المنظمة. </w:t>
            </w:r>
          </w:p>
          <w:p w14:paraId="286225EC" w14:textId="2ABB5662" w:rsidR="00EC365D" w:rsidRPr="00BF7681" w:rsidRDefault="00EC365D" w:rsidP="00EC365D">
            <w:pPr>
              <w:spacing w:before="81" w:after="81" w:line="280" w:lineRule="auto"/>
              <w:jc w:val="both"/>
              <w:rPr>
                <w:rFonts w:eastAsia="Times New Roman"/>
              </w:rPr>
            </w:pPr>
            <w:r w:rsidRPr="00BF7681">
              <w:rPr>
                <w:rStyle w:val="normaltextrun"/>
                <w:rFonts w:eastAsia="Times New Roman"/>
                <w:sz w:val="22"/>
                <w:szCs w:val="22"/>
                <w:rtl/>
                <w:lang w:eastAsia="ar" w:bidi="ar-MA"/>
              </w:rPr>
              <w:t xml:space="preserve">ومن المتوقع أن تنفذ الإدارة التوصية بحلول </w:t>
            </w:r>
            <w:r w:rsidRPr="00BF7681">
              <w:rPr>
                <w:rStyle w:val="normaltextrun"/>
                <w:rFonts w:eastAsia="Times New Roman"/>
                <w:sz w:val="22"/>
                <w:szCs w:val="22"/>
                <w:lang w:eastAsia="ar" w:bidi="ar-MA"/>
              </w:rPr>
              <w:t>31</w:t>
            </w:r>
            <w:r w:rsidRPr="00BF7681">
              <w:rPr>
                <w:rStyle w:val="normaltextrun"/>
                <w:rFonts w:eastAsia="Times New Roman"/>
                <w:sz w:val="22"/>
                <w:szCs w:val="22"/>
                <w:rtl/>
                <w:lang w:eastAsia="ar" w:bidi="ar-MA"/>
              </w:rPr>
              <w:t xml:space="preserve"> يوليو </w:t>
            </w:r>
            <w:r w:rsidRPr="00BF7681">
              <w:rPr>
                <w:rStyle w:val="normaltextrun"/>
                <w:rFonts w:eastAsia="Times New Roman"/>
                <w:sz w:val="22"/>
                <w:szCs w:val="22"/>
                <w:lang w:eastAsia="ar" w:bidi="ar-MA"/>
              </w:rPr>
              <w:t>2025</w:t>
            </w:r>
            <w:r w:rsidRPr="00BF7681">
              <w:rPr>
                <w:rStyle w:val="normaltextrun"/>
                <w:rFonts w:eastAsia="Times New Roman"/>
                <w:sz w:val="22"/>
                <w:szCs w:val="22"/>
                <w:rtl/>
                <w:lang w:eastAsia="ar" w:bidi="ar-MA"/>
              </w:rPr>
              <w:t>.</w:t>
            </w:r>
          </w:p>
        </w:tc>
      </w:tr>
    </w:tbl>
    <w:p w14:paraId="4CB683F5" w14:textId="77777777" w:rsidR="000D5A9F" w:rsidRPr="00BF7681" w:rsidRDefault="000D5A9F" w:rsidP="004C018C">
      <w:pPr>
        <w:pStyle w:val="ListParagraph"/>
        <w:ind w:left="425"/>
        <w:contextualSpacing w:val="0"/>
        <w:jc w:val="both"/>
      </w:pPr>
    </w:p>
    <w:p w14:paraId="7197471E" w14:textId="6A9384FB" w:rsidR="00B67DAE" w:rsidRPr="00F44C62" w:rsidRDefault="00D012DD" w:rsidP="004C018C">
      <w:pPr>
        <w:pStyle w:val="Heading3"/>
        <w:ind w:left="66"/>
        <w:rPr>
          <w:rFonts w:ascii="Calibri" w:hAnsi="Calibri" w:cs="Calibri"/>
          <w:bCs/>
          <w:iCs/>
          <w:color w:val="auto"/>
          <w:sz w:val="22"/>
          <w:szCs w:val="22"/>
        </w:rPr>
      </w:pPr>
      <w:bookmarkStart w:id="56" w:name="_Toc198723945"/>
      <w:r w:rsidRPr="00F44C62">
        <w:rPr>
          <w:rFonts w:ascii="Calibri" w:hAnsi="Calibri" w:cs="Calibri"/>
          <w:bCs/>
          <w:iCs/>
          <w:sz w:val="22"/>
          <w:szCs w:val="22"/>
          <w:rtl/>
          <w:lang w:eastAsia="ar" w:bidi="ar-MA"/>
        </w:rPr>
        <w:t>تحسين عملية الاستطلاع لتعزيز عملية التقييم للويبو.</w:t>
      </w:r>
      <w:bookmarkEnd w:id="56"/>
    </w:p>
    <w:p w14:paraId="0FF88ACC" w14:textId="55F2A22D" w:rsidR="00B67DAE" w:rsidRPr="00BF7681" w:rsidRDefault="00B67DAE" w:rsidP="004C018C">
      <w:pPr>
        <w:pStyle w:val="ListParagraph"/>
        <w:numPr>
          <w:ilvl w:val="0"/>
          <w:numId w:val="2"/>
        </w:numPr>
        <w:ind w:left="426"/>
        <w:contextualSpacing w:val="0"/>
        <w:jc w:val="both"/>
        <w:rPr>
          <w:rStyle w:val="normaltextrun"/>
          <w:sz w:val="22"/>
          <w:szCs w:val="22"/>
          <w:lang w:val="en-US"/>
        </w:rPr>
      </w:pPr>
      <w:r w:rsidRPr="00BF7681">
        <w:rPr>
          <w:rStyle w:val="normaltextrun"/>
          <w:rFonts w:eastAsia="Times New Roman"/>
          <w:sz w:val="22"/>
          <w:szCs w:val="22"/>
          <w:rtl/>
          <w:lang w:eastAsia="ar" w:bidi="ar-MA"/>
        </w:rPr>
        <w:t xml:space="preserve">في إطار عملية التقييم، تُجري المنظمة استطلاعات رأي لجمع المدخلات من أصحاب المصلحة. تهدف هذه الاستطلاعات إلى تعزيز ترتيبات الاجتماعات التي تنظمها المنظمة، وتقييم رضا أصحاب المصلحة عن الخدمات المقدمة مثل المشورة القانونية وخدمات إيداع طلبات الملكية الفكرية والدورات التدريبية والندوات، بالإضافة إلى جمع التعليقات بشأن المسائل التقنية المتعلقة بالملكية الفكرية. وفقاً للبيانات المقدمة من شعبة أداء البرنامج والميزانية، تم اعتماد </w:t>
      </w:r>
      <w:r w:rsidRPr="00BF7681">
        <w:rPr>
          <w:rStyle w:val="normaltextrun"/>
          <w:rFonts w:eastAsia="Times New Roman"/>
          <w:sz w:val="22"/>
          <w:szCs w:val="22"/>
          <w:lang w:eastAsia="ar" w:bidi="ar-MA"/>
        </w:rPr>
        <w:t>388</w:t>
      </w:r>
      <w:r w:rsidRPr="00BF7681">
        <w:rPr>
          <w:rStyle w:val="normaltextrun"/>
          <w:rFonts w:eastAsia="Times New Roman"/>
          <w:sz w:val="22"/>
          <w:szCs w:val="22"/>
          <w:rtl/>
          <w:lang w:eastAsia="ar" w:bidi="ar-MA"/>
        </w:rPr>
        <w:t xml:space="preserve"> استطلاعاً كجزء من تقرير أداء المنظمة للفترة </w:t>
      </w:r>
      <w:r w:rsidRPr="00BF7681">
        <w:rPr>
          <w:rStyle w:val="normaltextrun"/>
          <w:rFonts w:eastAsia="Times New Roman"/>
          <w:sz w:val="22"/>
          <w:szCs w:val="22"/>
          <w:lang w:eastAsia="ar" w:bidi="ar-MA"/>
        </w:rPr>
        <w:t>2022</w:t>
      </w:r>
      <w:r w:rsidRPr="00BF7681">
        <w:rPr>
          <w:rStyle w:val="normaltextrun"/>
          <w:rFonts w:eastAsia="Times New Roman"/>
          <w:sz w:val="22"/>
          <w:szCs w:val="22"/>
          <w:rtl/>
          <w:lang w:eastAsia="ar" w:bidi="ar-MA"/>
        </w:rPr>
        <w:t>/</w:t>
      </w:r>
      <w:r w:rsidRPr="00BF7681">
        <w:rPr>
          <w:rStyle w:val="normaltextrun"/>
          <w:rFonts w:eastAsia="Times New Roman"/>
          <w:sz w:val="22"/>
          <w:szCs w:val="22"/>
          <w:lang w:eastAsia="ar" w:bidi="ar-MA"/>
        </w:rPr>
        <w:t>23</w:t>
      </w:r>
      <w:r w:rsidRPr="00BF7681">
        <w:rPr>
          <w:rStyle w:val="normaltextrun"/>
          <w:rFonts w:eastAsia="Times New Roman"/>
          <w:sz w:val="22"/>
          <w:szCs w:val="22"/>
          <w:rtl/>
          <w:lang w:eastAsia="ar" w:bidi="ar-MA"/>
        </w:rPr>
        <w:t xml:space="preserve"> المرتبط بمؤشرات الأداء الرئيسية، بمعدل يقارب استجابة تبلغ نحو </w:t>
      </w:r>
      <w:r w:rsidRPr="00BF7681">
        <w:rPr>
          <w:rStyle w:val="normaltextrun"/>
          <w:rFonts w:eastAsia="Times New Roman"/>
          <w:sz w:val="22"/>
          <w:szCs w:val="22"/>
          <w:lang w:eastAsia="ar" w:bidi="ar-MA"/>
        </w:rPr>
        <w:t>60</w:t>
      </w:r>
      <w:r w:rsidRPr="00BF7681">
        <w:rPr>
          <w:rStyle w:val="normaltextrun"/>
          <w:rFonts w:eastAsia="Times New Roman"/>
          <w:sz w:val="22"/>
          <w:szCs w:val="22"/>
          <w:rtl/>
          <w:lang w:eastAsia="ar" w:bidi="ar-MA"/>
        </w:rPr>
        <w:t xml:space="preserve">%. غير أن هذا الرقم لا يُمثّل بالضرورة متوسط معدل الاستجابة على مستوى المنظمة ككل، نظراً لعدم شمول الاستطلاعات التي أُجريت خارج إطار مؤشرات الأداء الرئيسية. </w:t>
      </w:r>
    </w:p>
    <w:p w14:paraId="3C72D62E" w14:textId="590D9CDF" w:rsidR="00B67DAE" w:rsidRPr="00BF7681" w:rsidRDefault="00B67DAE" w:rsidP="004C018C">
      <w:pPr>
        <w:pStyle w:val="ListParagraph"/>
        <w:numPr>
          <w:ilvl w:val="0"/>
          <w:numId w:val="2"/>
        </w:numPr>
        <w:ind w:left="425" w:hanging="357"/>
        <w:contextualSpacing w:val="0"/>
        <w:jc w:val="both"/>
        <w:rPr>
          <w:rStyle w:val="normaltextrun"/>
          <w:sz w:val="22"/>
          <w:szCs w:val="22"/>
          <w:lang w:val="en-US"/>
        </w:rPr>
      </w:pPr>
      <w:r w:rsidRPr="00BF7681">
        <w:rPr>
          <w:rStyle w:val="normaltextrun"/>
          <w:rFonts w:eastAsia="Times New Roman"/>
          <w:sz w:val="22"/>
          <w:szCs w:val="22"/>
          <w:rtl/>
          <w:lang w:eastAsia="ar" w:bidi="ar-MA"/>
        </w:rPr>
        <w:t xml:space="preserve">كشفت المناقشات مع جهات التنسيق أن هناك استطلاعات إضافية أُجريت على مستوى القطاع، وهي ذات طابع فني ومُخصَّصة للمواضيع المتعلقة بكل قطاع على حدة. علاوة على ذلك، أشارت جهات التنسيق أيضاً إلى أن متوسط معدل الاستجابة ضمن قطاعاتهم يتراوح بين </w:t>
      </w:r>
      <w:r w:rsidRPr="00BF7681">
        <w:rPr>
          <w:rStyle w:val="normaltextrun"/>
          <w:rFonts w:eastAsia="Times New Roman"/>
          <w:sz w:val="22"/>
          <w:szCs w:val="22"/>
          <w:lang w:eastAsia="ar" w:bidi="ar-MA"/>
        </w:rPr>
        <w:t>20</w:t>
      </w:r>
      <w:r w:rsidRPr="00BF7681">
        <w:rPr>
          <w:rStyle w:val="normaltextrun"/>
          <w:rFonts w:eastAsia="Times New Roman"/>
          <w:sz w:val="22"/>
          <w:szCs w:val="22"/>
          <w:rtl/>
          <w:lang w:eastAsia="ar" w:bidi="ar-MA"/>
        </w:rPr>
        <w:t>% و</w:t>
      </w:r>
      <w:r w:rsidRPr="00BF7681">
        <w:rPr>
          <w:rStyle w:val="normaltextrun"/>
          <w:rFonts w:eastAsia="Times New Roman"/>
          <w:sz w:val="22"/>
          <w:szCs w:val="22"/>
          <w:lang w:eastAsia="ar" w:bidi="ar-MA"/>
        </w:rPr>
        <w:t>35</w:t>
      </w:r>
      <w:r w:rsidRPr="00BF7681">
        <w:rPr>
          <w:rStyle w:val="normaltextrun"/>
          <w:rFonts w:eastAsia="Times New Roman"/>
          <w:sz w:val="22"/>
          <w:szCs w:val="22"/>
          <w:rtl/>
          <w:lang w:eastAsia="ar" w:bidi="ar-MA"/>
        </w:rPr>
        <w:t xml:space="preserve">%. أكّدت جهات التنسيق في المنظمة أن استجابات الاستطلاعات أدت دوراً حاسماً في تحديد احتياجات أصحاب المصلحة وتحسين الخدمات وتشكيل الأساس لقياسات مؤشرات الأداء الرئيسية. ورغم أن المنظمة استفادت من الملاحظات التي وردت بالاستطلاعات المُعادة، فإن هناك مجالاً للتحسين فيما يتعلق بالاستطلاعات التي نتج عنها معدلات استجابة منخفضة. </w:t>
      </w:r>
    </w:p>
    <w:p w14:paraId="1708F269" w14:textId="00A02995" w:rsidR="00B67DAE" w:rsidRPr="00BF7681" w:rsidRDefault="00B67DAE" w:rsidP="004C018C">
      <w:pPr>
        <w:pStyle w:val="ListParagraph"/>
        <w:numPr>
          <w:ilvl w:val="0"/>
          <w:numId w:val="2"/>
        </w:numPr>
        <w:ind w:left="426"/>
        <w:contextualSpacing w:val="0"/>
        <w:jc w:val="both"/>
      </w:pPr>
      <w:r w:rsidRPr="00BF7681">
        <w:rPr>
          <w:rStyle w:val="normaltextrun"/>
          <w:rFonts w:eastAsia="Times New Roman"/>
          <w:sz w:val="22"/>
          <w:szCs w:val="22"/>
          <w:rtl/>
          <w:lang w:eastAsia="ar" w:bidi="ar-MA"/>
        </w:rPr>
        <w:t>يرى مجلس التدقيق في جمهورية إندونيسيا أن الاستطلاعات تُعدّ عنصراً بالغ الأهمية في عمليات التقييم التي تنفذّها المنظمة، إذ إنها تُستخدم كوسيلة للتحقق من مؤشرات الأداء الرئيسية. وستثمر زيادة معدلات الاستجابة للاستطلاعات عن حصول المنظمة على رؤى أعمق حول تطورات الملكية الفكرية، وتُمكّنها من تحسين الخدمات بشكل أفضل، وتؤسّس قاعدة أقوى لقياس مؤشرات الأداء الرئيسية</w:t>
      </w:r>
      <w:r w:rsidRPr="00BF7681">
        <w:rPr>
          <w:rtl/>
          <w:lang w:eastAsia="ar" w:bidi="ar-MA"/>
        </w:rPr>
        <w:t>.</w:t>
      </w:r>
    </w:p>
    <w:tbl>
      <w:tblPr>
        <w:bidiVisual/>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EC365D" w:rsidRPr="00BF7681" w14:paraId="7044AFBE"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1CCC9845" w14:textId="5FF4881A" w:rsidR="00EC365D" w:rsidRPr="00BF7681" w:rsidRDefault="00EC365D" w:rsidP="00176205">
            <w:pPr>
              <w:spacing w:before="81" w:after="81" w:line="280" w:lineRule="auto"/>
              <w:jc w:val="both"/>
              <w:rPr>
                <w:rFonts w:eastAsia="Times New Roman"/>
                <w:b/>
                <w:bCs/>
                <w:sz w:val="22"/>
              </w:rPr>
            </w:pPr>
            <w:r w:rsidRPr="00BF7681">
              <w:rPr>
                <w:rFonts w:eastAsia="Times New Roman"/>
                <w:b/>
                <w:bCs/>
                <w:sz w:val="22"/>
                <w:szCs w:val="22"/>
                <w:rtl/>
                <w:lang w:eastAsia="ar" w:bidi="ar-MA"/>
              </w:rPr>
              <w:t xml:space="preserve">التوصية </w:t>
            </w:r>
            <w:r w:rsidRPr="00BF7681">
              <w:rPr>
                <w:rFonts w:eastAsia="Times New Roman"/>
                <w:b/>
                <w:bCs/>
                <w:sz w:val="22"/>
                <w:szCs w:val="22"/>
                <w:lang w:eastAsia="ar" w:bidi="ar-MA"/>
              </w:rPr>
              <w:t>8</w:t>
            </w:r>
          </w:p>
          <w:p w14:paraId="258A1BEF" w14:textId="4080A499" w:rsidR="00EC365D" w:rsidRPr="00BF7681" w:rsidRDefault="00EC365D" w:rsidP="004C018C">
            <w:pPr>
              <w:spacing w:before="81" w:after="81" w:line="280" w:lineRule="auto"/>
              <w:jc w:val="both"/>
              <w:rPr>
                <w:rStyle w:val="normaltextrun"/>
                <w:sz w:val="22"/>
                <w:szCs w:val="22"/>
              </w:rPr>
            </w:pPr>
            <w:r w:rsidRPr="00BF7681">
              <w:rPr>
                <w:rStyle w:val="normaltextrun"/>
                <w:rFonts w:eastAsia="Times New Roman"/>
                <w:sz w:val="22"/>
                <w:szCs w:val="22"/>
                <w:rtl/>
                <w:lang w:eastAsia="ar" w:bidi="ar-MA"/>
              </w:rPr>
              <w:t>يوصي مجلس التدقيق في جمهورية إندونيسيا بأن تُجري المنظمة تقييماً شاملاً لعمليات الاستطلاعات لديها لتحديد الأسباب الجذرية لانخفاض معدلات الاستجابة واستكشاف السُبل لمعالجتها. قد تشمل الاستراتيجيات التي يمكن اعتمادها على سبيل المثال لا الحصر ما يلي:</w:t>
            </w:r>
          </w:p>
          <w:p w14:paraId="1AE97AFF" w14:textId="1D852836" w:rsidR="00EC365D" w:rsidRPr="00F44C62" w:rsidRDefault="00EC365D" w:rsidP="00F44C62">
            <w:pPr>
              <w:pStyle w:val="ListParagraph"/>
              <w:numPr>
                <w:ilvl w:val="0"/>
                <w:numId w:val="18"/>
              </w:numPr>
              <w:ind w:left="375"/>
              <w:jc w:val="both"/>
              <w:rPr>
                <w:rStyle w:val="normaltextrun"/>
                <w:sz w:val="22"/>
                <w:szCs w:val="22"/>
              </w:rPr>
            </w:pPr>
            <w:r w:rsidRPr="00F44C62">
              <w:rPr>
                <w:rStyle w:val="normaltextrun"/>
                <w:rFonts w:eastAsia="Times New Roman"/>
                <w:sz w:val="22"/>
                <w:szCs w:val="22"/>
                <w:rtl/>
                <w:lang w:eastAsia="ar" w:bidi="ar-MA"/>
              </w:rPr>
              <w:t>تقليل وتيرة تكرار الاستطلاعات إلى الحد الأدنى لتخفيف العبء الناجم عن المشاركة فيها.</w:t>
            </w:r>
          </w:p>
          <w:p w14:paraId="0A205A3D" w14:textId="63C45AE3" w:rsidR="00EC365D" w:rsidRPr="00BF7681" w:rsidRDefault="00EC365D" w:rsidP="00F44C62">
            <w:pPr>
              <w:pStyle w:val="ListParagraph"/>
              <w:numPr>
                <w:ilvl w:val="0"/>
                <w:numId w:val="18"/>
              </w:numPr>
              <w:ind w:left="375"/>
              <w:jc w:val="both"/>
              <w:rPr>
                <w:rStyle w:val="normaltextrun"/>
                <w:sz w:val="22"/>
                <w:szCs w:val="22"/>
              </w:rPr>
            </w:pPr>
            <w:r w:rsidRPr="00BF7681">
              <w:rPr>
                <w:rStyle w:val="normaltextrun"/>
                <w:rFonts w:eastAsia="Times New Roman"/>
                <w:sz w:val="22"/>
                <w:szCs w:val="22"/>
                <w:rtl/>
                <w:lang w:eastAsia="ar" w:bidi="ar-MA"/>
              </w:rPr>
              <w:t>تنفيذ جدولة أفضل لتجنب نشر عدة استطلاعات في الوقت نفسه.</w:t>
            </w:r>
          </w:p>
          <w:p w14:paraId="6FFA4C0E" w14:textId="0C8D055A" w:rsidR="00EC365D" w:rsidRPr="00BF7681" w:rsidRDefault="00EC365D" w:rsidP="00F44C62">
            <w:pPr>
              <w:pStyle w:val="ListParagraph"/>
              <w:numPr>
                <w:ilvl w:val="0"/>
                <w:numId w:val="37"/>
              </w:numPr>
              <w:ind w:left="375"/>
              <w:jc w:val="both"/>
              <w:rPr>
                <w:rStyle w:val="normaltextrun"/>
              </w:rPr>
            </w:pPr>
            <w:r w:rsidRPr="00F44C62">
              <w:rPr>
                <w:rStyle w:val="normaltextrun"/>
                <w:rFonts w:eastAsia="Times New Roman"/>
                <w:sz w:val="22"/>
                <w:szCs w:val="22"/>
                <w:rtl/>
                <w:lang w:eastAsia="ar" w:bidi="ar-MA"/>
              </w:rPr>
              <w:t>تعزيز إجراءات المتابعة لتشجيع معدلات استجابة أعلى.</w:t>
            </w:r>
          </w:p>
        </w:tc>
      </w:tr>
      <w:tr w:rsidR="00EC365D" w:rsidRPr="00BF7681" w14:paraId="32B18EE7"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1616F334" w14:textId="77777777" w:rsidR="00EC365D" w:rsidRPr="00BF7681" w:rsidRDefault="00EC365D" w:rsidP="00176205">
            <w:pPr>
              <w:spacing w:before="81" w:after="81" w:line="280" w:lineRule="auto"/>
              <w:jc w:val="both"/>
              <w:rPr>
                <w:rFonts w:eastAsia="Times New Roman"/>
                <w:b/>
                <w:bCs/>
                <w:color w:val="FF0000"/>
                <w:sz w:val="22"/>
              </w:rPr>
            </w:pPr>
            <w:r w:rsidRPr="00BF7681">
              <w:rPr>
                <w:rFonts w:eastAsia="Times New Roman"/>
                <w:b/>
                <w:bCs/>
                <w:sz w:val="22"/>
                <w:szCs w:val="22"/>
                <w:rtl/>
                <w:lang w:eastAsia="ar" w:bidi="ar-MA"/>
              </w:rPr>
              <w:t xml:space="preserve">رد الإدارة: </w:t>
            </w:r>
          </w:p>
          <w:p w14:paraId="2E052B86" w14:textId="43B1106A" w:rsidR="00EC365D" w:rsidRPr="00BF7681" w:rsidRDefault="00EC365D" w:rsidP="004C018C">
            <w:pPr>
              <w:spacing w:before="81" w:after="81" w:line="280" w:lineRule="auto"/>
              <w:jc w:val="both"/>
              <w:rPr>
                <w:rStyle w:val="normaltextrun"/>
                <w:sz w:val="22"/>
                <w:szCs w:val="22"/>
              </w:rPr>
            </w:pPr>
            <w:r w:rsidRPr="00BF7681">
              <w:rPr>
                <w:rStyle w:val="normaltextrun"/>
                <w:rFonts w:eastAsia="Times New Roman"/>
                <w:sz w:val="22"/>
                <w:szCs w:val="22"/>
                <w:rtl/>
                <w:lang w:eastAsia="ar" w:bidi="ar-MA"/>
              </w:rPr>
              <w:t xml:space="preserve">توافق الإدارة على التوصية وستعمل بالتنسيق مع شعبة الرقابة الداخلية على تنفيذها. </w:t>
            </w:r>
          </w:p>
          <w:p w14:paraId="135EB0CE" w14:textId="2E81234B" w:rsidR="00EC365D" w:rsidRPr="00BF7681" w:rsidRDefault="00EC365D" w:rsidP="00EC365D">
            <w:pPr>
              <w:spacing w:before="81" w:after="81" w:line="280" w:lineRule="auto"/>
              <w:jc w:val="both"/>
              <w:rPr>
                <w:rFonts w:eastAsia="Times New Roman"/>
              </w:rPr>
            </w:pPr>
            <w:r w:rsidRPr="00BF7681">
              <w:rPr>
                <w:rStyle w:val="normaltextrun"/>
                <w:rFonts w:eastAsia="Times New Roman"/>
                <w:sz w:val="22"/>
                <w:szCs w:val="22"/>
                <w:rtl/>
                <w:lang w:eastAsia="ar" w:bidi="ar-MA"/>
              </w:rPr>
              <w:t xml:space="preserve">من المتوقع أن يتم تنفيذ التوصية بحلول </w:t>
            </w:r>
            <w:r w:rsidRPr="00BF7681">
              <w:rPr>
                <w:rStyle w:val="normaltextrun"/>
                <w:rFonts w:eastAsia="Times New Roman"/>
                <w:sz w:val="22"/>
                <w:szCs w:val="22"/>
                <w:lang w:eastAsia="ar" w:bidi="ar-MA"/>
              </w:rPr>
              <w:t>31</w:t>
            </w:r>
            <w:r w:rsidRPr="00BF7681">
              <w:rPr>
                <w:rStyle w:val="normaltextrun"/>
                <w:rFonts w:eastAsia="Times New Roman"/>
                <w:sz w:val="22"/>
                <w:szCs w:val="22"/>
                <w:rtl/>
                <w:lang w:eastAsia="ar" w:bidi="ar-MA"/>
              </w:rPr>
              <w:t xml:space="preserve"> ديسمبر </w:t>
            </w:r>
            <w:r w:rsidRPr="00BF7681">
              <w:rPr>
                <w:rStyle w:val="normaltextrun"/>
                <w:rFonts w:eastAsia="Times New Roman"/>
                <w:sz w:val="22"/>
                <w:szCs w:val="22"/>
                <w:lang w:eastAsia="ar" w:bidi="ar-MA"/>
              </w:rPr>
              <w:t>2026</w:t>
            </w:r>
            <w:r w:rsidRPr="00BF7681">
              <w:rPr>
                <w:rStyle w:val="normaltextrun"/>
                <w:rFonts w:eastAsia="Times New Roman"/>
                <w:sz w:val="22"/>
                <w:szCs w:val="22"/>
                <w:rtl/>
                <w:lang w:eastAsia="ar" w:bidi="ar-MA"/>
              </w:rPr>
              <w:t>.</w:t>
            </w:r>
          </w:p>
        </w:tc>
      </w:tr>
    </w:tbl>
    <w:p w14:paraId="2EFD4A7D" w14:textId="5E27BC04" w:rsidR="007B6C83" w:rsidRPr="00BF7681" w:rsidRDefault="007B6C83" w:rsidP="004C018C">
      <w:pPr>
        <w:jc w:val="both"/>
        <w:rPr>
          <w:rStyle w:val="normaltextrun"/>
          <w:b/>
          <w:bCs/>
          <w:sz w:val="22"/>
          <w:szCs w:val="22"/>
          <w:lang w:val="en-US"/>
        </w:rPr>
      </w:pPr>
    </w:p>
    <w:p w14:paraId="4D485E44" w14:textId="77777777" w:rsidR="00B67DAE" w:rsidRPr="00BF7681" w:rsidRDefault="00B67DAE" w:rsidP="00B67DAE">
      <w:pPr>
        <w:spacing w:before="120" w:after="0"/>
        <w:ind w:left="426"/>
        <w:jc w:val="both"/>
      </w:pPr>
    </w:p>
    <w:p w14:paraId="030CF2CE" w14:textId="14F99491" w:rsidR="001F0C96" w:rsidRPr="00BF7681" w:rsidRDefault="001F0C96" w:rsidP="004C018C">
      <w:pPr>
        <w:jc w:val="both"/>
        <w:rPr>
          <w:b/>
          <w:bCs/>
          <w:sz w:val="22"/>
          <w:szCs w:val="22"/>
        </w:rPr>
      </w:pPr>
      <w:r w:rsidRPr="00BF7681">
        <w:rPr>
          <w:rFonts w:eastAsia="Times New Roman"/>
          <w:b/>
          <w:bCs/>
          <w:sz w:val="22"/>
          <w:szCs w:val="22"/>
          <w:rtl/>
          <w:lang w:eastAsia="ar" w:bidi="ar-MA"/>
        </w:rPr>
        <w:br w:type="page"/>
      </w:r>
    </w:p>
    <w:p w14:paraId="24397162" w14:textId="515EF626" w:rsidR="0EA84A87" w:rsidRPr="00F72CCC" w:rsidRDefault="00AD7360" w:rsidP="004C018C">
      <w:pPr>
        <w:pStyle w:val="Heading1"/>
        <w:numPr>
          <w:ilvl w:val="0"/>
          <w:numId w:val="29"/>
        </w:numPr>
        <w:ind w:left="0"/>
        <w:rPr>
          <w:rFonts w:ascii="Calibri" w:hAnsi="Calibri" w:cs="Calibri"/>
          <w:bCs/>
          <w:sz w:val="24"/>
          <w:szCs w:val="24"/>
        </w:rPr>
      </w:pPr>
      <w:bookmarkStart w:id="57" w:name="_Toc198723946"/>
      <w:r w:rsidRPr="00F72CCC">
        <w:rPr>
          <w:rFonts w:ascii="Calibri" w:hAnsi="Calibri" w:cs="Calibri"/>
          <w:bCs/>
          <w:sz w:val="24"/>
          <w:szCs w:val="24"/>
          <w:rtl/>
          <w:lang w:eastAsia="ar" w:bidi="ar-MA"/>
        </w:rPr>
        <w:t>تنفيذ توصيات المدقق الخارجي للسنوات السابقة</w:t>
      </w:r>
      <w:bookmarkEnd w:id="57"/>
    </w:p>
    <w:p w14:paraId="59A61A86" w14:textId="2F0DC659" w:rsidR="00897F5B" w:rsidRPr="00BF7681" w:rsidRDefault="00C9265E" w:rsidP="004C018C">
      <w:pPr>
        <w:pStyle w:val="ListParagraph"/>
        <w:numPr>
          <w:ilvl w:val="0"/>
          <w:numId w:val="2"/>
        </w:numPr>
        <w:ind w:left="426" w:hanging="426"/>
        <w:contextualSpacing w:val="0"/>
        <w:jc w:val="both"/>
        <w:rPr>
          <w:sz w:val="22"/>
          <w:szCs w:val="22"/>
        </w:rPr>
      </w:pPr>
      <w:r w:rsidRPr="00BF7681">
        <w:rPr>
          <w:rFonts w:eastAsia="Times New Roman"/>
          <w:sz w:val="22"/>
          <w:szCs w:val="22"/>
          <w:rtl/>
          <w:lang w:eastAsia="ar" w:bidi="ar-MA"/>
        </w:rPr>
        <w:t xml:space="preserve">في تدقيق البيانات المالية لعام </w:t>
      </w:r>
      <w:r w:rsidRPr="00BF7681">
        <w:rPr>
          <w:rFonts w:eastAsia="Times New Roman"/>
          <w:sz w:val="22"/>
          <w:szCs w:val="22"/>
          <w:lang w:eastAsia="ar" w:bidi="ar-MA"/>
        </w:rPr>
        <w:t>2024</w:t>
      </w:r>
      <w:r w:rsidRPr="00BF7681">
        <w:rPr>
          <w:rFonts w:eastAsia="Times New Roman"/>
          <w:sz w:val="22"/>
          <w:szCs w:val="22"/>
          <w:rtl/>
          <w:lang w:eastAsia="ar" w:bidi="ar-MA"/>
        </w:rPr>
        <w:t xml:space="preserve">، راجع مجلس التدقيق في جمهورية إندونيسيا التقدم المُحرز في تنفيذ ست توصيات واردة في تقارير المدقق الخارجي خلال الفترة من </w:t>
      </w:r>
      <w:r w:rsidRPr="00BF7681">
        <w:rPr>
          <w:rFonts w:eastAsia="Times New Roman"/>
          <w:sz w:val="22"/>
          <w:szCs w:val="22"/>
          <w:lang w:eastAsia="ar" w:bidi="ar-MA"/>
        </w:rPr>
        <w:t>2018</w:t>
      </w:r>
      <w:r w:rsidRPr="00BF7681">
        <w:rPr>
          <w:rFonts w:eastAsia="Times New Roman"/>
          <w:sz w:val="22"/>
          <w:szCs w:val="22"/>
          <w:rtl/>
          <w:lang w:eastAsia="ar" w:bidi="ar-MA"/>
        </w:rPr>
        <w:t xml:space="preserve"> إلى </w:t>
      </w:r>
      <w:r w:rsidRPr="00BF7681">
        <w:rPr>
          <w:rFonts w:eastAsia="Times New Roman"/>
          <w:sz w:val="22"/>
          <w:szCs w:val="22"/>
          <w:lang w:eastAsia="ar" w:bidi="ar-MA"/>
        </w:rPr>
        <w:t>2023</w:t>
      </w:r>
      <w:r w:rsidRPr="00BF7681">
        <w:rPr>
          <w:rFonts w:eastAsia="Times New Roman"/>
          <w:sz w:val="22"/>
          <w:szCs w:val="22"/>
          <w:rtl/>
          <w:lang w:eastAsia="ar" w:bidi="ar-MA"/>
        </w:rPr>
        <w:t xml:space="preserve">. </w:t>
      </w:r>
    </w:p>
    <w:p w14:paraId="6E781AE6" w14:textId="0AB1797F" w:rsidR="000E6D47" w:rsidRPr="00BF7681" w:rsidRDefault="00C9265E" w:rsidP="004C018C">
      <w:pPr>
        <w:pStyle w:val="ListParagraph"/>
        <w:numPr>
          <w:ilvl w:val="0"/>
          <w:numId w:val="2"/>
        </w:numPr>
        <w:ind w:left="426" w:hanging="426"/>
        <w:contextualSpacing w:val="0"/>
        <w:jc w:val="both"/>
        <w:rPr>
          <w:color w:val="0D0D0D" w:themeColor="text1" w:themeTint="F2"/>
          <w:sz w:val="22"/>
          <w:szCs w:val="22"/>
        </w:rPr>
      </w:pPr>
      <w:r w:rsidRPr="00BF7681">
        <w:rPr>
          <w:rFonts w:eastAsia="Times New Roman"/>
          <w:color w:val="0D0D0D" w:themeColor="text1" w:themeTint="F2"/>
          <w:sz w:val="22"/>
          <w:szCs w:val="22"/>
          <w:rtl/>
          <w:lang w:eastAsia="ar" w:bidi="ar-MA"/>
        </w:rPr>
        <w:t xml:space="preserve">حتى </w:t>
      </w:r>
      <w:r w:rsidRPr="00BF7681">
        <w:rPr>
          <w:rFonts w:eastAsia="Times New Roman"/>
          <w:color w:val="0D0D0D" w:themeColor="text1" w:themeTint="F2"/>
          <w:sz w:val="22"/>
          <w:szCs w:val="22"/>
          <w:lang w:eastAsia="ar" w:bidi="ar-MA"/>
        </w:rPr>
        <w:t>31</w:t>
      </w:r>
      <w:r w:rsidRPr="00BF7681">
        <w:rPr>
          <w:rFonts w:eastAsia="Times New Roman"/>
          <w:sz w:val="22"/>
          <w:szCs w:val="22"/>
          <w:rtl/>
          <w:lang w:eastAsia="ar" w:bidi="ar-MA"/>
        </w:rPr>
        <w:t xml:space="preserve"> مارس</w:t>
      </w:r>
      <w:r w:rsidRPr="00BF7681">
        <w:rPr>
          <w:rFonts w:eastAsia="Times New Roman"/>
          <w:color w:val="0D0D0D" w:themeColor="text1" w:themeTint="F2"/>
          <w:sz w:val="22"/>
          <w:szCs w:val="22"/>
          <w:rtl/>
          <w:lang w:eastAsia="ar" w:bidi="ar-MA"/>
        </w:rPr>
        <w:t xml:space="preserve"> </w:t>
      </w:r>
      <w:r w:rsidRPr="00BF7681">
        <w:rPr>
          <w:rFonts w:eastAsia="Times New Roman"/>
          <w:color w:val="0D0D0D" w:themeColor="text1" w:themeTint="F2"/>
          <w:sz w:val="22"/>
          <w:szCs w:val="22"/>
          <w:lang w:eastAsia="ar" w:bidi="ar-MA"/>
        </w:rPr>
        <w:t>2025</w:t>
      </w:r>
      <w:r w:rsidRPr="00BF7681">
        <w:rPr>
          <w:rFonts w:eastAsia="Times New Roman"/>
          <w:color w:val="0D0D0D" w:themeColor="text1" w:themeTint="F2"/>
          <w:sz w:val="22"/>
          <w:szCs w:val="22"/>
          <w:rtl/>
          <w:lang w:eastAsia="ar" w:bidi="ar-MA"/>
        </w:rPr>
        <w:t xml:space="preserve"> (تاريخ تنفيذ أعمال التدقيق الميدانية)، كانت هناك </w:t>
      </w:r>
      <w:r w:rsidRPr="00BF7681">
        <w:rPr>
          <w:rFonts w:eastAsia="Times New Roman"/>
          <w:color w:val="0D0D0D" w:themeColor="text1" w:themeTint="F2"/>
          <w:sz w:val="22"/>
          <w:szCs w:val="22"/>
          <w:lang w:eastAsia="ar" w:bidi="ar-MA"/>
        </w:rPr>
        <w:t>34</w:t>
      </w:r>
      <w:r w:rsidRPr="00BF7681">
        <w:rPr>
          <w:rFonts w:eastAsia="Times New Roman"/>
          <w:color w:val="0D0D0D" w:themeColor="text1" w:themeTint="F2"/>
          <w:sz w:val="22"/>
          <w:szCs w:val="22"/>
          <w:rtl/>
          <w:lang w:eastAsia="ar" w:bidi="ar-MA"/>
        </w:rPr>
        <w:t xml:space="preserve"> توصية من الفترة </w:t>
      </w:r>
      <w:r w:rsidRPr="00BF7681">
        <w:rPr>
          <w:rFonts w:eastAsia="Times New Roman"/>
          <w:color w:val="0D0D0D" w:themeColor="text1" w:themeTint="F2"/>
          <w:sz w:val="22"/>
          <w:szCs w:val="22"/>
          <w:lang w:eastAsia="ar" w:bidi="ar-MA"/>
        </w:rPr>
        <w:t>2018</w:t>
      </w:r>
      <w:r w:rsidRPr="00BF7681">
        <w:rPr>
          <w:rFonts w:eastAsia="Times New Roman"/>
          <w:color w:val="0D0D0D" w:themeColor="text1" w:themeTint="F2"/>
          <w:sz w:val="22"/>
          <w:szCs w:val="22"/>
          <w:rtl/>
          <w:lang w:eastAsia="ar" w:bidi="ar-MA"/>
        </w:rPr>
        <w:t xml:space="preserve"> إلى </w:t>
      </w:r>
      <w:r w:rsidRPr="00BF7681">
        <w:rPr>
          <w:rFonts w:eastAsia="Times New Roman"/>
          <w:color w:val="0D0D0D" w:themeColor="text1" w:themeTint="F2"/>
          <w:sz w:val="22"/>
          <w:szCs w:val="22"/>
          <w:lang w:eastAsia="ar" w:bidi="ar-MA"/>
        </w:rPr>
        <w:t>2023</w:t>
      </w:r>
      <w:r w:rsidRPr="00BF7681">
        <w:rPr>
          <w:rFonts w:eastAsia="Times New Roman"/>
          <w:color w:val="0D0D0D" w:themeColor="text1" w:themeTint="F2"/>
          <w:sz w:val="22"/>
          <w:szCs w:val="22"/>
          <w:rtl/>
          <w:lang w:eastAsia="ar" w:bidi="ar-MA"/>
        </w:rPr>
        <w:t xml:space="preserve">، تم تنفيذ </w:t>
      </w:r>
      <w:r w:rsidRPr="00BF7681">
        <w:rPr>
          <w:rFonts w:eastAsia="Times New Roman"/>
          <w:color w:val="0D0D0D" w:themeColor="text1" w:themeTint="F2"/>
          <w:sz w:val="22"/>
          <w:szCs w:val="22"/>
          <w:lang w:eastAsia="ar" w:bidi="ar-MA"/>
        </w:rPr>
        <w:t>31</w:t>
      </w:r>
      <w:r w:rsidRPr="00BF7681">
        <w:rPr>
          <w:rFonts w:eastAsia="Times New Roman"/>
          <w:color w:val="0D0D0D" w:themeColor="text1" w:themeTint="F2"/>
          <w:sz w:val="22"/>
          <w:szCs w:val="22"/>
          <w:rtl/>
          <w:lang w:eastAsia="ar" w:bidi="ar-MA"/>
        </w:rPr>
        <w:t xml:space="preserve"> توصية منها بالكامل (بنسبة </w:t>
      </w:r>
      <w:r w:rsidRPr="00BF7681">
        <w:rPr>
          <w:rFonts w:eastAsia="Times New Roman"/>
          <w:color w:val="0D0D0D" w:themeColor="text1" w:themeTint="F2"/>
          <w:sz w:val="22"/>
          <w:szCs w:val="22"/>
          <w:lang w:eastAsia="ar" w:bidi="ar-MA"/>
        </w:rPr>
        <w:t>91.2</w:t>
      </w:r>
      <w:r w:rsidRPr="00BF7681">
        <w:rPr>
          <w:rFonts w:eastAsia="Times New Roman"/>
          <w:color w:val="0D0D0D" w:themeColor="text1" w:themeTint="F2"/>
          <w:sz w:val="22"/>
          <w:szCs w:val="22"/>
          <w:rtl/>
          <w:lang w:eastAsia="ar" w:bidi="ar-MA"/>
        </w:rPr>
        <w:t xml:space="preserve">%). ثلاث توصيات من عام </w:t>
      </w:r>
      <w:r w:rsidRPr="00BF7681">
        <w:rPr>
          <w:rFonts w:eastAsia="Times New Roman"/>
          <w:color w:val="0D0D0D" w:themeColor="text1" w:themeTint="F2"/>
          <w:sz w:val="22"/>
          <w:szCs w:val="22"/>
          <w:lang w:eastAsia="ar" w:bidi="ar-MA"/>
        </w:rPr>
        <w:t>2022</w:t>
      </w:r>
      <w:r w:rsidRPr="00BF7681">
        <w:rPr>
          <w:rFonts w:eastAsia="Times New Roman"/>
          <w:color w:val="0D0D0D" w:themeColor="text1" w:themeTint="F2"/>
          <w:sz w:val="22"/>
          <w:szCs w:val="22"/>
          <w:rtl/>
          <w:lang w:eastAsia="ar" w:bidi="ar-MA"/>
        </w:rPr>
        <w:t xml:space="preserve"> (بنسبة </w:t>
      </w:r>
      <w:r w:rsidRPr="00BF7681">
        <w:rPr>
          <w:rFonts w:eastAsia="Times New Roman"/>
          <w:color w:val="0D0D0D" w:themeColor="text1" w:themeTint="F2"/>
          <w:sz w:val="22"/>
          <w:szCs w:val="22"/>
          <w:lang w:eastAsia="ar" w:bidi="ar-MA"/>
        </w:rPr>
        <w:t>8.8</w:t>
      </w:r>
      <w:r w:rsidRPr="00BF7681">
        <w:rPr>
          <w:rFonts w:eastAsia="Times New Roman"/>
          <w:color w:val="0D0D0D" w:themeColor="text1" w:themeTint="F2"/>
          <w:sz w:val="22"/>
          <w:szCs w:val="22"/>
          <w:rtl/>
          <w:lang w:eastAsia="ar" w:bidi="ar-MA"/>
        </w:rPr>
        <w:t xml:space="preserve">%) لا تزال قيد التنفيذ. تفاصيل حالة التنفيذ موضحة في الجدول أدناه. </w:t>
      </w:r>
    </w:p>
    <w:p w14:paraId="3CF9B048" w14:textId="355939B4" w:rsidR="009D27BE" w:rsidRPr="00F44C62" w:rsidRDefault="009D27BE" w:rsidP="004C018C">
      <w:pPr>
        <w:pStyle w:val="Caption"/>
        <w:keepNext/>
        <w:spacing w:after="120"/>
        <w:ind w:left="142" w:right="-285"/>
        <w:jc w:val="center"/>
        <w:rPr>
          <w:b/>
          <w:bCs/>
          <w:i w:val="0"/>
          <w:iCs w:val="0"/>
          <w:color w:val="000000" w:themeColor="text1"/>
          <w:sz w:val="22"/>
          <w:szCs w:val="22"/>
        </w:rPr>
      </w:pPr>
      <w:bookmarkStart w:id="58" w:name="_Toc198723880"/>
      <w:r w:rsidRPr="00F44C62">
        <w:rPr>
          <w:rFonts w:eastAsia="Arial"/>
          <w:b/>
          <w:bCs/>
          <w:i w:val="0"/>
          <w:iCs w:val="0"/>
          <w:color w:val="000000" w:themeColor="text1"/>
          <w:sz w:val="22"/>
          <w:szCs w:val="22"/>
          <w:rtl/>
          <w:lang w:eastAsia="ar" w:bidi="ar-MA"/>
        </w:rPr>
        <w:t xml:space="preserve">الجدول </w:t>
      </w:r>
      <w:r w:rsidRPr="00F44C62">
        <w:rPr>
          <w:rFonts w:eastAsia="Arial"/>
          <w:b/>
          <w:bCs/>
          <w:i w:val="0"/>
          <w:iCs w:val="0"/>
          <w:color w:val="000000" w:themeColor="text1"/>
          <w:sz w:val="22"/>
          <w:szCs w:val="22"/>
          <w:rtl/>
          <w:lang w:eastAsia="ar" w:bidi="ar-MA"/>
        </w:rPr>
        <w:fldChar w:fldCharType="begin"/>
      </w:r>
      <w:r w:rsidRPr="00F44C62">
        <w:rPr>
          <w:rFonts w:eastAsia="Arial"/>
          <w:b/>
          <w:bCs/>
          <w:i w:val="0"/>
          <w:iCs w:val="0"/>
          <w:color w:val="000000" w:themeColor="text1"/>
          <w:sz w:val="22"/>
          <w:szCs w:val="22"/>
          <w:rtl/>
          <w:lang w:eastAsia="ar" w:bidi="ar-MA"/>
        </w:rPr>
        <w:instrText xml:space="preserve"> </w:instrText>
      </w:r>
      <w:r w:rsidRPr="00F44C62">
        <w:rPr>
          <w:rFonts w:eastAsia="Arial"/>
          <w:b/>
          <w:bCs/>
          <w:i w:val="0"/>
          <w:iCs w:val="0"/>
          <w:color w:val="000000" w:themeColor="text1"/>
          <w:sz w:val="22"/>
          <w:szCs w:val="22"/>
          <w:lang w:eastAsia="ar" w:bidi="ar-MA"/>
        </w:rPr>
        <w:instrText xml:space="preserve">SEQ Table \* ARABIC </w:instrText>
      </w:r>
      <w:r w:rsidRPr="00F44C62">
        <w:rPr>
          <w:rFonts w:eastAsia="Arial"/>
          <w:b/>
          <w:bCs/>
          <w:i w:val="0"/>
          <w:iCs w:val="0"/>
          <w:color w:val="000000" w:themeColor="text1"/>
          <w:sz w:val="22"/>
          <w:szCs w:val="22"/>
          <w:rtl/>
          <w:lang w:eastAsia="ar" w:bidi="ar-MA"/>
        </w:rPr>
        <w:fldChar w:fldCharType="separate"/>
      </w:r>
      <w:r w:rsidR="00060A49">
        <w:rPr>
          <w:rFonts w:eastAsia="Arial"/>
          <w:b/>
          <w:bCs/>
          <w:i w:val="0"/>
          <w:iCs w:val="0"/>
          <w:noProof/>
          <w:color w:val="000000" w:themeColor="text1"/>
          <w:sz w:val="22"/>
          <w:szCs w:val="22"/>
          <w:rtl/>
          <w:lang w:eastAsia="ar" w:bidi="ar-MA"/>
        </w:rPr>
        <w:t>3</w:t>
      </w:r>
      <w:r w:rsidRPr="00F44C62">
        <w:rPr>
          <w:rFonts w:eastAsia="Arial"/>
          <w:b/>
          <w:bCs/>
          <w:i w:val="0"/>
          <w:iCs w:val="0"/>
          <w:color w:val="000000" w:themeColor="text1"/>
          <w:sz w:val="22"/>
          <w:szCs w:val="22"/>
          <w:rtl/>
          <w:lang w:eastAsia="ar" w:bidi="ar-MA"/>
        </w:rPr>
        <w:fldChar w:fldCharType="end"/>
      </w:r>
      <w:r w:rsidRPr="00F44C62">
        <w:rPr>
          <w:rFonts w:eastAsia="Arial"/>
          <w:b/>
          <w:bCs/>
          <w:i w:val="0"/>
          <w:iCs w:val="0"/>
          <w:color w:val="000000" w:themeColor="text1"/>
          <w:sz w:val="22"/>
          <w:szCs w:val="22"/>
          <w:rtl/>
          <w:lang w:eastAsia="ar" w:bidi="ar-MA"/>
        </w:rPr>
        <w:t>. ملخص عن حالة تنفيذ توصيات المدقق الخارجي للسنوات السابقة</w:t>
      </w:r>
      <w:bookmarkEnd w:id="58"/>
    </w:p>
    <w:tbl>
      <w:tblPr>
        <w:bidiVisual/>
        <w:tblW w:w="8029"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7"/>
        <w:gridCol w:w="1436"/>
        <w:gridCol w:w="1030"/>
        <w:gridCol w:w="768"/>
        <w:gridCol w:w="1232"/>
        <w:gridCol w:w="918"/>
        <w:gridCol w:w="664"/>
        <w:gridCol w:w="912"/>
        <w:gridCol w:w="542"/>
      </w:tblGrid>
      <w:tr w:rsidR="00F62679" w:rsidRPr="00BF7681" w14:paraId="211F6230" w14:textId="77777777" w:rsidTr="004C018C">
        <w:trPr>
          <w:trHeight w:val="300"/>
        </w:trPr>
        <w:tc>
          <w:tcPr>
            <w:tcW w:w="527"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2FEF5BFF" w14:textId="2E5509D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b/>
                <w:bCs/>
                <w:kern w:val="0"/>
                <w:sz w:val="16"/>
                <w:szCs w:val="16"/>
                <w:rtl/>
                <w:lang w:eastAsia="ar" w:bidi="ar-MA"/>
                <w14:ligatures w14:val="none"/>
              </w:rPr>
              <w:t>السنة</w:t>
            </w:r>
          </w:p>
        </w:tc>
        <w:tc>
          <w:tcPr>
            <w:tcW w:w="1436"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0CA925B3" w14:textId="0F674258" w:rsidR="00151A36" w:rsidRPr="00BF7681" w:rsidRDefault="00151A36" w:rsidP="000C0157">
            <w:pPr>
              <w:spacing w:before="60" w:after="0" w:line="240" w:lineRule="auto"/>
              <w:jc w:val="center"/>
              <w:rPr>
                <w:rFonts w:eastAsia="Times New Roman"/>
                <w:kern w:val="0"/>
                <w:sz w:val="16"/>
                <w:szCs w:val="16"/>
                <w:lang w:eastAsia="en-GB"/>
                <w14:ligatures w14:val="none"/>
              </w:rPr>
            </w:pPr>
            <w:r w:rsidRPr="00BF7681">
              <w:rPr>
                <w:rFonts w:eastAsia="Arial"/>
                <w:b/>
                <w:bCs/>
                <w:kern w:val="0"/>
                <w:sz w:val="16"/>
                <w:szCs w:val="16"/>
                <w:rtl/>
                <w:lang w:eastAsia="ar" w:bidi="ar-MA"/>
                <w14:ligatures w14:val="none"/>
              </w:rPr>
              <w:t>المجموع</w:t>
            </w:r>
          </w:p>
          <w:p w14:paraId="5017F242" w14:textId="0768D72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b/>
                <w:bCs/>
                <w:kern w:val="0"/>
                <w:sz w:val="16"/>
                <w:szCs w:val="16"/>
                <w:rtl/>
                <w:lang w:eastAsia="ar" w:bidi="ar-MA"/>
                <w14:ligatures w14:val="none"/>
              </w:rPr>
              <w:t>التوصية</w:t>
            </w:r>
          </w:p>
        </w:tc>
        <w:tc>
          <w:tcPr>
            <w:tcW w:w="1798"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41B5AA97" w14:textId="5C12BAF3" w:rsidR="00151A36" w:rsidRPr="00BF7681" w:rsidRDefault="00151A36" w:rsidP="00F854CF">
            <w:pPr>
              <w:spacing w:before="60" w:after="0" w:line="240" w:lineRule="auto"/>
              <w:ind w:left="102"/>
              <w:jc w:val="center"/>
              <w:textAlignment w:val="baseline"/>
              <w:rPr>
                <w:rFonts w:eastAsia="Times New Roman"/>
                <w:kern w:val="0"/>
                <w:sz w:val="16"/>
                <w:szCs w:val="16"/>
                <w:lang w:eastAsia="en-GB"/>
                <w14:ligatures w14:val="none"/>
              </w:rPr>
            </w:pPr>
            <w:r w:rsidRPr="00BF7681">
              <w:rPr>
                <w:rFonts w:eastAsia="Times New Roman"/>
                <w:b/>
                <w:bCs/>
                <w:kern w:val="0"/>
                <w:sz w:val="16"/>
                <w:szCs w:val="16"/>
                <w:rtl/>
                <w:lang w:eastAsia="ar" w:bidi="ar-MA"/>
                <w14:ligatures w14:val="none"/>
              </w:rPr>
              <w:t xml:space="preserve">حتى </w:t>
            </w:r>
            <w:r w:rsidRPr="00BF7681">
              <w:rPr>
                <w:rFonts w:eastAsia="Times New Roman"/>
                <w:b/>
                <w:bCs/>
                <w:kern w:val="0"/>
                <w:sz w:val="16"/>
                <w:szCs w:val="16"/>
                <w:lang w:eastAsia="ar" w:bidi="ar-MA"/>
                <w14:ligatures w14:val="none"/>
              </w:rPr>
              <w:t>31</w:t>
            </w:r>
            <w:r w:rsidRPr="00BF7681">
              <w:rPr>
                <w:rFonts w:eastAsia="Times New Roman"/>
                <w:b/>
                <w:bCs/>
                <w:kern w:val="0"/>
                <w:sz w:val="16"/>
                <w:szCs w:val="16"/>
                <w:rtl/>
                <w:lang w:eastAsia="ar" w:bidi="ar-MA"/>
                <w14:ligatures w14:val="none"/>
              </w:rPr>
              <w:t xml:space="preserve"> ديسمبر </w:t>
            </w:r>
            <w:r w:rsidRPr="00BF7681">
              <w:rPr>
                <w:rFonts w:eastAsia="Times New Roman"/>
                <w:b/>
                <w:bCs/>
                <w:kern w:val="0"/>
                <w:sz w:val="16"/>
                <w:szCs w:val="16"/>
                <w:lang w:eastAsia="ar" w:bidi="ar-MA"/>
                <w14:ligatures w14:val="none"/>
              </w:rPr>
              <w:t>2023</w:t>
            </w:r>
          </w:p>
        </w:tc>
        <w:tc>
          <w:tcPr>
            <w:tcW w:w="1232"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715E29CF" w14:textId="559AD691" w:rsidR="00151A36" w:rsidRPr="00BF7681" w:rsidRDefault="00151A36" w:rsidP="00F854CF">
            <w:pPr>
              <w:spacing w:before="60" w:after="0" w:line="240" w:lineRule="auto"/>
              <w:ind w:left="117" w:right="113"/>
              <w:jc w:val="center"/>
              <w:textAlignment w:val="baseline"/>
              <w:rPr>
                <w:rFonts w:eastAsia="Times New Roman"/>
                <w:kern w:val="0"/>
                <w:sz w:val="16"/>
                <w:szCs w:val="16"/>
                <w:lang w:eastAsia="en-GB"/>
                <w14:ligatures w14:val="none"/>
              </w:rPr>
            </w:pPr>
            <w:r w:rsidRPr="00BF7681">
              <w:rPr>
                <w:rFonts w:eastAsia="Times New Roman"/>
                <w:b/>
                <w:bCs/>
                <w:kern w:val="0"/>
                <w:sz w:val="16"/>
                <w:szCs w:val="16"/>
                <w:rtl/>
                <w:lang w:eastAsia="ar" w:bidi="ar-MA"/>
                <w14:ligatures w14:val="none"/>
              </w:rPr>
              <w:t xml:space="preserve">التوصيات المُنفَّذة خلال الفترة من </w:t>
            </w:r>
            <w:r w:rsidRPr="00BF7681">
              <w:rPr>
                <w:rFonts w:eastAsia="Times New Roman"/>
                <w:b/>
                <w:bCs/>
                <w:kern w:val="0"/>
                <w:sz w:val="16"/>
                <w:szCs w:val="16"/>
                <w:lang w:eastAsia="ar" w:bidi="ar-MA"/>
                <w14:ligatures w14:val="none"/>
              </w:rPr>
              <w:t>1</w:t>
            </w:r>
            <w:r w:rsidRPr="00BF7681">
              <w:rPr>
                <w:rFonts w:eastAsia="Times New Roman"/>
                <w:b/>
                <w:bCs/>
                <w:kern w:val="0"/>
                <w:sz w:val="16"/>
                <w:szCs w:val="16"/>
                <w:rtl/>
                <w:lang w:eastAsia="ar" w:bidi="ar-MA"/>
                <w14:ligatures w14:val="none"/>
              </w:rPr>
              <w:t xml:space="preserve"> يناير </w:t>
            </w:r>
            <w:r w:rsidRPr="00BF7681">
              <w:rPr>
                <w:rFonts w:eastAsia="Times New Roman"/>
                <w:b/>
                <w:bCs/>
                <w:kern w:val="0"/>
                <w:sz w:val="16"/>
                <w:szCs w:val="16"/>
                <w:lang w:eastAsia="ar" w:bidi="ar-MA"/>
                <w14:ligatures w14:val="none"/>
              </w:rPr>
              <w:t>2024</w:t>
            </w:r>
            <w:r w:rsidRPr="00BF7681">
              <w:rPr>
                <w:rFonts w:eastAsia="Times New Roman"/>
                <w:b/>
                <w:bCs/>
                <w:kern w:val="0"/>
                <w:sz w:val="16"/>
                <w:szCs w:val="16"/>
                <w:rtl/>
                <w:lang w:eastAsia="ar" w:bidi="ar-MA"/>
                <w14:ligatures w14:val="none"/>
              </w:rPr>
              <w:t xml:space="preserve"> حتى </w:t>
            </w:r>
            <w:r w:rsidRPr="00BF7681">
              <w:rPr>
                <w:rFonts w:eastAsia="Times New Roman"/>
                <w:b/>
                <w:bCs/>
                <w:kern w:val="0"/>
                <w:sz w:val="16"/>
                <w:szCs w:val="16"/>
                <w:lang w:eastAsia="ar" w:bidi="ar-MA"/>
                <w14:ligatures w14:val="none"/>
              </w:rPr>
              <w:t>31</w:t>
            </w:r>
            <w:r w:rsidRPr="00BF7681">
              <w:rPr>
                <w:rFonts w:eastAsia="Times New Roman"/>
                <w:b/>
                <w:bCs/>
                <w:kern w:val="0"/>
                <w:sz w:val="16"/>
                <w:szCs w:val="16"/>
                <w:rtl/>
                <w:lang w:eastAsia="ar" w:bidi="ar-MA"/>
                <w14:ligatures w14:val="none"/>
              </w:rPr>
              <w:t xml:space="preserve"> مارس </w:t>
            </w:r>
            <w:r w:rsidRPr="00BF7681">
              <w:rPr>
                <w:rFonts w:eastAsia="Times New Roman"/>
                <w:b/>
                <w:bCs/>
                <w:kern w:val="0"/>
                <w:sz w:val="16"/>
                <w:szCs w:val="16"/>
                <w:lang w:eastAsia="ar" w:bidi="ar-MA"/>
                <w14:ligatures w14:val="none"/>
              </w:rPr>
              <w:t>2025</w:t>
            </w:r>
          </w:p>
        </w:tc>
        <w:tc>
          <w:tcPr>
            <w:tcW w:w="3036" w:type="dxa"/>
            <w:gridSpan w:val="4"/>
            <w:tcBorders>
              <w:top w:val="single" w:sz="6" w:space="0" w:color="auto"/>
              <w:left w:val="single" w:sz="6" w:space="0" w:color="auto"/>
              <w:bottom w:val="single" w:sz="6" w:space="0" w:color="auto"/>
              <w:right w:val="single" w:sz="6" w:space="0" w:color="auto"/>
            </w:tcBorders>
            <w:shd w:val="clear" w:color="auto" w:fill="D9E2F3"/>
            <w:vAlign w:val="center"/>
            <w:hideMark/>
          </w:tcPr>
          <w:p w14:paraId="4476EAED" w14:textId="30264DCC"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b/>
                <w:bCs/>
                <w:kern w:val="0"/>
                <w:sz w:val="16"/>
                <w:szCs w:val="16"/>
                <w:rtl/>
                <w:lang w:eastAsia="ar" w:bidi="ar-MA"/>
                <w14:ligatures w14:val="none"/>
              </w:rPr>
              <w:t xml:space="preserve">حتى تاريخ </w:t>
            </w:r>
            <w:r w:rsidRPr="00BF7681">
              <w:rPr>
                <w:rFonts w:eastAsia="Times New Roman"/>
                <w:b/>
                <w:bCs/>
                <w:kern w:val="0"/>
                <w:sz w:val="16"/>
                <w:szCs w:val="16"/>
                <w:lang w:eastAsia="ar" w:bidi="ar-MA"/>
                <w14:ligatures w14:val="none"/>
              </w:rPr>
              <w:t>31</w:t>
            </w:r>
            <w:r w:rsidRPr="00BF7681">
              <w:rPr>
                <w:rFonts w:eastAsia="Times New Roman"/>
                <w:b/>
                <w:bCs/>
                <w:kern w:val="0"/>
                <w:sz w:val="16"/>
                <w:szCs w:val="16"/>
                <w:rtl/>
                <w:lang w:eastAsia="ar" w:bidi="ar-MA"/>
                <w14:ligatures w14:val="none"/>
              </w:rPr>
              <w:t xml:space="preserve"> مارس </w:t>
            </w:r>
            <w:r w:rsidRPr="00BF7681">
              <w:rPr>
                <w:rFonts w:eastAsia="Times New Roman"/>
                <w:b/>
                <w:bCs/>
                <w:kern w:val="0"/>
                <w:sz w:val="16"/>
                <w:szCs w:val="16"/>
                <w:lang w:eastAsia="ar" w:bidi="ar-MA"/>
                <w14:ligatures w14:val="none"/>
              </w:rPr>
              <w:t>2025</w:t>
            </w:r>
          </w:p>
        </w:tc>
      </w:tr>
      <w:tr w:rsidR="00871562" w:rsidRPr="00BF7681" w14:paraId="010B884D" w14:textId="77777777" w:rsidTr="004C018C">
        <w:trPr>
          <w:trHeight w:val="300"/>
        </w:trPr>
        <w:tc>
          <w:tcPr>
            <w:tcW w:w="52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0687FB" w14:textId="77777777" w:rsidR="00151A36" w:rsidRPr="00BF7681" w:rsidRDefault="00151A36" w:rsidP="00980F56">
            <w:pPr>
              <w:spacing w:before="60" w:after="0" w:line="240" w:lineRule="auto"/>
              <w:jc w:val="center"/>
              <w:rPr>
                <w:rFonts w:eastAsia="Times New Roman"/>
                <w:kern w:val="0"/>
                <w:sz w:val="16"/>
                <w:szCs w:val="16"/>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9B7908" w14:textId="77777777" w:rsidR="00151A36" w:rsidRPr="00BF7681" w:rsidRDefault="00151A36" w:rsidP="00980F56">
            <w:pPr>
              <w:spacing w:before="60" w:after="0" w:line="240" w:lineRule="auto"/>
              <w:jc w:val="center"/>
              <w:rPr>
                <w:rFonts w:eastAsia="Times New Roman"/>
                <w:kern w:val="0"/>
                <w:sz w:val="16"/>
                <w:szCs w:val="16"/>
                <w:lang w:eastAsia="en-GB"/>
                <w14:ligatures w14:val="none"/>
              </w:rPr>
            </w:pPr>
          </w:p>
        </w:tc>
        <w:tc>
          <w:tcPr>
            <w:tcW w:w="1030"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347F015F" w14:textId="312F3250"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b/>
                <w:bCs/>
                <w:kern w:val="0"/>
                <w:sz w:val="16"/>
                <w:szCs w:val="16"/>
                <w:rtl/>
                <w:lang w:eastAsia="ar" w:bidi="ar-MA"/>
                <w14:ligatures w14:val="none"/>
              </w:rPr>
              <w:t>تم التنفيذ</w:t>
            </w:r>
          </w:p>
        </w:tc>
        <w:tc>
          <w:tcPr>
            <w:tcW w:w="768"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07646EB5" w14:textId="6FFEBB66"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b/>
                <w:bCs/>
                <w:kern w:val="0"/>
                <w:sz w:val="16"/>
                <w:szCs w:val="16"/>
                <w:rtl/>
                <w:lang w:eastAsia="ar" w:bidi="ar-MA"/>
                <w14:ligatures w14:val="none"/>
              </w:rPr>
              <w:t>قيد التقدم</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F7DD63" w14:textId="77777777" w:rsidR="00151A36" w:rsidRPr="00BF7681" w:rsidRDefault="00151A36" w:rsidP="00980F56">
            <w:pPr>
              <w:spacing w:before="60" w:after="0" w:line="240" w:lineRule="auto"/>
              <w:jc w:val="center"/>
              <w:rPr>
                <w:rFonts w:eastAsia="Times New Roman"/>
                <w:kern w:val="0"/>
                <w:sz w:val="16"/>
                <w:szCs w:val="16"/>
                <w:lang w:eastAsia="en-GB"/>
                <w14:ligatures w14:val="none"/>
              </w:rPr>
            </w:pPr>
          </w:p>
        </w:tc>
        <w:tc>
          <w:tcPr>
            <w:tcW w:w="1582"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69F4EB51" w14:textId="1A683B68"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b/>
                <w:bCs/>
                <w:kern w:val="0"/>
                <w:sz w:val="16"/>
                <w:szCs w:val="16"/>
                <w:rtl/>
                <w:lang w:eastAsia="ar" w:bidi="ar-MA"/>
                <w14:ligatures w14:val="none"/>
              </w:rPr>
              <w:t>نُفّذت</w:t>
            </w:r>
          </w:p>
        </w:tc>
        <w:tc>
          <w:tcPr>
            <w:tcW w:w="1454"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73F45FC9" w14:textId="2BBBC84B"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b/>
                <w:bCs/>
                <w:kern w:val="0"/>
                <w:sz w:val="16"/>
                <w:szCs w:val="16"/>
                <w:rtl/>
                <w:lang w:eastAsia="ar" w:bidi="ar-MA"/>
                <w14:ligatures w14:val="none"/>
              </w:rPr>
              <w:t>قيد التقدم</w:t>
            </w:r>
          </w:p>
        </w:tc>
      </w:tr>
      <w:tr w:rsidR="00871562" w:rsidRPr="00BF7681" w14:paraId="3810C528" w14:textId="77777777" w:rsidTr="004C018C">
        <w:trPr>
          <w:trHeight w:val="300"/>
        </w:trPr>
        <w:tc>
          <w:tcPr>
            <w:tcW w:w="52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78A334" w14:textId="77777777" w:rsidR="00151A36" w:rsidRPr="00BF7681" w:rsidRDefault="00151A36" w:rsidP="00980F56">
            <w:pPr>
              <w:spacing w:before="60" w:after="0" w:line="240" w:lineRule="auto"/>
              <w:jc w:val="center"/>
              <w:rPr>
                <w:rFonts w:eastAsia="Times New Roman"/>
                <w:kern w:val="0"/>
                <w:sz w:val="16"/>
                <w:szCs w:val="16"/>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19C254" w14:textId="77777777" w:rsidR="00151A36" w:rsidRPr="00BF7681" w:rsidRDefault="00151A36" w:rsidP="00980F56">
            <w:pPr>
              <w:spacing w:before="60" w:after="0" w:line="240" w:lineRule="auto"/>
              <w:jc w:val="center"/>
              <w:rPr>
                <w:rFonts w:eastAsia="Times New Roman"/>
                <w:kern w:val="0"/>
                <w:sz w:val="16"/>
                <w:szCs w:val="16"/>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40FDF3" w14:textId="77777777" w:rsidR="00151A36" w:rsidRPr="00BF7681" w:rsidRDefault="00151A36" w:rsidP="00980F56">
            <w:pPr>
              <w:spacing w:before="60" w:after="0" w:line="240" w:lineRule="auto"/>
              <w:jc w:val="center"/>
              <w:rPr>
                <w:rFonts w:eastAsia="Times New Roman"/>
                <w:kern w:val="0"/>
                <w:sz w:val="16"/>
                <w:szCs w:val="16"/>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5B24F2" w14:textId="77777777" w:rsidR="00151A36" w:rsidRPr="00BF7681" w:rsidRDefault="00151A36" w:rsidP="00980F56">
            <w:pPr>
              <w:spacing w:before="60" w:after="0" w:line="240" w:lineRule="auto"/>
              <w:jc w:val="center"/>
              <w:rPr>
                <w:rFonts w:eastAsia="Times New Roman"/>
                <w:kern w:val="0"/>
                <w:sz w:val="16"/>
                <w:szCs w:val="16"/>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A557AA" w14:textId="77777777" w:rsidR="00151A36" w:rsidRPr="00BF7681" w:rsidRDefault="00151A36" w:rsidP="00980F56">
            <w:pPr>
              <w:spacing w:before="60" w:after="0" w:line="240" w:lineRule="auto"/>
              <w:jc w:val="center"/>
              <w:rPr>
                <w:rFonts w:eastAsia="Times New Roman"/>
                <w:kern w:val="0"/>
                <w:sz w:val="16"/>
                <w:szCs w:val="16"/>
                <w:lang w:eastAsia="en-GB"/>
                <w14:ligatures w14:val="none"/>
              </w:rPr>
            </w:pPr>
          </w:p>
        </w:tc>
        <w:tc>
          <w:tcPr>
            <w:tcW w:w="918"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4D21096C" w14:textId="5DFFB1F9"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b/>
                <w:bCs/>
                <w:kern w:val="0"/>
                <w:sz w:val="16"/>
                <w:szCs w:val="16"/>
                <w:rtl/>
                <w:lang w:eastAsia="ar" w:bidi="ar-MA"/>
                <w14:ligatures w14:val="none"/>
              </w:rPr>
              <w:t>عدد</w:t>
            </w:r>
          </w:p>
          <w:p w14:paraId="077346F6" w14:textId="355B774C"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b/>
                <w:bCs/>
                <w:kern w:val="0"/>
                <w:sz w:val="16"/>
                <w:szCs w:val="16"/>
                <w:rtl/>
                <w:lang w:eastAsia="ar" w:bidi="ar-MA"/>
                <w14:ligatures w14:val="none"/>
              </w:rPr>
              <w:t>التوصيات</w:t>
            </w:r>
          </w:p>
        </w:tc>
        <w:tc>
          <w:tcPr>
            <w:tcW w:w="66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6C75ECDC" w14:textId="10FC7049"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b/>
                <w:bCs/>
                <w:kern w:val="0"/>
                <w:sz w:val="16"/>
                <w:szCs w:val="16"/>
                <w:rtl/>
                <w:lang w:eastAsia="ar" w:bidi="ar-MA"/>
                <w14:ligatures w14:val="none"/>
              </w:rPr>
              <w:t>%</w:t>
            </w:r>
          </w:p>
        </w:tc>
        <w:tc>
          <w:tcPr>
            <w:tcW w:w="91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030C952F" w14:textId="3F6C538C"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b/>
                <w:bCs/>
                <w:kern w:val="0"/>
                <w:sz w:val="16"/>
                <w:szCs w:val="16"/>
                <w:rtl/>
                <w:lang w:eastAsia="ar" w:bidi="ar-MA"/>
                <w14:ligatures w14:val="none"/>
              </w:rPr>
              <w:t>عدد التوصيات</w:t>
            </w:r>
          </w:p>
        </w:tc>
        <w:tc>
          <w:tcPr>
            <w:tcW w:w="54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14C3D6B6" w14:textId="39CDF016"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b/>
                <w:bCs/>
                <w:kern w:val="0"/>
                <w:sz w:val="16"/>
                <w:szCs w:val="16"/>
                <w:rtl/>
                <w:lang w:eastAsia="ar" w:bidi="ar-MA"/>
                <w14:ligatures w14:val="none"/>
              </w:rPr>
              <w:t>%</w:t>
            </w:r>
          </w:p>
        </w:tc>
      </w:tr>
      <w:tr w:rsidR="00871562" w:rsidRPr="00BF7681" w14:paraId="66F7B12A" w14:textId="77777777" w:rsidTr="004C018C">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68737C" w14:textId="0F37200C"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2023</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2341BA"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0 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9D42C8"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0 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17ADB3"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0 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6F8AF5"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0 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32DE87"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0 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8FAEBE" w14:textId="77777777" w:rsidR="00151A36" w:rsidRPr="00BF7681" w:rsidRDefault="00151A36" w:rsidP="000C0157">
            <w:pPr>
              <w:spacing w:before="60" w:after="0" w:line="240" w:lineRule="auto"/>
              <w:jc w:val="right"/>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100.0</w:t>
            </w:r>
            <w:r w:rsidRPr="00BF7681">
              <w:rPr>
                <w:rFonts w:eastAsia="Times New Roman"/>
                <w:kern w:val="0"/>
                <w:sz w:val="16"/>
                <w:szCs w:val="16"/>
                <w:rtl/>
                <w:lang w:eastAsia="ar" w:bidi="ar-MA"/>
                <w14:ligatures w14:val="none"/>
              </w:rPr>
              <w:t>%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2F96BA"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0 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B62007" w14:textId="77777777" w:rsidR="00151A36" w:rsidRPr="00BF7681" w:rsidRDefault="00151A36" w:rsidP="000C0157">
            <w:pPr>
              <w:spacing w:before="60" w:after="0" w:line="240" w:lineRule="auto"/>
              <w:jc w:val="right"/>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0.0</w:t>
            </w:r>
            <w:r w:rsidRPr="00BF7681">
              <w:rPr>
                <w:rFonts w:eastAsia="Times New Roman"/>
                <w:kern w:val="0"/>
                <w:sz w:val="16"/>
                <w:szCs w:val="16"/>
                <w:rtl/>
                <w:lang w:eastAsia="ar" w:bidi="ar-MA"/>
                <w14:ligatures w14:val="none"/>
              </w:rPr>
              <w:t>% </w:t>
            </w:r>
          </w:p>
        </w:tc>
      </w:tr>
      <w:tr w:rsidR="00871562" w:rsidRPr="00BF7681" w14:paraId="546FF59D" w14:textId="77777777" w:rsidTr="004C018C">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54856E" w14:textId="0F035DEE"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2022</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8F9964"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6 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FC4F4B"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1 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7AD267"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5 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E6914F"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2 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616003"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3 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AD2489" w14:textId="77777777" w:rsidR="00151A36" w:rsidRPr="00BF7681" w:rsidRDefault="00151A36" w:rsidP="000C0157">
            <w:pPr>
              <w:spacing w:before="60" w:after="0" w:line="240" w:lineRule="auto"/>
              <w:jc w:val="right"/>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50.0</w:t>
            </w:r>
            <w:r w:rsidRPr="00BF7681">
              <w:rPr>
                <w:rFonts w:eastAsia="Times New Roman"/>
                <w:kern w:val="0"/>
                <w:sz w:val="16"/>
                <w:szCs w:val="16"/>
                <w:rtl/>
                <w:lang w:eastAsia="ar" w:bidi="ar-MA"/>
                <w14:ligatures w14:val="none"/>
              </w:rPr>
              <w:t>%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5F869D"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3 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BC35FD" w14:textId="77777777" w:rsidR="00151A36" w:rsidRPr="00BF7681" w:rsidRDefault="00151A36" w:rsidP="000C0157">
            <w:pPr>
              <w:spacing w:before="60" w:after="0" w:line="240" w:lineRule="auto"/>
              <w:jc w:val="right"/>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50.0</w:t>
            </w:r>
            <w:r w:rsidRPr="00BF7681">
              <w:rPr>
                <w:rFonts w:eastAsia="Times New Roman"/>
                <w:kern w:val="0"/>
                <w:sz w:val="16"/>
                <w:szCs w:val="16"/>
                <w:rtl/>
                <w:lang w:eastAsia="ar" w:bidi="ar-MA"/>
                <w14:ligatures w14:val="none"/>
              </w:rPr>
              <w:t>% </w:t>
            </w:r>
          </w:p>
        </w:tc>
      </w:tr>
      <w:tr w:rsidR="00871562" w:rsidRPr="00BF7681" w14:paraId="76934258" w14:textId="77777777" w:rsidTr="004C018C">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2E658B" w14:textId="5A1266EC"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2021</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FA79B6"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2 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1C0A64"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1 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C77EE9"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1 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5C8FA8"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1 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FFDFCC"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2 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395EB0" w14:textId="77777777" w:rsidR="00151A36" w:rsidRPr="00BF7681" w:rsidRDefault="00151A36" w:rsidP="000C0157">
            <w:pPr>
              <w:spacing w:before="60" w:after="0" w:line="240" w:lineRule="auto"/>
              <w:jc w:val="right"/>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100.0</w:t>
            </w:r>
            <w:r w:rsidRPr="00BF7681">
              <w:rPr>
                <w:rFonts w:eastAsia="Times New Roman"/>
                <w:kern w:val="0"/>
                <w:sz w:val="16"/>
                <w:szCs w:val="16"/>
                <w:rtl/>
                <w:lang w:eastAsia="ar" w:bidi="ar-MA"/>
                <w14:ligatures w14:val="none"/>
              </w:rPr>
              <w:t>%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F26E03"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0 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734E65" w14:textId="77777777" w:rsidR="00151A36" w:rsidRPr="00BF7681" w:rsidRDefault="00151A36" w:rsidP="000C0157">
            <w:pPr>
              <w:spacing w:before="60" w:after="0" w:line="240" w:lineRule="auto"/>
              <w:jc w:val="right"/>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0.0</w:t>
            </w:r>
            <w:r w:rsidRPr="00BF7681">
              <w:rPr>
                <w:rFonts w:eastAsia="Times New Roman"/>
                <w:kern w:val="0"/>
                <w:sz w:val="16"/>
                <w:szCs w:val="16"/>
                <w:rtl/>
                <w:lang w:eastAsia="ar" w:bidi="ar-MA"/>
                <w14:ligatures w14:val="none"/>
              </w:rPr>
              <w:t>% </w:t>
            </w:r>
          </w:p>
        </w:tc>
      </w:tr>
      <w:tr w:rsidR="00871562" w:rsidRPr="00BF7681" w14:paraId="7BD4234A" w14:textId="77777777" w:rsidTr="004C018C">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651904" w14:textId="62E7411E"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2020</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7D6945"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3 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3C6C75"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3 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19B006"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0 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82C91E"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0 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6A762A"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3 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44032C" w14:textId="77777777" w:rsidR="00151A36" w:rsidRPr="00BF7681" w:rsidRDefault="00151A36" w:rsidP="000C0157">
            <w:pPr>
              <w:spacing w:before="60" w:after="0" w:line="240" w:lineRule="auto"/>
              <w:jc w:val="right"/>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100.0</w:t>
            </w:r>
            <w:r w:rsidRPr="00BF7681">
              <w:rPr>
                <w:rFonts w:eastAsia="Times New Roman"/>
                <w:kern w:val="0"/>
                <w:sz w:val="16"/>
                <w:szCs w:val="16"/>
                <w:rtl/>
                <w:lang w:eastAsia="ar" w:bidi="ar-MA"/>
                <w14:ligatures w14:val="none"/>
              </w:rPr>
              <w:t>%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3A879F"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0 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71DA66" w14:textId="77777777" w:rsidR="00151A36" w:rsidRPr="00BF7681" w:rsidRDefault="00151A36" w:rsidP="000C0157">
            <w:pPr>
              <w:spacing w:before="60" w:after="0" w:line="240" w:lineRule="auto"/>
              <w:jc w:val="right"/>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0.0</w:t>
            </w:r>
            <w:r w:rsidRPr="00BF7681">
              <w:rPr>
                <w:rFonts w:eastAsia="Times New Roman"/>
                <w:kern w:val="0"/>
                <w:sz w:val="16"/>
                <w:szCs w:val="16"/>
                <w:rtl/>
                <w:lang w:eastAsia="ar" w:bidi="ar-MA"/>
                <w14:ligatures w14:val="none"/>
              </w:rPr>
              <w:t>% </w:t>
            </w:r>
          </w:p>
        </w:tc>
      </w:tr>
      <w:tr w:rsidR="00871562" w:rsidRPr="00BF7681" w14:paraId="6F7F51B2" w14:textId="77777777" w:rsidTr="004C018C">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5ABC7B" w14:textId="6922EC15"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2019</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FD720D"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7</w:t>
            </w:r>
            <w:r w:rsidRPr="00BF7681">
              <w:rPr>
                <w:rFonts w:eastAsia="Times New Roman"/>
                <w:kern w:val="0"/>
                <w:sz w:val="16"/>
                <w:szCs w:val="16"/>
                <w:rtl/>
                <w:lang w:eastAsia="ar" w:bidi="ar-MA"/>
                <w14:ligatures w14:val="none"/>
              </w:rPr>
              <w:t>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0D65D7"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7</w:t>
            </w:r>
            <w:r w:rsidRPr="00BF7681">
              <w:rPr>
                <w:rFonts w:eastAsia="Times New Roman"/>
                <w:kern w:val="0"/>
                <w:sz w:val="16"/>
                <w:szCs w:val="16"/>
                <w:rtl/>
                <w:lang w:eastAsia="ar" w:bidi="ar-MA"/>
                <w14:ligatures w14:val="none"/>
              </w:rPr>
              <w:t>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08D262"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0</w:t>
            </w:r>
            <w:r w:rsidRPr="00BF7681">
              <w:rPr>
                <w:rFonts w:eastAsia="Times New Roman"/>
                <w:kern w:val="0"/>
                <w:sz w:val="16"/>
                <w:szCs w:val="16"/>
                <w:rtl/>
                <w:lang w:eastAsia="ar" w:bidi="ar-MA"/>
                <w14:ligatures w14:val="none"/>
              </w:rPr>
              <w:t>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7BB4F3"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0</w:t>
            </w:r>
            <w:r w:rsidRPr="00BF7681">
              <w:rPr>
                <w:rFonts w:eastAsia="Times New Roman"/>
                <w:kern w:val="0"/>
                <w:sz w:val="16"/>
                <w:szCs w:val="16"/>
                <w:rtl/>
                <w:lang w:eastAsia="ar" w:bidi="ar-MA"/>
                <w14:ligatures w14:val="none"/>
              </w:rPr>
              <w:t>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D97C5C"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7</w:t>
            </w:r>
            <w:r w:rsidRPr="00BF7681">
              <w:rPr>
                <w:rFonts w:eastAsia="Times New Roman"/>
                <w:kern w:val="0"/>
                <w:sz w:val="16"/>
                <w:szCs w:val="16"/>
                <w:rtl/>
                <w:lang w:eastAsia="ar" w:bidi="ar-MA"/>
                <w14:ligatures w14:val="none"/>
              </w:rPr>
              <w:t>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84A41A" w14:textId="77777777" w:rsidR="00151A36" w:rsidRPr="00BF7681" w:rsidRDefault="00151A36" w:rsidP="000C0157">
            <w:pPr>
              <w:spacing w:before="60" w:after="0" w:line="240" w:lineRule="auto"/>
              <w:jc w:val="right"/>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100.0</w:t>
            </w:r>
            <w:r w:rsidRPr="00BF7681">
              <w:rPr>
                <w:rFonts w:eastAsia="Times New Roman"/>
                <w:kern w:val="0"/>
                <w:sz w:val="16"/>
                <w:szCs w:val="16"/>
                <w:rtl/>
                <w:lang w:eastAsia="ar" w:bidi="ar-MA"/>
                <w14:ligatures w14:val="none"/>
              </w:rPr>
              <w:t>%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982248"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0</w:t>
            </w:r>
            <w:r w:rsidRPr="00BF7681">
              <w:rPr>
                <w:rFonts w:eastAsia="Times New Roman"/>
                <w:kern w:val="0"/>
                <w:sz w:val="16"/>
                <w:szCs w:val="16"/>
                <w:rtl/>
                <w:lang w:eastAsia="ar" w:bidi="ar-MA"/>
                <w14:ligatures w14:val="none"/>
              </w:rPr>
              <w:t>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67FDC5" w14:textId="77777777" w:rsidR="00151A36" w:rsidRPr="00BF7681" w:rsidRDefault="00151A36" w:rsidP="000C0157">
            <w:pPr>
              <w:spacing w:before="60" w:after="0" w:line="240" w:lineRule="auto"/>
              <w:jc w:val="right"/>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0.0</w:t>
            </w:r>
            <w:r w:rsidRPr="00BF7681">
              <w:rPr>
                <w:rFonts w:eastAsia="Times New Roman"/>
                <w:kern w:val="0"/>
                <w:sz w:val="16"/>
                <w:szCs w:val="16"/>
                <w:rtl/>
                <w:lang w:eastAsia="ar" w:bidi="ar-MA"/>
                <w14:ligatures w14:val="none"/>
              </w:rPr>
              <w:t>%  </w:t>
            </w:r>
          </w:p>
        </w:tc>
      </w:tr>
      <w:tr w:rsidR="00871562" w:rsidRPr="00BF7681" w14:paraId="561441BF" w14:textId="77777777" w:rsidTr="004C018C">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6DFF6C" w14:textId="2F060690"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2018</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EC78F9"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16</w:t>
            </w:r>
            <w:r w:rsidRPr="00BF7681">
              <w:rPr>
                <w:rFonts w:eastAsia="Times New Roman"/>
                <w:kern w:val="0"/>
                <w:sz w:val="16"/>
                <w:szCs w:val="16"/>
                <w:rtl/>
                <w:lang w:eastAsia="ar" w:bidi="ar-MA"/>
                <w14:ligatures w14:val="none"/>
              </w:rPr>
              <w:t>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E9BEC8"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16</w:t>
            </w:r>
            <w:r w:rsidRPr="00BF7681">
              <w:rPr>
                <w:rFonts w:eastAsia="Times New Roman"/>
                <w:kern w:val="0"/>
                <w:sz w:val="16"/>
                <w:szCs w:val="16"/>
                <w:rtl/>
                <w:lang w:eastAsia="ar" w:bidi="ar-MA"/>
                <w14:ligatures w14:val="none"/>
              </w:rPr>
              <w:t>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48AC5E"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0</w:t>
            </w:r>
            <w:r w:rsidRPr="00BF7681">
              <w:rPr>
                <w:rFonts w:eastAsia="Times New Roman"/>
                <w:kern w:val="0"/>
                <w:sz w:val="16"/>
                <w:szCs w:val="16"/>
                <w:rtl/>
                <w:lang w:eastAsia="ar" w:bidi="ar-MA"/>
                <w14:ligatures w14:val="none"/>
              </w:rPr>
              <w:t>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093DFB"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0</w:t>
            </w:r>
            <w:r w:rsidRPr="00BF7681">
              <w:rPr>
                <w:rFonts w:eastAsia="Times New Roman"/>
                <w:kern w:val="0"/>
                <w:sz w:val="16"/>
                <w:szCs w:val="16"/>
                <w:rtl/>
                <w:lang w:eastAsia="ar" w:bidi="ar-MA"/>
                <w14:ligatures w14:val="none"/>
              </w:rPr>
              <w:t>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9BA9FD"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16</w:t>
            </w:r>
            <w:r w:rsidRPr="00BF7681">
              <w:rPr>
                <w:rFonts w:eastAsia="Times New Roman"/>
                <w:kern w:val="0"/>
                <w:sz w:val="16"/>
                <w:szCs w:val="16"/>
                <w:rtl/>
                <w:lang w:eastAsia="ar" w:bidi="ar-MA"/>
                <w14:ligatures w14:val="none"/>
              </w:rPr>
              <w:t>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D526A6" w14:textId="77777777" w:rsidR="00151A36" w:rsidRPr="00BF7681" w:rsidRDefault="00151A36" w:rsidP="000C0157">
            <w:pPr>
              <w:spacing w:before="60" w:after="0" w:line="240" w:lineRule="auto"/>
              <w:jc w:val="right"/>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100.0</w:t>
            </w:r>
            <w:r w:rsidRPr="00BF7681">
              <w:rPr>
                <w:rFonts w:eastAsia="Times New Roman"/>
                <w:kern w:val="0"/>
                <w:sz w:val="16"/>
                <w:szCs w:val="16"/>
                <w:rtl/>
                <w:lang w:eastAsia="ar" w:bidi="ar-MA"/>
                <w14:ligatures w14:val="none"/>
              </w:rPr>
              <w:t>%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38A30A"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0</w:t>
            </w:r>
            <w:r w:rsidRPr="00BF7681">
              <w:rPr>
                <w:rFonts w:eastAsia="Times New Roman"/>
                <w:kern w:val="0"/>
                <w:sz w:val="16"/>
                <w:szCs w:val="16"/>
                <w:rtl/>
                <w:lang w:eastAsia="ar" w:bidi="ar-MA"/>
                <w14:ligatures w14:val="none"/>
              </w:rPr>
              <w:t>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D3B6AF" w14:textId="77777777" w:rsidR="00151A36" w:rsidRPr="00BF7681" w:rsidRDefault="00151A36" w:rsidP="000C0157">
            <w:pPr>
              <w:spacing w:before="60" w:after="0" w:line="240" w:lineRule="auto"/>
              <w:jc w:val="right"/>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0.0</w:t>
            </w:r>
            <w:r w:rsidRPr="00BF7681">
              <w:rPr>
                <w:rFonts w:eastAsia="Times New Roman"/>
                <w:kern w:val="0"/>
                <w:sz w:val="16"/>
                <w:szCs w:val="16"/>
                <w:rtl/>
                <w:lang w:eastAsia="ar" w:bidi="ar-MA"/>
                <w14:ligatures w14:val="none"/>
              </w:rPr>
              <w:t>%  </w:t>
            </w:r>
          </w:p>
        </w:tc>
      </w:tr>
      <w:tr w:rsidR="004C018C" w:rsidRPr="00BF7681" w14:paraId="69BE1132" w14:textId="77777777" w:rsidTr="004C018C">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622B250F" w14:textId="71C02F45"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b/>
                <w:bCs/>
                <w:kern w:val="0"/>
                <w:sz w:val="16"/>
                <w:szCs w:val="16"/>
                <w:rtl/>
                <w:lang w:eastAsia="ar" w:bidi="ar-MA"/>
                <w14:ligatures w14:val="none"/>
              </w:rPr>
              <w:t>المجموع</w:t>
            </w:r>
          </w:p>
        </w:tc>
        <w:tc>
          <w:tcPr>
            <w:tcW w:w="1436"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2C39A723"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b/>
                <w:bCs/>
                <w:kern w:val="0"/>
                <w:sz w:val="16"/>
                <w:szCs w:val="16"/>
                <w:lang w:eastAsia="ar" w:bidi="ar-MA"/>
                <w14:ligatures w14:val="none"/>
              </w:rPr>
              <w:t>34</w:t>
            </w:r>
            <w:r w:rsidRPr="00BF7681">
              <w:rPr>
                <w:rFonts w:eastAsia="Times New Roman"/>
                <w:b/>
                <w:bCs/>
                <w:kern w:val="0"/>
                <w:sz w:val="16"/>
                <w:szCs w:val="16"/>
                <w:rtl/>
                <w:lang w:eastAsia="ar" w:bidi="ar-MA"/>
                <w14:ligatures w14:val="none"/>
              </w:rPr>
              <w:t>  </w:t>
            </w:r>
          </w:p>
        </w:tc>
        <w:tc>
          <w:tcPr>
            <w:tcW w:w="1030"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ACDB8C4"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b/>
                <w:bCs/>
                <w:kern w:val="0"/>
                <w:sz w:val="16"/>
                <w:szCs w:val="16"/>
                <w:lang w:eastAsia="ar" w:bidi="ar-MA"/>
                <w14:ligatures w14:val="none"/>
              </w:rPr>
              <w:t>28</w:t>
            </w:r>
            <w:r w:rsidRPr="00BF7681">
              <w:rPr>
                <w:rFonts w:eastAsia="Times New Roman"/>
                <w:b/>
                <w:bCs/>
                <w:kern w:val="0"/>
                <w:sz w:val="16"/>
                <w:szCs w:val="16"/>
                <w:rtl/>
                <w:lang w:eastAsia="ar" w:bidi="ar-MA"/>
                <w14:ligatures w14:val="none"/>
              </w:rPr>
              <w:t>  </w:t>
            </w:r>
          </w:p>
        </w:tc>
        <w:tc>
          <w:tcPr>
            <w:tcW w:w="768"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013602E3" w14:textId="77777777" w:rsidR="00151A36" w:rsidRPr="00BF7681" w:rsidRDefault="00151A36" w:rsidP="000C0157">
            <w:pPr>
              <w:spacing w:before="60" w:after="0" w:line="240" w:lineRule="auto"/>
              <w:jc w:val="center"/>
              <w:textAlignment w:val="baseline"/>
              <w:rPr>
                <w:rFonts w:eastAsia="Times New Roman"/>
                <w:kern w:val="0"/>
                <w:sz w:val="16"/>
                <w:szCs w:val="16"/>
                <w:lang w:eastAsia="en-GB"/>
                <w14:ligatures w14:val="none"/>
              </w:rPr>
            </w:pPr>
            <w:r w:rsidRPr="00BF7681">
              <w:rPr>
                <w:rFonts w:eastAsia="Times New Roman"/>
                <w:b/>
                <w:bCs/>
                <w:kern w:val="0"/>
                <w:sz w:val="16"/>
                <w:szCs w:val="16"/>
                <w:lang w:eastAsia="ar" w:bidi="ar-MA"/>
                <w14:ligatures w14:val="none"/>
              </w:rPr>
              <w:t>6</w:t>
            </w:r>
            <w:r w:rsidRPr="00BF7681">
              <w:rPr>
                <w:rFonts w:eastAsia="Times New Roman"/>
                <w:b/>
                <w:bCs/>
                <w:kern w:val="0"/>
                <w:sz w:val="16"/>
                <w:szCs w:val="16"/>
                <w:rtl/>
                <w:lang w:eastAsia="ar" w:bidi="ar-MA"/>
                <w14:ligatures w14:val="none"/>
              </w:rPr>
              <w:t>  </w:t>
            </w:r>
          </w:p>
        </w:tc>
        <w:tc>
          <w:tcPr>
            <w:tcW w:w="123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10195D1D" w14:textId="77777777" w:rsidR="00151A36" w:rsidRPr="00BF7681" w:rsidRDefault="00151A36" w:rsidP="000C0157">
            <w:pPr>
              <w:spacing w:before="60" w:after="0" w:line="240" w:lineRule="auto"/>
              <w:jc w:val="center"/>
              <w:textAlignment w:val="baseline"/>
              <w:rPr>
                <w:rFonts w:eastAsia="Times New Roman"/>
                <w:b/>
                <w:bCs/>
                <w:kern w:val="0"/>
                <w:sz w:val="16"/>
                <w:szCs w:val="16"/>
                <w:lang w:eastAsia="en-GB"/>
                <w14:ligatures w14:val="none"/>
              </w:rPr>
            </w:pPr>
            <w:r w:rsidRPr="00BF7681">
              <w:rPr>
                <w:rFonts w:eastAsia="Times New Roman"/>
                <w:b/>
                <w:bCs/>
                <w:kern w:val="0"/>
                <w:sz w:val="16"/>
                <w:szCs w:val="16"/>
                <w:lang w:eastAsia="ar" w:bidi="ar-MA"/>
                <w14:ligatures w14:val="none"/>
              </w:rPr>
              <w:t>3 </w:t>
            </w:r>
          </w:p>
        </w:tc>
        <w:tc>
          <w:tcPr>
            <w:tcW w:w="918"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815E02D" w14:textId="77777777" w:rsidR="00151A36" w:rsidRPr="00BF7681" w:rsidRDefault="00151A36" w:rsidP="000C0157">
            <w:pPr>
              <w:spacing w:before="60" w:after="0" w:line="240" w:lineRule="auto"/>
              <w:jc w:val="center"/>
              <w:textAlignment w:val="baseline"/>
              <w:rPr>
                <w:rFonts w:eastAsia="Times New Roman"/>
                <w:b/>
                <w:bCs/>
                <w:kern w:val="0"/>
                <w:sz w:val="16"/>
                <w:szCs w:val="16"/>
                <w:lang w:eastAsia="en-GB"/>
                <w14:ligatures w14:val="none"/>
              </w:rPr>
            </w:pPr>
            <w:r w:rsidRPr="00BF7681">
              <w:rPr>
                <w:rFonts w:eastAsia="Times New Roman"/>
                <w:b/>
                <w:bCs/>
                <w:kern w:val="0"/>
                <w:sz w:val="16"/>
                <w:szCs w:val="16"/>
                <w:lang w:eastAsia="ar" w:bidi="ar-MA"/>
                <w14:ligatures w14:val="none"/>
              </w:rPr>
              <w:t>31</w:t>
            </w:r>
            <w:r w:rsidRPr="00BF7681">
              <w:rPr>
                <w:rFonts w:eastAsia="Times New Roman"/>
                <w:b/>
                <w:bCs/>
                <w:kern w:val="0"/>
                <w:sz w:val="16"/>
                <w:szCs w:val="16"/>
                <w:rtl/>
                <w:lang w:eastAsia="ar" w:bidi="ar-MA"/>
                <w14:ligatures w14:val="none"/>
              </w:rPr>
              <w:t> </w:t>
            </w:r>
          </w:p>
        </w:tc>
        <w:tc>
          <w:tcPr>
            <w:tcW w:w="66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A45FDFF" w14:textId="77777777" w:rsidR="00151A36" w:rsidRPr="00BF7681" w:rsidRDefault="00151A36" w:rsidP="000C0157">
            <w:pPr>
              <w:spacing w:before="60" w:after="0" w:line="240" w:lineRule="auto"/>
              <w:jc w:val="right"/>
              <w:textAlignment w:val="baseline"/>
              <w:rPr>
                <w:rFonts w:eastAsia="Times New Roman"/>
                <w:kern w:val="0"/>
                <w:sz w:val="16"/>
                <w:szCs w:val="16"/>
                <w:lang w:eastAsia="en-GB"/>
                <w14:ligatures w14:val="none"/>
              </w:rPr>
            </w:pPr>
            <w:r w:rsidRPr="00BF7681">
              <w:rPr>
                <w:rFonts w:eastAsia="Times New Roman"/>
                <w:b/>
                <w:bCs/>
                <w:kern w:val="0"/>
                <w:sz w:val="16"/>
                <w:szCs w:val="16"/>
                <w:lang w:eastAsia="ar" w:bidi="ar-MA"/>
                <w14:ligatures w14:val="none"/>
              </w:rPr>
              <w:t>91.2</w:t>
            </w:r>
            <w:r w:rsidRPr="00BF7681">
              <w:rPr>
                <w:rFonts w:eastAsia="Times New Roman"/>
                <w:b/>
                <w:bCs/>
                <w:kern w:val="0"/>
                <w:sz w:val="16"/>
                <w:szCs w:val="16"/>
                <w:rtl/>
                <w:lang w:eastAsia="ar" w:bidi="ar-MA"/>
                <w14:ligatures w14:val="none"/>
              </w:rPr>
              <w:t>%  </w:t>
            </w:r>
          </w:p>
        </w:tc>
        <w:tc>
          <w:tcPr>
            <w:tcW w:w="91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2A2DE120" w14:textId="558EBE40" w:rsidR="00151A36" w:rsidRPr="00BF7681" w:rsidRDefault="00151A36" w:rsidP="000C0157">
            <w:pPr>
              <w:spacing w:before="60" w:after="0" w:line="240" w:lineRule="auto"/>
              <w:jc w:val="center"/>
              <w:textAlignment w:val="baseline"/>
              <w:rPr>
                <w:rFonts w:eastAsia="Times New Roman"/>
                <w:b/>
                <w:bCs/>
                <w:kern w:val="0"/>
                <w:sz w:val="16"/>
                <w:szCs w:val="16"/>
                <w:lang w:eastAsia="en-GB"/>
                <w14:ligatures w14:val="none"/>
              </w:rPr>
            </w:pPr>
            <w:r w:rsidRPr="00BF7681">
              <w:rPr>
                <w:rFonts w:eastAsia="Times New Roman"/>
                <w:b/>
                <w:bCs/>
                <w:kern w:val="0"/>
                <w:sz w:val="16"/>
                <w:szCs w:val="16"/>
                <w:lang w:eastAsia="ar" w:bidi="ar-MA"/>
                <w14:ligatures w14:val="none"/>
              </w:rPr>
              <w:t>3</w:t>
            </w:r>
          </w:p>
        </w:tc>
        <w:tc>
          <w:tcPr>
            <w:tcW w:w="54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D225906" w14:textId="77777777" w:rsidR="00151A36" w:rsidRPr="00BF7681" w:rsidRDefault="00151A36" w:rsidP="000C0157">
            <w:pPr>
              <w:spacing w:before="60" w:after="0" w:line="240" w:lineRule="auto"/>
              <w:jc w:val="right"/>
              <w:textAlignment w:val="baseline"/>
              <w:rPr>
                <w:rFonts w:eastAsia="Times New Roman"/>
                <w:kern w:val="0"/>
                <w:sz w:val="16"/>
                <w:szCs w:val="16"/>
                <w:lang w:eastAsia="en-GB"/>
                <w14:ligatures w14:val="none"/>
              </w:rPr>
            </w:pPr>
            <w:r w:rsidRPr="00BF7681">
              <w:rPr>
                <w:rFonts w:eastAsia="Times New Roman"/>
                <w:b/>
                <w:bCs/>
                <w:kern w:val="0"/>
                <w:sz w:val="16"/>
                <w:szCs w:val="16"/>
                <w:lang w:eastAsia="ar" w:bidi="ar-MA"/>
                <w14:ligatures w14:val="none"/>
              </w:rPr>
              <w:t>8.8</w:t>
            </w:r>
            <w:r w:rsidRPr="00BF7681">
              <w:rPr>
                <w:rFonts w:eastAsia="Times New Roman"/>
                <w:b/>
                <w:bCs/>
                <w:kern w:val="0"/>
                <w:sz w:val="16"/>
                <w:szCs w:val="16"/>
                <w:rtl/>
                <w:lang w:eastAsia="ar" w:bidi="ar-MA"/>
                <w14:ligatures w14:val="none"/>
              </w:rPr>
              <w:t>%  </w:t>
            </w:r>
          </w:p>
        </w:tc>
      </w:tr>
    </w:tbl>
    <w:p w14:paraId="5A7E5CE3" w14:textId="77777777" w:rsidR="00151A36" w:rsidRPr="00BF7681" w:rsidRDefault="00151A36" w:rsidP="00151A36">
      <w:pPr>
        <w:ind w:left="66"/>
        <w:jc w:val="both"/>
        <w:rPr>
          <w:sz w:val="22"/>
          <w:szCs w:val="22"/>
        </w:rPr>
      </w:pPr>
    </w:p>
    <w:p w14:paraId="7122751E" w14:textId="335AC708" w:rsidR="001F0C96" w:rsidRPr="00BF7681" w:rsidRDefault="00897F5B" w:rsidP="004C018C">
      <w:pPr>
        <w:pStyle w:val="ListParagraph"/>
        <w:numPr>
          <w:ilvl w:val="0"/>
          <w:numId w:val="2"/>
        </w:numPr>
        <w:ind w:left="426"/>
        <w:contextualSpacing w:val="0"/>
        <w:jc w:val="both"/>
        <w:rPr>
          <w:b/>
          <w:bCs/>
          <w:sz w:val="22"/>
          <w:szCs w:val="22"/>
        </w:rPr>
      </w:pPr>
      <w:r w:rsidRPr="00BF7681">
        <w:rPr>
          <w:rFonts w:eastAsia="Times New Roman"/>
          <w:color w:val="0D0D0D" w:themeColor="text1" w:themeTint="F2"/>
          <w:sz w:val="22"/>
          <w:szCs w:val="22"/>
          <w:rtl/>
          <w:lang w:eastAsia="ar" w:bidi="ar-MA"/>
        </w:rPr>
        <w:t xml:space="preserve">يُرحّب مجلس التدقيق في جمهورية إندونيسيا بالتقدم العام المُحرز في تنفيذ وإغلاق </w:t>
      </w:r>
      <w:r w:rsidRPr="00BF7681">
        <w:rPr>
          <w:rFonts w:eastAsia="Times New Roman"/>
          <w:sz w:val="22"/>
          <w:szCs w:val="22"/>
          <w:rtl/>
          <w:lang w:eastAsia="ar" w:bidi="ar-MA"/>
        </w:rPr>
        <w:t>التوصيات</w:t>
      </w:r>
      <w:r w:rsidRPr="00BF7681">
        <w:rPr>
          <w:rFonts w:eastAsia="Times New Roman"/>
          <w:color w:val="0D0D0D" w:themeColor="text1" w:themeTint="F2"/>
          <w:sz w:val="22"/>
          <w:szCs w:val="22"/>
          <w:rtl/>
          <w:lang w:eastAsia="ar" w:bidi="ar-MA"/>
        </w:rPr>
        <w:t xml:space="preserve"> القديمة ويُقر بالتقدم المستمر في تنفيذ التوصيات التي لا تزال قيد التنفيذ. ثلاث توصيات قيد التنفيذ تتعلق بتقرير المُدقق الخارجي لعام </w:t>
      </w:r>
      <w:r w:rsidRPr="00BF7681">
        <w:rPr>
          <w:rFonts w:eastAsia="Times New Roman"/>
          <w:color w:val="0D0D0D" w:themeColor="text1" w:themeTint="F2"/>
          <w:sz w:val="22"/>
          <w:szCs w:val="22"/>
          <w:lang w:eastAsia="ar" w:bidi="ar-MA"/>
        </w:rPr>
        <w:t>2022</w:t>
      </w:r>
      <w:r w:rsidRPr="00BF7681">
        <w:rPr>
          <w:rFonts w:eastAsia="Times New Roman"/>
          <w:color w:val="0D0D0D" w:themeColor="text1" w:themeTint="F2"/>
          <w:sz w:val="22"/>
          <w:szCs w:val="22"/>
          <w:rtl/>
          <w:lang w:eastAsia="ar" w:bidi="ar-MA"/>
        </w:rPr>
        <w:t xml:space="preserve">، ومن المتوقع تنفيذها بحلول </w:t>
      </w:r>
      <w:r w:rsidRPr="00BF7681">
        <w:rPr>
          <w:rFonts w:eastAsia="Times New Roman"/>
          <w:color w:val="0D0D0D" w:themeColor="text1" w:themeTint="F2"/>
          <w:sz w:val="22"/>
          <w:szCs w:val="22"/>
          <w:lang w:eastAsia="ar" w:bidi="ar-MA"/>
        </w:rPr>
        <w:t>31</w:t>
      </w:r>
      <w:r w:rsidRPr="00BF7681">
        <w:rPr>
          <w:rFonts w:eastAsia="Times New Roman"/>
          <w:color w:val="0D0D0D" w:themeColor="text1" w:themeTint="F2"/>
          <w:sz w:val="22"/>
          <w:szCs w:val="22"/>
          <w:rtl/>
          <w:lang w:eastAsia="ar" w:bidi="ar-MA"/>
        </w:rPr>
        <w:t xml:space="preserve"> ديسمبر </w:t>
      </w:r>
      <w:r w:rsidRPr="00BF7681">
        <w:rPr>
          <w:rFonts w:eastAsia="Times New Roman"/>
          <w:color w:val="0D0D0D" w:themeColor="text1" w:themeTint="F2"/>
          <w:sz w:val="22"/>
          <w:szCs w:val="22"/>
          <w:lang w:eastAsia="ar" w:bidi="ar-MA"/>
        </w:rPr>
        <w:t>2025</w:t>
      </w:r>
      <w:r w:rsidRPr="00BF7681">
        <w:rPr>
          <w:rFonts w:eastAsia="Times New Roman"/>
          <w:color w:val="0D0D0D" w:themeColor="text1" w:themeTint="F2"/>
          <w:sz w:val="22"/>
          <w:szCs w:val="22"/>
          <w:rtl/>
          <w:lang w:eastAsia="ar" w:bidi="ar-MA"/>
        </w:rPr>
        <w:t xml:space="preserve">. ترد التفاصيل في الملحق </w:t>
      </w:r>
      <w:r w:rsidRPr="00BF7681">
        <w:rPr>
          <w:rFonts w:eastAsia="Times New Roman"/>
          <w:color w:val="0D0D0D" w:themeColor="text1" w:themeTint="F2"/>
          <w:sz w:val="22"/>
          <w:szCs w:val="22"/>
          <w:lang w:eastAsia="ar" w:bidi="ar-MA"/>
        </w:rPr>
        <w:t>1</w:t>
      </w:r>
      <w:r w:rsidRPr="00BF7681">
        <w:rPr>
          <w:rFonts w:eastAsia="Times New Roman"/>
          <w:color w:val="0D0D0D" w:themeColor="text1" w:themeTint="F2"/>
          <w:sz w:val="22"/>
          <w:szCs w:val="22"/>
          <w:rtl/>
          <w:lang w:eastAsia="ar" w:bidi="ar-MA"/>
        </w:rPr>
        <w:t>.</w:t>
      </w:r>
    </w:p>
    <w:p w14:paraId="3C6AEDDA" w14:textId="77777777" w:rsidR="00630C77" w:rsidRPr="00BF7681" w:rsidRDefault="00630C77">
      <w:pPr>
        <w:rPr>
          <w:rFonts w:eastAsiaTheme="majorEastAsia"/>
          <w:b/>
          <w:bCs/>
          <w:color w:val="000000" w:themeColor="text1"/>
          <w:sz w:val="28"/>
          <w:szCs w:val="40"/>
        </w:rPr>
      </w:pPr>
      <w:r w:rsidRPr="00BF7681">
        <w:rPr>
          <w:rtl/>
          <w:lang w:eastAsia="ar" w:bidi="ar-MA"/>
        </w:rPr>
        <w:br w:type="page"/>
      </w:r>
    </w:p>
    <w:p w14:paraId="7980DA95" w14:textId="590553C1" w:rsidR="76C536B1" w:rsidRPr="00F72CCC" w:rsidRDefault="00E053A3" w:rsidP="004C018C">
      <w:pPr>
        <w:pStyle w:val="Heading1"/>
        <w:numPr>
          <w:ilvl w:val="0"/>
          <w:numId w:val="29"/>
        </w:numPr>
        <w:ind w:left="0"/>
        <w:rPr>
          <w:rFonts w:ascii="Calibri" w:hAnsi="Calibri" w:cs="Calibri"/>
          <w:bCs/>
          <w:sz w:val="24"/>
          <w:szCs w:val="24"/>
        </w:rPr>
      </w:pPr>
      <w:bookmarkStart w:id="59" w:name="_Toc198723947"/>
      <w:r w:rsidRPr="00F72CCC">
        <w:rPr>
          <w:rFonts w:ascii="Calibri" w:hAnsi="Calibri" w:cs="Calibri"/>
          <w:bCs/>
          <w:sz w:val="24"/>
          <w:szCs w:val="24"/>
          <w:rtl/>
          <w:lang w:eastAsia="ar" w:bidi="ar-MA"/>
        </w:rPr>
        <w:t>الكشف من قبل الإدارة</w:t>
      </w:r>
      <w:bookmarkEnd w:id="59"/>
    </w:p>
    <w:p w14:paraId="1F9571D6" w14:textId="4C7A1065" w:rsidR="00351F4C" w:rsidRPr="00F44C62" w:rsidRDefault="00351F4C" w:rsidP="004C018C">
      <w:pPr>
        <w:pStyle w:val="Heading2"/>
        <w:rPr>
          <w:rFonts w:ascii="Calibri" w:hAnsi="Calibri" w:cs="Calibri"/>
          <w:bCs/>
          <w:sz w:val="22"/>
          <w:szCs w:val="22"/>
        </w:rPr>
      </w:pPr>
      <w:bookmarkStart w:id="60" w:name="_Toc198723948"/>
      <w:r w:rsidRPr="00F44C62">
        <w:rPr>
          <w:rFonts w:ascii="Calibri" w:hAnsi="Calibri" w:cs="Calibri"/>
          <w:bCs/>
          <w:sz w:val="22"/>
          <w:szCs w:val="22"/>
          <w:rtl/>
          <w:lang w:eastAsia="ar" w:bidi="ar-MA"/>
        </w:rPr>
        <w:t>شطب الخسائر من النقد والأصول والأموال تحت التحصيل</w:t>
      </w:r>
      <w:bookmarkEnd w:id="60"/>
    </w:p>
    <w:p w14:paraId="6359D031" w14:textId="1CB426C1" w:rsidR="00CF2BBA" w:rsidRPr="00BF7681" w:rsidRDefault="1547D8C2" w:rsidP="31FAF892">
      <w:pPr>
        <w:pStyle w:val="ListParagraph"/>
        <w:numPr>
          <w:ilvl w:val="0"/>
          <w:numId w:val="2"/>
        </w:numPr>
        <w:ind w:left="426"/>
        <w:jc w:val="both"/>
        <w:rPr>
          <w:sz w:val="22"/>
          <w:szCs w:val="22"/>
        </w:rPr>
      </w:pPr>
      <w:r w:rsidRPr="00BF7681">
        <w:rPr>
          <w:rFonts w:eastAsia="Times New Roman"/>
          <w:sz w:val="22"/>
          <w:szCs w:val="22"/>
          <w:rtl/>
          <w:lang w:eastAsia="ar" w:bidi="ar-MA"/>
        </w:rPr>
        <w:t xml:space="preserve">في عام </w:t>
      </w:r>
      <w:r w:rsidRPr="00BF7681">
        <w:rPr>
          <w:rFonts w:eastAsia="Times New Roman"/>
          <w:sz w:val="22"/>
          <w:szCs w:val="22"/>
          <w:lang w:eastAsia="ar" w:bidi="ar-MA"/>
        </w:rPr>
        <w:t>2024</w:t>
      </w:r>
      <w:r w:rsidRPr="00BF7681">
        <w:rPr>
          <w:rFonts w:eastAsia="Times New Roman"/>
          <w:sz w:val="22"/>
          <w:szCs w:val="22"/>
          <w:rtl/>
          <w:lang w:eastAsia="ar" w:bidi="ar-MA"/>
        </w:rPr>
        <w:t xml:space="preserve">، تخلّت المنظمة عن عناصر متقادمة من الممتلكات والمنشآت والمعدات، مما أسفر عن خسارة إجمالية قدرها </w:t>
      </w:r>
      <w:r w:rsidRPr="00BF7681">
        <w:rPr>
          <w:rFonts w:eastAsia="Times New Roman"/>
          <w:sz w:val="22"/>
          <w:szCs w:val="22"/>
          <w:lang w:eastAsia="ar" w:bidi="ar-MA"/>
        </w:rPr>
        <w:t>64</w:t>
      </w:r>
      <w:r w:rsidRPr="00BF7681">
        <w:rPr>
          <w:rFonts w:eastAsia="Times New Roman"/>
          <w:sz w:val="22"/>
          <w:szCs w:val="22"/>
          <w:rtl/>
          <w:lang w:eastAsia="ar" w:bidi="ar-MA"/>
        </w:rPr>
        <w:t xml:space="preserve"> ألف فرنك سويسري في وقت التصرف. </w:t>
      </w:r>
    </w:p>
    <w:p w14:paraId="014D1AF5" w14:textId="40B82DBB" w:rsidR="00C17ADF" w:rsidRPr="00F72CCC" w:rsidRDefault="00351F4C" w:rsidP="004C018C">
      <w:pPr>
        <w:pStyle w:val="Heading2"/>
        <w:rPr>
          <w:rFonts w:ascii="Calibri" w:hAnsi="Calibri" w:cs="Calibri"/>
          <w:bCs/>
          <w:sz w:val="22"/>
          <w:szCs w:val="22"/>
        </w:rPr>
      </w:pPr>
      <w:bookmarkStart w:id="61" w:name="_Toc198723949"/>
      <w:r w:rsidRPr="00F72CCC">
        <w:rPr>
          <w:rFonts w:ascii="Calibri" w:hAnsi="Calibri" w:cs="Calibri"/>
          <w:bCs/>
          <w:sz w:val="22"/>
          <w:szCs w:val="22"/>
          <w:rtl/>
          <w:lang w:eastAsia="ar" w:bidi="ar-MA"/>
        </w:rPr>
        <w:t>دفع الإكراميات</w:t>
      </w:r>
      <w:bookmarkEnd w:id="61"/>
    </w:p>
    <w:p w14:paraId="61493606" w14:textId="7A8EF9F3" w:rsidR="00CF2BBA" w:rsidRPr="00BF7681" w:rsidRDefault="63F0B559" w:rsidP="00A72166">
      <w:pPr>
        <w:pStyle w:val="ListParagraph"/>
        <w:numPr>
          <w:ilvl w:val="0"/>
          <w:numId w:val="2"/>
        </w:numPr>
        <w:ind w:left="426" w:hanging="426"/>
        <w:jc w:val="both"/>
        <w:rPr>
          <w:sz w:val="22"/>
          <w:szCs w:val="22"/>
        </w:rPr>
      </w:pPr>
      <w:r w:rsidRPr="00BF7681">
        <w:rPr>
          <w:rFonts w:eastAsia="Times New Roman"/>
          <w:sz w:val="22"/>
          <w:szCs w:val="22"/>
          <w:rtl/>
          <w:lang w:eastAsia="ar" w:bidi="ar-MA"/>
        </w:rPr>
        <w:t xml:space="preserve">أبلغت المنظمة أنه لم يتم دفع أية إكراميات خلال عام </w:t>
      </w:r>
      <w:r w:rsidRPr="00BF7681">
        <w:rPr>
          <w:rFonts w:eastAsia="Times New Roman"/>
          <w:sz w:val="22"/>
          <w:szCs w:val="22"/>
          <w:lang w:eastAsia="ar" w:bidi="ar-MA"/>
        </w:rPr>
        <w:t>2024</w:t>
      </w:r>
      <w:r w:rsidRPr="00BF7681">
        <w:rPr>
          <w:rFonts w:eastAsia="Times New Roman"/>
          <w:sz w:val="22"/>
          <w:szCs w:val="22"/>
          <w:rtl/>
          <w:lang w:eastAsia="ar" w:bidi="ar-MA"/>
        </w:rPr>
        <w:t>.</w:t>
      </w:r>
    </w:p>
    <w:p w14:paraId="155A2B67" w14:textId="281DBFB3" w:rsidR="00CB69D3" w:rsidRPr="00F72CCC" w:rsidRDefault="00CB69D3" w:rsidP="004C018C">
      <w:pPr>
        <w:pStyle w:val="Heading2"/>
        <w:rPr>
          <w:rFonts w:ascii="Calibri" w:hAnsi="Calibri" w:cs="Calibri"/>
          <w:bCs/>
          <w:sz w:val="22"/>
          <w:szCs w:val="22"/>
        </w:rPr>
      </w:pPr>
      <w:bookmarkStart w:id="62" w:name="_Toc198723950"/>
      <w:r w:rsidRPr="00F72CCC">
        <w:rPr>
          <w:rFonts w:ascii="Calibri" w:hAnsi="Calibri" w:cs="Calibri"/>
          <w:bCs/>
          <w:sz w:val="22"/>
          <w:szCs w:val="22"/>
          <w:rtl/>
          <w:lang w:eastAsia="ar" w:bidi="ar-MA"/>
        </w:rPr>
        <w:t>حالات الغش الفعلي والغش الافتراضي</w:t>
      </w:r>
      <w:bookmarkEnd w:id="62"/>
    </w:p>
    <w:p w14:paraId="5DAD2F93" w14:textId="3C925353" w:rsidR="00A72166" w:rsidRPr="00BF7681" w:rsidRDefault="00A72166" w:rsidP="00A72166">
      <w:pPr>
        <w:numPr>
          <w:ilvl w:val="0"/>
          <w:numId w:val="2"/>
        </w:numPr>
        <w:pBdr>
          <w:top w:val="none" w:sz="4" w:space="0" w:color="000000"/>
          <w:left w:val="none" w:sz="4" w:space="0" w:color="000000"/>
          <w:bottom w:val="none" w:sz="4" w:space="0" w:color="000000"/>
          <w:right w:val="none" w:sz="4" w:space="0" w:color="000000"/>
          <w:between w:val="none" w:sz="4" w:space="0" w:color="000000"/>
        </w:pBdr>
        <w:spacing w:before="120" w:line="280" w:lineRule="auto"/>
        <w:ind w:left="426" w:hanging="426"/>
        <w:jc w:val="both"/>
        <w:rPr>
          <w:rFonts w:eastAsia="Times New Roman"/>
          <w:color w:val="0D0D0D" w:themeColor="text1" w:themeTint="F2"/>
          <w:sz w:val="22"/>
        </w:rPr>
      </w:pPr>
      <w:r w:rsidRPr="00BF7681">
        <w:rPr>
          <w:rFonts w:eastAsia="Times New Roman"/>
          <w:color w:val="0D0D0D" w:themeColor="text1" w:themeTint="F2"/>
          <w:sz w:val="22"/>
          <w:szCs w:val="22"/>
          <w:rtl/>
          <w:lang w:eastAsia="ar" w:bidi="ar-MA"/>
        </w:rPr>
        <w:t xml:space="preserve">وفقاً للمعيار الدولي للتدقيق رقم </w:t>
      </w:r>
      <w:r w:rsidRPr="00BF7681">
        <w:rPr>
          <w:rFonts w:eastAsia="Times New Roman"/>
          <w:color w:val="0D0D0D" w:themeColor="text1" w:themeTint="F2"/>
          <w:sz w:val="22"/>
          <w:szCs w:val="22"/>
          <w:lang w:eastAsia="ar" w:bidi="ar-MA"/>
        </w:rPr>
        <w:t>240</w:t>
      </w:r>
      <w:r w:rsidRPr="00BF7681">
        <w:rPr>
          <w:rFonts w:eastAsia="Times New Roman"/>
          <w:color w:val="0D0D0D" w:themeColor="text1" w:themeTint="F2"/>
          <w:sz w:val="22"/>
          <w:szCs w:val="22"/>
          <w:rtl/>
          <w:lang w:eastAsia="ar" w:bidi="ar-MA"/>
        </w:rPr>
        <w:t xml:space="preserve"> – "</w:t>
      </w:r>
      <w:r w:rsidRPr="00BF7681">
        <w:rPr>
          <w:rFonts w:eastAsia="Times New Roman"/>
          <w:i/>
          <w:iCs/>
          <w:color w:val="0D0D0D" w:themeColor="text1" w:themeTint="F2"/>
          <w:sz w:val="22"/>
          <w:szCs w:val="22"/>
          <w:rtl/>
          <w:lang w:eastAsia="ar" w:bidi="ar-MA"/>
        </w:rPr>
        <w:t>مسؤوليات المدقق فيما يتعلق بالغش في تدقيق البيانات المالية</w:t>
      </w:r>
      <w:r w:rsidRPr="00BF7681">
        <w:rPr>
          <w:rFonts w:eastAsia="Times New Roman"/>
          <w:color w:val="0D0D0D" w:themeColor="text1" w:themeTint="F2"/>
          <w:sz w:val="22"/>
          <w:szCs w:val="22"/>
          <w:rtl/>
          <w:lang w:eastAsia="ar" w:bidi="ar-MA"/>
        </w:rPr>
        <w:t>"، يُخطِّط مجلس التدقيق في جمهورية إندونيسيا لعمليات تدقيق البيانات المالية بحيث يكون لديه تأكيد معقول على اكتشاف المخالفات والأخطاء الجوهرية (بما في ذلك تلك الناتجة عن الغش). إلا أنه، لا ينبغي الاعتماد على عملية التدقيق التي نجريها للكشف عن جميع المخالفات أو الأخطاء الجوهرية. فمسؤولية منع الغش والكشف عنه تقع في المقام الأول على عاتق الإدارة.</w:t>
      </w:r>
    </w:p>
    <w:p w14:paraId="5806F9A3" w14:textId="549373B0" w:rsidR="00A72166" w:rsidRPr="00BF7681" w:rsidRDefault="00A72166" w:rsidP="00A72166">
      <w:pPr>
        <w:numPr>
          <w:ilvl w:val="0"/>
          <w:numId w:val="2"/>
        </w:numPr>
        <w:pBdr>
          <w:top w:val="none" w:sz="4" w:space="0" w:color="000000"/>
          <w:left w:val="none" w:sz="4" w:space="0" w:color="000000"/>
          <w:bottom w:val="none" w:sz="4" w:space="0" w:color="000000"/>
          <w:right w:val="none" w:sz="4" w:space="0" w:color="000000"/>
          <w:between w:val="none" w:sz="4" w:space="0" w:color="000000"/>
        </w:pBdr>
        <w:spacing w:before="120" w:line="280" w:lineRule="auto"/>
        <w:ind w:left="426" w:hanging="426"/>
        <w:jc w:val="both"/>
        <w:rPr>
          <w:rFonts w:eastAsia="Times New Roman"/>
          <w:color w:val="0D0D0D" w:themeColor="text1" w:themeTint="F2"/>
          <w:sz w:val="22"/>
        </w:rPr>
      </w:pPr>
      <w:r w:rsidRPr="00BF7681">
        <w:rPr>
          <w:rFonts w:eastAsia="Times New Roman"/>
          <w:color w:val="0D0D0D" w:themeColor="text1" w:themeTint="F2"/>
          <w:sz w:val="22"/>
          <w:szCs w:val="22"/>
          <w:rtl/>
          <w:lang w:eastAsia="ar" w:bidi="ar-MA"/>
        </w:rPr>
        <w:t>وخلال عملية التدقيق، طرح مجلس التدقيق في جمهورية إندونيسيا استفسارات على المنظمة بشأن مسؤوليتها الرقابية لتقييم مخاطر الغش المادي والإجراءات الموضوعة لتحديد مخاطر الغش والتعامل معها، بما في ذلك أي مخاطر محددة حددتها الإدارة أو عُرضت عليها. كما استفسر مجلس التدقيق في جمهورية إندونيسيا عمّا إذا كانت لدى المنظمة أي معلومات بشأن حالات غش فعلية أو مشتبه بها أو غش مزعوم. ولم يُحدد المجلس أي حالات غش في سياق عملية التدقيق، ولم تُعرض علينا أي حالة خلال تدقيقنا.</w:t>
      </w:r>
    </w:p>
    <w:p w14:paraId="565AC5C6" w14:textId="5D6CAE5E" w:rsidR="00DF785E" w:rsidRPr="00BF7681" w:rsidRDefault="00CB69D3" w:rsidP="004C018C">
      <w:pPr>
        <w:pStyle w:val="ListParagraph"/>
        <w:numPr>
          <w:ilvl w:val="0"/>
          <w:numId w:val="2"/>
        </w:numPr>
        <w:shd w:val="clear" w:color="auto" w:fill="FFFFFF" w:themeFill="background1"/>
        <w:ind w:left="360"/>
        <w:contextualSpacing w:val="0"/>
        <w:jc w:val="both"/>
        <w:rPr>
          <w:sz w:val="22"/>
          <w:szCs w:val="22"/>
        </w:rPr>
      </w:pPr>
      <w:r w:rsidRPr="00BF7681">
        <w:rPr>
          <w:rFonts w:eastAsia="Times New Roman"/>
          <w:sz w:val="22"/>
          <w:szCs w:val="22"/>
          <w:rtl/>
          <w:lang w:eastAsia="ar" w:bidi="ar-MA"/>
        </w:rPr>
        <w:t xml:space="preserve">أفادت الإدارة بوجود حالة غش واحدة بمبلغ يُقدَّر بنحو </w:t>
      </w:r>
      <w:r w:rsidRPr="00BF7681">
        <w:rPr>
          <w:rFonts w:eastAsia="Times New Roman"/>
          <w:sz w:val="22"/>
          <w:szCs w:val="22"/>
          <w:lang w:eastAsia="ar" w:bidi="ar-MA"/>
        </w:rPr>
        <w:t>148</w:t>
      </w:r>
      <w:r w:rsidRPr="00BF7681">
        <w:rPr>
          <w:rFonts w:eastAsia="Times New Roman"/>
          <w:sz w:val="22"/>
          <w:szCs w:val="22"/>
          <w:rtl/>
          <w:lang w:eastAsia="ar" w:bidi="ar-MA"/>
        </w:rPr>
        <w:t xml:space="preserve"> ألف فرنك سويسري، ولم يتم الإبلاغ عن أي حالات غش محتمل داخل المنظمة خلال عام </w:t>
      </w:r>
      <w:r w:rsidRPr="00BF7681">
        <w:rPr>
          <w:rFonts w:eastAsia="Times New Roman"/>
          <w:sz w:val="22"/>
          <w:szCs w:val="22"/>
          <w:lang w:eastAsia="ar" w:bidi="ar-MA"/>
        </w:rPr>
        <w:t>2024</w:t>
      </w:r>
      <w:r w:rsidRPr="00BF7681">
        <w:rPr>
          <w:rFonts w:eastAsia="Times New Roman"/>
          <w:sz w:val="22"/>
          <w:szCs w:val="22"/>
          <w:rtl/>
          <w:lang w:eastAsia="ar" w:bidi="ar-MA"/>
        </w:rPr>
        <w:t xml:space="preserve">. </w:t>
      </w:r>
    </w:p>
    <w:p w14:paraId="4A17DECD" w14:textId="5E10E405" w:rsidR="00353216" w:rsidRPr="00F72CCC" w:rsidRDefault="00694738" w:rsidP="004C018C">
      <w:pPr>
        <w:pStyle w:val="Heading1"/>
        <w:numPr>
          <w:ilvl w:val="0"/>
          <w:numId w:val="29"/>
        </w:numPr>
        <w:ind w:left="0"/>
        <w:rPr>
          <w:rFonts w:ascii="Calibri" w:hAnsi="Calibri" w:cs="Calibri"/>
          <w:bCs/>
          <w:sz w:val="24"/>
          <w:szCs w:val="24"/>
        </w:rPr>
      </w:pPr>
      <w:bookmarkStart w:id="63" w:name="_Toc198723951"/>
      <w:r w:rsidRPr="00F72CCC">
        <w:rPr>
          <w:rFonts w:ascii="Calibri" w:hAnsi="Calibri" w:cs="Calibri"/>
          <w:bCs/>
          <w:sz w:val="24"/>
          <w:szCs w:val="24"/>
          <w:rtl/>
          <w:lang w:eastAsia="ar" w:bidi="ar-MA"/>
        </w:rPr>
        <w:t>تسليم التدقيق</w:t>
      </w:r>
      <w:bookmarkEnd w:id="63"/>
    </w:p>
    <w:p w14:paraId="52E3870C" w14:textId="2D6A27DD" w:rsidR="00694738" w:rsidRPr="00BF7681" w:rsidRDefault="00694738" w:rsidP="004C018C">
      <w:pPr>
        <w:pStyle w:val="ListParagraph"/>
        <w:numPr>
          <w:ilvl w:val="0"/>
          <w:numId w:val="2"/>
        </w:numPr>
        <w:ind w:left="426" w:hanging="426"/>
        <w:contextualSpacing w:val="0"/>
        <w:jc w:val="both"/>
        <w:rPr>
          <w:sz w:val="22"/>
          <w:szCs w:val="22"/>
        </w:rPr>
      </w:pPr>
      <w:r w:rsidRPr="00BF7681">
        <w:rPr>
          <w:rFonts w:eastAsia="Times New Roman"/>
          <w:sz w:val="22"/>
          <w:szCs w:val="22"/>
          <w:rtl/>
          <w:lang w:eastAsia="ar" w:bidi="ar-MA"/>
        </w:rPr>
        <w:t>يعرب مجلس التدقيق في جمهورية إندونيسيا عن امتنانه للمكتب الوطني للتدقيق في المملكة المتحدة، المدقق الخارجي السابق، لتيسيره عملية تسليم مهام التدقيق بشكل فعّال. وقد ساهمت مساعدته خلال مرحلة تخطيط التدقيق، عبر المناقشات وجلسات تبادل المعارف، في اكتساب فهم أعمق لضوابط الرقابة الداخلية وإطار الحوكمة في المنظمة. وقد جاء ذلك متسقاً مع معايير التدقيق وإطار لجنة المدققين الخارجيين لدى الأمم المتحدة، والذي يسلط الضوء على أهمية إجراء عملية تسليم شاملة للتدقيق خلال التدقيق الأولي.</w:t>
      </w:r>
    </w:p>
    <w:p w14:paraId="73C2D410" w14:textId="77777777" w:rsidR="00324664" w:rsidRPr="00BF7681" w:rsidRDefault="00324664">
      <w:pPr>
        <w:rPr>
          <w:rFonts w:eastAsiaTheme="majorEastAsia"/>
          <w:b/>
          <w:bCs/>
          <w:color w:val="000000" w:themeColor="text1"/>
          <w:sz w:val="28"/>
          <w:szCs w:val="40"/>
        </w:rPr>
      </w:pPr>
      <w:r w:rsidRPr="00BF7681">
        <w:rPr>
          <w:rtl/>
          <w:lang w:eastAsia="ar" w:bidi="ar-MA"/>
        </w:rPr>
        <w:br w:type="page"/>
      </w:r>
    </w:p>
    <w:p w14:paraId="20F98D5B" w14:textId="35E6D695" w:rsidR="16BB22EB" w:rsidRPr="00F72CCC" w:rsidRDefault="00E053A3" w:rsidP="004C018C">
      <w:pPr>
        <w:pStyle w:val="Heading1"/>
        <w:numPr>
          <w:ilvl w:val="0"/>
          <w:numId w:val="29"/>
        </w:numPr>
        <w:ind w:left="0"/>
        <w:rPr>
          <w:rFonts w:ascii="Calibri" w:hAnsi="Calibri" w:cs="Calibri"/>
          <w:bCs/>
          <w:sz w:val="24"/>
          <w:szCs w:val="24"/>
        </w:rPr>
      </w:pPr>
      <w:bookmarkStart w:id="64" w:name="_Toc198723952"/>
      <w:r w:rsidRPr="00F72CCC">
        <w:rPr>
          <w:rFonts w:ascii="Calibri" w:hAnsi="Calibri" w:cs="Calibri"/>
          <w:bCs/>
          <w:sz w:val="24"/>
          <w:szCs w:val="24"/>
          <w:rtl/>
          <w:lang w:eastAsia="ar" w:bidi="ar-MA"/>
        </w:rPr>
        <w:t>شكر وتقدير</w:t>
      </w:r>
      <w:bookmarkEnd w:id="64"/>
    </w:p>
    <w:p w14:paraId="53B4316C" w14:textId="276AE084" w:rsidR="000C5301" w:rsidRPr="00BF7681" w:rsidRDefault="006C1198" w:rsidP="004C018C">
      <w:pPr>
        <w:pStyle w:val="ListParagraph"/>
        <w:numPr>
          <w:ilvl w:val="0"/>
          <w:numId w:val="2"/>
        </w:numPr>
        <w:ind w:left="426" w:hanging="426"/>
        <w:contextualSpacing w:val="0"/>
        <w:jc w:val="both"/>
        <w:rPr>
          <w:sz w:val="22"/>
          <w:szCs w:val="22"/>
          <w:lang w:val="en-ID"/>
        </w:rPr>
      </w:pPr>
      <w:r w:rsidRPr="00BF7681">
        <w:rPr>
          <w:rFonts w:eastAsia="Times New Roman"/>
          <w:sz w:val="22"/>
          <w:szCs w:val="22"/>
          <w:rtl/>
          <w:lang w:eastAsia="ar" w:bidi="ar-MA"/>
        </w:rPr>
        <w:t>يُود مجس التدقيق في جمهورية إندونيسيا أن يُعرب عن خالص تقديره للمدير العام وموظفي المنظمة على تعاونهم ودعمهم المتواصل طوال فترة عملية التدقيق. كما يتشرف المجلس بثقة الدول الأعضاء التي أولته مهمة المدقق الخارجي. ومن المتوقع أن تسهم مهمة التدقيق هذه في تعزيز الشراكة البنّاءة التي تستهدف دعم التقدّم في تطوير الملكية الفكرية على الصعيد العالمي.</w:t>
      </w:r>
    </w:p>
    <w:p w14:paraId="4839BDAF" w14:textId="77777777" w:rsidR="004220F6" w:rsidRPr="00BF7681" w:rsidRDefault="004220F6" w:rsidP="004220F6">
      <w:pPr>
        <w:spacing w:after="0" w:line="240" w:lineRule="auto"/>
        <w:ind w:left="2977"/>
        <w:jc w:val="center"/>
        <w:rPr>
          <w:sz w:val="22"/>
          <w:szCs w:val="22"/>
          <w:lang w:val="en-US"/>
        </w:rPr>
      </w:pPr>
    </w:p>
    <w:p w14:paraId="76514729" w14:textId="77777777" w:rsidR="004220F6" w:rsidRPr="00BF7681" w:rsidRDefault="004220F6" w:rsidP="004220F6">
      <w:pPr>
        <w:spacing w:after="0" w:line="240" w:lineRule="auto"/>
        <w:ind w:left="2977"/>
        <w:jc w:val="center"/>
        <w:rPr>
          <w:sz w:val="22"/>
          <w:szCs w:val="22"/>
          <w:lang w:val="en-US"/>
        </w:rPr>
      </w:pPr>
    </w:p>
    <w:p w14:paraId="47095F35" w14:textId="77777777" w:rsidR="004220F6" w:rsidRPr="00BF7681" w:rsidRDefault="004220F6" w:rsidP="004220F6">
      <w:pPr>
        <w:spacing w:after="0" w:line="240" w:lineRule="auto"/>
        <w:ind w:left="2977"/>
        <w:jc w:val="center"/>
        <w:rPr>
          <w:sz w:val="22"/>
          <w:szCs w:val="22"/>
          <w:lang w:val="en-US"/>
        </w:rPr>
      </w:pPr>
    </w:p>
    <w:p w14:paraId="1BA7FE09" w14:textId="3F502394" w:rsidR="00A72166" w:rsidRPr="00BF7681" w:rsidRDefault="00A72166" w:rsidP="004220F6">
      <w:pPr>
        <w:spacing w:after="0" w:line="240" w:lineRule="auto"/>
        <w:ind w:left="2977"/>
        <w:jc w:val="center"/>
        <w:rPr>
          <w:rFonts w:eastAsia="Times New Roman"/>
          <w:b/>
          <w:bCs/>
          <w:strike/>
          <w:color w:val="000000"/>
          <w:sz w:val="22"/>
        </w:rPr>
      </w:pPr>
      <w:r w:rsidRPr="00BF7681">
        <w:rPr>
          <w:rFonts w:eastAsia="Times New Roman"/>
          <w:b/>
          <w:bCs/>
          <w:color w:val="000000"/>
          <w:sz w:val="22"/>
          <w:szCs w:val="22"/>
          <w:rtl/>
          <w:lang w:eastAsia="ar" w:bidi="ar-MA"/>
        </w:rPr>
        <w:t>الدكتورة إسما ياتون، مدقق مالي حكومي معتمد (</w:t>
      </w:r>
      <w:r w:rsidRPr="00BF7681">
        <w:rPr>
          <w:rFonts w:eastAsia="Times New Roman"/>
          <w:b/>
          <w:bCs/>
          <w:color w:val="000000"/>
          <w:sz w:val="22"/>
          <w:szCs w:val="22"/>
          <w:lang w:val="en-US" w:eastAsia="ar" w:bidi="en-US"/>
        </w:rPr>
        <w:t>CSFA</w:t>
      </w:r>
      <w:r w:rsidRPr="00BF7681">
        <w:rPr>
          <w:rFonts w:eastAsia="Times New Roman"/>
          <w:b/>
          <w:bCs/>
          <w:color w:val="000000"/>
          <w:sz w:val="22"/>
          <w:szCs w:val="22"/>
          <w:rtl/>
          <w:lang w:eastAsia="ar" w:bidi="ar-MA"/>
        </w:rPr>
        <w:t>)، مدقق شرعي معتمد (</w:t>
      </w:r>
      <w:r w:rsidRPr="00BF7681">
        <w:rPr>
          <w:rFonts w:eastAsia="Times New Roman"/>
          <w:b/>
          <w:bCs/>
          <w:color w:val="000000"/>
          <w:sz w:val="22"/>
          <w:szCs w:val="22"/>
          <w:lang w:val="en-US" w:eastAsia="ar" w:bidi="en-US"/>
        </w:rPr>
        <w:t>CFrA</w:t>
      </w:r>
      <w:r w:rsidRPr="00BF7681">
        <w:rPr>
          <w:rFonts w:eastAsia="Times New Roman"/>
          <w:b/>
          <w:bCs/>
          <w:color w:val="000000"/>
          <w:sz w:val="22"/>
          <w:szCs w:val="22"/>
          <w:rtl/>
          <w:lang w:eastAsia="ar" w:bidi="ar-MA"/>
        </w:rPr>
        <w:t>)</w:t>
      </w:r>
    </w:p>
    <w:p w14:paraId="3E7213C6" w14:textId="77777777" w:rsidR="00A47F99" w:rsidRPr="00BF7681" w:rsidRDefault="00A72166" w:rsidP="00A72166">
      <w:pPr>
        <w:spacing w:after="0" w:line="240" w:lineRule="auto"/>
        <w:ind w:left="2977"/>
        <w:jc w:val="center"/>
        <w:rPr>
          <w:rFonts w:eastAsia="Times New Roman"/>
          <w:b/>
          <w:bCs/>
          <w:color w:val="000000"/>
          <w:sz w:val="22"/>
        </w:rPr>
      </w:pPr>
      <w:r w:rsidRPr="00BF7681">
        <w:rPr>
          <w:rFonts w:eastAsia="Times New Roman"/>
          <w:b/>
          <w:bCs/>
          <w:color w:val="000000"/>
          <w:sz w:val="22"/>
          <w:szCs w:val="22"/>
          <w:rtl/>
          <w:lang w:eastAsia="ar" w:bidi="ar-MA"/>
        </w:rPr>
        <w:t xml:space="preserve">رئيس مجلس التدقيق في </w:t>
      </w:r>
    </w:p>
    <w:p w14:paraId="16C95C57" w14:textId="390CE320" w:rsidR="00A72166" w:rsidRPr="00BF7681" w:rsidRDefault="00A72166" w:rsidP="00A72166">
      <w:pPr>
        <w:spacing w:after="0" w:line="240" w:lineRule="auto"/>
        <w:ind w:left="2977"/>
        <w:jc w:val="center"/>
        <w:rPr>
          <w:rFonts w:eastAsia="Times New Roman"/>
          <w:b/>
          <w:bCs/>
          <w:color w:val="000000"/>
          <w:sz w:val="22"/>
        </w:rPr>
      </w:pPr>
      <w:r w:rsidRPr="00BF7681">
        <w:rPr>
          <w:rFonts w:eastAsia="Times New Roman"/>
          <w:b/>
          <w:bCs/>
          <w:color w:val="000000"/>
          <w:sz w:val="22"/>
          <w:szCs w:val="22"/>
          <w:rtl/>
          <w:lang w:eastAsia="ar" w:bidi="ar-MA"/>
        </w:rPr>
        <w:t>جمهورية إندونيسيا</w:t>
      </w:r>
    </w:p>
    <w:p w14:paraId="45E82A81" w14:textId="77777777" w:rsidR="00A72166" w:rsidRPr="00BF7681" w:rsidRDefault="00A72166" w:rsidP="00A72166">
      <w:pPr>
        <w:spacing w:after="0" w:line="240" w:lineRule="auto"/>
        <w:ind w:left="2977"/>
        <w:jc w:val="center"/>
        <w:rPr>
          <w:rFonts w:eastAsia="Times New Roman"/>
          <w:b/>
          <w:bCs/>
          <w:color w:val="000000"/>
          <w:sz w:val="22"/>
        </w:rPr>
      </w:pPr>
      <w:r w:rsidRPr="00BF7681">
        <w:rPr>
          <w:rFonts w:eastAsia="Times New Roman"/>
          <w:b/>
          <w:bCs/>
          <w:color w:val="000000" w:themeColor="text1"/>
          <w:sz w:val="22"/>
          <w:szCs w:val="22"/>
          <w:rtl/>
          <w:lang w:eastAsia="ar" w:bidi="ar-MA"/>
        </w:rPr>
        <w:t>المدقق الخارجي</w:t>
      </w:r>
    </w:p>
    <w:p w14:paraId="76B379D7" w14:textId="77777777" w:rsidR="00A72166" w:rsidRPr="00BF7681" w:rsidRDefault="00A72166" w:rsidP="00A72166">
      <w:pPr>
        <w:spacing w:after="0" w:line="240" w:lineRule="auto"/>
        <w:ind w:left="2977"/>
        <w:jc w:val="center"/>
        <w:rPr>
          <w:rFonts w:eastAsia="Times New Roman"/>
          <w:b/>
          <w:bCs/>
          <w:color w:val="000000" w:themeColor="text1"/>
          <w:sz w:val="22"/>
        </w:rPr>
      </w:pPr>
    </w:p>
    <w:p w14:paraId="5E562B48" w14:textId="4AEF0F90" w:rsidR="00A72166" w:rsidRPr="00BF7681" w:rsidRDefault="00A72166" w:rsidP="00A72166">
      <w:pPr>
        <w:spacing w:after="0" w:line="240" w:lineRule="auto"/>
        <w:ind w:left="2977"/>
        <w:jc w:val="center"/>
        <w:rPr>
          <w:rFonts w:eastAsia="Times New Roman"/>
          <w:b/>
          <w:bCs/>
          <w:color w:val="000000" w:themeColor="text1"/>
          <w:sz w:val="22"/>
        </w:rPr>
      </w:pPr>
    </w:p>
    <w:p w14:paraId="5034D4DD" w14:textId="411429B5" w:rsidR="000F73B6" w:rsidRPr="00BF7681" w:rsidRDefault="000F73B6" w:rsidP="00A72166">
      <w:pPr>
        <w:spacing w:after="0" w:line="240" w:lineRule="auto"/>
        <w:ind w:left="2977"/>
        <w:jc w:val="center"/>
        <w:rPr>
          <w:rFonts w:eastAsia="Times New Roman"/>
          <w:b/>
          <w:bCs/>
          <w:color w:val="000000" w:themeColor="text1"/>
          <w:sz w:val="22"/>
        </w:rPr>
      </w:pPr>
    </w:p>
    <w:p w14:paraId="3D90C92A" w14:textId="77777777" w:rsidR="000F73B6" w:rsidRPr="00BF7681" w:rsidRDefault="000F73B6" w:rsidP="00A72166">
      <w:pPr>
        <w:spacing w:after="0" w:line="240" w:lineRule="auto"/>
        <w:ind w:left="2977"/>
        <w:jc w:val="center"/>
        <w:rPr>
          <w:rFonts w:eastAsia="Times New Roman"/>
          <w:b/>
          <w:bCs/>
          <w:color w:val="000000" w:themeColor="text1"/>
          <w:sz w:val="22"/>
        </w:rPr>
      </w:pPr>
    </w:p>
    <w:p w14:paraId="2AC764DD" w14:textId="77777777" w:rsidR="00A72166" w:rsidRPr="00BF7681" w:rsidRDefault="00A72166" w:rsidP="00A72166">
      <w:pPr>
        <w:spacing w:after="0" w:line="240" w:lineRule="auto"/>
        <w:ind w:left="2977"/>
        <w:jc w:val="center"/>
        <w:rPr>
          <w:rFonts w:eastAsia="Times New Roman"/>
          <w:b/>
          <w:bCs/>
          <w:color w:val="000000"/>
          <w:sz w:val="22"/>
        </w:rPr>
      </w:pPr>
      <w:r w:rsidRPr="00BF7681">
        <w:rPr>
          <w:rFonts w:eastAsia="Times New Roman"/>
          <w:b/>
          <w:bCs/>
          <w:color w:val="000000"/>
          <w:sz w:val="22"/>
          <w:szCs w:val="22"/>
          <w:rtl/>
          <w:lang w:eastAsia="ar" w:bidi="ar-MA"/>
        </w:rPr>
        <w:t>جاكارتا، إندونيسيا</w:t>
      </w:r>
    </w:p>
    <w:p w14:paraId="3E7547DB" w14:textId="32820F33" w:rsidR="00A72166" w:rsidRPr="00BF7681" w:rsidRDefault="00A72166" w:rsidP="00A72166">
      <w:pPr>
        <w:spacing w:after="0" w:line="240" w:lineRule="auto"/>
        <w:ind w:left="2977"/>
        <w:jc w:val="center"/>
        <w:rPr>
          <w:rFonts w:eastAsia="Times New Roman"/>
          <w:b/>
          <w:bCs/>
          <w:sz w:val="22"/>
        </w:rPr>
      </w:pPr>
      <w:r w:rsidRPr="00BF7681">
        <w:rPr>
          <w:rFonts w:eastAsia="Times New Roman"/>
          <w:b/>
          <w:bCs/>
          <w:color w:val="000000" w:themeColor="text1"/>
          <w:sz w:val="22"/>
          <w:szCs w:val="22"/>
          <w:rtl/>
          <w:lang w:eastAsia="ar" w:bidi="ar-MA"/>
        </w:rPr>
        <w:t xml:space="preserve">          مايو </w:t>
      </w:r>
      <w:r w:rsidRPr="00BF7681">
        <w:rPr>
          <w:rFonts w:eastAsia="Times New Roman"/>
          <w:b/>
          <w:bCs/>
          <w:color w:val="000000" w:themeColor="text1"/>
          <w:sz w:val="22"/>
          <w:szCs w:val="22"/>
          <w:lang w:eastAsia="ar" w:bidi="ar-MA"/>
        </w:rPr>
        <w:t>2025</w:t>
      </w:r>
    </w:p>
    <w:p w14:paraId="076C2B95" w14:textId="77777777" w:rsidR="00E90A0E" w:rsidRPr="00BF7681" w:rsidRDefault="00E90A0E" w:rsidP="004C018C">
      <w:pPr>
        <w:autoSpaceDE w:val="0"/>
        <w:autoSpaceDN w:val="0"/>
        <w:adjustRightInd w:val="0"/>
        <w:spacing w:before="120"/>
        <w:jc w:val="both"/>
        <w:rPr>
          <w:b/>
          <w:bCs/>
          <w:rtl/>
        </w:rPr>
      </w:pPr>
    </w:p>
    <w:p w14:paraId="52B672AC" w14:textId="77777777" w:rsidR="003979A1" w:rsidRDefault="003979A1" w:rsidP="004C018C">
      <w:pPr>
        <w:autoSpaceDE w:val="0"/>
        <w:autoSpaceDN w:val="0"/>
        <w:adjustRightInd w:val="0"/>
        <w:spacing w:before="120"/>
        <w:jc w:val="both"/>
        <w:rPr>
          <w:b/>
          <w:bCs/>
          <w:rtl/>
        </w:rPr>
        <w:sectPr w:rsidR="003979A1" w:rsidSect="00F96433">
          <w:headerReference w:type="default" r:id="rId49"/>
          <w:type w:val="continuous"/>
          <w:pgSz w:w="11906" w:h="16838" w:code="9"/>
          <w:pgMar w:top="2268" w:right="1699" w:bottom="1701" w:left="2275" w:header="708" w:footer="706" w:gutter="0"/>
          <w:cols w:space="708"/>
          <w:bidi/>
          <w:docGrid w:linePitch="360"/>
        </w:sectPr>
      </w:pPr>
    </w:p>
    <w:p w14:paraId="3C1D3CAC" w14:textId="77777777" w:rsidR="00F634BC" w:rsidRPr="00F72CCC" w:rsidRDefault="00F634BC" w:rsidP="00F634BC">
      <w:pPr>
        <w:pStyle w:val="Heading1"/>
        <w:jc w:val="both"/>
        <w:rPr>
          <w:rFonts w:ascii="Calibri" w:hAnsi="Calibri" w:cs="Calibri"/>
          <w:bCs/>
          <w:sz w:val="32"/>
          <w:szCs w:val="32"/>
        </w:rPr>
      </w:pPr>
      <w:bookmarkStart w:id="65" w:name="_Toc198723953"/>
      <w:r w:rsidRPr="00F72CCC">
        <w:rPr>
          <w:rFonts w:ascii="Calibri" w:hAnsi="Calibri" w:cs="Calibri"/>
          <w:bCs/>
          <w:sz w:val="32"/>
          <w:szCs w:val="32"/>
          <w:rtl/>
          <w:lang w:eastAsia="ar" w:bidi="ar-MA"/>
        </w:rPr>
        <w:t xml:space="preserve">المرفق </w:t>
      </w:r>
      <w:r w:rsidRPr="00F72CCC">
        <w:rPr>
          <w:rFonts w:ascii="Calibri" w:hAnsi="Calibri" w:cs="Calibri"/>
          <w:bCs/>
          <w:sz w:val="32"/>
          <w:szCs w:val="32"/>
          <w:lang w:eastAsia="ar" w:bidi="ar-MA"/>
        </w:rPr>
        <w:t>1</w:t>
      </w:r>
      <w:r w:rsidRPr="00F72CCC">
        <w:rPr>
          <w:rFonts w:ascii="Calibri" w:hAnsi="Calibri" w:cs="Calibri"/>
          <w:bCs/>
          <w:sz w:val="32"/>
          <w:szCs w:val="32"/>
          <w:rtl/>
          <w:lang w:eastAsia="ar" w:bidi="ar-MA"/>
        </w:rPr>
        <w:t xml:space="preserve">. حالة تنفيذ توصيات المدقق الخارجي من السنوات السابقة حتى </w:t>
      </w:r>
      <w:r w:rsidRPr="00F72CCC">
        <w:rPr>
          <w:rFonts w:ascii="Calibri" w:hAnsi="Calibri" w:cs="Calibri"/>
          <w:bCs/>
          <w:sz w:val="32"/>
          <w:szCs w:val="32"/>
          <w:lang w:eastAsia="ar" w:bidi="ar-MA"/>
        </w:rPr>
        <w:t>31</w:t>
      </w:r>
      <w:r w:rsidRPr="00F72CCC">
        <w:rPr>
          <w:rFonts w:ascii="Calibri" w:hAnsi="Calibri" w:cs="Calibri"/>
          <w:bCs/>
          <w:sz w:val="32"/>
          <w:szCs w:val="32"/>
          <w:rtl/>
          <w:lang w:eastAsia="ar" w:bidi="ar-MA"/>
        </w:rPr>
        <w:t xml:space="preserve"> مارس </w:t>
      </w:r>
      <w:r w:rsidRPr="00F72CCC">
        <w:rPr>
          <w:rFonts w:ascii="Calibri" w:hAnsi="Calibri" w:cs="Calibri"/>
          <w:bCs/>
          <w:sz w:val="32"/>
          <w:szCs w:val="32"/>
          <w:lang w:eastAsia="ar" w:bidi="ar-MA"/>
        </w:rPr>
        <w:t>2025</w:t>
      </w:r>
      <w:bookmarkEnd w:id="65"/>
    </w:p>
    <w:p w14:paraId="441438F6" w14:textId="77777777" w:rsidR="00F634BC" w:rsidRPr="00BF7681" w:rsidRDefault="00F634BC" w:rsidP="004C018C">
      <w:pPr>
        <w:autoSpaceDE w:val="0"/>
        <w:autoSpaceDN w:val="0"/>
        <w:adjustRightInd w:val="0"/>
        <w:spacing w:before="120"/>
        <w:jc w:val="both"/>
        <w:rPr>
          <w:b/>
          <w:bCs/>
          <w:rtl/>
          <w:lang w:val="en-US" w:bidi="ar-EG"/>
        </w:rPr>
      </w:pPr>
    </w:p>
    <w:tbl>
      <w:tblPr>
        <w:tblpPr w:leftFromText="180" w:rightFromText="180" w:vertAnchor="text" w:horzAnchor="margin" w:tblpXSpec="center" w:tblpY="974"/>
        <w:bidiVisual/>
        <w:tblW w:w="104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23"/>
        <w:gridCol w:w="1437"/>
        <w:gridCol w:w="1605"/>
        <w:gridCol w:w="1584"/>
        <w:gridCol w:w="2469"/>
        <w:gridCol w:w="1358"/>
        <w:gridCol w:w="1139"/>
      </w:tblGrid>
      <w:tr w:rsidR="002161F7" w:rsidRPr="00BF7681" w14:paraId="35DFEAD6" w14:textId="77777777" w:rsidTr="002161F7">
        <w:trPr>
          <w:trHeight w:val="300"/>
          <w:tblHeader/>
        </w:trPr>
        <w:tc>
          <w:tcPr>
            <w:tcW w:w="823" w:type="dxa"/>
            <w:tcBorders>
              <w:top w:val="single" w:sz="6" w:space="0" w:color="auto"/>
              <w:left w:val="single" w:sz="6" w:space="0" w:color="auto"/>
              <w:bottom w:val="single" w:sz="6" w:space="0" w:color="auto"/>
              <w:right w:val="single" w:sz="6" w:space="0" w:color="auto"/>
            </w:tcBorders>
            <w:shd w:val="clear" w:color="auto" w:fill="B4C6E7"/>
            <w:hideMark/>
          </w:tcPr>
          <w:p w14:paraId="5344AE05" w14:textId="77777777" w:rsidR="002161F7" w:rsidRPr="00BF7681" w:rsidRDefault="002161F7" w:rsidP="002161F7">
            <w:pPr>
              <w:spacing w:before="60" w:after="60" w:line="240" w:lineRule="auto"/>
              <w:ind w:left="57" w:right="57"/>
              <w:jc w:val="center"/>
              <w:textAlignment w:val="baseline"/>
              <w:rPr>
                <w:rFonts w:eastAsia="Times New Roman"/>
                <w:kern w:val="0"/>
                <w:sz w:val="16"/>
                <w:szCs w:val="16"/>
                <w:lang w:eastAsia="en-GB"/>
                <w14:ligatures w14:val="none"/>
              </w:rPr>
            </w:pPr>
            <w:r w:rsidRPr="00BF7681">
              <w:rPr>
                <w:rFonts w:eastAsia="Times New Roman"/>
                <w:b/>
                <w:bCs/>
                <w:color w:val="000000"/>
                <w:kern w:val="0"/>
                <w:sz w:val="16"/>
                <w:szCs w:val="16"/>
                <w:rtl/>
                <w:lang w:eastAsia="ar" w:bidi="ar-MA"/>
                <w14:ligatures w14:val="none"/>
              </w:rPr>
              <w:t>الفترة المالية </w:t>
            </w:r>
          </w:p>
        </w:tc>
        <w:tc>
          <w:tcPr>
            <w:tcW w:w="1437" w:type="dxa"/>
            <w:tcBorders>
              <w:top w:val="single" w:sz="6" w:space="0" w:color="auto"/>
              <w:left w:val="single" w:sz="6" w:space="0" w:color="auto"/>
              <w:bottom w:val="single" w:sz="6" w:space="0" w:color="auto"/>
              <w:right w:val="single" w:sz="6" w:space="0" w:color="auto"/>
            </w:tcBorders>
            <w:shd w:val="clear" w:color="auto" w:fill="B4C6E7"/>
            <w:hideMark/>
          </w:tcPr>
          <w:p w14:paraId="0CD4DCD9" w14:textId="77777777" w:rsidR="002161F7" w:rsidRPr="00BF7681" w:rsidRDefault="002161F7" w:rsidP="002161F7">
            <w:pPr>
              <w:spacing w:before="60" w:after="60" w:line="240" w:lineRule="auto"/>
              <w:ind w:left="57" w:right="57"/>
              <w:jc w:val="center"/>
              <w:textAlignment w:val="baseline"/>
              <w:rPr>
                <w:rFonts w:eastAsia="Times New Roman"/>
                <w:b/>
                <w:kern w:val="0"/>
                <w:sz w:val="16"/>
                <w:szCs w:val="16"/>
                <w:lang w:eastAsia="en-GB"/>
                <w14:ligatures w14:val="none"/>
              </w:rPr>
            </w:pPr>
            <w:r w:rsidRPr="00BF7681">
              <w:rPr>
                <w:rFonts w:eastAsia="Times New Roman"/>
                <w:b/>
                <w:bCs/>
                <w:kern w:val="0"/>
                <w:sz w:val="16"/>
                <w:szCs w:val="16"/>
                <w:rtl/>
                <w:lang w:eastAsia="ar" w:bidi="ar-MA"/>
                <w14:ligatures w14:val="none"/>
              </w:rPr>
              <w:t>مرجع التقرير </w:t>
            </w:r>
          </w:p>
        </w:tc>
        <w:tc>
          <w:tcPr>
            <w:tcW w:w="1605" w:type="dxa"/>
            <w:tcBorders>
              <w:top w:val="single" w:sz="6" w:space="0" w:color="auto"/>
              <w:left w:val="single" w:sz="6" w:space="0" w:color="auto"/>
              <w:bottom w:val="single" w:sz="6" w:space="0" w:color="auto"/>
              <w:right w:val="single" w:sz="6" w:space="0" w:color="auto"/>
            </w:tcBorders>
            <w:shd w:val="clear" w:color="auto" w:fill="B4C6E7"/>
            <w:hideMark/>
          </w:tcPr>
          <w:p w14:paraId="5D291AF1" w14:textId="77777777" w:rsidR="002161F7" w:rsidRPr="00BF7681" w:rsidRDefault="002161F7" w:rsidP="002161F7">
            <w:pPr>
              <w:spacing w:before="60" w:after="60" w:line="240" w:lineRule="auto"/>
              <w:ind w:left="57" w:right="57"/>
              <w:jc w:val="center"/>
              <w:textAlignment w:val="baseline"/>
              <w:rPr>
                <w:rFonts w:eastAsia="Times New Roman"/>
                <w:b/>
                <w:kern w:val="0"/>
                <w:sz w:val="16"/>
                <w:szCs w:val="16"/>
                <w:lang w:eastAsia="en-GB"/>
                <w14:ligatures w14:val="none"/>
              </w:rPr>
            </w:pPr>
            <w:r w:rsidRPr="00BF7681">
              <w:rPr>
                <w:rFonts w:eastAsia="Times New Roman"/>
                <w:b/>
                <w:bCs/>
                <w:kern w:val="0"/>
                <w:sz w:val="16"/>
                <w:szCs w:val="16"/>
                <w:rtl/>
                <w:lang w:eastAsia="ar" w:bidi="ar-MA"/>
                <w14:ligatures w14:val="none"/>
              </w:rPr>
              <w:t>ملخص التوصيات </w:t>
            </w:r>
          </w:p>
        </w:tc>
        <w:tc>
          <w:tcPr>
            <w:tcW w:w="1584" w:type="dxa"/>
            <w:tcBorders>
              <w:top w:val="single" w:sz="6" w:space="0" w:color="auto"/>
              <w:left w:val="single" w:sz="6" w:space="0" w:color="auto"/>
              <w:bottom w:val="single" w:sz="6" w:space="0" w:color="auto"/>
              <w:right w:val="single" w:sz="6" w:space="0" w:color="auto"/>
            </w:tcBorders>
            <w:shd w:val="clear" w:color="auto" w:fill="B4C6E7"/>
            <w:hideMark/>
          </w:tcPr>
          <w:p w14:paraId="0CFB6C8A" w14:textId="77777777" w:rsidR="002161F7" w:rsidRPr="00BF7681" w:rsidRDefault="002161F7" w:rsidP="002161F7">
            <w:pPr>
              <w:spacing w:before="60" w:after="60" w:line="240" w:lineRule="auto"/>
              <w:ind w:left="57" w:right="57"/>
              <w:jc w:val="center"/>
              <w:textAlignment w:val="baseline"/>
              <w:rPr>
                <w:rFonts w:eastAsia="Times New Roman"/>
                <w:b/>
                <w:kern w:val="0"/>
                <w:sz w:val="16"/>
                <w:szCs w:val="16"/>
                <w:lang w:eastAsia="en-GB"/>
                <w14:ligatures w14:val="none"/>
              </w:rPr>
            </w:pPr>
            <w:r w:rsidRPr="00BF7681">
              <w:rPr>
                <w:rFonts w:eastAsia="Times New Roman"/>
                <w:b/>
                <w:bCs/>
                <w:kern w:val="0"/>
                <w:sz w:val="16"/>
                <w:szCs w:val="16"/>
                <w:rtl/>
                <w:lang w:eastAsia="ar" w:bidi="ar-MA"/>
                <w14:ligatures w14:val="none"/>
              </w:rPr>
              <w:t>رد الإدارة </w:t>
            </w:r>
          </w:p>
        </w:tc>
        <w:tc>
          <w:tcPr>
            <w:tcW w:w="2469" w:type="dxa"/>
            <w:tcBorders>
              <w:top w:val="single" w:sz="6" w:space="0" w:color="auto"/>
              <w:left w:val="single" w:sz="6" w:space="0" w:color="auto"/>
              <w:bottom w:val="single" w:sz="6" w:space="0" w:color="auto"/>
              <w:right w:val="single" w:sz="6" w:space="0" w:color="auto"/>
            </w:tcBorders>
            <w:shd w:val="clear" w:color="auto" w:fill="B4C6E7"/>
            <w:hideMark/>
          </w:tcPr>
          <w:p w14:paraId="247FAD92" w14:textId="77777777" w:rsidR="002161F7" w:rsidRPr="00BF7681" w:rsidRDefault="002161F7" w:rsidP="002161F7">
            <w:pPr>
              <w:spacing w:before="60" w:after="60" w:line="240" w:lineRule="auto"/>
              <w:ind w:left="57" w:right="57"/>
              <w:jc w:val="center"/>
              <w:textAlignment w:val="baseline"/>
              <w:rPr>
                <w:rFonts w:eastAsia="Times New Roman"/>
                <w:b/>
                <w:kern w:val="0"/>
                <w:sz w:val="16"/>
                <w:szCs w:val="16"/>
                <w:lang w:eastAsia="en-GB"/>
                <w14:ligatures w14:val="none"/>
              </w:rPr>
            </w:pPr>
            <w:r w:rsidRPr="00BF7681">
              <w:rPr>
                <w:rFonts w:eastAsia="Times New Roman"/>
                <w:b/>
                <w:bCs/>
                <w:kern w:val="0"/>
                <w:sz w:val="16"/>
                <w:szCs w:val="16"/>
                <w:rtl/>
                <w:lang w:eastAsia="ar" w:bidi="ar-MA"/>
                <w14:ligatures w14:val="none"/>
              </w:rPr>
              <w:t>الإجراء من قِبل الإدارة </w:t>
            </w:r>
          </w:p>
        </w:tc>
        <w:tc>
          <w:tcPr>
            <w:tcW w:w="1358" w:type="dxa"/>
            <w:tcBorders>
              <w:top w:val="single" w:sz="6" w:space="0" w:color="auto"/>
              <w:left w:val="single" w:sz="6" w:space="0" w:color="auto"/>
              <w:bottom w:val="single" w:sz="6" w:space="0" w:color="auto"/>
              <w:right w:val="single" w:sz="6" w:space="0" w:color="auto"/>
            </w:tcBorders>
            <w:shd w:val="clear" w:color="auto" w:fill="B4C6E7"/>
            <w:hideMark/>
          </w:tcPr>
          <w:p w14:paraId="51327FCC" w14:textId="77777777" w:rsidR="002161F7" w:rsidRPr="00BF7681" w:rsidRDefault="002161F7" w:rsidP="002161F7">
            <w:pPr>
              <w:spacing w:before="60" w:after="60" w:line="240" w:lineRule="auto"/>
              <w:ind w:left="57" w:right="57"/>
              <w:jc w:val="center"/>
              <w:textAlignment w:val="baseline"/>
              <w:rPr>
                <w:rFonts w:eastAsia="Times New Roman"/>
                <w:b/>
                <w:kern w:val="0"/>
                <w:sz w:val="16"/>
                <w:szCs w:val="16"/>
                <w:lang w:eastAsia="en-GB"/>
                <w14:ligatures w14:val="none"/>
              </w:rPr>
            </w:pPr>
            <w:r w:rsidRPr="00BF7681">
              <w:rPr>
                <w:rFonts w:eastAsia="Times New Roman"/>
                <w:b/>
                <w:bCs/>
                <w:kern w:val="0"/>
                <w:sz w:val="16"/>
                <w:szCs w:val="16"/>
                <w:rtl/>
                <w:lang w:eastAsia="ar" w:bidi="ar-MA"/>
                <w14:ligatures w14:val="none"/>
              </w:rPr>
              <w:t>تعليق المدققين </w:t>
            </w:r>
          </w:p>
        </w:tc>
        <w:tc>
          <w:tcPr>
            <w:tcW w:w="1139" w:type="dxa"/>
            <w:tcBorders>
              <w:top w:val="single" w:sz="6" w:space="0" w:color="auto"/>
              <w:left w:val="single" w:sz="6" w:space="0" w:color="auto"/>
              <w:bottom w:val="single" w:sz="6" w:space="0" w:color="auto"/>
              <w:right w:val="single" w:sz="6" w:space="0" w:color="auto"/>
            </w:tcBorders>
            <w:shd w:val="clear" w:color="auto" w:fill="B4C6E7"/>
            <w:hideMark/>
          </w:tcPr>
          <w:p w14:paraId="195D9312" w14:textId="77777777" w:rsidR="002161F7" w:rsidRPr="00BF7681" w:rsidRDefault="002161F7" w:rsidP="002161F7">
            <w:pPr>
              <w:spacing w:before="60" w:after="60" w:line="240" w:lineRule="auto"/>
              <w:ind w:left="57" w:right="57"/>
              <w:jc w:val="center"/>
              <w:textAlignment w:val="baseline"/>
              <w:rPr>
                <w:rFonts w:eastAsia="Times New Roman"/>
                <w:b/>
                <w:bCs/>
                <w:kern w:val="0"/>
                <w:sz w:val="16"/>
                <w:szCs w:val="16"/>
                <w:lang w:eastAsia="en-GB"/>
                <w14:ligatures w14:val="none"/>
              </w:rPr>
            </w:pPr>
            <w:r w:rsidRPr="00BF7681">
              <w:rPr>
                <w:rFonts w:eastAsia="Times New Roman"/>
                <w:b/>
                <w:bCs/>
                <w:kern w:val="0"/>
                <w:sz w:val="16"/>
                <w:szCs w:val="16"/>
                <w:rtl/>
                <w:lang w:eastAsia="ar" w:bidi="ar-MA"/>
                <w14:ligatures w14:val="none"/>
              </w:rPr>
              <w:t>الحالة </w:t>
            </w:r>
          </w:p>
        </w:tc>
      </w:tr>
      <w:tr w:rsidR="002161F7" w:rsidRPr="00BF7681" w14:paraId="585D197F" w14:textId="77777777" w:rsidTr="002161F7">
        <w:trPr>
          <w:trHeight w:val="300"/>
        </w:trPr>
        <w:tc>
          <w:tcPr>
            <w:tcW w:w="10415" w:type="dxa"/>
            <w:gridSpan w:val="7"/>
            <w:tcBorders>
              <w:top w:val="single" w:sz="6" w:space="0" w:color="auto"/>
              <w:left w:val="single" w:sz="6" w:space="0" w:color="auto"/>
              <w:bottom w:val="single" w:sz="6" w:space="0" w:color="auto"/>
              <w:right w:val="single" w:sz="6" w:space="0" w:color="auto"/>
            </w:tcBorders>
            <w:shd w:val="clear" w:color="auto" w:fill="B4C6E7"/>
            <w:hideMark/>
          </w:tcPr>
          <w:p w14:paraId="6A40F0A7" w14:textId="77777777" w:rsidR="002161F7" w:rsidRPr="00BF7681" w:rsidRDefault="002161F7" w:rsidP="002161F7">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b/>
                <w:bCs/>
                <w:kern w:val="0"/>
                <w:sz w:val="16"/>
                <w:szCs w:val="16"/>
                <w:rtl/>
                <w:lang w:eastAsia="ar" w:bidi="ar-MA"/>
                <w14:ligatures w14:val="none"/>
              </w:rPr>
              <w:t xml:space="preserve">تقرير التدقيق للسنة المنتهية في </w:t>
            </w:r>
            <w:r w:rsidRPr="00BF7681">
              <w:rPr>
                <w:rFonts w:eastAsia="Times New Roman"/>
                <w:b/>
                <w:bCs/>
                <w:kern w:val="0"/>
                <w:sz w:val="16"/>
                <w:szCs w:val="16"/>
                <w:lang w:eastAsia="ar" w:bidi="ar-MA"/>
                <w14:ligatures w14:val="none"/>
              </w:rPr>
              <w:t>31</w:t>
            </w:r>
            <w:r w:rsidRPr="00BF7681">
              <w:rPr>
                <w:rFonts w:eastAsia="Times New Roman"/>
                <w:b/>
                <w:bCs/>
                <w:kern w:val="0"/>
                <w:sz w:val="16"/>
                <w:szCs w:val="16"/>
                <w:rtl/>
                <w:lang w:eastAsia="ar" w:bidi="ar-MA"/>
                <w14:ligatures w14:val="none"/>
              </w:rPr>
              <w:t xml:space="preserve"> ديسمبر </w:t>
            </w:r>
            <w:r w:rsidRPr="00BF7681">
              <w:rPr>
                <w:rFonts w:eastAsia="Times New Roman"/>
                <w:b/>
                <w:bCs/>
                <w:kern w:val="0"/>
                <w:sz w:val="16"/>
                <w:szCs w:val="16"/>
                <w:lang w:eastAsia="ar" w:bidi="ar-MA"/>
                <w14:ligatures w14:val="none"/>
              </w:rPr>
              <w:t>2023</w:t>
            </w:r>
            <w:r w:rsidRPr="00BF7681">
              <w:rPr>
                <w:rFonts w:eastAsia="Times New Roman"/>
                <w:b/>
                <w:bCs/>
                <w:kern w:val="0"/>
                <w:sz w:val="16"/>
                <w:szCs w:val="16"/>
                <w:rtl/>
                <w:lang w:eastAsia="ar" w:bidi="ar-MA"/>
                <w14:ligatures w14:val="none"/>
              </w:rPr>
              <w:t>   </w:t>
            </w:r>
          </w:p>
        </w:tc>
      </w:tr>
      <w:tr w:rsidR="002161F7" w:rsidRPr="00BF7681" w14:paraId="0CBC2F0C" w14:textId="77777777" w:rsidTr="002161F7">
        <w:trPr>
          <w:trHeight w:val="300"/>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06A80D62" w14:textId="77777777" w:rsidR="002161F7" w:rsidRPr="00BF7681" w:rsidRDefault="002161F7" w:rsidP="002161F7">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2023</w:t>
            </w:r>
            <w:r w:rsidRPr="00BF7681">
              <w:rPr>
                <w:rFonts w:eastAsia="Times New Roman"/>
                <w:kern w:val="0"/>
                <w:sz w:val="16"/>
                <w:szCs w:val="16"/>
                <w:rtl/>
                <w:lang w:eastAsia="ar" w:bidi="ar-MA"/>
                <w14:ligatures w14:val="none"/>
              </w:rPr>
              <w:t> </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78161FD2" w14:textId="77777777" w:rsidR="002161F7" w:rsidRPr="00BF7681" w:rsidRDefault="002161F7" w:rsidP="002161F7">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تقرير التدقيق لعام </w:t>
            </w:r>
            <w:r w:rsidRPr="00BF7681">
              <w:rPr>
                <w:rFonts w:eastAsia="Times New Roman"/>
                <w:kern w:val="0"/>
                <w:sz w:val="16"/>
                <w:szCs w:val="16"/>
                <w:lang w:eastAsia="ar" w:bidi="ar-MA"/>
                <w14:ligatures w14:val="none"/>
              </w:rPr>
              <w:t>2023</w:t>
            </w:r>
            <w:r w:rsidRPr="00BF7681">
              <w:rPr>
                <w:rFonts w:eastAsia="Times New Roman"/>
                <w:kern w:val="0"/>
                <w:sz w:val="16"/>
                <w:szCs w:val="16"/>
                <w:rtl/>
                <w:lang w:eastAsia="ar" w:bidi="ar-MA"/>
                <w14:ligatures w14:val="none"/>
              </w:rPr>
              <w:t>  </w:t>
            </w:r>
          </w:p>
          <w:p w14:paraId="03CFB67A" w14:textId="77777777" w:rsidR="002161F7" w:rsidRPr="00BF7681" w:rsidRDefault="002161F7" w:rsidP="002161F7">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52980B1C" w14:textId="77777777" w:rsidR="002161F7" w:rsidRPr="00BF7681" w:rsidRDefault="002161F7" w:rsidP="002161F7">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لم تصدر أي توصية في تقرير التدقيق لعام </w:t>
            </w:r>
            <w:r w:rsidRPr="00BF7681">
              <w:rPr>
                <w:rFonts w:eastAsia="Times New Roman"/>
                <w:kern w:val="0"/>
                <w:sz w:val="16"/>
                <w:szCs w:val="16"/>
                <w:lang w:eastAsia="ar" w:bidi="ar-MA"/>
                <w14:ligatures w14:val="none"/>
              </w:rPr>
              <w:t>2023</w:t>
            </w:r>
            <w:r w:rsidRPr="00BF7681">
              <w:rPr>
                <w:rFonts w:eastAsia="Times New Roman"/>
                <w:kern w:val="0"/>
                <w:sz w:val="16"/>
                <w:szCs w:val="16"/>
                <w:rtl/>
                <w:lang w:eastAsia="ar" w:bidi="ar-MA"/>
                <w14:ligatures w14:val="none"/>
              </w:rPr>
              <w:t>. </w:t>
            </w:r>
          </w:p>
          <w:p w14:paraId="2DEF1221" w14:textId="77777777" w:rsidR="002161F7" w:rsidRPr="00BF7681" w:rsidRDefault="002161F7" w:rsidP="002161F7">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4797577A" w14:textId="77777777" w:rsidR="002161F7" w:rsidRPr="00BF7681" w:rsidRDefault="002161F7" w:rsidP="002161F7">
            <w:pPr>
              <w:spacing w:after="0" w:line="240" w:lineRule="auto"/>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w:t>
            </w:r>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1403B4D8" w14:textId="77777777" w:rsidR="002161F7" w:rsidRPr="00BF7681" w:rsidRDefault="002161F7" w:rsidP="002161F7">
            <w:pPr>
              <w:spacing w:after="0" w:line="240" w:lineRule="auto"/>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6D3D8DEB" w14:textId="77777777" w:rsidR="002161F7" w:rsidRPr="00BF7681" w:rsidRDefault="002161F7" w:rsidP="002161F7">
            <w:pPr>
              <w:spacing w:after="0" w:line="240" w:lineRule="auto"/>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6D7A6D33" w14:textId="77777777" w:rsidR="002161F7" w:rsidRPr="00BF7681" w:rsidRDefault="002161F7" w:rsidP="002161F7">
            <w:pPr>
              <w:spacing w:after="0" w:line="240" w:lineRule="auto"/>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w:t>
            </w:r>
          </w:p>
        </w:tc>
      </w:tr>
      <w:tr w:rsidR="002161F7" w:rsidRPr="00BF7681" w14:paraId="16D2E100" w14:textId="77777777" w:rsidTr="002161F7">
        <w:trPr>
          <w:trHeight w:val="300"/>
        </w:trPr>
        <w:tc>
          <w:tcPr>
            <w:tcW w:w="10415" w:type="dxa"/>
            <w:gridSpan w:val="7"/>
            <w:tcBorders>
              <w:top w:val="single" w:sz="6" w:space="0" w:color="auto"/>
              <w:left w:val="single" w:sz="6" w:space="0" w:color="auto"/>
              <w:bottom w:val="single" w:sz="6" w:space="0" w:color="auto"/>
              <w:right w:val="single" w:sz="6" w:space="0" w:color="auto"/>
            </w:tcBorders>
            <w:shd w:val="clear" w:color="auto" w:fill="B4C6E7"/>
            <w:hideMark/>
          </w:tcPr>
          <w:p w14:paraId="2A659A08" w14:textId="77777777" w:rsidR="002161F7" w:rsidRPr="00BF7681" w:rsidRDefault="002161F7" w:rsidP="002161F7">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b/>
                <w:bCs/>
                <w:kern w:val="0"/>
                <w:sz w:val="16"/>
                <w:szCs w:val="16"/>
                <w:rtl/>
                <w:lang w:eastAsia="ar" w:bidi="ar-MA"/>
                <w14:ligatures w14:val="none"/>
              </w:rPr>
              <w:t xml:space="preserve">تقرير التدقيق للسنة المنتهية في </w:t>
            </w:r>
            <w:r w:rsidRPr="00BF7681">
              <w:rPr>
                <w:rFonts w:eastAsia="Times New Roman"/>
                <w:b/>
                <w:bCs/>
                <w:kern w:val="0"/>
                <w:sz w:val="16"/>
                <w:szCs w:val="16"/>
                <w:lang w:eastAsia="ar" w:bidi="ar-MA"/>
                <w14:ligatures w14:val="none"/>
              </w:rPr>
              <w:t>31</w:t>
            </w:r>
            <w:r w:rsidRPr="00BF7681">
              <w:rPr>
                <w:rFonts w:eastAsia="Times New Roman"/>
                <w:b/>
                <w:bCs/>
                <w:kern w:val="0"/>
                <w:sz w:val="16"/>
                <w:szCs w:val="16"/>
                <w:rtl/>
                <w:lang w:eastAsia="ar" w:bidi="ar-MA"/>
                <w14:ligatures w14:val="none"/>
              </w:rPr>
              <w:t xml:space="preserve"> ديسمبر </w:t>
            </w:r>
            <w:r w:rsidRPr="00BF7681">
              <w:rPr>
                <w:rFonts w:eastAsia="Times New Roman"/>
                <w:b/>
                <w:bCs/>
                <w:kern w:val="0"/>
                <w:sz w:val="16"/>
                <w:szCs w:val="16"/>
                <w:lang w:eastAsia="ar" w:bidi="ar-MA"/>
                <w14:ligatures w14:val="none"/>
              </w:rPr>
              <w:t>2022</w:t>
            </w:r>
            <w:r w:rsidRPr="00BF7681">
              <w:rPr>
                <w:rFonts w:eastAsia="Times New Roman"/>
                <w:b/>
                <w:bCs/>
                <w:kern w:val="0"/>
                <w:sz w:val="16"/>
                <w:szCs w:val="16"/>
                <w:rtl/>
                <w:lang w:eastAsia="ar" w:bidi="ar-MA"/>
                <w14:ligatures w14:val="none"/>
              </w:rPr>
              <w:t> </w:t>
            </w:r>
          </w:p>
        </w:tc>
      </w:tr>
      <w:tr w:rsidR="002161F7" w:rsidRPr="00BF7681" w14:paraId="32006C15" w14:textId="77777777" w:rsidTr="002161F7">
        <w:trPr>
          <w:trHeight w:val="300"/>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330E8A67" w14:textId="77777777" w:rsidR="002161F7" w:rsidRPr="00BF7681" w:rsidRDefault="002161F7" w:rsidP="002161F7">
            <w:pPr>
              <w:spacing w:before="60" w:after="60" w:line="240" w:lineRule="auto"/>
              <w:ind w:left="57" w:right="57"/>
              <w:textAlignment w:val="baseline"/>
              <w:rPr>
                <w:rFonts w:eastAsia="Times New Roman"/>
                <w:kern w:val="0"/>
                <w:sz w:val="16"/>
                <w:szCs w:val="16"/>
                <w:rtl/>
                <w:lang w:eastAsia="en-GB" w:bidi="ar-EG"/>
                <w14:ligatures w14:val="none"/>
              </w:rPr>
            </w:pPr>
            <w:r w:rsidRPr="00BF7681">
              <w:rPr>
                <w:rFonts w:eastAsia="Times New Roman"/>
                <w:kern w:val="0"/>
                <w:sz w:val="16"/>
                <w:szCs w:val="16"/>
                <w:lang w:eastAsia="ar" w:bidi="ar-MA"/>
                <w14:ligatures w14:val="none"/>
              </w:rPr>
              <w:t>2022</w:t>
            </w:r>
            <w:r w:rsidRPr="00BF7681">
              <w:rPr>
                <w:rFonts w:eastAsia="Times New Roman"/>
                <w:kern w:val="0"/>
                <w:sz w:val="16"/>
                <w:szCs w:val="16"/>
                <w:rtl/>
                <w:lang w:eastAsia="ar" w:bidi="ar-MA"/>
                <w14:ligatures w14:val="none"/>
              </w:rPr>
              <w:t> </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4FE05D3F" w14:textId="77777777" w:rsidR="002161F7" w:rsidRPr="00BF7681" w:rsidRDefault="002161F7" w:rsidP="002161F7">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تقرير التدقيق لعام </w:t>
            </w:r>
            <w:r w:rsidRPr="00BF7681">
              <w:rPr>
                <w:rFonts w:eastAsia="Times New Roman"/>
                <w:kern w:val="0"/>
                <w:sz w:val="16"/>
                <w:szCs w:val="16"/>
                <w:lang w:eastAsia="ar" w:bidi="ar-MA"/>
                <w14:ligatures w14:val="none"/>
              </w:rPr>
              <w:t>2022</w:t>
            </w:r>
            <w:r w:rsidRPr="00BF7681">
              <w:rPr>
                <w:rFonts w:eastAsia="Times New Roman"/>
                <w:kern w:val="0"/>
                <w:sz w:val="16"/>
                <w:szCs w:val="16"/>
                <w:rtl/>
                <w:lang w:eastAsia="ar" w:bidi="ar-MA"/>
                <w14:ligatures w14:val="none"/>
              </w:rPr>
              <w:t xml:space="preserve">، التوصية رقم </w:t>
            </w:r>
            <w:r w:rsidRPr="00BF7681">
              <w:rPr>
                <w:rFonts w:eastAsia="Times New Roman"/>
                <w:kern w:val="0"/>
                <w:sz w:val="16"/>
                <w:szCs w:val="16"/>
                <w:lang w:eastAsia="ar" w:bidi="ar-MA"/>
                <w14:ligatures w14:val="none"/>
              </w:rPr>
              <w:t>2</w:t>
            </w:r>
            <w:r w:rsidRPr="00BF7681">
              <w:rPr>
                <w:rFonts w:eastAsia="Times New Roman"/>
                <w:kern w:val="0"/>
                <w:sz w:val="16"/>
                <w:szCs w:val="16"/>
                <w:rtl/>
                <w:lang w:eastAsia="ar" w:bidi="ar-MA"/>
                <w14:ligatures w14:val="non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6D660CD4" w14:textId="77777777" w:rsidR="002161F7" w:rsidRPr="00BF7681" w:rsidRDefault="002161F7" w:rsidP="002161F7">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النظر في تمديد برنامجها الحالي المتعلق بالنزاعات ليشمل الأزواج وأفراد العائلة المقربين. </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7F072423" w14:textId="77777777" w:rsidR="002161F7" w:rsidRPr="00BF7681" w:rsidRDefault="002161F7" w:rsidP="002161F7">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موافقة </w:t>
            </w:r>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50024E1F" w14:textId="77777777" w:rsidR="002161F7" w:rsidRPr="00BF7681" w:rsidRDefault="002161F7" w:rsidP="002161F7">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أجرت الأمانة تقييماً للمخاطر في عام </w:t>
            </w:r>
            <w:r w:rsidRPr="00BF7681">
              <w:rPr>
                <w:rFonts w:eastAsia="Times New Roman"/>
                <w:kern w:val="0"/>
                <w:sz w:val="16"/>
                <w:szCs w:val="16"/>
                <w:lang w:eastAsia="ar" w:bidi="ar-MA"/>
                <w14:ligatures w14:val="none"/>
              </w:rPr>
              <w:t>2024</w:t>
            </w:r>
            <w:r w:rsidRPr="00BF7681">
              <w:rPr>
                <w:rFonts w:eastAsia="Times New Roman"/>
                <w:kern w:val="0"/>
                <w:sz w:val="16"/>
                <w:szCs w:val="16"/>
                <w:rtl/>
                <w:lang w:eastAsia="ar" w:bidi="ar-MA"/>
                <w14:ligatures w14:val="none"/>
              </w:rPr>
              <w:t>، قارن بين الحزمة الحالية من التزامات السرية والإفصاح والمخاطر المتوقعة.</w:t>
            </w:r>
          </w:p>
          <w:p w14:paraId="037BDB66" w14:textId="77777777" w:rsidR="002161F7" w:rsidRPr="00BF7681" w:rsidRDefault="002161F7" w:rsidP="002161F7">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كما أجرت مراجعة لأفضل الممارسات لمعالجة إدارة النزاعات المحتملة.  تمت الموافقة على توسيع نطاق برنامج المنظمة للإفصاح عن المصالح المالية وغيرها من المصالح من قبل فريق إدارة المخاطر في نوفمبر </w:t>
            </w:r>
            <w:r w:rsidRPr="00BF7681">
              <w:rPr>
                <w:rFonts w:eastAsia="Times New Roman"/>
                <w:kern w:val="0"/>
                <w:sz w:val="16"/>
                <w:szCs w:val="16"/>
                <w:lang w:eastAsia="ar" w:bidi="ar-MA"/>
                <w14:ligatures w14:val="none"/>
              </w:rPr>
              <w:t>2024</w:t>
            </w:r>
            <w:r w:rsidRPr="00BF7681">
              <w:rPr>
                <w:rFonts w:eastAsia="Times New Roman"/>
                <w:kern w:val="0"/>
                <w:sz w:val="16"/>
                <w:szCs w:val="16"/>
                <w:rtl/>
                <w:lang w:eastAsia="ar" w:bidi="ar-MA"/>
                <w14:ligatures w14:val="none"/>
              </w:rPr>
              <w:t>.</w:t>
            </w:r>
          </w:p>
          <w:p w14:paraId="419C8D41" w14:textId="77777777" w:rsidR="002161F7" w:rsidRPr="00BF7681" w:rsidRDefault="002161F7" w:rsidP="002161F7">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واتخذت الأمانة في وقت لاحق سلسلة من التدابير التنفيذية، بما في ذلك إجراء استعراض وتحديث شاملين لسياسات المنظمة ومبادئها التوجيهية المتعلقة بالإفصاح عن المصالح المالية وغيرها من المصالح، ووضع استبيان وإدماجه في نظام الإيداع الحالي القائم على الحاسوب، للموظفين الذين يتعاملون مع المعلومات السرية المتعلقة بالملكية الفكرية، بما في ذلك الأزواج وأفراد العائلة المقربين.   </w:t>
            </w:r>
          </w:p>
          <w:p w14:paraId="2DE3CF1B" w14:textId="77777777" w:rsidR="002161F7" w:rsidRPr="00BF7681" w:rsidRDefault="002161F7" w:rsidP="002161F7">
            <w:pPr>
              <w:spacing w:after="0" w:line="240" w:lineRule="auto"/>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178D0625" w14:textId="77777777" w:rsidR="002161F7" w:rsidRPr="00BF7681" w:rsidRDefault="002161F7" w:rsidP="002161F7">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واستناداً إلى سلسلة الأنشطة التي قامت بها الأمانة فيما يتعلق بهذه المسائل، فإننا نعتبر أن هذه التوصية قد نُفذت. </w:t>
            </w:r>
          </w:p>
          <w:p w14:paraId="183169EC" w14:textId="77777777" w:rsidR="002161F7" w:rsidRPr="00BF7681" w:rsidRDefault="002161F7" w:rsidP="002161F7">
            <w:pPr>
              <w:spacing w:after="0" w:line="240" w:lineRule="auto"/>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w:t>
            </w:r>
          </w:p>
          <w:p w14:paraId="3AB94A37" w14:textId="77777777" w:rsidR="002161F7" w:rsidRPr="00BF7681" w:rsidRDefault="002161F7" w:rsidP="002161F7">
            <w:pPr>
              <w:spacing w:after="0" w:line="240" w:lineRule="auto"/>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716104C2" w14:textId="77777777" w:rsidR="002161F7" w:rsidRPr="00BF7681" w:rsidRDefault="002161F7" w:rsidP="002161F7">
            <w:pPr>
              <w:spacing w:before="60" w:after="60" w:line="240" w:lineRule="auto"/>
              <w:ind w:left="57" w:right="57"/>
              <w:textAlignment w:val="baseline"/>
              <w:rPr>
                <w:rFonts w:eastAsia="Times New Roman"/>
                <w:b/>
                <w:bCs/>
                <w:kern w:val="0"/>
                <w:sz w:val="16"/>
                <w:szCs w:val="16"/>
                <w:lang w:eastAsia="en-GB"/>
                <w14:ligatures w14:val="none"/>
              </w:rPr>
            </w:pPr>
            <w:r w:rsidRPr="00BF7681">
              <w:rPr>
                <w:rFonts w:eastAsia="Times New Roman"/>
                <w:b/>
                <w:bCs/>
                <w:kern w:val="0"/>
                <w:sz w:val="16"/>
                <w:szCs w:val="16"/>
                <w:rtl/>
                <w:lang w:eastAsia="ar" w:bidi="ar-MA"/>
                <w14:ligatures w14:val="none"/>
              </w:rPr>
              <w:t>نُفّذت</w:t>
            </w:r>
          </w:p>
        </w:tc>
      </w:tr>
      <w:tr w:rsidR="002161F7" w:rsidRPr="00BF7681" w14:paraId="56E2052D" w14:textId="77777777" w:rsidTr="002161F7">
        <w:trPr>
          <w:trHeight w:val="300"/>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553F20CB" w14:textId="77777777" w:rsidR="002161F7" w:rsidRPr="00BF7681" w:rsidRDefault="002161F7" w:rsidP="002161F7">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71D9EA4E" w14:textId="77777777" w:rsidR="002161F7" w:rsidRPr="00BF7681" w:rsidRDefault="002161F7" w:rsidP="002161F7">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تقرير التدقيق لعام </w:t>
            </w:r>
            <w:r w:rsidRPr="00BF7681">
              <w:rPr>
                <w:rFonts w:eastAsia="Times New Roman"/>
                <w:kern w:val="0"/>
                <w:sz w:val="16"/>
                <w:szCs w:val="16"/>
                <w:lang w:eastAsia="ar" w:bidi="ar-MA"/>
                <w14:ligatures w14:val="none"/>
              </w:rPr>
              <w:t>2022</w:t>
            </w:r>
            <w:r w:rsidRPr="00BF7681">
              <w:rPr>
                <w:rFonts w:eastAsia="Times New Roman"/>
                <w:kern w:val="0"/>
                <w:sz w:val="16"/>
                <w:szCs w:val="16"/>
                <w:rtl/>
                <w:lang w:eastAsia="ar" w:bidi="ar-MA"/>
                <w14:ligatures w14:val="none"/>
              </w:rPr>
              <w:t xml:space="preserve">، التوصية رقم </w:t>
            </w:r>
            <w:r w:rsidRPr="00BF7681">
              <w:rPr>
                <w:rFonts w:eastAsia="Times New Roman"/>
                <w:kern w:val="0"/>
                <w:sz w:val="16"/>
                <w:szCs w:val="16"/>
                <w:lang w:eastAsia="ar" w:bidi="ar-MA"/>
                <w14:ligatures w14:val="none"/>
              </w:rPr>
              <w:t>3</w:t>
            </w:r>
            <w:r w:rsidRPr="00BF7681">
              <w:rPr>
                <w:rFonts w:eastAsia="Times New Roman"/>
                <w:kern w:val="0"/>
                <w:sz w:val="16"/>
                <w:szCs w:val="16"/>
                <w:rtl/>
                <w:lang w:eastAsia="ar" w:bidi="ar-MA"/>
                <w14:ligatures w14:val="non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4FFE9504" w14:textId="77777777" w:rsidR="002161F7" w:rsidRPr="00BF7681" w:rsidRDefault="002161F7" w:rsidP="002161F7">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النظر في ضرورة تقديم مبادئ توجيهية أخلاقية بشأن النزاعات المتعلقة بالملكية الفكرية وطريقة عرض هذه التوجيهات في البرنامج القائم بشأن الإفصاح عن النزاعات. </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74A79CD5" w14:textId="77777777" w:rsidR="002161F7" w:rsidRPr="00BF7681" w:rsidRDefault="002161F7" w:rsidP="002161F7">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موافقة </w:t>
            </w:r>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5D38842C" w14:textId="77777777" w:rsidR="002161F7" w:rsidRPr="00BF7681" w:rsidRDefault="002161F7" w:rsidP="002161F7">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وبالإضافة إلى التوسع المبين في إطار الملاحظة رقم </w:t>
            </w:r>
            <w:r w:rsidRPr="00BF7681">
              <w:rPr>
                <w:rFonts w:eastAsia="Times New Roman"/>
                <w:kern w:val="0"/>
                <w:sz w:val="16"/>
                <w:szCs w:val="16"/>
                <w:lang w:eastAsia="ar" w:bidi="ar-MA"/>
                <w14:ligatures w14:val="none"/>
              </w:rPr>
              <w:t>2</w:t>
            </w:r>
            <w:r w:rsidRPr="00BF7681">
              <w:rPr>
                <w:rFonts w:eastAsia="Times New Roman"/>
                <w:kern w:val="0"/>
                <w:sz w:val="16"/>
                <w:szCs w:val="16"/>
                <w:rtl/>
                <w:lang w:eastAsia="ar" w:bidi="ar-MA"/>
                <w14:ligatures w14:val="none"/>
              </w:rPr>
              <w:t xml:space="preserve"> لعام </w:t>
            </w:r>
            <w:r w:rsidRPr="00BF7681">
              <w:rPr>
                <w:rFonts w:eastAsia="Times New Roman"/>
                <w:kern w:val="0"/>
                <w:sz w:val="16"/>
                <w:szCs w:val="16"/>
                <w:lang w:eastAsia="ar" w:bidi="ar-MA"/>
                <w14:ligatures w14:val="none"/>
              </w:rPr>
              <w:t>2022</w:t>
            </w:r>
            <w:r w:rsidRPr="00BF7681">
              <w:rPr>
                <w:rFonts w:eastAsia="Times New Roman"/>
                <w:kern w:val="0"/>
                <w:sz w:val="16"/>
                <w:szCs w:val="16"/>
                <w:rtl/>
                <w:lang w:eastAsia="ar" w:bidi="ar-MA"/>
                <w14:ligatures w14:val="none"/>
              </w:rPr>
              <w:t>، عقدت الأمانة جلسات إعلامية للموظفين المعنيين ووضعت صفحة جديدة على الشبكة الداخلية (الإنترانت) تتناول على وجه التحديد النزاعات الفعلية أو المحتملة أو المتصورة المتعلقة بالملكية الفكرية، وتتضمن السياسات والمبادئ التوجيهية المنقحة والتوجيهات العملية والأسئلة الشائعة، وترتبط ببرنامج النزاعات المُوسَّع.  </w:t>
            </w:r>
          </w:p>
          <w:p w14:paraId="5C33824B" w14:textId="77777777" w:rsidR="002161F7" w:rsidRPr="00BF7681" w:rsidRDefault="002161F7" w:rsidP="002161F7">
            <w:pPr>
              <w:spacing w:after="0" w:line="240" w:lineRule="auto"/>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3F1A702E" w14:textId="77777777" w:rsidR="002161F7" w:rsidRPr="00BF7681" w:rsidRDefault="002161F7" w:rsidP="002161F7">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لاحظنا بأن الاستجابة المحدثة للأمانة تعالج القضية المثارة.   </w:t>
            </w:r>
          </w:p>
          <w:p w14:paraId="744E74FE" w14:textId="77777777" w:rsidR="002161F7" w:rsidRPr="00BF7681" w:rsidRDefault="002161F7" w:rsidP="002161F7">
            <w:pPr>
              <w:spacing w:after="0" w:line="240" w:lineRule="auto"/>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00EB1DC7" w14:textId="77777777" w:rsidR="002161F7" w:rsidRPr="00BF7681" w:rsidRDefault="002161F7" w:rsidP="002161F7">
            <w:pPr>
              <w:spacing w:before="60" w:after="60" w:line="240" w:lineRule="auto"/>
              <w:ind w:left="57" w:right="57"/>
              <w:textAlignment w:val="baseline"/>
              <w:rPr>
                <w:rFonts w:eastAsia="Times New Roman"/>
                <w:b/>
                <w:bCs/>
                <w:kern w:val="0"/>
                <w:sz w:val="16"/>
                <w:szCs w:val="16"/>
                <w:lang w:eastAsia="en-GB"/>
                <w14:ligatures w14:val="none"/>
              </w:rPr>
            </w:pPr>
            <w:r w:rsidRPr="00BF7681">
              <w:rPr>
                <w:rFonts w:eastAsia="Times New Roman"/>
                <w:b/>
                <w:bCs/>
                <w:kern w:val="0"/>
                <w:sz w:val="16"/>
                <w:szCs w:val="16"/>
                <w:rtl/>
                <w:lang w:eastAsia="ar" w:bidi="ar-MA"/>
                <w14:ligatures w14:val="none"/>
              </w:rPr>
              <w:t>نُفّذت </w:t>
            </w:r>
          </w:p>
        </w:tc>
      </w:tr>
    </w:tbl>
    <w:tbl>
      <w:tblPr>
        <w:tblpPr w:leftFromText="180" w:rightFromText="180" w:vertAnchor="text" w:horzAnchor="margin" w:tblpXSpec="center" w:tblpY="-220"/>
        <w:bidiVisual/>
        <w:tblW w:w="104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23"/>
        <w:gridCol w:w="1437"/>
        <w:gridCol w:w="1605"/>
        <w:gridCol w:w="1584"/>
        <w:gridCol w:w="2469"/>
        <w:gridCol w:w="1358"/>
        <w:gridCol w:w="1139"/>
      </w:tblGrid>
      <w:tr w:rsidR="00F634BC" w:rsidRPr="00BF7681" w14:paraId="16D5E8AE" w14:textId="77777777" w:rsidTr="00F634BC">
        <w:trPr>
          <w:trHeight w:val="300"/>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70D4D3C9"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2FCDBE5B"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تقرير التدقيق لعام </w:t>
            </w:r>
            <w:r w:rsidRPr="00BF7681">
              <w:rPr>
                <w:rFonts w:eastAsia="Times New Roman"/>
                <w:kern w:val="0"/>
                <w:sz w:val="16"/>
                <w:szCs w:val="16"/>
                <w:lang w:eastAsia="ar" w:bidi="ar-MA"/>
                <w14:ligatures w14:val="none"/>
              </w:rPr>
              <w:t>2022</w:t>
            </w:r>
            <w:r w:rsidRPr="00BF7681">
              <w:rPr>
                <w:rFonts w:eastAsia="Times New Roman"/>
                <w:kern w:val="0"/>
                <w:sz w:val="16"/>
                <w:szCs w:val="16"/>
                <w:rtl/>
                <w:lang w:eastAsia="ar" w:bidi="ar-MA"/>
                <w14:ligatures w14:val="none"/>
              </w:rPr>
              <w:t xml:space="preserve">، </w:t>
            </w:r>
          </w:p>
          <w:p w14:paraId="030C781D"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التوصية رقم </w:t>
            </w:r>
            <w:r w:rsidRPr="00BF7681">
              <w:rPr>
                <w:rFonts w:eastAsia="Times New Roman"/>
                <w:kern w:val="0"/>
                <w:sz w:val="16"/>
                <w:szCs w:val="16"/>
                <w:lang w:eastAsia="ar" w:bidi="ar-MA"/>
                <w14:ligatures w14:val="none"/>
              </w:rPr>
              <w:t>4</w:t>
            </w:r>
            <w:r w:rsidRPr="00BF7681">
              <w:rPr>
                <w:rFonts w:eastAsia="Times New Roman"/>
                <w:kern w:val="0"/>
                <w:sz w:val="16"/>
                <w:szCs w:val="16"/>
                <w:rtl/>
                <w:lang w:eastAsia="ar" w:bidi="ar-MA"/>
                <w14:ligatures w14:val="non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106895DA"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إجراء دراسة تفصيلية لاستخدام الأماكن الحالية لتوجيه وضع استراتيجية شاملة للعقارات الرئيسية من أجل احتياجات المقر والمكاتب الخارجية. </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17499136"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موافقة </w:t>
            </w:r>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7C5473E5"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كلّفت الأمانة العامة في أكتوبر </w:t>
            </w:r>
            <w:r w:rsidRPr="00BF7681">
              <w:rPr>
                <w:rFonts w:eastAsia="Times New Roman"/>
                <w:kern w:val="0"/>
                <w:sz w:val="16"/>
                <w:szCs w:val="16"/>
                <w:lang w:eastAsia="ar" w:bidi="ar-MA"/>
                <w14:ligatures w14:val="none"/>
              </w:rPr>
              <w:t>2024</w:t>
            </w:r>
            <w:r w:rsidRPr="00BF7681">
              <w:rPr>
                <w:rFonts w:eastAsia="Times New Roman"/>
                <w:kern w:val="0"/>
                <w:sz w:val="16"/>
                <w:szCs w:val="16"/>
                <w:rtl/>
                <w:lang w:eastAsia="ar" w:bidi="ar-MA"/>
                <w14:ligatures w14:val="none"/>
              </w:rPr>
              <w:t xml:space="preserve"> شركة خبيرة لتقييم حالة ممتلكاتها العقارية وكذلك مدى الاستفادة من المساحات الحالية في المباني.</w:t>
            </w:r>
          </w:p>
          <w:p w14:paraId="4EEF09A2"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حُدد تاريخ تنفيذ التوصية المتوقع في </w:t>
            </w:r>
            <w:r w:rsidRPr="00BF7681">
              <w:rPr>
                <w:rFonts w:eastAsia="Times New Roman"/>
                <w:kern w:val="0"/>
                <w:sz w:val="16"/>
                <w:szCs w:val="16"/>
                <w:lang w:eastAsia="ar" w:bidi="ar-MA"/>
                <w14:ligatures w14:val="none"/>
              </w:rPr>
              <w:t>30</w:t>
            </w:r>
            <w:r w:rsidRPr="00BF7681">
              <w:rPr>
                <w:rFonts w:eastAsia="Times New Roman"/>
                <w:kern w:val="0"/>
                <w:sz w:val="16"/>
                <w:szCs w:val="16"/>
                <w:rtl/>
                <w:lang w:eastAsia="ar" w:bidi="ar-MA"/>
                <w14:ligatures w14:val="none"/>
              </w:rPr>
              <w:t xml:space="preserve"> يونيو </w:t>
            </w:r>
            <w:r w:rsidRPr="00BF7681">
              <w:rPr>
                <w:rFonts w:eastAsia="Times New Roman"/>
                <w:kern w:val="0"/>
                <w:sz w:val="16"/>
                <w:szCs w:val="16"/>
                <w:lang w:eastAsia="ar" w:bidi="ar-MA"/>
                <w14:ligatures w14:val="none"/>
              </w:rPr>
              <w:t>2025</w:t>
            </w:r>
            <w:r w:rsidRPr="00BF7681">
              <w:rPr>
                <w:rFonts w:eastAsia="Times New Roman"/>
                <w:kern w:val="0"/>
                <w:sz w:val="16"/>
                <w:szCs w:val="16"/>
                <w:rtl/>
                <w:lang w:eastAsia="ar" w:bidi="ar-MA"/>
                <w14:ligatures w14:val="none"/>
              </w:rPr>
              <w:t>.  </w:t>
            </w:r>
          </w:p>
          <w:p w14:paraId="435165FE" w14:textId="77777777" w:rsidR="00F634BC" w:rsidRPr="00BF7681" w:rsidRDefault="00F634BC" w:rsidP="00F634BC">
            <w:pPr>
              <w:spacing w:after="0" w:line="240" w:lineRule="auto"/>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24C28875"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أحطنا علماً بتاريخ تنفيذ المنظمة لهذه التوصية في المستقبل وسنستعرض الوضع خلال عملية التدقيق في العام المقبل.  </w:t>
            </w:r>
          </w:p>
          <w:p w14:paraId="55F9B968" w14:textId="77777777" w:rsidR="00F634BC" w:rsidRPr="00BF7681" w:rsidRDefault="00F634BC" w:rsidP="00F634BC">
            <w:pPr>
              <w:spacing w:after="0" w:line="240" w:lineRule="auto"/>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684AC0DE" w14:textId="77777777" w:rsidR="00F634BC" w:rsidRPr="00BF7681" w:rsidRDefault="00F634BC" w:rsidP="00F634BC">
            <w:pPr>
              <w:spacing w:before="60" w:after="60" w:line="240" w:lineRule="auto"/>
              <w:ind w:left="57" w:right="57"/>
              <w:textAlignment w:val="baseline"/>
              <w:rPr>
                <w:rFonts w:eastAsia="Times New Roman"/>
                <w:b/>
                <w:bCs/>
                <w:kern w:val="0"/>
                <w:sz w:val="16"/>
                <w:szCs w:val="16"/>
                <w:lang w:eastAsia="en-GB"/>
                <w14:ligatures w14:val="none"/>
              </w:rPr>
            </w:pPr>
            <w:r w:rsidRPr="00BF7681">
              <w:rPr>
                <w:rFonts w:eastAsia="Times New Roman"/>
                <w:b/>
                <w:bCs/>
                <w:kern w:val="0"/>
                <w:sz w:val="16"/>
                <w:szCs w:val="16"/>
                <w:rtl/>
                <w:lang w:eastAsia="ar" w:bidi="ar-MA"/>
                <w14:ligatures w14:val="none"/>
              </w:rPr>
              <w:t>قيد التقدم </w:t>
            </w:r>
          </w:p>
        </w:tc>
      </w:tr>
      <w:tr w:rsidR="00F634BC" w:rsidRPr="00BF7681" w14:paraId="0DE738C0" w14:textId="77777777" w:rsidTr="00F634BC">
        <w:trPr>
          <w:trHeight w:val="300"/>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274C217F"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2EADC726"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تقرير التدقيق لعام </w:t>
            </w:r>
            <w:r w:rsidRPr="00BF7681">
              <w:rPr>
                <w:rFonts w:eastAsia="Times New Roman"/>
                <w:kern w:val="0"/>
                <w:sz w:val="16"/>
                <w:szCs w:val="16"/>
                <w:lang w:eastAsia="ar" w:bidi="ar-MA"/>
                <w14:ligatures w14:val="none"/>
              </w:rPr>
              <w:t>2022</w:t>
            </w:r>
            <w:r w:rsidRPr="00BF7681">
              <w:rPr>
                <w:rFonts w:eastAsia="Times New Roman"/>
                <w:kern w:val="0"/>
                <w:sz w:val="16"/>
                <w:szCs w:val="16"/>
                <w:rtl/>
                <w:lang w:eastAsia="ar" w:bidi="ar-MA"/>
                <w14:ligatures w14:val="none"/>
              </w:rPr>
              <w:t xml:space="preserve">، </w:t>
            </w:r>
          </w:p>
          <w:p w14:paraId="5BBDD79E"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التوصية رقم </w:t>
            </w:r>
            <w:r w:rsidRPr="00BF7681">
              <w:rPr>
                <w:rFonts w:eastAsia="Times New Roman"/>
                <w:kern w:val="0"/>
                <w:sz w:val="16"/>
                <w:szCs w:val="16"/>
                <w:lang w:eastAsia="ar" w:bidi="ar-MA"/>
                <w14:ligatures w14:val="none"/>
              </w:rPr>
              <w:t>5</w:t>
            </w:r>
            <w:r w:rsidRPr="00BF7681">
              <w:rPr>
                <w:rFonts w:eastAsia="Times New Roman"/>
                <w:kern w:val="0"/>
                <w:sz w:val="16"/>
                <w:szCs w:val="16"/>
                <w:rtl/>
                <w:lang w:eastAsia="ar" w:bidi="ar-MA"/>
                <w14:ligatures w14:val="non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1D05A7EF"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وضع استراتيجية عقارية شاملة، عقب النظر في احتياجات المنظمة، توضح كيف ستدعم المنشآت تقديم خدمات ذات كفاءة وفعالية. </w:t>
            </w:r>
          </w:p>
          <w:p w14:paraId="7D084600"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41726776"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موافقة </w:t>
            </w:r>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5CF7DE46"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كلّفت الأمانة العامة في أكتوبر </w:t>
            </w:r>
            <w:r w:rsidRPr="00BF7681">
              <w:rPr>
                <w:rFonts w:eastAsia="Times New Roman"/>
                <w:kern w:val="0"/>
                <w:sz w:val="16"/>
                <w:szCs w:val="16"/>
                <w:lang w:eastAsia="ar" w:bidi="ar-MA"/>
                <w14:ligatures w14:val="none"/>
              </w:rPr>
              <w:t>2024</w:t>
            </w:r>
            <w:r w:rsidRPr="00BF7681">
              <w:rPr>
                <w:rFonts w:eastAsia="Times New Roman"/>
                <w:kern w:val="0"/>
                <w:sz w:val="16"/>
                <w:szCs w:val="16"/>
                <w:rtl/>
                <w:lang w:eastAsia="ar" w:bidi="ar-MA"/>
                <w14:ligatures w14:val="none"/>
              </w:rPr>
              <w:t xml:space="preserve"> شركة خبيرة لتقييم حالة ممتلكاتها العقارية وكذلك مدى الاستفادة من المساحات الحالية في المباني.   </w:t>
            </w:r>
          </w:p>
          <w:p w14:paraId="2C171D6A"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تم تحديد تاريخ التنفيذ المُخطَّط له في </w:t>
            </w:r>
            <w:r w:rsidRPr="00BF7681">
              <w:rPr>
                <w:rFonts w:eastAsia="Times New Roman"/>
                <w:kern w:val="0"/>
                <w:sz w:val="16"/>
                <w:szCs w:val="16"/>
                <w:lang w:eastAsia="ar" w:bidi="ar-MA"/>
                <w14:ligatures w14:val="none"/>
              </w:rPr>
              <w:t>30</w:t>
            </w:r>
            <w:r w:rsidRPr="00BF7681">
              <w:rPr>
                <w:rFonts w:eastAsia="Times New Roman"/>
                <w:kern w:val="0"/>
                <w:sz w:val="16"/>
                <w:szCs w:val="16"/>
                <w:rtl/>
                <w:lang w:eastAsia="ar" w:bidi="ar-MA"/>
                <w14:ligatures w14:val="none"/>
              </w:rPr>
              <w:t xml:space="preserve"> يونيو </w:t>
            </w:r>
            <w:r w:rsidRPr="00BF7681">
              <w:rPr>
                <w:rFonts w:eastAsia="Times New Roman"/>
                <w:kern w:val="0"/>
                <w:sz w:val="16"/>
                <w:szCs w:val="16"/>
                <w:lang w:eastAsia="ar" w:bidi="ar-MA"/>
                <w14:ligatures w14:val="none"/>
              </w:rPr>
              <w:t>2025</w:t>
            </w:r>
            <w:r w:rsidRPr="00BF7681">
              <w:rPr>
                <w:rFonts w:eastAsia="Times New Roman"/>
                <w:kern w:val="0"/>
                <w:sz w:val="16"/>
                <w:szCs w:val="16"/>
                <w:rtl/>
                <w:lang w:eastAsia="ar" w:bidi="ar-MA"/>
                <w14:ligatures w14:val="none"/>
              </w:rPr>
              <w:t>. </w:t>
            </w:r>
          </w:p>
          <w:p w14:paraId="0DD03A43"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0857CC26"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ونحيط علماً بالرد وسنستعرض الاستراتيجية عند الانتهاء منها.  </w:t>
            </w:r>
          </w:p>
          <w:p w14:paraId="2B3F7CF0"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3DA8C054" w14:textId="77777777" w:rsidR="00F634BC" w:rsidRPr="00BF7681" w:rsidRDefault="00F634BC" w:rsidP="00F634BC">
            <w:pPr>
              <w:spacing w:before="60" w:after="60" w:line="240" w:lineRule="auto"/>
              <w:ind w:left="57" w:right="57"/>
              <w:textAlignment w:val="baseline"/>
              <w:rPr>
                <w:rFonts w:eastAsia="Times New Roman"/>
                <w:b/>
                <w:bCs/>
                <w:kern w:val="0"/>
                <w:sz w:val="16"/>
                <w:szCs w:val="16"/>
                <w:lang w:eastAsia="en-GB"/>
                <w14:ligatures w14:val="none"/>
              </w:rPr>
            </w:pPr>
            <w:r w:rsidRPr="00BF7681">
              <w:rPr>
                <w:rFonts w:eastAsia="Times New Roman"/>
                <w:b/>
                <w:bCs/>
                <w:kern w:val="0"/>
                <w:sz w:val="16"/>
                <w:szCs w:val="16"/>
                <w:rtl/>
                <w:lang w:eastAsia="ar" w:bidi="ar-MA"/>
                <w14:ligatures w14:val="none"/>
              </w:rPr>
              <w:t>قيد التقدم </w:t>
            </w:r>
          </w:p>
        </w:tc>
      </w:tr>
      <w:tr w:rsidR="00F634BC" w:rsidRPr="00BF7681" w14:paraId="145F2C1A" w14:textId="77777777" w:rsidTr="00F634BC">
        <w:trPr>
          <w:trHeight w:val="300"/>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7A78D63E"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08C00715"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تقرير التدقيق لعام </w:t>
            </w:r>
            <w:r w:rsidRPr="00BF7681">
              <w:rPr>
                <w:rFonts w:eastAsia="Times New Roman"/>
                <w:kern w:val="0"/>
                <w:sz w:val="16"/>
                <w:szCs w:val="16"/>
                <w:lang w:eastAsia="ar" w:bidi="ar-MA"/>
                <w14:ligatures w14:val="none"/>
              </w:rPr>
              <w:t>2022</w:t>
            </w:r>
            <w:r w:rsidRPr="00BF7681">
              <w:rPr>
                <w:rFonts w:eastAsia="Times New Roman"/>
                <w:kern w:val="0"/>
                <w:sz w:val="16"/>
                <w:szCs w:val="16"/>
                <w:rtl/>
                <w:lang w:eastAsia="ar" w:bidi="ar-MA"/>
                <w14:ligatures w14:val="none"/>
              </w:rPr>
              <w:t xml:space="preserve">، </w:t>
            </w:r>
          </w:p>
          <w:p w14:paraId="49DC5C29"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التوصية رقم </w:t>
            </w:r>
            <w:r w:rsidRPr="00BF7681">
              <w:rPr>
                <w:rFonts w:eastAsia="Times New Roman"/>
                <w:kern w:val="0"/>
                <w:sz w:val="16"/>
                <w:szCs w:val="16"/>
                <w:lang w:eastAsia="ar" w:bidi="ar-MA"/>
                <w14:ligatures w14:val="none"/>
              </w:rPr>
              <w:t>6</w:t>
            </w:r>
            <w:r w:rsidRPr="00BF7681">
              <w:rPr>
                <w:rFonts w:eastAsia="Times New Roman"/>
                <w:kern w:val="0"/>
                <w:sz w:val="16"/>
                <w:szCs w:val="16"/>
                <w:rtl/>
                <w:lang w:eastAsia="ar" w:bidi="ar-MA"/>
                <w14:ligatures w14:val="non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25C87F31"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أن تدرج في التقرير السنوي سجل أداء متوازن لقياسات الاستدامة وأدائها. </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17C43CAA"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موافقة </w:t>
            </w:r>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5E5812A2"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عقب نشر مشروع الكشف لمعيار الإبلاغ عن الاستدامة الصادر عن مجلس المعايير المحاسبية الدولية للقطاع العام بعنوان "الإفصاحات المتعلقة بالمناخ" في أكتوبر </w:t>
            </w:r>
            <w:r w:rsidRPr="00BF7681">
              <w:rPr>
                <w:rFonts w:eastAsia="Times New Roman"/>
                <w:kern w:val="0"/>
                <w:sz w:val="16"/>
                <w:szCs w:val="16"/>
                <w:lang w:eastAsia="ar" w:bidi="ar-MA"/>
                <w14:ligatures w14:val="none"/>
              </w:rPr>
              <w:t>2024</w:t>
            </w:r>
            <w:r w:rsidRPr="00BF7681">
              <w:rPr>
                <w:rFonts w:eastAsia="Times New Roman"/>
                <w:kern w:val="0"/>
                <w:sz w:val="16"/>
                <w:szCs w:val="16"/>
                <w:rtl/>
                <w:lang w:eastAsia="ar" w:bidi="ar-MA"/>
                <w14:ligatures w14:val="none"/>
              </w:rPr>
              <w:t>، انضمت المنظمة إلى المناقشات مع شبكة الأمم المتحدة للشؤون المالية والميزانية التي أنشأت بعد ذلك مجموعة عمل لإعداد ملاحظات حول مشروع الكشف.  </w:t>
            </w:r>
          </w:p>
          <w:p w14:paraId="73CFB8A0"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كما شاركت المنظمة في منتدى تنفيذ الاستدامة التابع لمجلس المعايير المحاسبية الدولية للقطاع العام واستكملت قائمة مرجعية لفهم متطلبات الإفصاح كما ترد حالياً في مشروع الكشف. انتهت فترة التعليق على مشروع الكشف في فبراير </w:t>
            </w:r>
            <w:r w:rsidRPr="00BF7681">
              <w:rPr>
                <w:rFonts w:eastAsia="Times New Roman"/>
                <w:kern w:val="0"/>
                <w:sz w:val="16"/>
                <w:szCs w:val="16"/>
                <w:lang w:eastAsia="ar" w:bidi="ar-MA"/>
                <w14:ligatures w14:val="none"/>
              </w:rPr>
              <w:t>2025</w:t>
            </w:r>
            <w:r w:rsidRPr="00BF7681">
              <w:rPr>
                <w:rFonts w:eastAsia="Times New Roman"/>
                <w:kern w:val="0"/>
                <w:sz w:val="16"/>
                <w:szCs w:val="16"/>
                <w:rtl/>
                <w:lang w:eastAsia="ar" w:bidi="ar-MA"/>
                <w14:ligatures w14:val="none"/>
              </w:rPr>
              <w:t xml:space="preserve">. تم تقديم ملاحظات منظومة الأمم المتحدة المشتركة حول مشروع الكشف عن الإفصاحات المتعلقة بالمناخ إلى مجلس المعايير المحاسبية الدولية للقطاع العام في فبراير </w:t>
            </w:r>
            <w:r w:rsidRPr="00BF7681">
              <w:rPr>
                <w:rFonts w:eastAsia="Times New Roman"/>
                <w:kern w:val="0"/>
                <w:sz w:val="16"/>
                <w:szCs w:val="16"/>
                <w:lang w:eastAsia="ar" w:bidi="ar-MA"/>
                <w14:ligatures w14:val="none"/>
              </w:rPr>
              <w:t>2025</w:t>
            </w:r>
            <w:r w:rsidRPr="00BF7681">
              <w:rPr>
                <w:rFonts w:eastAsia="Times New Roman"/>
                <w:kern w:val="0"/>
                <w:sz w:val="16"/>
                <w:szCs w:val="16"/>
                <w:rtl/>
                <w:lang w:eastAsia="ar" w:bidi="ar-MA"/>
                <w14:ligatures w14:val="none"/>
              </w:rPr>
              <w:t xml:space="preserve">. ووفقاً لبرنامج عمل مجلس المعايير المحاسبية الدولية للقطاع العام، من المتوقع وضع معيار نهائي في نهاية عام </w:t>
            </w:r>
            <w:r w:rsidRPr="00BF7681">
              <w:rPr>
                <w:rFonts w:eastAsia="Times New Roman"/>
                <w:kern w:val="0"/>
                <w:sz w:val="16"/>
                <w:szCs w:val="16"/>
                <w:lang w:eastAsia="ar" w:bidi="ar-MA"/>
                <w14:ligatures w14:val="none"/>
              </w:rPr>
              <w:t>2025</w:t>
            </w:r>
            <w:r w:rsidRPr="00BF7681">
              <w:rPr>
                <w:rFonts w:eastAsia="Times New Roman"/>
                <w:kern w:val="0"/>
                <w:sz w:val="16"/>
                <w:szCs w:val="16"/>
                <w:rtl/>
                <w:lang w:eastAsia="ar" w:bidi="ar-MA"/>
                <w14:ligatures w14:val="none"/>
              </w:rPr>
              <w:t>. وسيقوم فريق عمل الأمم المتحدة المعني بالمعايير المحاسبية باستعراض المعيار والنظر فيه وإصدار توجيهات التنفيذ التي ستستخدمها المنظمة لصياغة الإفصاحات في بياناتها المالية. ستقوم المنظمة بتنفيذ المعيار استناداً إلى تاريخ دخوله حيز النفاذ عند صدوره. وسيؤدي تنفيذ المعيار المتوقع إلى تنفيذ التوصية.  </w:t>
            </w:r>
          </w:p>
          <w:p w14:paraId="02EAC1EC"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حُدد تاريخ تنفيذ التوصية المتوقع في </w:t>
            </w:r>
            <w:r w:rsidRPr="00BF7681">
              <w:rPr>
                <w:rFonts w:eastAsia="Times New Roman"/>
                <w:kern w:val="0"/>
                <w:sz w:val="16"/>
                <w:szCs w:val="16"/>
                <w:lang w:eastAsia="ar" w:bidi="ar-MA"/>
                <w14:ligatures w14:val="none"/>
              </w:rPr>
              <w:t>31</w:t>
            </w:r>
            <w:r w:rsidRPr="00BF7681">
              <w:rPr>
                <w:rFonts w:eastAsia="Times New Roman"/>
                <w:kern w:val="0"/>
                <w:sz w:val="16"/>
                <w:szCs w:val="16"/>
                <w:rtl/>
                <w:lang w:eastAsia="ar" w:bidi="ar-MA"/>
                <w14:ligatures w14:val="none"/>
              </w:rPr>
              <w:t xml:space="preserve"> ديسمبر </w:t>
            </w:r>
            <w:r w:rsidRPr="00BF7681">
              <w:rPr>
                <w:rFonts w:eastAsia="Times New Roman"/>
                <w:kern w:val="0"/>
                <w:sz w:val="16"/>
                <w:szCs w:val="16"/>
                <w:lang w:eastAsia="ar" w:bidi="ar-MA"/>
                <w14:ligatures w14:val="none"/>
              </w:rPr>
              <w:t>2025</w:t>
            </w:r>
            <w:r w:rsidRPr="00BF7681">
              <w:rPr>
                <w:rFonts w:eastAsia="Times New Roman"/>
                <w:kern w:val="0"/>
                <w:sz w:val="16"/>
                <w:szCs w:val="16"/>
                <w:rtl/>
                <w:lang w:eastAsia="ar" w:bidi="ar-MA"/>
                <w14:ligatures w14:val="none"/>
              </w:rPr>
              <w:t>.  </w:t>
            </w:r>
          </w:p>
          <w:p w14:paraId="031E2E84"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37EB1EC6"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ونتقدم بالشكر والعرفان لمشاركة المنظمة في مشروع الكشف لمعيار الإبلاغ عن الاستدامة الصادر عن مجلس المعايير المحاسبية الدولية للقطاع العام بعنوان "الإفصاحات المتعلقة بالمناخ" والتزام الأمانة بتنفيذ معيار الإفصاحات المتعلقة بالمناخ.  </w:t>
            </w:r>
          </w:p>
          <w:p w14:paraId="520871D5"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سنقوم مرة أخرى بتقييم التقدم المحرز في التنفيذ بمجرد الانتهاء من وضع المعيار.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2903DDC2" w14:textId="77777777" w:rsidR="00F634BC" w:rsidRPr="00BF7681" w:rsidRDefault="00F634BC" w:rsidP="00F634BC">
            <w:pPr>
              <w:spacing w:before="60" w:after="60" w:line="240" w:lineRule="auto"/>
              <w:ind w:left="57" w:right="57"/>
              <w:textAlignment w:val="baseline"/>
              <w:rPr>
                <w:rFonts w:eastAsia="Times New Roman"/>
                <w:b/>
                <w:bCs/>
                <w:kern w:val="0"/>
                <w:sz w:val="16"/>
                <w:szCs w:val="16"/>
                <w:lang w:eastAsia="en-GB"/>
                <w14:ligatures w14:val="none"/>
              </w:rPr>
            </w:pPr>
            <w:r w:rsidRPr="00BF7681">
              <w:rPr>
                <w:rFonts w:eastAsia="Times New Roman"/>
                <w:b/>
                <w:bCs/>
                <w:kern w:val="0"/>
                <w:sz w:val="16"/>
                <w:szCs w:val="16"/>
                <w:rtl/>
                <w:lang w:eastAsia="ar" w:bidi="ar-MA"/>
                <w14:ligatures w14:val="none"/>
              </w:rPr>
              <w:t>قيد التقدم </w:t>
            </w:r>
          </w:p>
        </w:tc>
      </w:tr>
      <w:tr w:rsidR="00F634BC" w:rsidRPr="00BF7681" w14:paraId="7F8C55EB" w14:textId="77777777" w:rsidTr="00F634BC">
        <w:trPr>
          <w:trHeight w:val="300"/>
        </w:trPr>
        <w:tc>
          <w:tcPr>
            <w:tcW w:w="10415" w:type="dxa"/>
            <w:gridSpan w:val="7"/>
            <w:tcBorders>
              <w:top w:val="single" w:sz="6" w:space="0" w:color="auto"/>
              <w:left w:val="single" w:sz="6" w:space="0" w:color="auto"/>
              <w:bottom w:val="single" w:sz="6" w:space="0" w:color="auto"/>
              <w:right w:val="single" w:sz="6" w:space="0" w:color="auto"/>
            </w:tcBorders>
            <w:shd w:val="clear" w:color="auto" w:fill="B4C6E7"/>
            <w:hideMark/>
          </w:tcPr>
          <w:p w14:paraId="222BA602"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b/>
                <w:bCs/>
                <w:kern w:val="0"/>
                <w:sz w:val="16"/>
                <w:szCs w:val="16"/>
                <w:rtl/>
                <w:lang w:eastAsia="ar" w:bidi="ar-MA"/>
                <w14:ligatures w14:val="none"/>
              </w:rPr>
              <w:t xml:space="preserve">تقرير التدقيق للسنة المنتهية في </w:t>
            </w:r>
            <w:r w:rsidRPr="00BF7681">
              <w:rPr>
                <w:rFonts w:eastAsia="Times New Roman"/>
                <w:b/>
                <w:bCs/>
                <w:kern w:val="0"/>
                <w:sz w:val="16"/>
                <w:szCs w:val="16"/>
                <w:lang w:eastAsia="ar" w:bidi="ar-MA"/>
                <w14:ligatures w14:val="none"/>
              </w:rPr>
              <w:t>31</w:t>
            </w:r>
            <w:r w:rsidRPr="00BF7681">
              <w:rPr>
                <w:rFonts w:eastAsia="Times New Roman"/>
                <w:b/>
                <w:bCs/>
                <w:kern w:val="0"/>
                <w:sz w:val="16"/>
                <w:szCs w:val="16"/>
                <w:rtl/>
                <w:lang w:eastAsia="ar" w:bidi="ar-MA"/>
                <w14:ligatures w14:val="none"/>
              </w:rPr>
              <w:t xml:space="preserve"> ديسمبر </w:t>
            </w:r>
            <w:r w:rsidRPr="00BF7681">
              <w:rPr>
                <w:rFonts w:eastAsia="Times New Roman"/>
                <w:b/>
                <w:bCs/>
                <w:kern w:val="0"/>
                <w:sz w:val="16"/>
                <w:szCs w:val="16"/>
                <w:lang w:eastAsia="ar" w:bidi="ar-MA"/>
                <w14:ligatures w14:val="none"/>
              </w:rPr>
              <w:t>2021</w:t>
            </w:r>
            <w:r w:rsidRPr="00BF7681">
              <w:rPr>
                <w:rFonts w:eastAsia="Times New Roman"/>
                <w:b/>
                <w:bCs/>
                <w:kern w:val="0"/>
                <w:sz w:val="16"/>
                <w:szCs w:val="16"/>
                <w:rtl/>
                <w:lang w:eastAsia="ar" w:bidi="ar-MA"/>
                <w14:ligatures w14:val="none"/>
              </w:rPr>
              <w:t> </w:t>
            </w:r>
          </w:p>
        </w:tc>
      </w:tr>
      <w:tr w:rsidR="00F634BC" w:rsidRPr="00BF7681" w14:paraId="02C59364" w14:textId="77777777" w:rsidTr="00F634BC">
        <w:trPr>
          <w:trHeight w:val="300"/>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45C9053E"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lang w:eastAsia="ar" w:bidi="ar-MA"/>
                <w14:ligatures w14:val="none"/>
              </w:rPr>
              <w:t>2021</w:t>
            </w:r>
            <w:r w:rsidRPr="00BF7681">
              <w:rPr>
                <w:rFonts w:eastAsia="Times New Roman"/>
                <w:kern w:val="0"/>
                <w:sz w:val="16"/>
                <w:szCs w:val="16"/>
                <w:rtl/>
                <w:lang w:eastAsia="ar" w:bidi="ar-MA"/>
                <w14:ligatures w14:val="none"/>
              </w:rPr>
              <w:t> </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4BDAF284"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تقرير التدقيق </w:t>
            </w:r>
            <w:r w:rsidRPr="00BF7681">
              <w:rPr>
                <w:rFonts w:eastAsia="Times New Roman"/>
                <w:kern w:val="0"/>
                <w:sz w:val="16"/>
                <w:szCs w:val="16"/>
                <w:lang w:eastAsia="ar" w:bidi="ar-MA"/>
                <w14:ligatures w14:val="none"/>
              </w:rPr>
              <w:t>2021</w:t>
            </w:r>
            <w:r w:rsidRPr="00BF7681">
              <w:rPr>
                <w:rFonts w:eastAsia="Times New Roman"/>
                <w:kern w:val="0"/>
                <w:sz w:val="16"/>
                <w:szCs w:val="16"/>
                <w:rtl/>
                <w:lang w:eastAsia="ar" w:bidi="ar-MA"/>
                <w14:ligatures w14:val="none"/>
              </w:rPr>
              <w:t xml:space="preserve">، </w:t>
            </w:r>
          </w:p>
          <w:p w14:paraId="29968760"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التوصية رقم </w:t>
            </w:r>
            <w:r w:rsidRPr="00BF7681">
              <w:rPr>
                <w:rFonts w:eastAsia="Times New Roman"/>
                <w:kern w:val="0"/>
                <w:sz w:val="16"/>
                <w:szCs w:val="16"/>
                <w:lang w:eastAsia="ar" w:bidi="ar-MA"/>
                <w14:ligatures w14:val="none"/>
              </w:rPr>
              <w:t>2</w:t>
            </w:r>
            <w:r w:rsidRPr="00BF7681">
              <w:rPr>
                <w:rFonts w:eastAsia="Times New Roman"/>
                <w:kern w:val="0"/>
                <w:sz w:val="16"/>
                <w:szCs w:val="16"/>
                <w:rtl/>
                <w:lang w:eastAsia="ar" w:bidi="ar-MA"/>
                <w14:ligatures w14:val="non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0ED4240D"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أن تحرص على وضع نهج شامل واستراتيجية لإجراء تحليلات البيانات ونشرها بما يخدم احتياجات جميع المستخدمين داخل المنظمة ويخلق التآزر في التدريب والدعم. </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7B77C6B5"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قُبلت التوصية مع وضع خطة أولية لتنفيذ تحليلات البيانات في عامي </w:t>
            </w:r>
            <w:r w:rsidRPr="00BF7681">
              <w:rPr>
                <w:rFonts w:eastAsia="Times New Roman"/>
                <w:kern w:val="0"/>
                <w:sz w:val="16"/>
                <w:szCs w:val="16"/>
                <w:lang w:eastAsia="ar" w:bidi="ar-MA"/>
                <w14:ligatures w14:val="none"/>
              </w:rPr>
              <w:t>2022</w:t>
            </w:r>
            <w:r w:rsidRPr="00BF7681">
              <w:rPr>
                <w:rFonts w:eastAsia="Times New Roman"/>
                <w:kern w:val="0"/>
                <w:sz w:val="16"/>
                <w:szCs w:val="16"/>
                <w:rtl/>
                <w:lang w:eastAsia="ar" w:bidi="ar-MA"/>
                <w14:ligatures w14:val="none"/>
              </w:rPr>
              <w:t xml:space="preserve"> و</w:t>
            </w:r>
            <w:r w:rsidRPr="00BF7681">
              <w:rPr>
                <w:rFonts w:eastAsia="Times New Roman"/>
                <w:kern w:val="0"/>
                <w:sz w:val="16"/>
                <w:szCs w:val="16"/>
                <w:lang w:eastAsia="ar" w:bidi="ar-MA"/>
                <w14:ligatures w14:val="none"/>
              </w:rPr>
              <w:t>2023</w:t>
            </w:r>
            <w:r w:rsidRPr="00BF7681">
              <w:rPr>
                <w:rFonts w:eastAsia="Times New Roman"/>
                <w:kern w:val="0"/>
                <w:sz w:val="16"/>
                <w:szCs w:val="16"/>
                <w:rtl/>
                <w:lang w:eastAsia="ar" w:bidi="ar-MA"/>
                <w14:ligatures w14:val="none"/>
              </w:rPr>
              <w:t xml:space="preserve"> أثناء نشر تحليلات البيانات وفقاً للاستراتيجية وخارطة الطريق.  </w:t>
            </w:r>
          </w:p>
          <w:p w14:paraId="3D0F129A"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تشمل الاستراتيجية وضع التحليلات لاستخدامها في المنظمة بالكامل، ومنها أنشطة المشتريات (شعبة المشتريات والسفر)، وإدارة الموارد البشرية (شعبة إدارة الموارد البشرية)، والمالية (إدارة تخطيط البرامج والشؤون المالية). </w:t>
            </w:r>
          </w:p>
          <w:p w14:paraId="064979BC"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بالإضافة إلى ذلك، هناك مناقشات جارية مع شعبة الرقابة الداخلية لخلق أوجه تآزر. كما تتولى شعبة الرقابة الداخلية إجراء التدقيق المستمر ومشاركة النتائج مع الإدارة. </w:t>
            </w:r>
          </w:p>
          <w:p w14:paraId="4BCFE854" w14:textId="77777777" w:rsidR="00F634BC" w:rsidRPr="00BF7681" w:rsidRDefault="00F634BC" w:rsidP="00F634BC">
            <w:pPr>
              <w:spacing w:after="0" w:line="240" w:lineRule="auto"/>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w:t>
            </w:r>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0210BFDA"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تمت الموافقة على نهج واستراتيجية شاملين لتحليلات البيانات لمهام الخط الثاني. تشمل الاستراتيجية بيانات من جميع أنحاء المنظمة، بما في ذلك الأنظمة المالية والميزانية والموارد البشرية لتخطيط موارد المؤسسية، بالإضافة إلى إدارة المخاطر، والتوظيف في الموارد البشرية، وشعبة الرقابة الداخلية.   </w:t>
            </w:r>
          </w:p>
          <w:p w14:paraId="579CBFCC"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تم عرض المرحلة الأولى من التنفيذ من خلال منصة بيانات جديدة، وإعادة تجميع البيانات من الشؤون المالية والموارد البشرية والمشتريات والميزانية، بالإضافة إلى واجهة عرض بيانات مرئية.  وفيما يتعلق بالهدف المتمثل في إثبات النظام من خلال </w:t>
            </w:r>
            <w:r w:rsidRPr="00BF7681">
              <w:rPr>
                <w:rFonts w:eastAsia="Times New Roman"/>
                <w:kern w:val="0"/>
                <w:sz w:val="16"/>
                <w:szCs w:val="16"/>
                <w:lang w:eastAsia="ar" w:bidi="ar-MA"/>
                <w14:ligatures w14:val="none"/>
              </w:rPr>
              <w:t>20</w:t>
            </w:r>
            <w:r w:rsidRPr="00BF7681">
              <w:rPr>
                <w:rFonts w:eastAsia="Times New Roman"/>
                <w:kern w:val="0"/>
                <w:sz w:val="16"/>
                <w:szCs w:val="16"/>
                <w:rtl/>
                <w:lang w:eastAsia="ar" w:bidi="ar-MA"/>
                <w14:ligatures w14:val="none"/>
              </w:rPr>
              <w:t xml:space="preserve"> تحليلاً بحلول نهاية عام </w:t>
            </w:r>
            <w:r w:rsidRPr="00BF7681">
              <w:rPr>
                <w:rFonts w:eastAsia="Times New Roman"/>
                <w:kern w:val="0"/>
                <w:sz w:val="16"/>
                <w:szCs w:val="16"/>
                <w:lang w:eastAsia="ar" w:bidi="ar-MA"/>
                <w14:ligatures w14:val="none"/>
              </w:rPr>
              <w:t>2024</w:t>
            </w:r>
            <w:r w:rsidRPr="00BF7681">
              <w:rPr>
                <w:rFonts w:eastAsia="Times New Roman"/>
                <w:kern w:val="0"/>
                <w:sz w:val="16"/>
                <w:szCs w:val="16"/>
                <w:rtl/>
                <w:lang w:eastAsia="ar" w:bidi="ar-MA"/>
                <w14:ligatures w14:val="none"/>
              </w:rPr>
              <w:t xml:space="preserve">، يوجد </w:t>
            </w:r>
            <w:r w:rsidRPr="00BF7681">
              <w:rPr>
                <w:rFonts w:eastAsia="Times New Roman"/>
                <w:kern w:val="0"/>
                <w:sz w:val="16"/>
                <w:szCs w:val="16"/>
                <w:lang w:eastAsia="ar" w:bidi="ar-MA"/>
                <w14:ligatures w14:val="none"/>
              </w:rPr>
              <w:t>53</w:t>
            </w:r>
            <w:r w:rsidRPr="00BF7681">
              <w:rPr>
                <w:rFonts w:eastAsia="Times New Roman"/>
                <w:kern w:val="0"/>
                <w:sz w:val="16"/>
                <w:szCs w:val="16"/>
                <w:rtl/>
                <w:lang w:eastAsia="ar" w:bidi="ar-MA"/>
                <w14:ligatures w14:val="none"/>
              </w:rPr>
              <w:t xml:space="preserve"> تحليلاً حالياً في بيئة الإنتاج.   </w:t>
            </w:r>
          </w:p>
          <w:p w14:paraId="3376D865"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إن تطوير التحليلات على نطاق المنظمة هو مبادرة مستمرة، ومن المخطط أن تستمر على مدى السنوات القادمة، والتي سوف تخدم احتياجات جميع المستخدمين داخل المنظمة وتخلق تآزراً في التدريب والدعم. </w:t>
            </w:r>
          </w:p>
          <w:p w14:paraId="715858A8"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w:t>
            </w:r>
          </w:p>
          <w:p w14:paraId="654E072F"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w:t>
            </w:r>
          </w:p>
          <w:p w14:paraId="7D76947A" w14:textId="77777777" w:rsidR="00F634BC" w:rsidRPr="00BF7681" w:rsidRDefault="00F634BC" w:rsidP="00F634BC">
            <w:pPr>
              <w:spacing w:after="0" w:line="240" w:lineRule="auto"/>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w:t>
            </w:r>
          </w:p>
          <w:p w14:paraId="492AF692" w14:textId="77777777" w:rsidR="00F634BC" w:rsidRPr="00BF7681" w:rsidRDefault="00F634BC" w:rsidP="00F634BC">
            <w:pPr>
              <w:spacing w:after="0" w:line="240" w:lineRule="auto"/>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10420866"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 xml:space="preserve">نقر بعمل المنظمة على وضع نهج واستراتيجية شاملين في تطوير ونشر تحليلات البيانات بما يخدم احتياجات جميع المستخدمين داخل المنظمة. </w:t>
            </w:r>
          </w:p>
          <w:p w14:paraId="5048DDDC"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kern w:val="0"/>
                <w:sz w:val="16"/>
                <w:szCs w:val="16"/>
                <w:rtl/>
                <w:lang w:eastAsia="ar" w:bidi="ar-MA"/>
                <w14:ligatures w14:val="none"/>
              </w:rPr>
              <w:t>ونخلص إلى أن التوصية نُفّذت بالكامل.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16743297" w14:textId="77777777" w:rsidR="00F634BC" w:rsidRPr="00BF7681" w:rsidRDefault="00F634BC" w:rsidP="00F634BC">
            <w:pPr>
              <w:spacing w:before="60" w:after="60" w:line="240" w:lineRule="auto"/>
              <w:ind w:left="57" w:right="57"/>
              <w:textAlignment w:val="baseline"/>
              <w:rPr>
                <w:rFonts w:eastAsia="Times New Roman"/>
                <w:kern w:val="0"/>
                <w:sz w:val="16"/>
                <w:szCs w:val="16"/>
                <w:lang w:eastAsia="en-GB"/>
                <w14:ligatures w14:val="none"/>
              </w:rPr>
            </w:pPr>
            <w:r w:rsidRPr="00BF7681">
              <w:rPr>
                <w:rFonts w:eastAsia="Times New Roman"/>
                <w:b/>
                <w:bCs/>
                <w:kern w:val="0"/>
                <w:sz w:val="16"/>
                <w:szCs w:val="16"/>
                <w:rtl/>
                <w:lang w:eastAsia="ar" w:bidi="ar-MA"/>
                <w14:ligatures w14:val="none"/>
              </w:rPr>
              <w:t>نُفّذت </w:t>
            </w:r>
          </w:p>
        </w:tc>
      </w:tr>
    </w:tbl>
    <w:p w14:paraId="3905C291" w14:textId="77777777" w:rsidR="00EE1668" w:rsidRPr="00BF7681" w:rsidRDefault="00EE1668" w:rsidP="00E053A3">
      <w:pPr>
        <w:pStyle w:val="ListParagraph"/>
        <w:ind w:left="0"/>
        <w:rPr>
          <w:b/>
          <w:bCs/>
          <w:sz w:val="22"/>
          <w:szCs w:val="22"/>
          <w:lang w:val="en-US"/>
        </w:rPr>
      </w:pPr>
    </w:p>
    <w:p w14:paraId="3E47BE1C" w14:textId="77777777" w:rsidR="00F72CCC" w:rsidRDefault="00F72CCC" w:rsidP="00F72CCC">
      <w:pPr>
        <w:bidi w:val="0"/>
        <w:rPr>
          <w:b/>
          <w:bCs/>
          <w:sz w:val="22"/>
          <w:szCs w:val="22"/>
        </w:rPr>
        <w:sectPr w:rsidR="00F72CCC" w:rsidSect="003979A1">
          <w:headerReference w:type="default" r:id="rId50"/>
          <w:headerReference w:type="first" r:id="rId51"/>
          <w:pgSz w:w="11906" w:h="16838" w:code="9"/>
          <w:pgMar w:top="2268" w:right="1699" w:bottom="1701" w:left="2275" w:header="708" w:footer="706" w:gutter="0"/>
          <w:pgNumType w:start="1"/>
          <w:cols w:space="708"/>
          <w:titlePg/>
          <w:bidi/>
          <w:docGrid w:linePitch="360"/>
        </w:sectPr>
      </w:pPr>
    </w:p>
    <w:p w14:paraId="1D95081A" w14:textId="77777777" w:rsidR="00F72CCC" w:rsidRPr="00BF7681" w:rsidRDefault="00F72CCC" w:rsidP="00F72CCC">
      <w:pPr>
        <w:bidi w:val="0"/>
        <w:rPr>
          <w:b/>
          <w:bCs/>
          <w:sz w:val="22"/>
          <w:szCs w:val="22"/>
        </w:rPr>
      </w:pPr>
    </w:p>
    <w:p w14:paraId="283D95E3" w14:textId="7D478485" w:rsidR="00411DB5" w:rsidRPr="00BF7681" w:rsidRDefault="00411DB5" w:rsidP="00A76CEE">
      <w:pPr>
        <w:rPr>
          <w:bCs/>
        </w:rPr>
      </w:pPr>
      <w:bookmarkStart w:id="66" w:name="_Toc198723954"/>
      <w:r w:rsidRPr="00BF7681">
        <w:rPr>
          <w:bCs/>
          <w:rtl/>
          <w:lang w:eastAsia="ar" w:bidi="ar-MA"/>
        </w:rPr>
        <w:t xml:space="preserve">المرفق </w:t>
      </w:r>
      <w:r w:rsidRPr="00BF7681">
        <w:rPr>
          <w:bCs/>
          <w:lang w:eastAsia="ar" w:bidi="ar-MA"/>
        </w:rPr>
        <w:t>2</w:t>
      </w:r>
      <w:r w:rsidRPr="00BF7681">
        <w:rPr>
          <w:bCs/>
          <w:rtl/>
          <w:lang w:eastAsia="ar" w:bidi="ar-MA"/>
        </w:rPr>
        <w:t>. قائمة الاختصارات</w:t>
      </w:r>
      <w:bookmarkEnd w:id="66"/>
    </w:p>
    <w:tbl>
      <w:tblPr>
        <w:tblStyle w:val="TableGrid"/>
        <w:tblpPr w:leftFromText="180" w:rightFromText="180" w:vertAnchor="text" w:horzAnchor="margin" w:tblpXSpec="right" w:tblpY="239"/>
        <w:bidiVisual/>
        <w:tblW w:w="9923" w:type="dxa"/>
        <w:tblLook w:val="04A0" w:firstRow="1" w:lastRow="0" w:firstColumn="1" w:lastColumn="0" w:noHBand="0" w:noVBand="1"/>
      </w:tblPr>
      <w:tblGrid>
        <w:gridCol w:w="1985"/>
        <w:gridCol w:w="283"/>
        <w:gridCol w:w="7655"/>
      </w:tblGrid>
      <w:tr w:rsidR="00F634BC" w:rsidRPr="00BF7681" w14:paraId="237E4398" w14:textId="77777777" w:rsidTr="00F634BC">
        <w:tc>
          <w:tcPr>
            <w:tcW w:w="1985" w:type="dxa"/>
            <w:tcBorders>
              <w:top w:val="none" w:sz="4" w:space="0" w:color="000000"/>
              <w:left w:val="none" w:sz="4" w:space="0" w:color="000000"/>
              <w:bottom w:val="none" w:sz="4" w:space="0" w:color="000000"/>
              <w:right w:val="none" w:sz="4" w:space="0" w:color="000000"/>
            </w:tcBorders>
            <w:shd w:val="clear" w:color="auto" w:fill="auto"/>
          </w:tcPr>
          <w:p w14:paraId="468DD905" w14:textId="77777777" w:rsidR="00F634BC" w:rsidRPr="00BF7681" w:rsidRDefault="00F634BC" w:rsidP="00F634BC">
            <w:pPr>
              <w:spacing w:after="81"/>
              <w:rPr>
                <w:rFonts w:eastAsiaTheme="majorEastAsia"/>
              </w:rPr>
            </w:pPr>
            <w:r w:rsidRPr="00BF7681">
              <w:rPr>
                <w:rFonts w:eastAsiaTheme="majorEastAsia"/>
                <w:lang w:val="en-US" w:eastAsia="ar" w:bidi="en-US"/>
              </w:rPr>
              <w:t>AI</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4ACB6B5C"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shd w:val="clear" w:color="auto" w:fill="auto"/>
          </w:tcPr>
          <w:p w14:paraId="78E27A64" w14:textId="77777777" w:rsidR="00F634BC" w:rsidRPr="00BF7681" w:rsidRDefault="00F634BC" w:rsidP="00F634BC">
            <w:pPr>
              <w:spacing w:after="81"/>
              <w:rPr>
                <w:rFonts w:eastAsia="Times New Roman"/>
              </w:rPr>
            </w:pPr>
            <w:r w:rsidRPr="00BF7681">
              <w:rPr>
                <w:rStyle w:val="normaltextrun"/>
                <w:rFonts w:eastAsia="Times New Roman"/>
                <w:rtl/>
                <w:lang w:eastAsia="ar" w:bidi="ar-MA"/>
              </w:rPr>
              <w:t>الذكاء الاصطناعي</w:t>
            </w:r>
          </w:p>
        </w:tc>
      </w:tr>
      <w:tr w:rsidR="00F634BC" w:rsidRPr="00BF7681" w14:paraId="7C9CA00E" w14:textId="77777777" w:rsidTr="00F634BC">
        <w:tc>
          <w:tcPr>
            <w:tcW w:w="1985" w:type="dxa"/>
            <w:tcBorders>
              <w:top w:val="none" w:sz="4" w:space="0" w:color="000000"/>
              <w:left w:val="none" w:sz="4" w:space="0" w:color="000000"/>
              <w:bottom w:val="none" w:sz="4" w:space="0" w:color="000000"/>
              <w:right w:val="none" w:sz="4" w:space="0" w:color="000000"/>
            </w:tcBorders>
            <w:shd w:val="clear" w:color="auto" w:fill="auto"/>
          </w:tcPr>
          <w:p w14:paraId="3DF3DC09" w14:textId="77777777" w:rsidR="00F634BC" w:rsidRPr="00BF7681" w:rsidRDefault="00F634BC" w:rsidP="00F634BC">
            <w:pPr>
              <w:spacing w:after="81"/>
              <w:rPr>
                <w:rFonts w:eastAsiaTheme="majorEastAsia"/>
              </w:rPr>
            </w:pPr>
            <w:r w:rsidRPr="00BF7681">
              <w:rPr>
                <w:rFonts w:eastAsiaTheme="majorEastAsia"/>
                <w:lang w:val="en-US" w:eastAsia="ar" w:bidi="en-US"/>
              </w:rPr>
              <w:t>AIMS</w:t>
            </w:r>
            <w:r w:rsidRPr="00BF7681">
              <w:rPr>
                <w:rFonts w:eastAsiaTheme="majorEastAsia"/>
                <w:rtl/>
                <w:lang w:eastAsia="ar"/>
              </w:rPr>
              <w:t xml:space="preserve"> </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4F4D197D"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shd w:val="clear" w:color="auto" w:fill="auto"/>
          </w:tcPr>
          <w:p w14:paraId="5BD7B08B" w14:textId="77777777" w:rsidR="00F634BC" w:rsidRPr="00BF7681" w:rsidRDefault="00F634BC" w:rsidP="00F634BC">
            <w:pPr>
              <w:spacing w:after="81"/>
              <w:rPr>
                <w:rFonts w:eastAsia="Times New Roman"/>
              </w:rPr>
            </w:pPr>
            <w:r w:rsidRPr="00BF7681">
              <w:rPr>
                <w:rFonts w:eastAsia="Times New Roman"/>
                <w:rtl/>
                <w:lang w:eastAsia="ar" w:bidi="ar-MA"/>
              </w:rPr>
              <w:t>نظام الإدارة المتكاملة</w:t>
            </w:r>
          </w:p>
        </w:tc>
      </w:tr>
      <w:tr w:rsidR="00F634BC" w:rsidRPr="00BF7681" w14:paraId="6C5FF049" w14:textId="77777777" w:rsidTr="00F634BC">
        <w:tc>
          <w:tcPr>
            <w:tcW w:w="1985" w:type="dxa"/>
            <w:tcBorders>
              <w:top w:val="none" w:sz="4" w:space="0" w:color="000000"/>
              <w:left w:val="none" w:sz="4" w:space="0" w:color="000000"/>
              <w:bottom w:val="none" w:sz="4" w:space="0" w:color="000000"/>
              <w:right w:val="none" w:sz="4" w:space="0" w:color="000000"/>
            </w:tcBorders>
            <w:shd w:val="clear" w:color="auto" w:fill="auto"/>
          </w:tcPr>
          <w:p w14:paraId="1FB537F1" w14:textId="77777777" w:rsidR="00F634BC" w:rsidRPr="00BF7681" w:rsidRDefault="00F634BC" w:rsidP="00F634BC">
            <w:pPr>
              <w:spacing w:after="81"/>
              <w:rPr>
                <w:rFonts w:eastAsiaTheme="majorEastAsia"/>
              </w:rPr>
            </w:pPr>
            <w:r w:rsidRPr="00BF7681">
              <w:rPr>
                <w:rFonts w:eastAsiaTheme="majorEastAsia"/>
                <w:lang w:val="en-US" w:eastAsia="ar" w:bidi="en-US"/>
              </w:rPr>
              <w:t>ASHI</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062FDFF6"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shd w:val="clear" w:color="auto" w:fill="auto"/>
          </w:tcPr>
          <w:p w14:paraId="75AF97D0" w14:textId="77777777" w:rsidR="00F634BC" w:rsidRPr="00BF7681" w:rsidRDefault="00F634BC" w:rsidP="00F634BC">
            <w:pPr>
              <w:spacing w:after="81"/>
            </w:pPr>
            <w:r w:rsidRPr="00BF7681">
              <w:rPr>
                <w:rFonts w:eastAsia="Times New Roman"/>
                <w:rtl/>
                <w:lang w:eastAsia="ar" w:bidi="ar-MA"/>
              </w:rPr>
              <w:t xml:space="preserve">التأمين الصحي بعد انتهاء الخدمة </w:t>
            </w:r>
          </w:p>
        </w:tc>
      </w:tr>
      <w:tr w:rsidR="00F634BC" w:rsidRPr="00BF7681" w14:paraId="05090843" w14:textId="77777777" w:rsidTr="00F634BC">
        <w:tc>
          <w:tcPr>
            <w:tcW w:w="1985" w:type="dxa"/>
            <w:tcBorders>
              <w:top w:val="none" w:sz="4" w:space="0" w:color="000000"/>
              <w:left w:val="none" w:sz="4" w:space="0" w:color="000000"/>
              <w:bottom w:val="none" w:sz="4" w:space="0" w:color="000000"/>
              <w:right w:val="none" w:sz="4" w:space="0" w:color="000000"/>
            </w:tcBorders>
            <w:shd w:val="clear" w:color="auto" w:fill="auto"/>
          </w:tcPr>
          <w:p w14:paraId="379205C0" w14:textId="77777777" w:rsidR="00F634BC" w:rsidRPr="00BF7681" w:rsidRDefault="00F634BC" w:rsidP="00F634BC">
            <w:pPr>
              <w:spacing w:after="81"/>
              <w:rPr>
                <w:rFonts w:eastAsiaTheme="majorEastAsia"/>
              </w:rPr>
            </w:pPr>
            <w:r w:rsidRPr="00BF7681">
              <w:rPr>
                <w:rFonts w:eastAsiaTheme="majorEastAsia"/>
                <w:lang w:val="en-US" w:eastAsia="ar" w:bidi="en-US"/>
              </w:rPr>
              <w:t>ATAC</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77F35982"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shd w:val="clear" w:color="auto" w:fill="auto"/>
          </w:tcPr>
          <w:p w14:paraId="4DBDCA5C" w14:textId="77777777" w:rsidR="00F634BC" w:rsidRPr="00BF7681" w:rsidRDefault="00F634BC" w:rsidP="00F634BC">
            <w:pPr>
              <w:spacing w:after="81"/>
              <w:rPr>
                <w:rFonts w:eastAsiaTheme="majorEastAsia"/>
              </w:rPr>
            </w:pPr>
            <w:r w:rsidRPr="00BF7681">
              <w:rPr>
                <w:rStyle w:val="normaltextrun"/>
                <w:rFonts w:eastAsia="Times New Roman"/>
                <w:rtl/>
                <w:lang w:eastAsia="ar" w:bidi="ar-MA"/>
              </w:rPr>
              <w:t xml:space="preserve">مركز تطبيقات التكنولوجيا المتقدمة </w:t>
            </w:r>
          </w:p>
        </w:tc>
      </w:tr>
      <w:tr w:rsidR="00F634BC" w:rsidRPr="00BF7681" w14:paraId="78D13627" w14:textId="77777777" w:rsidTr="00F634BC">
        <w:tc>
          <w:tcPr>
            <w:tcW w:w="1985" w:type="dxa"/>
            <w:tcBorders>
              <w:top w:val="none" w:sz="4" w:space="0" w:color="000000"/>
              <w:left w:val="none" w:sz="4" w:space="0" w:color="000000"/>
              <w:bottom w:val="none" w:sz="4" w:space="0" w:color="000000"/>
              <w:right w:val="none" w:sz="4" w:space="0" w:color="000000"/>
            </w:tcBorders>
            <w:shd w:val="clear" w:color="auto" w:fill="auto"/>
          </w:tcPr>
          <w:p w14:paraId="468EA7D7" w14:textId="77777777" w:rsidR="00F634BC" w:rsidRPr="00BF7681" w:rsidRDefault="00F634BC" w:rsidP="00F634BC">
            <w:pPr>
              <w:spacing w:after="81"/>
              <w:rPr>
                <w:rFonts w:eastAsiaTheme="majorEastAsia"/>
              </w:rPr>
            </w:pPr>
            <w:r w:rsidRPr="00BF7681">
              <w:rPr>
                <w:rFonts w:eastAsiaTheme="majorEastAsia"/>
                <w:lang w:val="en-US" w:eastAsia="ar" w:bidi="en-US"/>
              </w:rPr>
              <w:t>BPK</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69C9B11B"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shd w:val="clear" w:color="auto" w:fill="auto"/>
          </w:tcPr>
          <w:p w14:paraId="799C3604" w14:textId="77777777" w:rsidR="00F634BC" w:rsidRPr="00BF7681" w:rsidRDefault="00F634BC" w:rsidP="00F634BC">
            <w:pPr>
              <w:spacing w:after="81"/>
              <w:rPr>
                <w:rFonts w:eastAsiaTheme="majorEastAsia"/>
              </w:rPr>
            </w:pPr>
            <w:r w:rsidRPr="00BF7681">
              <w:rPr>
                <w:rFonts w:eastAsiaTheme="majorEastAsia"/>
                <w:rtl/>
                <w:lang w:eastAsia="ar" w:bidi="ar-MA"/>
              </w:rPr>
              <w:t>مجلس التدقيق في جمهورية إندونيسيا</w:t>
            </w:r>
          </w:p>
        </w:tc>
      </w:tr>
      <w:tr w:rsidR="00F634BC" w:rsidRPr="00BF7681" w14:paraId="66893D91" w14:textId="77777777" w:rsidTr="00F634BC">
        <w:tc>
          <w:tcPr>
            <w:tcW w:w="1985" w:type="dxa"/>
            <w:tcBorders>
              <w:top w:val="none" w:sz="4" w:space="0" w:color="000000"/>
              <w:left w:val="none" w:sz="4" w:space="0" w:color="000000"/>
              <w:bottom w:val="none" w:sz="4" w:space="0" w:color="000000"/>
              <w:right w:val="none" w:sz="4" w:space="0" w:color="000000"/>
            </w:tcBorders>
            <w:shd w:val="clear" w:color="auto" w:fill="auto"/>
          </w:tcPr>
          <w:p w14:paraId="0D177C5E" w14:textId="77777777" w:rsidR="00F634BC" w:rsidRPr="00BF7681" w:rsidRDefault="00F634BC" w:rsidP="00F634BC">
            <w:pPr>
              <w:spacing w:after="81"/>
              <w:rPr>
                <w:rFonts w:eastAsiaTheme="majorEastAsia"/>
              </w:rPr>
            </w:pPr>
            <w:r w:rsidRPr="00BF7681">
              <w:rPr>
                <w:rFonts w:eastAsiaTheme="majorEastAsia"/>
                <w:lang w:val="en-US" w:eastAsia="ar" w:bidi="en-US"/>
              </w:rPr>
              <w:t>ED</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590AE1E9"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shd w:val="clear" w:color="auto" w:fill="auto"/>
          </w:tcPr>
          <w:p w14:paraId="11899797" w14:textId="77777777" w:rsidR="00F634BC" w:rsidRPr="00BF7681" w:rsidRDefault="00F634BC" w:rsidP="00F634BC">
            <w:pPr>
              <w:spacing w:after="81"/>
              <w:rPr>
                <w:rStyle w:val="normaltextrun"/>
                <w:lang w:val="en-US"/>
              </w:rPr>
            </w:pPr>
            <w:r w:rsidRPr="00BF7681">
              <w:rPr>
                <w:rStyle w:val="normaltextrun"/>
                <w:rFonts w:eastAsia="Times New Roman"/>
                <w:rtl/>
                <w:lang w:eastAsia="ar" w:bidi="ar-MA"/>
              </w:rPr>
              <w:t>مشروع الكشف</w:t>
            </w:r>
          </w:p>
        </w:tc>
      </w:tr>
      <w:tr w:rsidR="00F634BC" w:rsidRPr="00BF7681" w14:paraId="00DEFE5B" w14:textId="77777777" w:rsidTr="00F634BC">
        <w:tc>
          <w:tcPr>
            <w:tcW w:w="1985" w:type="dxa"/>
            <w:tcBorders>
              <w:top w:val="none" w:sz="4" w:space="0" w:color="000000"/>
              <w:left w:val="none" w:sz="4" w:space="0" w:color="000000"/>
              <w:bottom w:val="none" w:sz="4" w:space="0" w:color="000000"/>
              <w:right w:val="none" w:sz="4" w:space="0" w:color="000000"/>
            </w:tcBorders>
            <w:shd w:val="clear" w:color="auto" w:fill="auto"/>
          </w:tcPr>
          <w:p w14:paraId="3A0BC8FB" w14:textId="77777777" w:rsidR="00F634BC" w:rsidRPr="00BF7681" w:rsidRDefault="00F634BC" w:rsidP="00F634BC">
            <w:pPr>
              <w:spacing w:after="81"/>
              <w:rPr>
                <w:rFonts w:eastAsiaTheme="majorEastAsia"/>
              </w:rPr>
            </w:pPr>
            <w:r w:rsidRPr="00BF7681">
              <w:rPr>
                <w:rFonts w:eastAsiaTheme="majorEastAsia"/>
                <w:lang w:val="en-US" w:eastAsia="ar" w:bidi="en-US"/>
              </w:rPr>
              <w:t>ERs</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712A0ED6"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shd w:val="clear" w:color="auto" w:fill="auto"/>
          </w:tcPr>
          <w:p w14:paraId="758816C8" w14:textId="77777777" w:rsidR="00F634BC" w:rsidRPr="00BF7681" w:rsidRDefault="00F634BC" w:rsidP="00F634BC">
            <w:pPr>
              <w:spacing w:after="81"/>
              <w:rPr>
                <w:rFonts w:eastAsia="Times New Roman"/>
              </w:rPr>
            </w:pPr>
            <w:r w:rsidRPr="00BF7681">
              <w:rPr>
                <w:rStyle w:val="normaltextrun"/>
                <w:rFonts w:eastAsia="Times New Roman"/>
                <w:rtl/>
                <w:lang w:eastAsia="ar" w:bidi="ar-MA"/>
              </w:rPr>
              <w:t>النتائج المرتقبة</w:t>
            </w:r>
          </w:p>
        </w:tc>
      </w:tr>
      <w:tr w:rsidR="00F634BC" w:rsidRPr="00BF7681" w14:paraId="1107DB8E" w14:textId="77777777" w:rsidTr="00F634BC">
        <w:tc>
          <w:tcPr>
            <w:tcW w:w="1985" w:type="dxa"/>
            <w:tcBorders>
              <w:top w:val="none" w:sz="4" w:space="0" w:color="000000"/>
              <w:left w:val="none" w:sz="4" w:space="0" w:color="000000"/>
              <w:bottom w:val="none" w:sz="4" w:space="0" w:color="000000"/>
              <w:right w:val="none" w:sz="4" w:space="0" w:color="000000"/>
            </w:tcBorders>
            <w:shd w:val="clear" w:color="auto" w:fill="auto"/>
          </w:tcPr>
          <w:p w14:paraId="05D09ABD" w14:textId="77777777" w:rsidR="00F634BC" w:rsidRPr="00BF7681" w:rsidRDefault="00F634BC" w:rsidP="00F634BC">
            <w:pPr>
              <w:spacing w:after="81"/>
              <w:rPr>
                <w:rFonts w:eastAsiaTheme="majorEastAsia"/>
              </w:rPr>
            </w:pPr>
            <w:r w:rsidRPr="00BF7681">
              <w:rPr>
                <w:rFonts w:eastAsiaTheme="majorEastAsia"/>
                <w:lang w:val="en-US" w:eastAsia="ar" w:bidi="en-US"/>
              </w:rPr>
              <w:t>ERP</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2ECD088C"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shd w:val="clear" w:color="auto" w:fill="auto"/>
          </w:tcPr>
          <w:p w14:paraId="0ACDB791" w14:textId="77777777" w:rsidR="00F634BC" w:rsidRPr="00BF7681" w:rsidRDefault="00F634BC" w:rsidP="00F634BC">
            <w:pPr>
              <w:spacing w:after="81"/>
              <w:rPr>
                <w:rFonts w:eastAsia="Times New Roman"/>
              </w:rPr>
            </w:pPr>
            <w:r w:rsidRPr="00BF7681">
              <w:rPr>
                <w:rFonts w:eastAsia="Times New Roman"/>
                <w:rtl/>
                <w:lang w:eastAsia="ar" w:bidi="ar-MA"/>
              </w:rPr>
              <w:t>التخطيط للموارد المؤسسية</w:t>
            </w:r>
          </w:p>
        </w:tc>
      </w:tr>
      <w:tr w:rsidR="00F634BC" w:rsidRPr="00BF7681" w14:paraId="63F11700" w14:textId="77777777" w:rsidTr="00F634BC">
        <w:tc>
          <w:tcPr>
            <w:tcW w:w="1985" w:type="dxa"/>
            <w:tcBorders>
              <w:top w:val="none" w:sz="4" w:space="0" w:color="000000"/>
              <w:left w:val="none" w:sz="4" w:space="0" w:color="000000"/>
              <w:bottom w:val="none" w:sz="4" w:space="0" w:color="000000"/>
              <w:right w:val="none" w:sz="4" w:space="0" w:color="000000"/>
            </w:tcBorders>
            <w:shd w:val="clear" w:color="auto" w:fill="auto"/>
          </w:tcPr>
          <w:p w14:paraId="757E964F" w14:textId="77777777" w:rsidR="00F634BC" w:rsidRPr="00BF7681" w:rsidRDefault="00F634BC" w:rsidP="00F634BC">
            <w:pPr>
              <w:spacing w:after="81"/>
              <w:rPr>
                <w:rFonts w:eastAsia="Times New Roman"/>
              </w:rPr>
            </w:pPr>
            <w:r w:rsidRPr="00BF7681">
              <w:rPr>
                <w:rFonts w:eastAsia="Times New Roman"/>
                <w:lang w:val="en-US" w:eastAsia="ar" w:bidi="en-US"/>
              </w:rPr>
              <w:t>FAQs</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14595458"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shd w:val="clear" w:color="auto" w:fill="auto"/>
          </w:tcPr>
          <w:p w14:paraId="42056499" w14:textId="77777777" w:rsidR="00F634BC" w:rsidRPr="00BF7681" w:rsidRDefault="00F634BC" w:rsidP="00F634BC">
            <w:pPr>
              <w:spacing w:after="81"/>
              <w:rPr>
                <w:rFonts w:eastAsia="Times New Roman"/>
              </w:rPr>
            </w:pPr>
            <w:r w:rsidRPr="00BF7681">
              <w:rPr>
                <w:rFonts w:eastAsia="Times New Roman"/>
                <w:rtl/>
                <w:lang w:eastAsia="ar" w:bidi="ar-MA"/>
              </w:rPr>
              <w:t>أسئلة متكرّرة</w:t>
            </w:r>
          </w:p>
        </w:tc>
      </w:tr>
      <w:tr w:rsidR="00F634BC" w:rsidRPr="00BF7681" w14:paraId="76A2832C" w14:textId="77777777" w:rsidTr="00F634BC">
        <w:tc>
          <w:tcPr>
            <w:tcW w:w="1985" w:type="dxa"/>
            <w:tcBorders>
              <w:top w:val="none" w:sz="4" w:space="0" w:color="000000"/>
              <w:left w:val="none" w:sz="4" w:space="0" w:color="000000"/>
              <w:bottom w:val="none" w:sz="4" w:space="0" w:color="000000"/>
              <w:right w:val="none" w:sz="4" w:space="0" w:color="000000"/>
            </w:tcBorders>
            <w:shd w:val="clear" w:color="auto" w:fill="auto"/>
          </w:tcPr>
          <w:p w14:paraId="330C378A" w14:textId="77777777" w:rsidR="00F634BC" w:rsidRPr="00BF7681" w:rsidRDefault="00F634BC" w:rsidP="00F634BC">
            <w:pPr>
              <w:spacing w:after="81"/>
              <w:rPr>
                <w:rFonts w:eastAsia="Times New Roman"/>
              </w:rPr>
            </w:pPr>
            <w:r w:rsidRPr="00BF7681">
              <w:rPr>
                <w:rFonts w:eastAsia="Times New Roman"/>
                <w:lang w:val="en-US" w:eastAsia="ar" w:bidi="en-US"/>
              </w:rPr>
              <w:t>GL</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76BB691E"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shd w:val="clear" w:color="auto" w:fill="auto"/>
          </w:tcPr>
          <w:p w14:paraId="0EBCA8C0" w14:textId="77777777" w:rsidR="00F634BC" w:rsidRPr="00BF7681" w:rsidRDefault="00F634BC" w:rsidP="00F634BC">
            <w:pPr>
              <w:spacing w:after="81"/>
              <w:rPr>
                <w:rFonts w:eastAsia="Times New Roman"/>
              </w:rPr>
            </w:pPr>
            <w:r w:rsidRPr="00BF7681">
              <w:rPr>
                <w:rFonts w:eastAsia="Times New Roman"/>
                <w:rtl/>
                <w:lang w:eastAsia="ar" w:bidi="ar-MA"/>
              </w:rPr>
              <w:t>دفتر الأستاذ العام</w:t>
            </w:r>
          </w:p>
        </w:tc>
      </w:tr>
      <w:tr w:rsidR="00F634BC" w:rsidRPr="00BF7681" w14:paraId="3D9404A5" w14:textId="77777777" w:rsidTr="00F634BC">
        <w:tc>
          <w:tcPr>
            <w:tcW w:w="1985" w:type="dxa"/>
            <w:tcBorders>
              <w:top w:val="none" w:sz="4" w:space="0" w:color="000000"/>
              <w:left w:val="none" w:sz="4" w:space="0" w:color="000000"/>
              <w:bottom w:val="none" w:sz="4" w:space="0" w:color="000000"/>
              <w:right w:val="none" w:sz="4" w:space="0" w:color="000000"/>
            </w:tcBorders>
            <w:shd w:val="clear" w:color="auto" w:fill="auto"/>
          </w:tcPr>
          <w:p w14:paraId="538F1C61" w14:textId="77777777" w:rsidR="00F634BC" w:rsidRPr="00BF7681" w:rsidRDefault="00F634BC" w:rsidP="00F634BC">
            <w:pPr>
              <w:spacing w:after="81"/>
              <w:rPr>
                <w:rFonts w:eastAsia="Times New Roman"/>
              </w:rPr>
            </w:pPr>
            <w:r w:rsidRPr="00BF7681">
              <w:rPr>
                <w:rFonts w:eastAsia="Times New Roman"/>
                <w:lang w:val="en-US" w:eastAsia="ar" w:bidi="en-US"/>
              </w:rPr>
              <w:t>HR</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34409692"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shd w:val="clear" w:color="auto" w:fill="auto"/>
          </w:tcPr>
          <w:p w14:paraId="2CDD3702" w14:textId="77777777" w:rsidR="00F634BC" w:rsidRPr="00BF7681" w:rsidRDefault="00F634BC" w:rsidP="00F634BC">
            <w:pPr>
              <w:spacing w:after="81"/>
              <w:rPr>
                <w:rFonts w:eastAsia="Times New Roman"/>
              </w:rPr>
            </w:pPr>
            <w:r w:rsidRPr="00BF7681">
              <w:rPr>
                <w:rFonts w:eastAsia="Times New Roman"/>
                <w:rtl/>
                <w:lang w:eastAsia="ar" w:bidi="ar-MA"/>
              </w:rPr>
              <w:t>الموارد البشرية</w:t>
            </w:r>
          </w:p>
        </w:tc>
      </w:tr>
      <w:tr w:rsidR="00F634BC" w:rsidRPr="00BF7681" w14:paraId="13E33085" w14:textId="77777777" w:rsidTr="00F634BC">
        <w:tc>
          <w:tcPr>
            <w:tcW w:w="1985" w:type="dxa"/>
            <w:tcBorders>
              <w:top w:val="none" w:sz="4" w:space="0" w:color="000000"/>
              <w:left w:val="none" w:sz="4" w:space="0" w:color="000000"/>
              <w:bottom w:val="none" w:sz="4" w:space="0" w:color="000000"/>
              <w:right w:val="none" w:sz="4" w:space="0" w:color="000000"/>
            </w:tcBorders>
          </w:tcPr>
          <w:p w14:paraId="7282FB44" w14:textId="77777777" w:rsidR="00F634BC" w:rsidRPr="00BF7681" w:rsidRDefault="00F634BC" w:rsidP="00F634BC">
            <w:pPr>
              <w:spacing w:after="81"/>
              <w:rPr>
                <w:rFonts w:eastAsiaTheme="majorEastAsia"/>
              </w:rPr>
            </w:pPr>
            <w:r w:rsidRPr="00BF7681">
              <w:rPr>
                <w:rFonts w:eastAsiaTheme="majorEastAsia"/>
                <w:lang w:val="en-US" w:eastAsia="ar" w:bidi="en-US"/>
              </w:rPr>
              <w:t>IAOC</w:t>
            </w:r>
          </w:p>
        </w:tc>
        <w:tc>
          <w:tcPr>
            <w:tcW w:w="283" w:type="dxa"/>
            <w:tcBorders>
              <w:top w:val="none" w:sz="4" w:space="0" w:color="000000"/>
              <w:left w:val="none" w:sz="4" w:space="0" w:color="000000"/>
              <w:bottom w:val="none" w:sz="4" w:space="0" w:color="000000"/>
              <w:right w:val="none" w:sz="4" w:space="0" w:color="000000"/>
            </w:tcBorders>
          </w:tcPr>
          <w:p w14:paraId="25EE4AED"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tcPr>
          <w:p w14:paraId="41BD3D3D" w14:textId="77777777" w:rsidR="00F634BC" w:rsidRPr="00BF7681" w:rsidRDefault="00F634BC" w:rsidP="00F634BC">
            <w:pPr>
              <w:spacing w:after="81"/>
              <w:rPr>
                <w:rFonts w:eastAsiaTheme="majorEastAsia"/>
              </w:rPr>
            </w:pPr>
            <w:r w:rsidRPr="00BF7681">
              <w:rPr>
                <w:rFonts w:eastAsia="Times New Roman"/>
                <w:rtl/>
                <w:lang w:eastAsia="ar" w:bidi="ar-MA"/>
              </w:rPr>
              <w:t xml:space="preserve">اللجنة الاستشارية المستقلة للرقابة </w:t>
            </w:r>
          </w:p>
        </w:tc>
      </w:tr>
      <w:tr w:rsidR="00F634BC" w:rsidRPr="00BF7681" w14:paraId="6B42FDA2" w14:textId="77777777" w:rsidTr="00F634BC">
        <w:tc>
          <w:tcPr>
            <w:tcW w:w="1985" w:type="dxa"/>
            <w:tcBorders>
              <w:top w:val="none" w:sz="4" w:space="0" w:color="000000"/>
              <w:left w:val="none" w:sz="4" w:space="0" w:color="000000"/>
              <w:bottom w:val="none" w:sz="4" w:space="0" w:color="000000"/>
              <w:right w:val="none" w:sz="4" w:space="0" w:color="000000"/>
            </w:tcBorders>
          </w:tcPr>
          <w:p w14:paraId="0DC90C40" w14:textId="77777777" w:rsidR="00F634BC" w:rsidRPr="00BF7681" w:rsidRDefault="00F634BC" w:rsidP="00F634BC">
            <w:pPr>
              <w:spacing w:after="81"/>
              <w:rPr>
                <w:rFonts w:eastAsiaTheme="majorEastAsia"/>
              </w:rPr>
            </w:pPr>
            <w:r w:rsidRPr="00BF7681">
              <w:rPr>
                <w:rFonts w:eastAsiaTheme="majorEastAsia"/>
                <w:lang w:val="en-US" w:eastAsia="ar" w:bidi="en-US"/>
              </w:rPr>
              <w:t>IOD</w:t>
            </w:r>
          </w:p>
        </w:tc>
        <w:tc>
          <w:tcPr>
            <w:tcW w:w="283" w:type="dxa"/>
            <w:tcBorders>
              <w:top w:val="none" w:sz="4" w:space="0" w:color="000000"/>
              <w:left w:val="none" w:sz="4" w:space="0" w:color="000000"/>
              <w:bottom w:val="none" w:sz="4" w:space="0" w:color="000000"/>
              <w:right w:val="none" w:sz="4" w:space="0" w:color="000000"/>
            </w:tcBorders>
          </w:tcPr>
          <w:p w14:paraId="74E7B3FC"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tcPr>
          <w:p w14:paraId="77F0C859" w14:textId="77777777" w:rsidR="00F634BC" w:rsidRPr="00BF7681" w:rsidRDefault="00F634BC" w:rsidP="00F634BC">
            <w:pPr>
              <w:spacing w:after="81"/>
              <w:rPr>
                <w:rFonts w:eastAsia="Times New Roman"/>
              </w:rPr>
            </w:pPr>
            <w:r w:rsidRPr="00BF7681">
              <w:rPr>
                <w:rFonts w:eastAsia="Times New Roman"/>
                <w:rtl/>
                <w:lang w:eastAsia="ar" w:bidi="ar-MA"/>
              </w:rPr>
              <w:t>شعبة الرقابة الداخلية</w:t>
            </w:r>
          </w:p>
        </w:tc>
      </w:tr>
      <w:tr w:rsidR="00F634BC" w:rsidRPr="00BF7681" w14:paraId="3617DD5D" w14:textId="77777777" w:rsidTr="00F634BC">
        <w:tc>
          <w:tcPr>
            <w:tcW w:w="1985" w:type="dxa"/>
            <w:tcBorders>
              <w:top w:val="none" w:sz="4" w:space="0" w:color="000000"/>
              <w:left w:val="none" w:sz="4" w:space="0" w:color="000000"/>
              <w:bottom w:val="none" w:sz="4" w:space="0" w:color="000000"/>
              <w:right w:val="none" w:sz="4" w:space="0" w:color="000000"/>
            </w:tcBorders>
          </w:tcPr>
          <w:p w14:paraId="04092112" w14:textId="77777777" w:rsidR="00F634BC" w:rsidRPr="00BF7681" w:rsidRDefault="00F634BC" w:rsidP="00F634BC">
            <w:pPr>
              <w:spacing w:after="81"/>
              <w:rPr>
                <w:rFonts w:eastAsiaTheme="majorEastAsia"/>
              </w:rPr>
            </w:pPr>
            <w:r w:rsidRPr="00BF7681">
              <w:rPr>
                <w:rFonts w:eastAsiaTheme="majorEastAsia"/>
                <w:lang w:val="en-US" w:eastAsia="ar" w:bidi="en-US"/>
              </w:rPr>
              <w:t>IP</w:t>
            </w:r>
          </w:p>
        </w:tc>
        <w:tc>
          <w:tcPr>
            <w:tcW w:w="283" w:type="dxa"/>
            <w:tcBorders>
              <w:top w:val="none" w:sz="4" w:space="0" w:color="000000"/>
              <w:left w:val="none" w:sz="4" w:space="0" w:color="000000"/>
              <w:bottom w:val="none" w:sz="4" w:space="0" w:color="000000"/>
              <w:right w:val="none" w:sz="4" w:space="0" w:color="000000"/>
            </w:tcBorders>
          </w:tcPr>
          <w:p w14:paraId="6D4674B2"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tcPr>
          <w:p w14:paraId="42F7C39B" w14:textId="77777777" w:rsidR="00F634BC" w:rsidRPr="00BF7681" w:rsidRDefault="00F634BC" w:rsidP="00F634BC">
            <w:pPr>
              <w:spacing w:after="81"/>
              <w:rPr>
                <w:rFonts w:eastAsia="Times New Roman"/>
              </w:rPr>
            </w:pPr>
            <w:r w:rsidRPr="00BF7681">
              <w:rPr>
                <w:rStyle w:val="normaltextrun"/>
                <w:rFonts w:eastAsia="Times New Roman"/>
                <w:rtl/>
                <w:lang w:eastAsia="ar" w:bidi="ar-MA"/>
              </w:rPr>
              <w:t xml:space="preserve">الملكية الفكرية </w:t>
            </w:r>
          </w:p>
        </w:tc>
      </w:tr>
      <w:tr w:rsidR="00F634BC" w:rsidRPr="00BF7681" w14:paraId="2D9CC6D4" w14:textId="77777777" w:rsidTr="00F634BC">
        <w:tc>
          <w:tcPr>
            <w:tcW w:w="1985" w:type="dxa"/>
            <w:tcBorders>
              <w:top w:val="none" w:sz="4" w:space="0" w:color="000000"/>
              <w:left w:val="none" w:sz="4" w:space="0" w:color="000000"/>
              <w:bottom w:val="none" w:sz="4" w:space="0" w:color="000000"/>
              <w:right w:val="none" w:sz="4" w:space="0" w:color="000000"/>
            </w:tcBorders>
          </w:tcPr>
          <w:p w14:paraId="4C93FA46" w14:textId="77777777" w:rsidR="00F634BC" w:rsidRPr="00BF7681" w:rsidRDefault="00F634BC" w:rsidP="00F634BC">
            <w:pPr>
              <w:spacing w:after="81"/>
              <w:rPr>
                <w:rFonts w:eastAsiaTheme="majorEastAsia"/>
              </w:rPr>
            </w:pPr>
            <w:r w:rsidRPr="00BF7681">
              <w:rPr>
                <w:rFonts w:eastAsiaTheme="majorEastAsia"/>
                <w:lang w:val="en-US" w:eastAsia="ar" w:bidi="en-US"/>
              </w:rPr>
              <w:t>IPSAS</w:t>
            </w:r>
          </w:p>
        </w:tc>
        <w:tc>
          <w:tcPr>
            <w:tcW w:w="283" w:type="dxa"/>
            <w:tcBorders>
              <w:top w:val="none" w:sz="4" w:space="0" w:color="000000"/>
              <w:left w:val="none" w:sz="4" w:space="0" w:color="000000"/>
              <w:bottom w:val="none" w:sz="4" w:space="0" w:color="000000"/>
              <w:right w:val="none" w:sz="4" w:space="0" w:color="000000"/>
            </w:tcBorders>
          </w:tcPr>
          <w:p w14:paraId="63F51FD3"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tcPr>
          <w:p w14:paraId="4DD2DE08" w14:textId="77777777" w:rsidR="00F634BC" w:rsidRPr="00BF7681" w:rsidRDefault="00F634BC" w:rsidP="00F634BC">
            <w:pPr>
              <w:spacing w:after="81"/>
              <w:rPr>
                <w:rFonts w:eastAsiaTheme="majorEastAsia"/>
              </w:rPr>
            </w:pPr>
            <w:r w:rsidRPr="00BF7681">
              <w:rPr>
                <w:rFonts w:eastAsia="Times New Roman"/>
                <w:rtl/>
                <w:lang w:eastAsia="ar" w:bidi="ar-MA"/>
              </w:rPr>
              <w:t>المعايير المحاسبية الدولية للقطاع العام</w:t>
            </w:r>
          </w:p>
        </w:tc>
      </w:tr>
      <w:tr w:rsidR="00F634BC" w:rsidRPr="00BF7681" w14:paraId="78F16C64" w14:textId="77777777" w:rsidTr="00F634BC">
        <w:tc>
          <w:tcPr>
            <w:tcW w:w="1985" w:type="dxa"/>
            <w:tcBorders>
              <w:top w:val="none" w:sz="4" w:space="0" w:color="000000"/>
              <w:left w:val="none" w:sz="4" w:space="0" w:color="000000"/>
              <w:bottom w:val="none" w:sz="4" w:space="0" w:color="000000"/>
              <w:right w:val="none" w:sz="4" w:space="0" w:color="000000"/>
            </w:tcBorders>
          </w:tcPr>
          <w:p w14:paraId="72847865" w14:textId="77777777" w:rsidR="00F634BC" w:rsidRPr="00BF7681" w:rsidRDefault="00F634BC" w:rsidP="00F634BC">
            <w:pPr>
              <w:spacing w:after="81"/>
              <w:rPr>
                <w:rFonts w:eastAsiaTheme="majorEastAsia"/>
              </w:rPr>
            </w:pPr>
            <w:r w:rsidRPr="00BF7681">
              <w:rPr>
                <w:rFonts w:eastAsia="Times New Roman"/>
                <w:lang w:val="en-US" w:eastAsia="ar" w:bidi="en-US"/>
              </w:rPr>
              <w:t>IPSASB</w:t>
            </w:r>
          </w:p>
        </w:tc>
        <w:tc>
          <w:tcPr>
            <w:tcW w:w="283" w:type="dxa"/>
            <w:tcBorders>
              <w:top w:val="none" w:sz="4" w:space="0" w:color="000000"/>
              <w:left w:val="none" w:sz="4" w:space="0" w:color="000000"/>
              <w:bottom w:val="none" w:sz="4" w:space="0" w:color="000000"/>
              <w:right w:val="none" w:sz="4" w:space="0" w:color="000000"/>
            </w:tcBorders>
          </w:tcPr>
          <w:p w14:paraId="5F0BC289"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tcPr>
          <w:p w14:paraId="6132E7BF" w14:textId="77777777" w:rsidR="00F634BC" w:rsidRPr="00BF7681" w:rsidRDefault="00F634BC" w:rsidP="00F634BC">
            <w:pPr>
              <w:spacing w:after="81"/>
              <w:rPr>
                <w:rFonts w:eastAsia="Times New Roman"/>
              </w:rPr>
            </w:pPr>
            <w:r w:rsidRPr="00BF7681">
              <w:rPr>
                <w:rFonts w:eastAsia="Times New Roman"/>
                <w:rtl/>
                <w:lang w:eastAsia="ar" w:bidi="ar-MA"/>
              </w:rPr>
              <w:t>مجلس المعايير المحاسبية الدولية للقطاع العام</w:t>
            </w:r>
          </w:p>
        </w:tc>
      </w:tr>
      <w:tr w:rsidR="00F634BC" w:rsidRPr="00BF7681" w14:paraId="51BC9529" w14:textId="77777777" w:rsidTr="00F634BC">
        <w:tc>
          <w:tcPr>
            <w:tcW w:w="1985" w:type="dxa"/>
            <w:tcBorders>
              <w:top w:val="none" w:sz="4" w:space="0" w:color="000000"/>
              <w:left w:val="none" w:sz="4" w:space="0" w:color="000000"/>
              <w:bottom w:val="none" w:sz="4" w:space="0" w:color="000000"/>
              <w:right w:val="none" w:sz="4" w:space="0" w:color="000000"/>
            </w:tcBorders>
          </w:tcPr>
          <w:p w14:paraId="60D828A5" w14:textId="77777777" w:rsidR="00F634BC" w:rsidRPr="00BF7681" w:rsidRDefault="00F634BC" w:rsidP="00F634BC">
            <w:pPr>
              <w:spacing w:after="81"/>
              <w:rPr>
                <w:rFonts w:eastAsiaTheme="majorEastAsia"/>
              </w:rPr>
            </w:pPr>
            <w:r w:rsidRPr="00BF7681">
              <w:rPr>
                <w:rFonts w:eastAsiaTheme="majorEastAsia"/>
                <w:lang w:val="en-US" w:eastAsia="ar" w:bidi="en-US"/>
              </w:rPr>
              <w:t>ISAs</w:t>
            </w:r>
          </w:p>
        </w:tc>
        <w:tc>
          <w:tcPr>
            <w:tcW w:w="283" w:type="dxa"/>
            <w:tcBorders>
              <w:top w:val="none" w:sz="4" w:space="0" w:color="000000"/>
              <w:left w:val="none" w:sz="4" w:space="0" w:color="000000"/>
              <w:bottom w:val="none" w:sz="4" w:space="0" w:color="000000"/>
              <w:right w:val="none" w:sz="4" w:space="0" w:color="000000"/>
            </w:tcBorders>
          </w:tcPr>
          <w:p w14:paraId="5F9C2692"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tcPr>
          <w:p w14:paraId="048086B6" w14:textId="77777777" w:rsidR="00F634BC" w:rsidRPr="00BF7681" w:rsidRDefault="00F634BC" w:rsidP="00F634BC">
            <w:pPr>
              <w:spacing w:after="81"/>
              <w:rPr>
                <w:rFonts w:eastAsiaTheme="majorEastAsia"/>
              </w:rPr>
            </w:pPr>
            <w:r w:rsidRPr="00BF7681">
              <w:rPr>
                <w:rFonts w:eastAsia="Times New Roman"/>
                <w:rtl/>
                <w:lang w:eastAsia="ar" w:bidi="ar-MA"/>
              </w:rPr>
              <w:t>معايير التدقيق الدولية</w:t>
            </w:r>
          </w:p>
        </w:tc>
      </w:tr>
      <w:tr w:rsidR="00F634BC" w:rsidRPr="00BF7681" w14:paraId="63385504" w14:textId="77777777" w:rsidTr="00F634BC">
        <w:tc>
          <w:tcPr>
            <w:tcW w:w="1985" w:type="dxa"/>
            <w:tcBorders>
              <w:top w:val="none" w:sz="4" w:space="0" w:color="000000"/>
              <w:left w:val="none" w:sz="4" w:space="0" w:color="000000"/>
              <w:bottom w:val="none" w:sz="4" w:space="0" w:color="000000"/>
              <w:right w:val="none" w:sz="4" w:space="0" w:color="000000"/>
            </w:tcBorders>
          </w:tcPr>
          <w:p w14:paraId="4AB323B4" w14:textId="77777777" w:rsidR="00F634BC" w:rsidRPr="00BF7681" w:rsidRDefault="00F634BC" w:rsidP="00F634BC">
            <w:pPr>
              <w:spacing w:after="81"/>
              <w:rPr>
                <w:rFonts w:eastAsiaTheme="majorEastAsia"/>
              </w:rPr>
            </w:pPr>
            <w:r w:rsidRPr="00BF7681">
              <w:rPr>
                <w:rFonts w:eastAsiaTheme="majorEastAsia"/>
                <w:lang w:val="en-US" w:eastAsia="ar" w:bidi="en-US"/>
              </w:rPr>
              <w:t>ISSAI</w:t>
            </w:r>
          </w:p>
        </w:tc>
        <w:tc>
          <w:tcPr>
            <w:tcW w:w="283" w:type="dxa"/>
            <w:tcBorders>
              <w:top w:val="none" w:sz="4" w:space="0" w:color="000000"/>
              <w:left w:val="none" w:sz="4" w:space="0" w:color="000000"/>
              <w:bottom w:val="none" w:sz="4" w:space="0" w:color="000000"/>
              <w:right w:val="none" w:sz="4" w:space="0" w:color="000000"/>
            </w:tcBorders>
          </w:tcPr>
          <w:p w14:paraId="556D9A1D"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tcPr>
          <w:p w14:paraId="68BE2FB0" w14:textId="77777777" w:rsidR="00F634BC" w:rsidRPr="00BF7681" w:rsidRDefault="00F634BC" w:rsidP="00F634BC">
            <w:pPr>
              <w:jc w:val="both"/>
            </w:pPr>
            <w:r w:rsidRPr="00BF7681">
              <w:rPr>
                <w:rFonts w:eastAsia="Times New Roman"/>
                <w:rtl/>
                <w:lang w:eastAsia="ar" w:bidi="ar-MA"/>
              </w:rPr>
              <w:t>المعايير الدولية للمؤسسات العليا لمراجعة الحسابات</w:t>
            </w:r>
          </w:p>
        </w:tc>
      </w:tr>
      <w:tr w:rsidR="00F634BC" w:rsidRPr="00BF7681" w14:paraId="45ABAFC1" w14:textId="77777777" w:rsidTr="00F634BC">
        <w:tc>
          <w:tcPr>
            <w:tcW w:w="1985" w:type="dxa"/>
            <w:tcBorders>
              <w:top w:val="none" w:sz="4" w:space="0" w:color="000000"/>
              <w:left w:val="none" w:sz="4" w:space="0" w:color="000000"/>
              <w:bottom w:val="none" w:sz="4" w:space="0" w:color="000000"/>
              <w:right w:val="none" w:sz="4" w:space="0" w:color="000000"/>
            </w:tcBorders>
          </w:tcPr>
          <w:p w14:paraId="032271BE" w14:textId="77777777" w:rsidR="00F634BC" w:rsidRPr="00BF7681" w:rsidRDefault="00F634BC" w:rsidP="00F634BC">
            <w:pPr>
              <w:spacing w:after="81"/>
              <w:rPr>
                <w:rFonts w:eastAsiaTheme="majorEastAsia"/>
              </w:rPr>
            </w:pPr>
            <w:r w:rsidRPr="00BF7681">
              <w:rPr>
                <w:rFonts w:eastAsiaTheme="majorEastAsia"/>
                <w:lang w:val="en-US" w:eastAsia="ar" w:bidi="en-US"/>
              </w:rPr>
              <w:t>IT</w:t>
            </w:r>
          </w:p>
        </w:tc>
        <w:tc>
          <w:tcPr>
            <w:tcW w:w="283" w:type="dxa"/>
            <w:tcBorders>
              <w:top w:val="none" w:sz="4" w:space="0" w:color="000000"/>
              <w:left w:val="none" w:sz="4" w:space="0" w:color="000000"/>
              <w:bottom w:val="none" w:sz="4" w:space="0" w:color="000000"/>
              <w:right w:val="none" w:sz="4" w:space="0" w:color="000000"/>
            </w:tcBorders>
          </w:tcPr>
          <w:p w14:paraId="5B724017"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tcPr>
          <w:p w14:paraId="4911A9CB" w14:textId="77777777" w:rsidR="00F634BC" w:rsidRPr="00BF7681" w:rsidRDefault="00F634BC" w:rsidP="00F634BC">
            <w:pPr>
              <w:jc w:val="both"/>
            </w:pPr>
            <w:r w:rsidRPr="00BF7681">
              <w:rPr>
                <w:rFonts w:eastAsia="Times New Roman"/>
                <w:rtl/>
                <w:lang w:eastAsia="ar" w:bidi="ar-MA"/>
              </w:rPr>
              <w:t>تكنولوجيا المعلومات</w:t>
            </w:r>
          </w:p>
        </w:tc>
      </w:tr>
      <w:tr w:rsidR="00F634BC" w:rsidRPr="00BF7681" w14:paraId="0A36F9A0" w14:textId="77777777" w:rsidTr="00F634BC">
        <w:tc>
          <w:tcPr>
            <w:tcW w:w="1985" w:type="dxa"/>
            <w:tcBorders>
              <w:top w:val="none" w:sz="4" w:space="0" w:color="000000"/>
              <w:left w:val="none" w:sz="4" w:space="0" w:color="000000"/>
              <w:bottom w:val="none" w:sz="4" w:space="0" w:color="000000"/>
              <w:right w:val="none" w:sz="4" w:space="0" w:color="000000"/>
            </w:tcBorders>
          </w:tcPr>
          <w:p w14:paraId="6682653D" w14:textId="77777777" w:rsidR="00F634BC" w:rsidRPr="00BF7681" w:rsidRDefault="00F634BC" w:rsidP="00F634BC">
            <w:pPr>
              <w:spacing w:after="81"/>
              <w:rPr>
                <w:rFonts w:eastAsia="Times New Roman"/>
              </w:rPr>
            </w:pPr>
            <w:r w:rsidRPr="00BF7681">
              <w:rPr>
                <w:rFonts w:eastAsia="Times New Roman"/>
                <w:lang w:val="en-US" w:eastAsia="ar" w:bidi="en-US"/>
              </w:rPr>
              <w:t>KPIs</w:t>
            </w:r>
          </w:p>
        </w:tc>
        <w:tc>
          <w:tcPr>
            <w:tcW w:w="283" w:type="dxa"/>
            <w:tcBorders>
              <w:top w:val="none" w:sz="4" w:space="0" w:color="000000"/>
              <w:left w:val="none" w:sz="4" w:space="0" w:color="000000"/>
              <w:bottom w:val="none" w:sz="4" w:space="0" w:color="000000"/>
              <w:right w:val="none" w:sz="4" w:space="0" w:color="000000"/>
            </w:tcBorders>
          </w:tcPr>
          <w:p w14:paraId="3372C51B"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tcPr>
          <w:p w14:paraId="55005E85" w14:textId="77777777" w:rsidR="00F634BC" w:rsidRPr="00BF7681" w:rsidRDefault="00F634BC" w:rsidP="00F634BC">
            <w:pPr>
              <w:spacing w:after="81"/>
              <w:rPr>
                <w:rFonts w:eastAsia="Times New Roman"/>
              </w:rPr>
            </w:pPr>
            <w:r w:rsidRPr="00BF7681">
              <w:rPr>
                <w:rFonts w:eastAsia="Times New Roman"/>
                <w:rtl/>
                <w:lang w:eastAsia="ar" w:bidi="ar-MA"/>
              </w:rPr>
              <w:t>مؤشرات الأداء الأساسية</w:t>
            </w:r>
          </w:p>
        </w:tc>
      </w:tr>
      <w:tr w:rsidR="00F634BC" w:rsidRPr="00BF7681" w14:paraId="20254C8E" w14:textId="77777777" w:rsidTr="00F634BC">
        <w:tc>
          <w:tcPr>
            <w:tcW w:w="1985" w:type="dxa"/>
            <w:tcBorders>
              <w:top w:val="none" w:sz="4" w:space="0" w:color="000000"/>
              <w:left w:val="none" w:sz="4" w:space="0" w:color="000000"/>
              <w:bottom w:val="none" w:sz="4" w:space="0" w:color="000000"/>
              <w:right w:val="none" w:sz="4" w:space="0" w:color="000000"/>
            </w:tcBorders>
          </w:tcPr>
          <w:p w14:paraId="7A13126A" w14:textId="77777777" w:rsidR="00F634BC" w:rsidRPr="00BF7681" w:rsidRDefault="00F634BC" w:rsidP="00F634BC">
            <w:pPr>
              <w:spacing w:after="81"/>
              <w:rPr>
                <w:rFonts w:eastAsia="Times New Roman"/>
              </w:rPr>
            </w:pPr>
            <w:r w:rsidRPr="00BF7681">
              <w:rPr>
                <w:rFonts w:eastAsia="Times New Roman"/>
                <w:lang w:val="en-US" w:eastAsia="ar" w:bidi="en-US"/>
              </w:rPr>
              <w:t>M&amp;E</w:t>
            </w:r>
          </w:p>
        </w:tc>
        <w:tc>
          <w:tcPr>
            <w:tcW w:w="283" w:type="dxa"/>
            <w:tcBorders>
              <w:top w:val="none" w:sz="4" w:space="0" w:color="000000"/>
              <w:left w:val="none" w:sz="4" w:space="0" w:color="000000"/>
              <w:bottom w:val="none" w:sz="4" w:space="0" w:color="000000"/>
              <w:right w:val="none" w:sz="4" w:space="0" w:color="000000"/>
            </w:tcBorders>
          </w:tcPr>
          <w:p w14:paraId="48B65B8D"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tcPr>
          <w:p w14:paraId="16E3118F" w14:textId="77777777" w:rsidR="00F634BC" w:rsidRPr="00BF7681" w:rsidRDefault="00F634BC" w:rsidP="00F634BC">
            <w:pPr>
              <w:spacing w:after="81"/>
              <w:rPr>
                <w:rFonts w:eastAsia="Times New Roman"/>
              </w:rPr>
            </w:pPr>
            <w:r w:rsidRPr="00BF7681">
              <w:rPr>
                <w:rStyle w:val="normaltextrun"/>
                <w:rFonts w:eastAsia="Times New Roman"/>
                <w:rtl/>
                <w:lang w:eastAsia="ar" w:bidi="ar-MA"/>
              </w:rPr>
              <w:t>الرصد والتقييم</w:t>
            </w:r>
          </w:p>
        </w:tc>
      </w:tr>
      <w:tr w:rsidR="00F634BC" w:rsidRPr="00BF7681" w14:paraId="77C22888" w14:textId="77777777" w:rsidTr="00F634BC">
        <w:tc>
          <w:tcPr>
            <w:tcW w:w="1985" w:type="dxa"/>
            <w:tcBorders>
              <w:top w:val="none" w:sz="4" w:space="0" w:color="000000"/>
              <w:left w:val="none" w:sz="4" w:space="0" w:color="000000"/>
              <w:bottom w:val="none" w:sz="4" w:space="0" w:color="000000"/>
              <w:right w:val="none" w:sz="4" w:space="0" w:color="000000"/>
            </w:tcBorders>
          </w:tcPr>
          <w:p w14:paraId="51F6A080" w14:textId="77777777" w:rsidR="00F634BC" w:rsidRPr="00BF7681" w:rsidRDefault="00F634BC" w:rsidP="00F634BC">
            <w:pPr>
              <w:spacing w:after="81"/>
              <w:rPr>
                <w:rFonts w:eastAsia="Times New Roman"/>
              </w:rPr>
            </w:pPr>
            <w:r w:rsidRPr="00BF7681">
              <w:rPr>
                <w:rFonts w:eastAsia="Times New Roman"/>
                <w:lang w:val="en-US" w:eastAsia="ar" w:bidi="en-US"/>
              </w:rPr>
              <w:t>MTSP</w:t>
            </w:r>
            <w:r w:rsidRPr="00BF7681">
              <w:rPr>
                <w:rFonts w:eastAsia="Times New Roman"/>
                <w:rtl/>
                <w:lang w:eastAsia="ar"/>
              </w:rPr>
              <w:t xml:space="preserve"> </w:t>
            </w:r>
          </w:p>
        </w:tc>
        <w:tc>
          <w:tcPr>
            <w:tcW w:w="283" w:type="dxa"/>
            <w:tcBorders>
              <w:top w:val="none" w:sz="4" w:space="0" w:color="000000"/>
              <w:left w:val="none" w:sz="4" w:space="0" w:color="000000"/>
              <w:bottom w:val="none" w:sz="4" w:space="0" w:color="000000"/>
              <w:right w:val="none" w:sz="4" w:space="0" w:color="000000"/>
            </w:tcBorders>
          </w:tcPr>
          <w:p w14:paraId="7D784230"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tcPr>
          <w:p w14:paraId="099016AA" w14:textId="77777777" w:rsidR="00F634BC" w:rsidRPr="00BF7681" w:rsidRDefault="00F634BC" w:rsidP="00F634BC">
            <w:pPr>
              <w:spacing w:after="81"/>
              <w:rPr>
                <w:rFonts w:eastAsia="Times New Roman"/>
              </w:rPr>
            </w:pPr>
            <w:r w:rsidRPr="00BF7681">
              <w:rPr>
                <w:rFonts w:eastAsia="Times New Roman"/>
                <w:rtl/>
                <w:lang w:eastAsia="ar" w:bidi="ar-MA"/>
              </w:rPr>
              <w:t xml:space="preserve">الخطة الاستراتيجية المتوسطة الأجل </w:t>
            </w:r>
          </w:p>
        </w:tc>
      </w:tr>
      <w:tr w:rsidR="00F634BC" w:rsidRPr="00BF7681" w14:paraId="18B0290E" w14:textId="77777777" w:rsidTr="00F634BC">
        <w:tc>
          <w:tcPr>
            <w:tcW w:w="1985" w:type="dxa"/>
            <w:tcBorders>
              <w:top w:val="none" w:sz="4" w:space="0" w:color="000000"/>
              <w:left w:val="none" w:sz="4" w:space="0" w:color="000000"/>
              <w:bottom w:val="none" w:sz="4" w:space="0" w:color="000000"/>
              <w:right w:val="none" w:sz="4" w:space="0" w:color="000000"/>
            </w:tcBorders>
          </w:tcPr>
          <w:p w14:paraId="6E99F31F" w14:textId="77777777" w:rsidR="00F634BC" w:rsidRPr="00BF7681" w:rsidRDefault="00F634BC" w:rsidP="00F634BC">
            <w:pPr>
              <w:spacing w:after="81"/>
              <w:rPr>
                <w:rFonts w:eastAsia="Times New Roman"/>
              </w:rPr>
            </w:pPr>
            <w:r w:rsidRPr="00BF7681">
              <w:rPr>
                <w:rFonts w:eastAsia="Times New Roman"/>
                <w:lang w:val="en-US" w:eastAsia="ar" w:bidi="en-US"/>
              </w:rPr>
              <w:t>PCT</w:t>
            </w:r>
          </w:p>
        </w:tc>
        <w:tc>
          <w:tcPr>
            <w:tcW w:w="283" w:type="dxa"/>
            <w:tcBorders>
              <w:top w:val="none" w:sz="4" w:space="0" w:color="000000"/>
              <w:left w:val="none" w:sz="4" w:space="0" w:color="000000"/>
              <w:bottom w:val="none" w:sz="4" w:space="0" w:color="000000"/>
              <w:right w:val="none" w:sz="4" w:space="0" w:color="000000"/>
            </w:tcBorders>
          </w:tcPr>
          <w:p w14:paraId="2310E712"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tcPr>
          <w:p w14:paraId="5A7D6C4A" w14:textId="77777777" w:rsidR="00F634BC" w:rsidRPr="00BF7681" w:rsidRDefault="00F634BC" w:rsidP="00F634BC">
            <w:pPr>
              <w:spacing w:after="81"/>
            </w:pPr>
            <w:r w:rsidRPr="00BF7681">
              <w:rPr>
                <w:rFonts w:eastAsia="Times New Roman"/>
                <w:rtl/>
                <w:lang w:eastAsia="ar" w:bidi="ar-MA"/>
              </w:rPr>
              <w:t>معاهدة البراءات</w:t>
            </w:r>
          </w:p>
        </w:tc>
      </w:tr>
      <w:tr w:rsidR="00F634BC" w:rsidRPr="00BF7681" w14:paraId="30FE07A7" w14:textId="77777777" w:rsidTr="00F634BC">
        <w:tc>
          <w:tcPr>
            <w:tcW w:w="1985" w:type="dxa"/>
            <w:tcBorders>
              <w:top w:val="none" w:sz="4" w:space="0" w:color="000000"/>
              <w:left w:val="none" w:sz="4" w:space="0" w:color="000000"/>
              <w:bottom w:val="none" w:sz="4" w:space="0" w:color="000000"/>
              <w:right w:val="none" w:sz="4" w:space="0" w:color="000000"/>
            </w:tcBorders>
          </w:tcPr>
          <w:p w14:paraId="3923AD37" w14:textId="77777777" w:rsidR="00F634BC" w:rsidRPr="00BF7681" w:rsidRDefault="00F634BC" w:rsidP="00F634BC">
            <w:pPr>
              <w:spacing w:after="81"/>
              <w:rPr>
                <w:rFonts w:eastAsiaTheme="majorEastAsia"/>
              </w:rPr>
            </w:pPr>
            <w:r w:rsidRPr="00BF7681">
              <w:rPr>
                <w:rFonts w:eastAsiaTheme="majorEastAsia"/>
                <w:lang w:val="en-US" w:eastAsia="ar" w:bidi="en-US"/>
              </w:rPr>
              <w:t>PoW&amp;B</w:t>
            </w:r>
          </w:p>
        </w:tc>
        <w:tc>
          <w:tcPr>
            <w:tcW w:w="283" w:type="dxa"/>
            <w:tcBorders>
              <w:top w:val="none" w:sz="4" w:space="0" w:color="000000"/>
              <w:left w:val="none" w:sz="4" w:space="0" w:color="000000"/>
              <w:bottom w:val="none" w:sz="4" w:space="0" w:color="000000"/>
              <w:right w:val="none" w:sz="4" w:space="0" w:color="000000"/>
            </w:tcBorders>
          </w:tcPr>
          <w:p w14:paraId="28B8FA7D"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tcPr>
          <w:p w14:paraId="5B6E4947" w14:textId="77777777" w:rsidR="00F634BC" w:rsidRPr="00BF7681" w:rsidRDefault="00F634BC" w:rsidP="00F634BC">
            <w:pPr>
              <w:spacing w:after="81"/>
              <w:rPr>
                <w:rFonts w:eastAsia="Times New Roman"/>
              </w:rPr>
            </w:pPr>
            <w:r w:rsidRPr="00BF7681">
              <w:rPr>
                <w:rFonts w:eastAsia="Times New Roman"/>
                <w:rtl/>
                <w:lang w:eastAsia="ar" w:bidi="ar-MA"/>
              </w:rPr>
              <w:t>برنامج العمل والميزانية</w:t>
            </w:r>
          </w:p>
        </w:tc>
      </w:tr>
      <w:tr w:rsidR="00F634BC" w:rsidRPr="00BF7681" w14:paraId="641C00AD" w14:textId="77777777" w:rsidTr="00F634BC">
        <w:tc>
          <w:tcPr>
            <w:tcW w:w="1985" w:type="dxa"/>
            <w:tcBorders>
              <w:top w:val="none" w:sz="4" w:space="0" w:color="000000"/>
              <w:left w:val="none" w:sz="4" w:space="0" w:color="000000"/>
              <w:bottom w:val="none" w:sz="4" w:space="0" w:color="000000"/>
              <w:right w:val="none" w:sz="4" w:space="0" w:color="000000"/>
            </w:tcBorders>
          </w:tcPr>
          <w:p w14:paraId="1C7869DC" w14:textId="77777777" w:rsidR="00F634BC" w:rsidRPr="00BF7681" w:rsidRDefault="00F634BC" w:rsidP="00F634BC">
            <w:pPr>
              <w:spacing w:after="81"/>
              <w:rPr>
                <w:rFonts w:eastAsia="Times New Roman"/>
              </w:rPr>
            </w:pPr>
            <w:r w:rsidRPr="00BF7681">
              <w:rPr>
                <w:rFonts w:eastAsia="Times New Roman"/>
                <w:lang w:val="en-US" w:eastAsia="ar" w:bidi="en-US"/>
              </w:rPr>
              <w:t>PPBD</w:t>
            </w:r>
          </w:p>
        </w:tc>
        <w:tc>
          <w:tcPr>
            <w:tcW w:w="283" w:type="dxa"/>
            <w:tcBorders>
              <w:top w:val="none" w:sz="4" w:space="0" w:color="000000"/>
              <w:left w:val="none" w:sz="4" w:space="0" w:color="000000"/>
              <w:bottom w:val="none" w:sz="4" w:space="0" w:color="000000"/>
              <w:right w:val="none" w:sz="4" w:space="0" w:color="000000"/>
            </w:tcBorders>
          </w:tcPr>
          <w:p w14:paraId="5281EEBE"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tcPr>
          <w:p w14:paraId="5DB0D659" w14:textId="77777777" w:rsidR="00F634BC" w:rsidRPr="00BF7681" w:rsidRDefault="00F634BC" w:rsidP="00F634BC">
            <w:pPr>
              <w:spacing w:after="81"/>
              <w:rPr>
                <w:rFonts w:eastAsia="Times New Roman"/>
              </w:rPr>
            </w:pPr>
            <w:r w:rsidRPr="00BF7681">
              <w:rPr>
                <w:rStyle w:val="normaltextrun"/>
                <w:rFonts w:eastAsia="Times New Roman"/>
                <w:rtl/>
                <w:lang w:eastAsia="ar" w:bidi="ar-MA"/>
              </w:rPr>
              <w:t xml:space="preserve">شعبة أداء البرامج والميزانية </w:t>
            </w:r>
          </w:p>
        </w:tc>
      </w:tr>
      <w:tr w:rsidR="00F634BC" w:rsidRPr="00BF7681" w14:paraId="78A540C2" w14:textId="77777777" w:rsidTr="00F634BC">
        <w:tc>
          <w:tcPr>
            <w:tcW w:w="1985" w:type="dxa"/>
            <w:tcBorders>
              <w:top w:val="none" w:sz="4" w:space="0" w:color="000000"/>
              <w:left w:val="none" w:sz="4" w:space="0" w:color="000000"/>
              <w:bottom w:val="none" w:sz="4" w:space="0" w:color="000000"/>
              <w:right w:val="none" w:sz="4" w:space="0" w:color="000000"/>
            </w:tcBorders>
          </w:tcPr>
          <w:p w14:paraId="2152DFB7" w14:textId="77777777" w:rsidR="00F634BC" w:rsidRPr="00BF7681" w:rsidRDefault="00F634BC" w:rsidP="00F634BC">
            <w:pPr>
              <w:spacing w:after="81"/>
              <w:rPr>
                <w:rFonts w:eastAsia="Times New Roman"/>
              </w:rPr>
            </w:pPr>
            <w:r w:rsidRPr="00BF7681">
              <w:rPr>
                <w:rFonts w:eastAsia="Times New Roman"/>
                <w:lang w:val="en-US" w:eastAsia="ar" w:bidi="en-US"/>
              </w:rPr>
              <w:t>RBM</w:t>
            </w:r>
          </w:p>
        </w:tc>
        <w:tc>
          <w:tcPr>
            <w:tcW w:w="283" w:type="dxa"/>
            <w:tcBorders>
              <w:top w:val="none" w:sz="4" w:space="0" w:color="000000"/>
              <w:left w:val="none" w:sz="4" w:space="0" w:color="000000"/>
              <w:bottom w:val="none" w:sz="4" w:space="0" w:color="000000"/>
              <w:right w:val="none" w:sz="4" w:space="0" w:color="000000"/>
            </w:tcBorders>
          </w:tcPr>
          <w:p w14:paraId="035D346B"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tcPr>
          <w:p w14:paraId="29B0A48B" w14:textId="77777777" w:rsidR="00F634BC" w:rsidRPr="00BF7681" w:rsidRDefault="00F634BC" w:rsidP="00F634BC">
            <w:pPr>
              <w:spacing w:after="81"/>
              <w:rPr>
                <w:rFonts w:eastAsia="Times New Roman"/>
              </w:rPr>
            </w:pPr>
            <w:r w:rsidRPr="00BF7681">
              <w:rPr>
                <w:rStyle w:val="normaltextrun"/>
                <w:rFonts w:eastAsia="Times New Roman"/>
                <w:rtl/>
                <w:lang w:eastAsia="ar" w:bidi="ar-MA"/>
              </w:rPr>
              <w:t xml:space="preserve">الإدارة القائمة على النتائج </w:t>
            </w:r>
          </w:p>
        </w:tc>
      </w:tr>
      <w:tr w:rsidR="00F634BC" w:rsidRPr="00BF7681" w14:paraId="05C7AFED" w14:textId="77777777" w:rsidTr="00F634BC">
        <w:tc>
          <w:tcPr>
            <w:tcW w:w="1985" w:type="dxa"/>
            <w:tcBorders>
              <w:top w:val="none" w:sz="4" w:space="0" w:color="000000"/>
              <w:left w:val="none" w:sz="4" w:space="0" w:color="000000"/>
              <w:bottom w:val="none" w:sz="4" w:space="0" w:color="000000"/>
              <w:right w:val="none" w:sz="4" w:space="0" w:color="000000"/>
            </w:tcBorders>
          </w:tcPr>
          <w:p w14:paraId="76B251A0" w14:textId="77777777" w:rsidR="00F634BC" w:rsidRPr="00BF7681" w:rsidRDefault="00F634BC" w:rsidP="00F634BC">
            <w:pPr>
              <w:spacing w:after="81"/>
              <w:rPr>
                <w:rFonts w:eastAsiaTheme="majorEastAsia"/>
              </w:rPr>
            </w:pPr>
            <w:r w:rsidRPr="00BF7681">
              <w:rPr>
                <w:rFonts w:eastAsiaTheme="majorEastAsia"/>
                <w:lang w:val="en-US" w:eastAsia="ar" w:bidi="en-US"/>
              </w:rPr>
              <w:t>SMART</w:t>
            </w:r>
          </w:p>
        </w:tc>
        <w:tc>
          <w:tcPr>
            <w:tcW w:w="283" w:type="dxa"/>
            <w:tcBorders>
              <w:top w:val="none" w:sz="4" w:space="0" w:color="000000"/>
              <w:left w:val="none" w:sz="4" w:space="0" w:color="000000"/>
              <w:bottom w:val="none" w:sz="4" w:space="0" w:color="000000"/>
              <w:right w:val="none" w:sz="4" w:space="0" w:color="000000"/>
            </w:tcBorders>
          </w:tcPr>
          <w:p w14:paraId="31F270C5"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tcPr>
          <w:p w14:paraId="3CDD02F8" w14:textId="77777777" w:rsidR="00F634BC" w:rsidRPr="00BF7681" w:rsidRDefault="00F634BC" w:rsidP="00F634BC">
            <w:pPr>
              <w:spacing w:after="81"/>
              <w:rPr>
                <w:rFonts w:eastAsiaTheme="majorEastAsia"/>
              </w:rPr>
            </w:pPr>
            <w:r w:rsidRPr="00BF7681">
              <w:rPr>
                <w:rStyle w:val="normaltextrun"/>
                <w:rFonts w:eastAsia="Times New Roman"/>
                <w:rtl/>
                <w:lang w:eastAsia="ar" w:bidi="ar-MA"/>
              </w:rPr>
              <w:t xml:space="preserve">مُحدَّد وقابل للقياس ويمكن تحقيقه وعملي المنحى ومُحدَّد المدة </w:t>
            </w:r>
          </w:p>
        </w:tc>
      </w:tr>
      <w:tr w:rsidR="00F634BC" w:rsidRPr="00BF7681" w14:paraId="7BB435D0" w14:textId="77777777" w:rsidTr="00F634BC">
        <w:tc>
          <w:tcPr>
            <w:tcW w:w="1985" w:type="dxa"/>
            <w:tcBorders>
              <w:top w:val="none" w:sz="4" w:space="0" w:color="000000"/>
              <w:left w:val="none" w:sz="4" w:space="0" w:color="000000"/>
              <w:bottom w:val="none" w:sz="4" w:space="0" w:color="000000"/>
              <w:right w:val="none" w:sz="4" w:space="0" w:color="000000"/>
            </w:tcBorders>
          </w:tcPr>
          <w:p w14:paraId="58B4C3AE" w14:textId="77777777" w:rsidR="00F634BC" w:rsidRPr="00BF7681" w:rsidRDefault="00F634BC" w:rsidP="00F634BC">
            <w:pPr>
              <w:spacing w:after="81"/>
              <w:rPr>
                <w:rFonts w:eastAsiaTheme="majorEastAsia"/>
              </w:rPr>
            </w:pPr>
            <w:r w:rsidRPr="00BF7681">
              <w:rPr>
                <w:rFonts w:eastAsiaTheme="majorEastAsia"/>
                <w:lang w:val="en-US" w:eastAsia="ar" w:bidi="en-US"/>
              </w:rPr>
              <w:t>SMEs</w:t>
            </w:r>
          </w:p>
        </w:tc>
        <w:tc>
          <w:tcPr>
            <w:tcW w:w="283" w:type="dxa"/>
            <w:tcBorders>
              <w:top w:val="none" w:sz="4" w:space="0" w:color="000000"/>
              <w:left w:val="none" w:sz="4" w:space="0" w:color="000000"/>
              <w:bottom w:val="none" w:sz="4" w:space="0" w:color="000000"/>
              <w:right w:val="none" w:sz="4" w:space="0" w:color="000000"/>
            </w:tcBorders>
          </w:tcPr>
          <w:p w14:paraId="29C3C6F9"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tcPr>
          <w:p w14:paraId="56B5135A" w14:textId="77777777" w:rsidR="00F634BC" w:rsidRPr="00BF7681" w:rsidRDefault="00F634BC" w:rsidP="00F634BC">
            <w:pPr>
              <w:spacing w:after="81"/>
              <w:rPr>
                <w:rFonts w:eastAsia="Times New Roman"/>
              </w:rPr>
            </w:pPr>
            <w:r w:rsidRPr="00BF7681">
              <w:rPr>
                <w:rFonts w:eastAsia="Times New Roman"/>
                <w:rtl/>
                <w:lang w:eastAsia="ar" w:bidi="ar-MA"/>
              </w:rPr>
              <w:t>الشركات الصغيرة والمتوسطة</w:t>
            </w:r>
          </w:p>
        </w:tc>
      </w:tr>
      <w:tr w:rsidR="00F634BC" w:rsidRPr="00BF7681" w14:paraId="346C6D6E" w14:textId="77777777" w:rsidTr="00F634BC">
        <w:tc>
          <w:tcPr>
            <w:tcW w:w="1985" w:type="dxa"/>
            <w:tcBorders>
              <w:top w:val="none" w:sz="4" w:space="0" w:color="000000"/>
              <w:left w:val="none" w:sz="4" w:space="0" w:color="000000"/>
              <w:bottom w:val="none" w:sz="4" w:space="0" w:color="000000"/>
              <w:right w:val="none" w:sz="4" w:space="0" w:color="000000"/>
            </w:tcBorders>
          </w:tcPr>
          <w:p w14:paraId="4B816FC3" w14:textId="77777777" w:rsidR="00F634BC" w:rsidRPr="00BF7681" w:rsidRDefault="00F634BC" w:rsidP="00F634BC">
            <w:pPr>
              <w:spacing w:after="81"/>
              <w:rPr>
                <w:rFonts w:eastAsiaTheme="majorEastAsia"/>
              </w:rPr>
            </w:pPr>
            <w:r w:rsidRPr="00BF7681">
              <w:rPr>
                <w:rFonts w:eastAsiaTheme="majorEastAsia"/>
                <w:lang w:val="en-US" w:eastAsia="ar" w:bidi="en-US"/>
              </w:rPr>
              <w:t>SOP</w:t>
            </w:r>
          </w:p>
        </w:tc>
        <w:tc>
          <w:tcPr>
            <w:tcW w:w="283" w:type="dxa"/>
            <w:tcBorders>
              <w:top w:val="none" w:sz="4" w:space="0" w:color="000000"/>
              <w:left w:val="none" w:sz="4" w:space="0" w:color="000000"/>
              <w:bottom w:val="none" w:sz="4" w:space="0" w:color="000000"/>
              <w:right w:val="none" w:sz="4" w:space="0" w:color="000000"/>
            </w:tcBorders>
          </w:tcPr>
          <w:p w14:paraId="3FA967C7"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tcPr>
          <w:p w14:paraId="60FF1243" w14:textId="77777777" w:rsidR="00F634BC" w:rsidRPr="00BF7681" w:rsidRDefault="00F634BC" w:rsidP="00F634BC">
            <w:pPr>
              <w:spacing w:after="81"/>
              <w:rPr>
                <w:rFonts w:eastAsiaTheme="majorEastAsia"/>
              </w:rPr>
            </w:pPr>
            <w:r w:rsidRPr="00BF7681">
              <w:rPr>
                <w:rFonts w:eastAsia="Times New Roman"/>
                <w:rtl/>
                <w:lang w:eastAsia="ar" w:bidi="ar-MA"/>
              </w:rPr>
              <w:t>إجراءات التشغيل المعيارية</w:t>
            </w:r>
          </w:p>
        </w:tc>
      </w:tr>
      <w:tr w:rsidR="00F634BC" w:rsidRPr="00BF7681" w14:paraId="77A65A8F" w14:textId="77777777" w:rsidTr="00F634BC">
        <w:tc>
          <w:tcPr>
            <w:tcW w:w="1985" w:type="dxa"/>
            <w:tcBorders>
              <w:top w:val="none" w:sz="4" w:space="0" w:color="000000"/>
              <w:left w:val="none" w:sz="4" w:space="0" w:color="000000"/>
              <w:bottom w:val="none" w:sz="4" w:space="0" w:color="000000"/>
              <w:right w:val="none" w:sz="4" w:space="0" w:color="000000"/>
            </w:tcBorders>
          </w:tcPr>
          <w:p w14:paraId="3EAEEDAD" w14:textId="77777777" w:rsidR="00F634BC" w:rsidRPr="00BF7681" w:rsidRDefault="00F634BC" w:rsidP="00F634BC">
            <w:pPr>
              <w:spacing w:after="81"/>
              <w:rPr>
                <w:rFonts w:eastAsiaTheme="majorEastAsia"/>
              </w:rPr>
            </w:pPr>
            <w:r w:rsidRPr="00BF7681">
              <w:rPr>
                <w:rFonts w:eastAsiaTheme="majorEastAsia"/>
                <w:lang w:val="en-US" w:eastAsia="ar" w:bidi="en-US"/>
              </w:rPr>
              <w:t>UN</w:t>
            </w:r>
          </w:p>
        </w:tc>
        <w:tc>
          <w:tcPr>
            <w:tcW w:w="283" w:type="dxa"/>
            <w:tcBorders>
              <w:top w:val="none" w:sz="4" w:space="0" w:color="000000"/>
              <w:left w:val="none" w:sz="4" w:space="0" w:color="000000"/>
              <w:bottom w:val="none" w:sz="4" w:space="0" w:color="000000"/>
              <w:right w:val="none" w:sz="4" w:space="0" w:color="000000"/>
            </w:tcBorders>
          </w:tcPr>
          <w:p w14:paraId="57E0E215"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tcPr>
          <w:p w14:paraId="694E3078" w14:textId="77777777" w:rsidR="00F634BC" w:rsidRPr="00BF7681" w:rsidRDefault="00F634BC" w:rsidP="00F634BC">
            <w:pPr>
              <w:spacing w:after="81"/>
              <w:rPr>
                <w:rFonts w:eastAsia="Times New Roman"/>
              </w:rPr>
            </w:pPr>
            <w:r w:rsidRPr="00BF7681">
              <w:rPr>
                <w:rFonts w:eastAsia="Times New Roman"/>
                <w:rtl/>
                <w:lang w:eastAsia="ar" w:bidi="ar-MA"/>
              </w:rPr>
              <w:t>الأمم المتحدة</w:t>
            </w:r>
          </w:p>
        </w:tc>
      </w:tr>
      <w:tr w:rsidR="00F634BC" w:rsidRPr="00BF7681" w14:paraId="4F8FE586" w14:textId="77777777" w:rsidTr="00F634BC">
        <w:tc>
          <w:tcPr>
            <w:tcW w:w="1985" w:type="dxa"/>
            <w:tcBorders>
              <w:top w:val="none" w:sz="4" w:space="0" w:color="000000"/>
              <w:left w:val="none" w:sz="4" w:space="0" w:color="000000"/>
              <w:bottom w:val="none" w:sz="4" w:space="0" w:color="000000"/>
              <w:right w:val="none" w:sz="4" w:space="0" w:color="000000"/>
            </w:tcBorders>
          </w:tcPr>
          <w:p w14:paraId="43ED2087" w14:textId="1886B88E" w:rsidR="00F634BC" w:rsidRPr="00BF7681" w:rsidRDefault="003979A1" w:rsidP="00F634BC">
            <w:pPr>
              <w:spacing w:after="81"/>
              <w:rPr>
                <w:rFonts w:eastAsiaTheme="majorEastAsia"/>
              </w:rPr>
            </w:pPr>
            <w:r>
              <w:rPr>
                <w:rFonts w:eastAsiaTheme="majorEastAsia"/>
                <w:lang w:eastAsia="ar" w:bidi="ar-MA"/>
              </w:rPr>
              <w:t>WIPO</w:t>
            </w:r>
          </w:p>
        </w:tc>
        <w:tc>
          <w:tcPr>
            <w:tcW w:w="283" w:type="dxa"/>
            <w:tcBorders>
              <w:top w:val="none" w:sz="4" w:space="0" w:color="000000"/>
              <w:left w:val="none" w:sz="4" w:space="0" w:color="000000"/>
              <w:bottom w:val="none" w:sz="4" w:space="0" w:color="000000"/>
              <w:right w:val="none" w:sz="4" w:space="0" w:color="000000"/>
            </w:tcBorders>
          </w:tcPr>
          <w:p w14:paraId="7B05A931" w14:textId="77777777" w:rsidR="00F634BC" w:rsidRPr="00BF7681" w:rsidRDefault="00F634BC" w:rsidP="00F634BC">
            <w:pPr>
              <w:spacing w:after="81"/>
              <w:rPr>
                <w:rFonts w:eastAsiaTheme="majorEastAsia"/>
              </w:rPr>
            </w:pPr>
            <w:r w:rsidRPr="00BF7681">
              <w:rPr>
                <w:rFonts w:eastAsiaTheme="majorEastAsia"/>
                <w:rtl/>
                <w:lang w:eastAsia="ar" w:bidi="ar-MA"/>
              </w:rPr>
              <w:t>:</w:t>
            </w:r>
          </w:p>
        </w:tc>
        <w:tc>
          <w:tcPr>
            <w:tcW w:w="7655" w:type="dxa"/>
            <w:tcBorders>
              <w:top w:val="none" w:sz="4" w:space="0" w:color="000000"/>
              <w:left w:val="none" w:sz="4" w:space="0" w:color="000000"/>
              <w:bottom w:val="none" w:sz="4" w:space="0" w:color="000000"/>
              <w:right w:val="none" w:sz="4" w:space="0" w:color="000000"/>
            </w:tcBorders>
          </w:tcPr>
          <w:p w14:paraId="2338A7F3" w14:textId="77777777" w:rsidR="00F634BC" w:rsidRPr="00BF7681" w:rsidRDefault="00F634BC" w:rsidP="00F634BC">
            <w:pPr>
              <w:spacing w:after="81"/>
              <w:rPr>
                <w:rFonts w:eastAsia="Times New Roman"/>
              </w:rPr>
            </w:pPr>
            <w:r w:rsidRPr="00BF7681">
              <w:rPr>
                <w:rFonts w:eastAsia="Times New Roman"/>
                <w:rtl/>
                <w:lang w:eastAsia="ar" w:bidi="ar-MA"/>
              </w:rPr>
              <w:t xml:space="preserve">المنظمة العالمية للملكية الفكرية </w:t>
            </w:r>
          </w:p>
        </w:tc>
      </w:tr>
      <w:tr w:rsidR="00F634BC" w:rsidRPr="00BF7681" w14:paraId="705FE8F5" w14:textId="77777777" w:rsidTr="00F634BC">
        <w:tc>
          <w:tcPr>
            <w:tcW w:w="1985" w:type="dxa"/>
            <w:tcBorders>
              <w:top w:val="none" w:sz="4" w:space="0" w:color="000000"/>
              <w:left w:val="none" w:sz="4" w:space="0" w:color="000000"/>
              <w:bottom w:val="none" w:sz="4" w:space="0" w:color="000000"/>
              <w:right w:val="none" w:sz="4" w:space="0" w:color="000000"/>
            </w:tcBorders>
          </w:tcPr>
          <w:p w14:paraId="5E65341F" w14:textId="77777777" w:rsidR="00F634BC" w:rsidRPr="00BF7681" w:rsidRDefault="00F634BC" w:rsidP="00F634BC">
            <w:pPr>
              <w:spacing w:after="81"/>
              <w:rPr>
                <w:rFonts w:eastAsiaTheme="majorEastAsia"/>
              </w:rPr>
            </w:pPr>
          </w:p>
        </w:tc>
        <w:tc>
          <w:tcPr>
            <w:tcW w:w="283" w:type="dxa"/>
            <w:tcBorders>
              <w:top w:val="none" w:sz="4" w:space="0" w:color="000000"/>
              <w:left w:val="none" w:sz="4" w:space="0" w:color="000000"/>
              <w:bottom w:val="none" w:sz="4" w:space="0" w:color="000000"/>
              <w:right w:val="none" w:sz="4" w:space="0" w:color="000000"/>
            </w:tcBorders>
          </w:tcPr>
          <w:p w14:paraId="6B8D7F6C" w14:textId="77777777" w:rsidR="00F634BC" w:rsidRPr="00BF7681" w:rsidRDefault="00F634BC" w:rsidP="00F634BC">
            <w:pPr>
              <w:spacing w:after="81"/>
              <w:rPr>
                <w:rFonts w:eastAsiaTheme="majorEastAsia"/>
              </w:rPr>
            </w:pPr>
          </w:p>
        </w:tc>
        <w:tc>
          <w:tcPr>
            <w:tcW w:w="7655" w:type="dxa"/>
            <w:tcBorders>
              <w:top w:val="none" w:sz="4" w:space="0" w:color="000000"/>
              <w:left w:val="none" w:sz="4" w:space="0" w:color="000000"/>
              <w:bottom w:val="none" w:sz="4" w:space="0" w:color="000000"/>
              <w:right w:val="none" w:sz="4" w:space="0" w:color="000000"/>
            </w:tcBorders>
          </w:tcPr>
          <w:p w14:paraId="2E5E3D3C" w14:textId="77777777" w:rsidR="00F634BC" w:rsidRPr="00BF7681" w:rsidRDefault="00F634BC" w:rsidP="00F634BC">
            <w:pPr>
              <w:spacing w:after="81"/>
              <w:rPr>
                <w:rFonts w:eastAsia="Times New Roman"/>
              </w:rPr>
            </w:pPr>
          </w:p>
        </w:tc>
      </w:tr>
    </w:tbl>
    <w:p w14:paraId="64ADD07F" w14:textId="39EE4E0F" w:rsidR="00320DF2" w:rsidRPr="00BF7681" w:rsidRDefault="00E90A0E" w:rsidP="00E90A0E">
      <w:pPr>
        <w:jc w:val="right"/>
        <w:rPr>
          <w:sz w:val="22"/>
          <w:szCs w:val="22"/>
        </w:rPr>
      </w:pPr>
      <w:r w:rsidRPr="00BF7681">
        <w:rPr>
          <w:rtl/>
          <w:lang w:eastAsia="ar" w:bidi="ar-MA"/>
        </w:rPr>
        <w:t>[</w:t>
      </w:r>
      <w:r w:rsidRPr="00BF7681">
        <w:rPr>
          <w:rFonts w:eastAsia="Arial"/>
          <w:sz w:val="22"/>
          <w:szCs w:val="22"/>
          <w:rtl/>
          <w:lang w:eastAsia="ar" w:bidi="ar-MA"/>
        </w:rPr>
        <w:t>نهاية الوثيقة]</w:t>
      </w:r>
    </w:p>
    <w:sectPr w:rsidR="00320DF2" w:rsidRPr="00BF7681" w:rsidSect="00F72CCC">
      <w:headerReference w:type="default" r:id="rId52"/>
      <w:pgSz w:w="11906" w:h="16838" w:code="9"/>
      <w:pgMar w:top="2268" w:right="1699" w:bottom="1701" w:left="2275" w:header="708" w:footer="706"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89B08" w14:textId="77777777" w:rsidR="00492F04" w:rsidRDefault="00492F04" w:rsidP="0072335D">
      <w:pPr>
        <w:spacing w:after="0" w:line="240" w:lineRule="auto"/>
      </w:pPr>
      <w:r>
        <w:separator/>
      </w:r>
    </w:p>
  </w:endnote>
  <w:endnote w:type="continuationSeparator" w:id="0">
    <w:p w14:paraId="79F8B7FB" w14:textId="77777777" w:rsidR="00492F04" w:rsidRDefault="00492F04" w:rsidP="0072335D">
      <w:pPr>
        <w:spacing w:after="0" w:line="240" w:lineRule="auto"/>
      </w:pPr>
      <w:r>
        <w:continuationSeparator/>
      </w:r>
    </w:p>
  </w:endnote>
  <w:endnote w:type="continuationNotice" w:id="1">
    <w:p w14:paraId="6B6628C3" w14:textId="77777777" w:rsidR="00492F04" w:rsidRDefault="00492F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8DD4" w14:textId="342D3CD5" w:rsidR="009749FC" w:rsidRPr="00C021E3" w:rsidRDefault="00F5588C" w:rsidP="00F16856">
    <w:pPr>
      <w:pStyle w:val="Footer"/>
      <w:framePr w:wrap="none" w:vAnchor="text" w:hAnchor="margin" w:xAlign="right" w:y="1"/>
      <w:rPr>
        <w:rStyle w:val="PageNumber"/>
      </w:rPr>
    </w:pPr>
    <w:sdt>
      <w:sdtPr>
        <w:rPr>
          <w:rStyle w:val="PageNumber"/>
          <w:rtl/>
        </w:rPr>
        <w:id w:val="-1809774934"/>
        <w:docPartObj>
          <w:docPartGallery w:val="Page Numbers (Bottom of Page)"/>
          <w:docPartUnique/>
        </w:docPartObj>
      </w:sdtPr>
      <w:sdtEndPr>
        <w:rPr>
          <w:rStyle w:val="PageNumber"/>
          <w:lang w:bidi="ar-MA"/>
        </w:rPr>
      </w:sdtEndPr>
      <w:sdtContent>
        <w:r w:rsidR="009749FC" w:rsidRPr="00C021E3">
          <w:rPr>
            <w:rStyle w:val="PageNumber"/>
            <w:rtl/>
            <w:lang w:eastAsia="ar" w:bidi="ar-MA"/>
          </w:rPr>
          <w:fldChar w:fldCharType="begin"/>
        </w:r>
        <w:r w:rsidR="009749FC" w:rsidRPr="00C021E3">
          <w:rPr>
            <w:rStyle w:val="PageNumber"/>
            <w:rtl/>
            <w:lang w:eastAsia="ar" w:bidi="ar-MA"/>
          </w:rPr>
          <w:instrText xml:space="preserve"> </w:instrText>
        </w:r>
        <w:r w:rsidR="009749FC" w:rsidRPr="00C021E3">
          <w:rPr>
            <w:rStyle w:val="PageNumber"/>
            <w:lang w:eastAsia="ar" w:bidi="ar-MA"/>
          </w:rPr>
          <w:instrText xml:space="preserve">PAGE </w:instrText>
        </w:r>
        <w:r w:rsidR="009749FC" w:rsidRPr="00C021E3">
          <w:rPr>
            <w:rStyle w:val="PageNumber"/>
            <w:rtl/>
            <w:lang w:eastAsia="ar" w:bidi="ar-MA"/>
          </w:rPr>
          <w:fldChar w:fldCharType="separate"/>
        </w:r>
        <w:r w:rsidR="009749FC" w:rsidRPr="00C021E3">
          <w:rPr>
            <w:rStyle w:val="PageNumber"/>
            <w:noProof/>
            <w:rtl/>
            <w:lang w:eastAsia="ar" w:bidi="ar-MA"/>
          </w:rPr>
          <w:t>5</w:t>
        </w:r>
        <w:r w:rsidR="009749FC" w:rsidRPr="00C021E3">
          <w:rPr>
            <w:rStyle w:val="PageNumber"/>
            <w:rtl/>
            <w:lang w:eastAsia="ar" w:bidi="ar-MA"/>
          </w:rPr>
          <w:fldChar w:fldCharType="end"/>
        </w:r>
      </w:sdtContent>
    </w:sdt>
  </w:p>
  <w:p w14:paraId="4CC373CD" w14:textId="77777777" w:rsidR="009749FC" w:rsidRPr="00C021E3" w:rsidRDefault="009749FC" w:rsidP="004C018C">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2DF4" w14:textId="48FF60C4" w:rsidR="009749FC" w:rsidRPr="00C021E3" w:rsidRDefault="009749F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E1EA" w14:textId="5DD4D515" w:rsidR="009749FC" w:rsidRPr="00C021E3" w:rsidRDefault="009749F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5FF3" w14:textId="1411397C" w:rsidR="009749FC" w:rsidRPr="00C021E3" w:rsidRDefault="009749FC" w:rsidP="004C018C">
    <w:pPr>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B1A9" w14:textId="7E4951D2" w:rsidR="009749FC" w:rsidRPr="00C021E3" w:rsidRDefault="009749F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F82B" w14:textId="38E9D97D" w:rsidR="009749FC" w:rsidRPr="00C021E3" w:rsidRDefault="009749F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327D" w14:textId="7352B9FC" w:rsidR="009749FC" w:rsidRPr="00C021E3" w:rsidRDefault="009749F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8B93" w14:textId="6E61CC5C" w:rsidR="009749FC" w:rsidRPr="00C021E3" w:rsidRDefault="009749F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2DF3" w14:textId="67C0E6C4" w:rsidR="009749FC" w:rsidRPr="00C021E3" w:rsidRDefault="009749F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C9AE" w14:textId="7589FAD6" w:rsidR="009749FC" w:rsidRPr="00C021E3" w:rsidRDefault="009749FC" w:rsidP="004C018C">
    <w:pPr>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D2C" w14:textId="44435FD9" w:rsidR="009749FC" w:rsidRPr="00C021E3" w:rsidRDefault="00974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7DAF" w14:textId="27C96FCD" w:rsidR="009749FC" w:rsidRPr="00C021E3" w:rsidRDefault="009749FC">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C371" w14:textId="7A4BAD46" w:rsidR="009749FC" w:rsidRPr="00C021E3" w:rsidRDefault="009749F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9396" w14:textId="45703607" w:rsidR="009749FC" w:rsidRPr="00C021E3" w:rsidRDefault="009749FC" w:rsidP="00406967">
    <w:pPr>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503" w14:textId="671A62C2" w:rsidR="009749FC" w:rsidRPr="00C021E3" w:rsidRDefault="00974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77AE" w14:textId="5E1F0009" w:rsidR="009749FC" w:rsidRPr="00C021E3" w:rsidRDefault="009749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0362" w14:textId="1E25B625" w:rsidR="009749FC" w:rsidRPr="00C021E3" w:rsidRDefault="009749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FD1F" w14:textId="76A11EC0" w:rsidR="009749FC" w:rsidRPr="00C021E3" w:rsidRDefault="009749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70C5" w14:textId="77777777" w:rsidR="009749FC" w:rsidRPr="00C021E3" w:rsidRDefault="009749FC" w:rsidP="004C018C">
    <w:pP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FD1B" w14:textId="3B318AA8" w:rsidR="009749FC" w:rsidRPr="00C021E3" w:rsidRDefault="009749F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866D" w14:textId="08302CC1" w:rsidR="009749FC" w:rsidRPr="00C021E3" w:rsidRDefault="009749F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EC84" w14:textId="61426E32" w:rsidR="009749FC" w:rsidRPr="00C021E3" w:rsidRDefault="009749FC" w:rsidP="004C018C">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10AFB" w14:textId="77777777" w:rsidR="00492F04" w:rsidRDefault="00492F04" w:rsidP="0072335D">
      <w:pPr>
        <w:spacing w:after="0" w:line="240" w:lineRule="auto"/>
      </w:pPr>
      <w:r>
        <w:separator/>
      </w:r>
    </w:p>
  </w:footnote>
  <w:footnote w:type="continuationSeparator" w:id="0">
    <w:p w14:paraId="68F88144" w14:textId="77777777" w:rsidR="00492F04" w:rsidRDefault="00492F04" w:rsidP="0072335D">
      <w:pPr>
        <w:spacing w:after="0" w:line="240" w:lineRule="auto"/>
      </w:pPr>
      <w:r>
        <w:continuationSeparator/>
      </w:r>
    </w:p>
  </w:footnote>
  <w:footnote w:type="continuationNotice" w:id="1">
    <w:p w14:paraId="03DCFD0E" w14:textId="77777777" w:rsidR="00492F04" w:rsidRDefault="00492F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75206553"/>
      <w:docPartObj>
        <w:docPartGallery w:val="Page Numbers (Top of Page)"/>
        <w:docPartUnique/>
      </w:docPartObj>
    </w:sdtPr>
    <w:sdtEndPr>
      <w:rPr>
        <w:rFonts w:ascii="Arial" w:hAnsi="Arial" w:cs="Arial"/>
        <w:noProof/>
        <w:sz w:val="22"/>
        <w:szCs w:val="22"/>
        <w:lang w:bidi="ar-MA"/>
      </w:rPr>
    </w:sdtEndPr>
    <w:sdtContent>
      <w:p w14:paraId="66942A51" w14:textId="77777777" w:rsidR="009749FC" w:rsidRPr="00C021E3" w:rsidRDefault="009749FC" w:rsidP="003B3D42">
        <w:pPr>
          <w:pStyle w:val="Header"/>
          <w:jc w:val="right"/>
          <w:rPr>
            <w:rFonts w:ascii="Arial" w:hAnsi="Arial" w:cs="Arial"/>
            <w:sz w:val="22"/>
            <w:szCs w:val="22"/>
          </w:rPr>
        </w:pPr>
        <w:r w:rsidRPr="00C021E3">
          <w:rPr>
            <w:rFonts w:ascii="Arial" w:eastAsia="Arial" w:hAnsi="Arial" w:cs="Arial"/>
            <w:sz w:val="22"/>
            <w:szCs w:val="22"/>
            <w:lang w:val="en-US" w:eastAsia="ar" w:bidi="en-US"/>
          </w:rPr>
          <w:t>WO/PBC</w:t>
        </w:r>
        <w:r w:rsidRPr="00C021E3">
          <w:rPr>
            <w:rFonts w:ascii="Arial" w:eastAsia="Arial" w:hAnsi="Arial" w:cs="Arial"/>
            <w:sz w:val="22"/>
            <w:szCs w:val="22"/>
            <w:lang w:eastAsia="ar" w:bidi="ar-MA"/>
          </w:rPr>
          <w:t>/39/4</w:t>
        </w:r>
      </w:p>
      <w:p w14:paraId="5D2841A9" w14:textId="6060F326" w:rsidR="009749FC" w:rsidRDefault="009749FC" w:rsidP="003B3D42">
        <w:pPr>
          <w:pStyle w:val="Header"/>
          <w:jc w:val="right"/>
          <w:rPr>
            <w:rFonts w:ascii="Arial" w:hAnsi="Arial" w:cs="Arial"/>
            <w:noProof/>
            <w:sz w:val="22"/>
            <w:szCs w:val="22"/>
            <w:rtl/>
            <w:lang w:bidi="ar-MA"/>
          </w:rPr>
        </w:pPr>
        <w:r w:rsidRPr="00C021E3">
          <w:rPr>
            <w:rFonts w:ascii="Arial" w:eastAsia="Arial" w:hAnsi="Arial" w:cs="Arial"/>
            <w:sz w:val="22"/>
            <w:szCs w:val="22"/>
            <w:rtl/>
            <w:lang w:eastAsia="ar" w:bidi="ar-MA"/>
          </w:rPr>
          <w:fldChar w:fldCharType="begin"/>
        </w:r>
        <w:r w:rsidRPr="00C021E3">
          <w:rPr>
            <w:rFonts w:ascii="Arial" w:eastAsia="Arial" w:hAnsi="Arial" w:cs="Arial"/>
            <w:sz w:val="22"/>
            <w:szCs w:val="22"/>
            <w:rtl/>
            <w:lang w:eastAsia="ar" w:bidi="ar-MA"/>
          </w:rPr>
          <w:instrText xml:space="preserve"> </w:instrText>
        </w:r>
        <w:r w:rsidRPr="00C021E3">
          <w:rPr>
            <w:rFonts w:ascii="Arial" w:eastAsia="Arial" w:hAnsi="Arial" w:cs="Arial"/>
            <w:sz w:val="22"/>
            <w:szCs w:val="22"/>
            <w:lang w:eastAsia="ar" w:bidi="ar-MA"/>
          </w:rPr>
          <w:instrText xml:space="preserve">PAGE   \* MERGEFORMAT </w:instrText>
        </w:r>
        <w:r w:rsidRPr="00C021E3">
          <w:rPr>
            <w:rFonts w:ascii="Arial" w:eastAsia="Arial" w:hAnsi="Arial" w:cs="Arial"/>
            <w:sz w:val="22"/>
            <w:szCs w:val="22"/>
            <w:rtl/>
            <w:lang w:eastAsia="ar" w:bidi="ar-MA"/>
          </w:rPr>
          <w:fldChar w:fldCharType="separate"/>
        </w:r>
        <w:r w:rsidRPr="00C021E3">
          <w:rPr>
            <w:rFonts w:ascii="Arial" w:eastAsia="Arial" w:hAnsi="Arial" w:cs="Arial"/>
            <w:sz w:val="22"/>
            <w:szCs w:val="22"/>
            <w:rtl/>
            <w:lang w:eastAsia="ar" w:bidi="ar-MA"/>
          </w:rPr>
          <w:t>5</w:t>
        </w:r>
        <w:r w:rsidRPr="00C021E3">
          <w:rPr>
            <w:rFonts w:ascii="Arial" w:eastAsia="Arial" w:hAnsi="Arial" w:cs="Arial"/>
            <w:noProof/>
            <w:sz w:val="22"/>
            <w:szCs w:val="22"/>
            <w:rtl/>
            <w:lang w:eastAsia="ar" w:bidi="ar-MA"/>
          </w:rPr>
          <w:fldChar w:fldCharType="end"/>
        </w:r>
      </w:p>
    </w:sdtContent>
  </w:sdt>
  <w:p w14:paraId="2A0DEBBE" w14:textId="77777777" w:rsidR="00F76D40" w:rsidRDefault="00F76D40" w:rsidP="003B3D42">
    <w:pPr>
      <w:pStyle w:val="Header"/>
      <w:jc w:val="right"/>
      <w:rPr>
        <w:rFonts w:ascii="Arial" w:hAnsi="Arial" w:cs="Arial"/>
        <w:noProof/>
        <w:sz w:val="22"/>
        <w:szCs w:val="22"/>
        <w:rtl/>
        <w:lang w:bidi="ar-MA"/>
      </w:rPr>
    </w:pPr>
  </w:p>
  <w:p w14:paraId="556B70DC" w14:textId="77777777" w:rsidR="00F76D40" w:rsidRPr="00C021E3" w:rsidRDefault="00F76D40" w:rsidP="003B3D42">
    <w:pPr>
      <w:pStyle w:val="Header"/>
      <w:jc w:val="right"/>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rPr>
      <w:id w:val="627448138"/>
      <w:docPartObj>
        <w:docPartGallery w:val="Page Numbers (Top of Page)"/>
        <w:docPartUnique/>
      </w:docPartObj>
    </w:sdtPr>
    <w:sdtEndPr>
      <w:rPr>
        <w:rFonts w:ascii="Arial" w:hAnsi="Arial" w:cs="Arial"/>
        <w:noProof/>
        <w:sz w:val="24"/>
        <w:szCs w:val="24"/>
        <w:lang w:bidi="ar-MA"/>
      </w:rPr>
    </w:sdtEndPr>
    <w:sdtContent>
      <w:p w14:paraId="3BEA6191" w14:textId="77777777" w:rsidR="003979A1" w:rsidRPr="004D2F20" w:rsidRDefault="003979A1" w:rsidP="00406967">
        <w:pPr>
          <w:pStyle w:val="Header"/>
          <w:jc w:val="right"/>
          <w:rPr>
            <w:rFonts w:ascii="Arial" w:hAnsi="Arial" w:cs="Arial"/>
            <w:sz w:val="22"/>
            <w:szCs w:val="22"/>
          </w:rPr>
        </w:pPr>
        <w:r w:rsidRPr="004D2F20">
          <w:rPr>
            <w:rFonts w:ascii="Arial" w:eastAsia="Arial" w:hAnsi="Arial" w:cs="Arial"/>
            <w:sz w:val="22"/>
            <w:szCs w:val="22"/>
            <w:lang w:val="en-US" w:eastAsia="ar" w:bidi="en-US"/>
          </w:rPr>
          <w:t>WO/PBC</w:t>
        </w:r>
        <w:r w:rsidRPr="004D2F20">
          <w:rPr>
            <w:rFonts w:ascii="Arial" w:eastAsia="Arial" w:hAnsi="Arial" w:cs="Arial"/>
            <w:sz w:val="22"/>
            <w:szCs w:val="22"/>
            <w:lang w:eastAsia="ar" w:bidi="ar-MA"/>
          </w:rPr>
          <w:t>/39/4</w:t>
        </w:r>
      </w:p>
      <w:p w14:paraId="04709CDA" w14:textId="2ADF4983" w:rsidR="003979A1" w:rsidRPr="003979A1" w:rsidRDefault="003979A1" w:rsidP="003979A1">
        <w:pPr>
          <w:pStyle w:val="Header"/>
          <w:jc w:val="right"/>
          <w:rPr>
            <w:rFonts w:ascii="Arial" w:hAnsi="Arial" w:cs="Arial"/>
            <w:rtl/>
            <w:lang w:val="en-US"/>
          </w:rPr>
        </w:pPr>
        <w:r>
          <w:rPr>
            <w:rFonts w:ascii="Arial" w:hAnsi="Arial" w:cs="Arial"/>
            <w:lang w:val="en-US"/>
          </w:rPr>
          <w:t>ANNEX I</w:t>
        </w:r>
      </w:p>
    </w:sdtContent>
  </w:sdt>
  <w:p w14:paraId="29ADD27E" w14:textId="350B0FF9" w:rsidR="003979A1" w:rsidRPr="00C021E3" w:rsidRDefault="003979A1" w:rsidP="00406967">
    <w:pPr>
      <w:pStyle w:val="Header"/>
      <w:jc w:val="right"/>
      <w:rPr>
        <w:rFonts w:ascii="Arial" w:hAnsi="Arial" w:cs="Arial"/>
      </w:rPr>
    </w:pPr>
    <w:r w:rsidRPr="003979A1">
      <w:rPr>
        <w:rFonts w:ascii="Arial" w:hAnsi="Arial" w:cs="Arial"/>
        <w:noProof/>
        <w:lang w:bidi="ar-MA"/>
      </w:rPr>
      <w:fldChar w:fldCharType="begin"/>
    </w:r>
    <w:r w:rsidRPr="003979A1">
      <w:rPr>
        <w:rFonts w:ascii="Arial" w:hAnsi="Arial" w:cs="Arial"/>
        <w:noProof/>
        <w:lang w:bidi="ar-MA"/>
      </w:rPr>
      <w:instrText xml:space="preserve"> PAGE   \* MERGEFORMAT </w:instrText>
    </w:r>
    <w:r w:rsidRPr="003979A1">
      <w:rPr>
        <w:rFonts w:ascii="Arial" w:hAnsi="Arial" w:cs="Arial"/>
        <w:noProof/>
        <w:lang w:bidi="ar-MA"/>
      </w:rPr>
      <w:fldChar w:fldCharType="separate"/>
    </w:r>
    <w:r w:rsidRPr="003979A1">
      <w:rPr>
        <w:rFonts w:ascii="Arial" w:hAnsi="Arial" w:cs="Arial"/>
        <w:noProof/>
        <w:lang w:bidi="ar-MA"/>
      </w:rPr>
      <w:t>1</w:t>
    </w:r>
    <w:r w:rsidRPr="003979A1">
      <w:rPr>
        <w:rFonts w:ascii="Arial" w:hAnsi="Arial" w:cs="Arial"/>
        <w:noProof/>
        <w:lang w:bidi="ar-M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rPr>
      <w:id w:val="260583412"/>
      <w:docPartObj>
        <w:docPartGallery w:val="Page Numbers (Top of Page)"/>
        <w:docPartUnique/>
      </w:docPartObj>
    </w:sdtPr>
    <w:sdtEndPr>
      <w:rPr>
        <w:rFonts w:ascii="Arial" w:hAnsi="Arial" w:cs="Arial"/>
        <w:noProof/>
        <w:sz w:val="24"/>
        <w:szCs w:val="24"/>
        <w:lang w:bidi="ar-MA"/>
      </w:rPr>
    </w:sdtEndPr>
    <w:sdtContent>
      <w:p w14:paraId="7F245867" w14:textId="77777777" w:rsidR="003B104A" w:rsidRPr="004D2F20" w:rsidRDefault="003B104A" w:rsidP="003B104A">
        <w:pPr>
          <w:pStyle w:val="Header"/>
          <w:jc w:val="right"/>
          <w:rPr>
            <w:rFonts w:ascii="Arial" w:hAnsi="Arial" w:cs="Arial"/>
            <w:sz w:val="22"/>
            <w:szCs w:val="22"/>
          </w:rPr>
        </w:pPr>
        <w:r w:rsidRPr="004D2F20">
          <w:rPr>
            <w:rFonts w:ascii="Arial" w:eastAsia="Arial" w:hAnsi="Arial" w:cs="Arial"/>
            <w:sz w:val="22"/>
            <w:szCs w:val="22"/>
            <w:lang w:val="en-US" w:eastAsia="ar" w:bidi="en-US"/>
          </w:rPr>
          <w:t>WO/PBC</w:t>
        </w:r>
        <w:r w:rsidRPr="004D2F20">
          <w:rPr>
            <w:rFonts w:ascii="Arial" w:eastAsia="Arial" w:hAnsi="Arial" w:cs="Arial"/>
            <w:sz w:val="22"/>
            <w:szCs w:val="22"/>
            <w:lang w:eastAsia="ar" w:bidi="ar-MA"/>
          </w:rPr>
          <w:t>/39/4</w:t>
        </w:r>
      </w:p>
      <w:p w14:paraId="3060696B" w14:textId="77777777" w:rsidR="003B104A" w:rsidRDefault="003B104A" w:rsidP="003B104A">
        <w:pPr>
          <w:pStyle w:val="Header"/>
          <w:jc w:val="right"/>
          <w:rPr>
            <w:rFonts w:ascii="Arial" w:hAnsi="Arial" w:cs="Arial"/>
            <w:noProof/>
            <w:rtl/>
            <w:lang w:bidi="ar-MA"/>
          </w:rPr>
        </w:pPr>
        <w:r>
          <w:rPr>
            <w:rFonts w:ascii="Arial" w:hAnsi="Arial" w:cs="Arial"/>
            <w:lang w:val="en-US"/>
          </w:rPr>
          <w:t>ANNEX I</w:t>
        </w:r>
      </w:p>
    </w:sdtContent>
  </w:sdt>
  <w:p w14:paraId="7E471383" w14:textId="634F77A9" w:rsidR="003B104A" w:rsidRDefault="003B104A" w:rsidP="003979A1">
    <w:pPr>
      <w:pStyle w:val="Header"/>
      <w:jc w:val="right"/>
    </w:pPr>
    <w:r>
      <w:rPr>
        <w:rFonts w:hint="cs"/>
        <w:rtl/>
      </w:rPr>
      <w:t>المرفق الأول</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rPr>
      <w:id w:val="369431282"/>
      <w:docPartObj>
        <w:docPartGallery w:val="Page Numbers (Top of Page)"/>
        <w:docPartUnique/>
      </w:docPartObj>
    </w:sdtPr>
    <w:sdtEndPr>
      <w:rPr>
        <w:rFonts w:ascii="Arial" w:hAnsi="Arial" w:cs="Arial"/>
        <w:noProof/>
        <w:sz w:val="24"/>
        <w:szCs w:val="24"/>
        <w:lang w:bidi="ar-MA"/>
      </w:rPr>
    </w:sdtEndPr>
    <w:sdtContent>
      <w:p w14:paraId="0E06C824" w14:textId="77777777" w:rsidR="00F72CCC" w:rsidRPr="004D2F20" w:rsidRDefault="00F72CCC" w:rsidP="00406967">
        <w:pPr>
          <w:pStyle w:val="Header"/>
          <w:jc w:val="right"/>
          <w:rPr>
            <w:rFonts w:ascii="Arial" w:hAnsi="Arial" w:cs="Arial"/>
            <w:sz w:val="22"/>
            <w:szCs w:val="22"/>
          </w:rPr>
        </w:pPr>
        <w:r w:rsidRPr="004D2F20">
          <w:rPr>
            <w:rFonts w:ascii="Arial" w:eastAsia="Arial" w:hAnsi="Arial" w:cs="Arial"/>
            <w:sz w:val="22"/>
            <w:szCs w:val="22"/>
            <w:lang w:val="en-US" w:eastAsia="ar" w:bidi="en-US"/>
          </w:rPr>
          <w:t>WO/PBC</w:t>
        </w:r>
        <w:r w:rsidRPr="004D2F20">
          <w:rPr>
            <w:rFonts w:ascii="Arial" w:eastAsia="Arial" w:hAnsi="Arial" w:cs="Arial"/>
            <w:sz w:val="22"/>
            <w:szCs w:val="22"/>
            <w:lang w:eastAsia="ar" w:bidi="ar-MA"/>
          </w:rPr>
          <w:t>/39/4</w:t>
        </w:r>
      </w:p>
      <w:p w14:paraId="3538BA1C" w14:textId="1F059F71" w:rsidR="00F72CCC" w:rsidRPr="00C021E3" w:rsidRDefault="00F72CCC" w:rsidP="00406967">
        <w:pPr>
          <w:pStyle w:val="Header"/>
          <w:jc w:val="right"/>
          <w:rPr>
            <w:rFonts w:ascii="Arial" w:hAnsi="Arial" w:cs="Arial"/>
          </w:rPr>
        </w:pPr>
        <w:r>
          <w:rPr>
            <w:rFonts w:ascii="Arial" w:hAnsi="Arial" w:cs="Arial"/>
            <w:lang w:val="en-US"/>
          </w:rPr>
          <w:t>ANNEX II</w:t>
        </w:r>
      </w:p>
    </w:sdtContent>
  </w:sdt>
  <w:p w14:paraId="5C48A461" w14:textId="6620813F" w:rsidR="00F72CCC" w:rsidRPr="00F72CCC" w:rsidRDefault="00F72CCC" w:rsidP="00406967">
    <w:pPr>
      <w:pStyle w:val="Header"/>
      <w:jc w:val="right"/>
      <w:rPr>
        <w:sz w:val="22"/>
        <w:szCs w:val="22"/>
        <w:lang w:bidi="ar-EG"/>
      </w:rPr>
    </w:pPr>
    <w:r w:rsidRPr="00F72CCC">
      <w:rPr>
        <w:sz w:val="22"/>
        <w:szCs w:val="22"/>
        <w:rtl/>
        <w:lang w:bidi="ar-EG"/>
      </w:rPr>
      <w:t>المرفق الثاني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C927" w14:textId="77777777" w:rsidR="003979A1" w:rsidRDefault="003979A1" w:rsidP="003979A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3EFD" w14:textId="49B460B2" w:rsidR="009749FC" w:rsidRPr="00C021E3" w:rsidRDefault="009749FC" w:rsidP="00B745E6">
    <w:pPr>
      <w:spacing w:after="0"/>
      <w:jc w:val="center"/>
      <w:rPr>
        <w:rFonts w:ascii="Times New Roman" w:hAnsi="Times New Roman"/>
        <w:b/>
        <w:bCs/>
      </w:rPr>
    </w:pPr>
    <w:r>
      <w:rPr>
        <w:noProof/>
        <w:rtl/>
        <w:lang w:eastAsia="ar" w:bidi="ar-MA"/>
      </w:rPr>
      <w:drawing>
        <wp:anchor distT="0" distB="0" distL="114300" distR="114300" simplePos="0" relativeHeight="251658263" behindDoc="0" locked="0" layoutInCell="1" allowOverlap="1" wp14:anchorId="5D8205D1" wp14:editId="2FABBBF2">
          <wp:simplePos x="0" y="0"/>
          <wp:positionH relativeFrom="margin">
            <wp:align>center</wp:align>
          </wp:positionH>
          <wp:positionV relativeFrom="paragraph">
            <wp:posOffset>-164134</wp:posOffset>
          </wp:positionV>
          <wp:extent cx="826770" cy="847191"/>
          <wp:effectExtent l="0" t="0" r="0" b="0"/>
          <wp:wrapNone/>
          <wp:docPr id="929090628" name="Picture 929090628" descr="A golden eagle with a shield and a red and white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olden eagle with a shield and a red and white shield&#10;&#10;AI-generated content may be incorrect."/>
                  <pic:cNvPicPr>
                    <a:picLocks noChangeAspect="1"/>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826770" cy="847191"/>
                  </a:xfrm>
                  <a:prstGeom prst="rect">
                    <a:avLst/>
                  </a:prstGeom>
                </pic:spPr>
              </pic:pic>
            </a:graphicData>
          </a:graphic>
          <wp14:sizeRelH relativeFrom="margin">
            <wp14:pctWidth>0</wp14:pctWidth>
          </wp14:sizeRelH>
          <wp14:sizeRelV relativeFrom="margin">
            <wp14:pctHeight>0</wp14:pctHeight>
          </wp14:sizeRelV>
        </wp:anchor>
      </w:drawing>
    </w:r>
  </w:p>
  <w:p w14:paraId="4DC92316" w14:textId="34FF8594" w:rsidR="009749FC" w:rsidRPr="00C021E3" w:rsidRDefault="009749FC" w:rsidP="00B745E6">
    <w:pPr>
      <w:spacing w:after="0"/>
      <w:jc w:val="center"/>
      <w:rPr>
        <w:rFonts w:ascii="Times New Roman" w:hAnsi="Times New Roman"/>
        <w:b/>
        <w:bCs/>
      </w:rPr>
    </w:pPr>
  </w:p>
  <w:p w14:paraId="3853DF28" w14:textId="77777777" w:rsidR="009749FC" w:rsidRPr="00C021E3" w:rsidRDefault="009749FC" w:rsidP="00B745E6">
    <w:pPr>
      <w:spacing w:after="0"/>
      <w:jc w:val="center"/>
      <w:rPr>
        <w:rFonts w:ascii="Times New Roman" w:hAnsi="Times New Roman"/>
        <w:b/>
        <w:bCs/>
      </w:rPr>
    </w:pPr>
  </w:p>
  <w:p w14:paraId="04A4C50C" w14:textId="77777777" w:rsidR="009749FC" w:rsidRPr="00C021E3" w:rsidRDefault="009749FC" w:rsidP="00B745E6">
    <w:pPr>
      <w:spacing w:after="0"/>
      <w:jc w:val="center"/>
      <w:rPr>
        <w:rFonts w:ascii="Times New Roman" w:hAnsi="Times New Roman"/>
        <w:b/>
        <w:bCs/>
      </w:rPr>
    </w:pPr>
  </w:p>
  <w:p w14:paraId="1229F1B0" w14:textId="77777777" w:rsidR="009749FC" w:rsidRPr="00C021E3" w:rsidRDefault="009749FC" w:rsidP="00F0536A">
    <w:pPr>
      <w:spacing w:after="0"/>
      <w:jc w:val="center"/>
      <w:rPr>
        <w:rFonts w:ascii="Times New Roman" w:hAnsi="Times New Roman"/>
        <w:b/>
        <w:bCs/>
      </w:rPr>
    </w:pPr>
    <w:r w:rsidRPr="00C021E3">
      <w:rPr>
        <w:rFonts w:ascii="Times New Roman" w:eastAsia="Times New Roman" w:hAnsi="Times New Roman" w:cs="Times New Roman"/>
        <w:b/>
        <w:bCs/>
        <w:rtl/>
        <w:lang w:eastAsia="ar" w:bidi="ar-MA"/>
      </w:rPr>
      <w:t>رئيس مجلس التدقيق</w:t>
    </w:r>
  </w:p>
  <w:p w14:paraId="402803B9" w14:textId="55BEC21F" w:rsidR="009749FC" w:rsidRPr="00C021E3" w:rsidRDefault="009749FC" w:rsidP="00EC5613">
    <w:pPr>
      <w:spacing w:after="0"/>
      <w:jc w:val="center"/>
      <w:rPr>
        <w:rFonts w:ascii="Times New Roman" w:hAnsi="Times New Roman"/>
        <w:b/>
        <w:bCs/>
      </w:rPr>
    </w:pPr>
    <w:r w:rsidRPr="00C021E3">
      <w:rPr>
        <w:rFonts w:ascii="Times New Roman" w:eastAsia="Times New Roman" w:hAnsi="Times New Roman" w:cs="Times New Roman"/>
        <w:b/>
        <w:bCs/>
        <w:rtl/>
        <w:lang w:eastAsia="ar" w:bidi="ar-MA"/>
      </w:rPr>
      <w:t>جمهورية إندونيسيا</w:t>
    </w:r>
  </w:p>
  <w:p w14:paraId="5A23AA0B" w14:textId="77777777" w:rsidR="009749FC" w:rsidRPr="00C021E3" w:rsidRDefault="009749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98708875"/>
      <w:docPartObj>
        <w:docPartGallery w:val="Page Numbers (Top of Page)"/>
        <w:docPartUnique/>
      </w:docPartObj>
    </w:sdtPr>
    <w:sdtEndPr>
      <w:rPr>
        <w:rFonts w:ascii="Arial" w:hAnsi="Arial" w:cs="Arial"/>
        <w:noProof/>
        <w:sz w:val="22"/>
        <w:szCs w:val="22"/>
        <w:lang w:bidi="ar-MA"/>
      </w:rPr>
    </w:sdtEndPr>
    <w:sdtContent>
      <w:p w14:paraId="09E54B8F" w14:textId="77777777" w:rsidR="009749FC" w:rsidRPr="00C021E3" w:rsidRDefault="009749FC" w:rsidP="00406967">
        <w:pPr>
          <w:pStyle w:val="Header"/>
          <w:jc w:val="right"/>
          <w:rPr>
            <w:rFonts w:ascii="Arial" w:hAnsi="Arial" w:cs="Arial"/>
            <w:sz w:val="22"/>
            <w:szCs w:val="22"/>
          </w:rPr>
        </w:pPr>
        <w:r w:rsidRPr="00C021E3">
          <w:rPr>
            <w:rFonts w:ascii="Arial" w:eastAsia="Arial" w:hAnsi="Arial" w:cs="Arial"/>
            <w:sz w:val="22"/>
            <w:szCs w:val="22"/>
            <w:lang w:val="en-US" w:eastAsia="ar" w:bidi="en-US"/>
          </w:rPr>
          <w:t>WO/PBC</w:t>
        </w:r>
        <w:r w:rsidRPr="00C021E3">
          <w:rPr>
            <w:rFonts w:ascii="Arial" w:eastAsia="Arial" w:hAnsi="Arial" w:cs="Arial"/>
            <w:sz w:val="22"/>
            <w:szCs w:val="22"/>
            <w:lang w:eastAsia="ar" w:bidi="ar-MA"/>
          </w:rPr>
          <w:t>/39/4</w:t>
        </w:r>
      </w:p>
      <w:p w14:paraId="4C20844B" w14:textId="12B191FE" w:rsidR="009749FC" w:rsidRPr="00C021E3" w:rsidRDefault="009749FC" w:rsidP="00406967">
        <w:pPr>
          <w:pStyle w:val="Header"/>
          <w:jc w:val="right"/>
          <w:rPr>
            <w:rFonts w:ascii="Arial" w:hAnsi="Arial" w:cs="Arial"/>
            <w:sz w:val="22"/>
            <w:szCs w:val="22"/>
          </w:rPr>
        </w:pPr>
        <w:r w:rsidRPr="00C021E3">
          <w:rPr>
            <w:rFonts w:ascii="Arial" w:eastAsia="Arial" w:hAnsi="Arial" w:cs="Arial"/>
            <w:sz w:val="22"/>
            <w:szCs w:val="22"/>
            <w:rtl/>
            <w:lang w:eastAsia="ar" w:bidi="ar-MA"/>
          </w:rPr>
          <w:fldChar w:fldCharType="begin"/>
        </w:r>
        <w:r w:rsidRPr="00C021E3">
          <w:rPr>
            <w:rFonts w:ascii="Arial" w:eastAsia="Arial" w:hAnsi="Arial" w:cs="Arial"/>
            <w:sz w:val="22"/>
            <w:szCs w:val="22"/>
            <w:rtl/>
            <w:lang w:eastAsia="ar" w:bidi="ar-MA"/>
          </w:rPr>
          <w:instrText xml:space="preserve"> </w:instrText>
        </w:r>
        <w:r w:rsidRPr="00C021E3">
          <w:rPr>
            <w:rFonts w:ascii="Arial" w:eastAsia="Arial" w:hAnsi="Arial" w:cs="Arial"/>
            <w:sz w:val="22"/>
            <w:szCs w:val="22"/>
            <w:lang w:eastAsia="ar" w:bidi="ar-MA"/>
          </w:rPr>
          <w:instrText xml:space="preserve">PAGE   \* MERGEFORMAT </w:instrText>
        </w:r>
        <w:r w:rsidRPr="00C021E3">
          <w:rPr>
            <w:rFonts w:ascii="Arial" w:eastAsia="Arial" w:hAnsi="Arial" w:cs="Arial"/>
            <w:sz w:val="22"/>
            <w:szCs w:val="22"/>
            <w:rtl/>
            <w:lang w:eastAsia="ar" w:bidi="ar-MA"/>
          </w:rPr>
          <w:fldChar w:fldCharType="separate"/>
        </w:r>
        <w:r w:rsidRPr="00C021E3">
          <w:rPr>
            <w:rFonts w:ascii="Arial" w:eastAsia="Arial" w:hAnsi="Arial" w:cs="Arial"/>
            <w:noProof/>
            <w:sz w:val="22"/>
            <w:szCs w:val="22"/>
            <w:rtl/>
            <w:lang w:eastAsia="ar" w:bidi="ar-MA"/>
          </w:rPr>
          <w:t>2</w:t>
        </w:r>
        <w:r w:rsidRPr="00C021E3">
          <w:rPr>
            <w:rFonts w:ascii="Arial" w:eastAsia="Arial" w:hAnsi="Arial" w:cs="Arial"/>
            <w:noProof/>
            <w:sz w:val="22"/>
            <w:szCs w:val="22"/>
            <w:rtl/>
            <w:lang w:eastAsia="ar" w:bidi="ar-MA"/>
          </w:rPr>
          <w:fldChar w:fldCharType="end"/>
        </w:r>
      </w:p>
    </w:sdtContent>
  </w:sdt>
  <w:p w14:paraId="09F32B31" w14:textId="77777777" w:rsidR="009749FC" w:rsidRPr="00C021E3" w:rsidRDefault="009749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6A09" w14:textId="76383BCC" w:rsidR="009749FC" w:rsidRPr="00C021E3" w:rsidRDefault="009749FC" w:rsidP="00176205">
    <w:pPr>
      <w:pStyle w:val="Header"/>
      <w:tabs>
        <w:tab w:val="clear" w:pos="4513"/>
        <w:tab w:val="clear" w:pos="9026"/>
        <w:tab w:val="left" w:pos="2172"/>
      </w:tabs>
    </w:pPr>
    <w:r>
      <w:rPr>
        <w:noProof/>
        <w:rtl/>
        <w:lang w:eastAsia="ar" w:bidi="ar-MA"/>
      </w:rPr>
      <w:drawing>
        <wp:anchor distT="0" distB="0" distL="114300" distR="114300" simplePos="0" relativeHeight="251658264" behindDoc="0" locked="0" layoutInCell="1" allowOverlap="1" wp14:anchorId="2B2992F9" wp14:editId="0B717E87">
          <wp:simplePos x="0" y="0"/>
          <wp:positionH relativeFrom="margin">
            <wp:posOffset>2035837</wp:posOffset>
          </wp:positionH>
          <wp:positionV relativeFrom="paragraph">
            <wp:posOffset>23833</wp:posOffset>
          </wp:positionV>
          <wp:extent cx="713362" cy="730895"/>
          <wp:effectExtent l="0" t="0" r="0" b="0"/>
          <wp:wrapNone/>
          <wp:docPr id="2109882695" name="Picture 210988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713362" cy="730895"/>
                  </a:xfrm>
                  <a:prstGeom prst="rect">
                    <a:avLst/>
                  </a:prstGeom>
                </pic:spPr>
              </pic:pic>
            </a:graphicData>
          </a:graphic>
          <wp14:sizeRelH relativeFrom="margin">
            <wp14:pctWidth>0</wp14:pctWidth>
          </wp14:sizeRelH>
          <wp14:sizeRelV relativeFrom="margin">
            <wp14:pctHeight>0</wp14:pctHeight>
          </wp14:sizeRelV>
        </wp:anchor>
      </w:drawing>
    </w:r>
  </w:p>
  <w:p w14:paraId="0EC3B410" w14:textId="682889B8" w:rsidR="009749FC" w:rsidRPr="00C021E3" w:rsidRDefault="009749FC" w:rsidP="00176205">
    <w:pPr>
      <w:pStyle w:val="Header"/>
      <w:tabs>
        <w:tab w:val="clear" w:pos="4513"/>
        <w:tab w:val="clear" w:pos="9026"/>
        <w:tab w:val="left" w:pos="2172"/>
      </w:tabs>
    </w:pPr>
  </w:p>
  <w:p w14:paraId="04DF86A9" w14:textId="77777777" w:rsidR="009749FC" w:rsidRPr="00C021E3" w:rsidRDefault="009749FC" w:rsidP="00176205">
    <w:pPr>
      <w:pStyle w:val="Header"/>
      <w:tabs>
        <w:tab w:val="clear" w:pos="4513"/>
        <w:tab w:val="clear" w:pos="9026"/>
        <w:tab w:val="left" w:pos="2172"/>
      </w:tabs>
    </w:pPr>
  </w:p>
  <w:p w14:paraId="0E3DA164" w14:textId="77777777" w:rsidR="009749FC" w:rsidRPr="00C021E3" w:rsidRDefault="009749FC" w:rsidP="00176205">
    <w:pPr>
      <w:pStyle w:val="Header"/>
      <w:tabs>
        <w:tab w:val="clear" w:pos="4513"/>
        <w:tab w:val="clear" w:pos="9026"/>
        <w:tab w:val="left" w:pos="2172"/>
      </w:tabs>
    </w:pPr>
  </w:p>
  <w:p w14:paraId="6D65424E" w14:textId="77777777" w:rsidR="009749FC" w:rsidRPr="00C021E3" w:rsidRDefault="009749FC" w:rsidP="00176205">
    <w:pPr>
      <w:pStyle w:val="Header"/>
      <w:tabs>
        <w:tab w:val="clear" w:pos="4513"/>
        <w:tab w:val="clear" w:pos="9026"/>
        <w:tab w:val="left" w:pos="2172"/>
      </w:tabs>
    </w:pPr>
  </w:p>
  <w:p w14:paraId="00FB8751" w14:textId="77777777" w:rsidR="009749FC" w:rsidRPr="00C021E3" w:rsidRDefault="009749FC" w:rsidP="004C4201">
    <w:pPr>
      <w:pStyle w:val="Header"/>
      <w:tabs>
        <w:tab w:val="clear" w:pos="4513"/>
        <w:tab w:val="clear" w:pos="9026"/>
        <w:tab w:val="left" w:pos="2172"/>
      </w:tabs>
      <w:spacing w:before="120"/>
      <w:jc w:val="center"/>
      <w:rPr>
        <w:sz w:val="22"/>
      </w:rPr>
    </w:pPr>
    <w:r w:rsidRPr="00C021E3">
      <w:rPr>
        <w:rFonts w:ascii="Times New Roman" w:eastAsia="Times New Roman" w:hAnsi="Times New Roman" w:cs="Times New Roman"/>
        <w:b/>
        <w:bCs/>
        <w:sz w:val="22"/>
        <w:szCs w:val="22"/>
        <w:rtl/>
        <w:lang w:eastAsia="ar" w:bidi="ar-MA"/>
      </w:rPr>
      <w:t>مجلس التدقيق في جمهورية إندونيسيا</w:t>
    </w:r>
  </w:p>
  <w:p w14:paraId="490A1304" w14:textId="77777777" w:rsidR="009749FC" w:rsidRPr="00C021E3" w:rsidRDefault="009749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0" w:name="_Hlk197964638" w:displacedByCustomXml="next"/>
  <w:sdt>
    <w:sdtPr>
      <w:rPr>
        <w:rtl/>
      </w:rPr>
      <w:id w:val="923998060"/>
      <w:docPartObj>
        <w:docPartGallery w:val="Page Numbers (Top of Page)"/>
        <w:docPartUnique/>
      </w:docPartObj>
    </w:sdtPr>
    <w:sdtEndPr>
      <w:rPr>
        <w:rFonts w:ascii="Arial" w:hAnsi="Arial" w:cs="Arial"/>
        <w:noProof/>
        <w:lang w:bidi="ar-MA"/>
      </w:rPr>
    </w:sdtEndPr>
    <w:sdtContent>
      <w:p w14:paraId="46BDA6EB" w14:textId="77777777" w:rsidR="009749FC" w:rsidRPr="00C021E3" w:rsidRDefault="009749FC" w:rsidP="00406967">
        <w:pPr>
          <w:pStyle w:val="Header"/>
          <w:jc w:val="right"/>
          <w:rPr>
            <w:rFonts w:ascii="Arial" w:hAnsi="Arial" w:cs="Arial"/>
            <w:sz w:val="22"/>
            <w:szCs w:val="22"/>
          </w:rPr>
        </w:pPr>
        <w:r w:rsidRPr="00C021E3">
          <w:rPr>
            <w:rFonts w:ascii="Arial" w:eastAsia="Arial" w:hAnsi="Arial" w:cs="Arial"/>
            <w:sz w:val="22"/>
            <w:szCs w:val="22"/>
            <w:lang w:val="en-US" w:eastAsia="ar" w:bidi="en-US"/>
          </w:rPr>
          <w:t>WO/PBC</w:t>
        </w:r>
        <w:r w:rsidRPr="00C021E3">
          <w:rPr>
            <w:rFonts w:ascii="Arial" w:eastAsia="Arial" w:hAnsi="Arial" w:cs="Arial"/>
            <w:sz w:val="22"/>
            <w:szCs w:val="22"/>
            <w:lang w:eastAsia="ar" w:bidi="ar-MA"/>
          </w:rPr>
          <w:t>/39/4</w:t>
        </w:r>
      </w:p>
      <w:bookmarkEnd w:id="20"/>
      <w:p w14:paraId="79E9741E" w14:textId="0D746DBF" w:rsidR="009749FC" w:rsidRPr="00C021E3" w:rsidRDefault="009749FC" w:rsidP="00406967">
        <w:pPr>
          <w:pStyle w:val="Header"/>
          <w:jc w:val="right"/>
          <w:rPr>
            <w:rFonts w:ascii="Arial" w:hAnsi="Arial" w:cs="Arial"/>
          </w:rPr>
        </w:pPr>
        <w:r w:rsidRPr="00C021E3">
          <w:rPr>
            <w:rFonts w:ascii="Arial" w:eastAsia="Arial" w:hAnsi="Arial" w:cs="Arial"/>
            <w:rtl/>
            <w:lang w:eastAsia="ar" w:bidi="ar-MA"/>
          </w:rPr>
          <w:fldChar w:fldCharType="begin"/>
        </w:r>
        <w:r w:rsidRPr="00C021E3">
          <w:rPr>
            <w:rFonts w:ascii="Arial" w:eastAsia="Arial" w:hAnsi="Arial" w:cs="Arial"/>
            <w:rtl/>
            <w:lang w:eastAsia="ar" w:bidi="ar-MA"/>
          </w:rPr>
          <w:instrText xml:space="preserve"> </w:instrText>
        </w:r>
        <w:r w:rsidRPr="00C021E3">
          <w:rPr>
            <w:rFonts w:ascii="Arial" w:eastAsia="Arial" w:hAnsi="Arial" w:cs="Arial"/>
            <w:lang w:eastAsia="ar" w:bidi="ar-MA"/>
          </w:rPr>
          <w:instrText xml:space="preserve">PAGE   \* MERGEFORMAT </w:instrText>
        </w:r>
        <w:r w:rsidRPr="00C021E3">
          <w:rPr>
            <w:rFonts w:ascii="Arial" w:eastAsia="Arial" w:hAnsi="Arial" w:cs="Arial"/>
            <w:rtl/>
            <w:lang w:eastAsia="ar" w:bidi="ar-MA"/>
          </w:rPr>
          <w:fldChar w:fldCharType="separate"/>
        </w:r>
        <w:r w:rsidRPr="00C021E3">
          <w:rPr>
            <w:rFonts w:ascii="Arial" w:eastAsia="Arial" w:hAnsi="Arial" w:cs="Arial"/>
            <w:noProof/>
            <w:rtl/>
            <w:lang w:eastAsia="ar" w:bidi="ar-MA"/>
          </w:rPr>
          <w:t>2</w:t>
        </w:r>
        <w:r w:rsidRPr="00C021E3">
          <w:rPr>
            <w:rFonts w:ascii="Arial" w:eastAsia="Arial" w:hAnsi="Arial" w:cs="Arial"/>
            <w:noProof/>
            <w:rtl/>
            <w:lang w:eastAsia="ar" w:bidi="ar-MA"/>
          </w:rPr>
          <w:fldChar w:fldCharType="end"/>
        </w:r>
      </w:p>
    </w:sdtContent>
  </w:sdt>
  <w:p w14:paraId="4010D673" w14:textId="77777777" w:rsidR="009749FC" w:rsidRPr="00C021E3" w:rsidRDefault="009749F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91457371"/>
      <w:docPartObj>
        <w:docPartGallery w:val="Page Numbers (Top of Page)"/>
        <w:docPartUnique/>
      </w:docPartObj>
    </w:sdtPr>
    <w:sdtEndPr>
      <w:rPr>
        <w:rFonts w:ascii="Arial" w:hAnsi="Arial" w:cs="Arial"/>
        <w:noProof/>
        <w:lang w:bidi="ar-MA"/>
      </w:rPr>
    </w:sdtEndPr>
    <w:sdtContent>
      <w:p w14:paraId="7FB49A0C" w14:textId="77777777" w:rsidR="009749FC" w:rsidRPr="00C021E3" w:rsidRDefault="009749FC" w:rsidP="00406967">
        <w:pPr>
          <w:pStyle w:val="Header"/>
          <w:jc w:val="right"/>
          <w:rPr>
            <w:rFonts w:ascii="Arial" w:hAnsi="Arial" w:cs="Arial"/>
          </w:rPr>
        </w:pPr>
        <w:r w:rsidRPr="00C021E3">
          <w:rPr>
            <w:rFonts w:ascii="Arial" w:eastAsia="Arial" w:hAnsi="Arial" w:cs="Arial"/>
            <w:lang w:val="en-US" w:eastAsia="ar" w:bidi="en-US"/>
          </w:rPr>
          <w:t>WO/PBC</w:t>
        </w:r>
        <w:r w:rsidRPr="00C021E3">
          <w:rPr>
            <w:rFonts w:ascii="Arial" w:eastAsia="Arial" w:hAnsi="Arial" w:cs="Arial"/>
            <w:lang w:eastAsia="ar" w:bidi="ar-MA"/>
          </w:rPr>
          <w:t>/39/4</w:t>
        </w:r>
      </w:p>
      <w:p w14:paraId="3737346A" w14:textId="6E04CDE6" w:rsidR="009749FC" w:rsidRPr="00C021E3" w:rsidRDefault="009749FC" w:rsidP="00406967">
        <w:pPr>
          <w:pStyle w:val="Header"/>
          <w:jc w:val="right"/>
          <w:rPr>
            <w:rFonts w:ascii="Arial" w:hAnsi="Arial" w:cs="Arial"/>
          </w:rPr>
        </w:pPr>
        <w:r w:rsidRPr="00C021E3">
          <w:rPr>
            <w:rFonts w:ascii="Arial" w:eastAsia="Arial" w:hAnsi="Arial" w:cs="Arial"/>
            <w:rtl/>
            <w:lang w:eastAsia="ar" w:bidi="ar-MA"/>
          </w:rPr>
          <w:fldChar w:fldCharType="begin"/>
        </w:r>
        <w:r w:rsidRPr="00C021E3">
          <w:rPr>
            <w:rFonts w:ascii="Arial" w:eastAsia="Arial" w:hAnsi="Arial" w:cs="Arial"/>
            <w:rtl/>
            <w:lang w:eastAsia="ar" w:bidi="ar-MA"/>
          </w:rPr>
          <w:instrText xml:space="preserve"> </w:instrText>
        </w:r>
        <w:r w:rsidRPr="00C021E3">
          <w:rPr>
            <w:rFonts w:ascii="Arial" w:eastAsia="Arial" w:hAnsi="Arial" w:cs="Arial"/>
            <w:lang w:eastAsia="ar" w:bidi="ar-MA"/>
          </w:rPr>
          <w:instrText xml:space="preserve">PAGE   \* MERGEFORMAT </w:instrText>
        </w:r>
        <w:r w:rsidRPr="00C021E3">
          <w:rPr>
            <w:rFonts w:ascii="Arial" w:eastAsia="Arial" w:hAnsi="Arial" w:cs="Arial"/>
            <w:rtl/>
            <w:lang w:eastAsia="ar" w:bidi="ar-MA"/>
          </w:rPr>
          <w:fldChar w:fldCharType="separate"/>
        </w:r>
        <w:r w:rsidRPr="00C021E3">
          <w:rPr>
            <w:rFonts w:ascii="Arial" w:eastAsia="Arial" w:hAnsi="Arial" w:cs="Arial"/>
            <w:noProof/>
            <w:rtl/>
            <w:lang w:eastAsia="ar" w:bidi="ar-MA"/>
          </w:rPr>
          <w:t>2</w:t>
        </w:r>
        <w:r w:rsidRPr="00C021E3">
          <w:rPr>
            <w:rFonts w:ascii="Arial" w:eastAsia="Arial" w:hAnsi="Arial" w:cs="Arial"/>
            <w:noProof/>
            <w:rtl/>
            <w:lang w:eastAsia="ar" w:bidi="ar-MA"/>
          </w:rPr>
          <w:fldChar w:fldCharType="end"/>
        </w:r>
      </w:p>
    </w:sdtContent>
  </w:sdt>
  <w:p w14:paraId="4AEB0AD8" w14:textId="106CC110" w:rsidR="009749FC" w:rsidRPr="00C021E3" w:rsidRDefault="009749FC" w:rsidP="00406967">
    <w:pPr>
      <w:pStyle w:val="Header"/>
      <w:jc w:val="right"/>
      <w:rPr>
        <w:rFonts w:ascii="Arial" w:hAnsi="Arial"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43246388"/>
      <w:docPartObj>
        <w:docPartGallery w:val="Page Numbers (Top of Page)"/>
        <w:docPartUnique/>
      </w:docPartObj>
    </w:sdtPr>
    <w:sdtEndPr>
      <w:rPr>
        <w:rFonts w:ascii="Arial" w:hAnsi="Arial" w:cs="Arial"/>
        <w:noProof/>
        <w:lang w:bidi="ar-MA"/>
      </w:rPr>
    </w:sdtEndPr>
    <w:sdtContent>
      <w:p w14:paraId="71B9C6C1" w14:textId="77777777" w:rsidR="009749FC" w:rsidRPr="00C021E3" w:rsidRDefault="009749FC" w:rsidP="00406967">
        <w:pPr>
          <w:pStyle w:val="Header"/>
          <w:jc w:val="right"/>
          <w:rPr>
            <w:rFonts w:ascii="Arial" w:hAnsi="Arial" w:cs="Arial"/>
          </w:rPr>
        </w:pPr>
        <w:r w:rsidRPr="00C021E3">
          <w:rPr>
            <w:rFonts w:ascii="Arial" w:eastAsia="Arial" w:hAnsi="Arial" w:cs="Arial"/>
            <w:lang w:val="en-US" w:eastAsia="ar" w:bidi="en-US"/>
          </w:rPr>
          <w:t>WO/PBC</w:t>
        </w:r>
        <w:r w:rsidRPr="00C021E3">
          <w:rPr>
            <w:rFonts w:ascii="Arial" w:eastAsia="Arial" w:hAnsi="Arial" w:cs="Arial"/>
            <w:lang w:eastAsia="ar" w:bidi="ar-MA"/>
          </w:rPr>
          <w:t>/39/4</w:t>
        </w:r>
      </w:p>
      <w:p w14:paraId="7F0AC076" w14:textId="35CC2F2C" w:rsidR="009749FC" w:rsidRPr="00C021E3" w:rsidRDefault="009749FC" w:rsidP="00406967">
        <w:pPr>
          <w:pStyle w:val="Header"/>
          <w:jc w:val="right"/>
          <w:rPr>
            <w:rFonts w:ascii="Arial" w:hAnsi="Arial" w:cs="Arial"/>
          </w:rPr>
        </w:pPr>
        <w:r w:rsidRPr="00C021E3">
          <w:rPr>
            <w:rFonts w:ascii="Arial" w:eastAsia="Arial" w:hAnsi="Arial" w:cs="Arial"/>
            <w:lang w:eastAsia="ar" w:bidi="ar-MA"/>
          </w:rPr>
          <w:fldChar w:fldCharType="begin"/>
        </w:r>
        <w:r w:rsidRPr="00C021E3">
          <w:rPr>
            <w:rFonts w:ascii="Arial" w:eastAsia="Arial" w:hAnsi="Arial" w:cs="Arial"/>
            <w:lang w:eastAsia="ar" w:bidi="ar-MA"/>
          </w:rPr>
          <w:instrText xml:space="preserve"> PAGE   \* MERGEFORMAT </w:instrText>
        </w:r>
        <w:r w:rsidRPr="00C021E3">
          <w:rPr>
            <w:rFonts w:ascii="Arial" w:eastAsia="Arial" w:hAnsi="Arial" w:cs="Arial"/>
            <w:lang w:eastAsia="ar" w:bidi="ar-MA"/>
          </w:rPr>
          <w:fldChar w:fldCharType="separate"/>
        </w:r>
        <w:r w:rsidRPr="00C021E3">
          <w:rPr>
            <w:rFonts w:ascii="Arial" w:eastAsia="Arial" w:hAnsi="Arial" w:cs="Arial"/>
            <w:noProof/>
            <w:lang w:eastAsia="ar" w:bidi="ar-MA"/>
          </w:rPr>
          <w:t>2</w:t>
        </w:r>
        <w:r w:rsidRPr="00C021E3">
          <w:rPr>
            <w:rFonts w:ascii="Arial" w:eastAsia="Arial" w:hAnsi="Arial" w:cs="Arial"/>
            <w:noProof/>
            <w:lang w:eastAsia="ar" w:bidi="ar-MA"/>
          </w:rPr>
          <w:fldChar w:fldCharType="end"/>
        </w:r>
      </w:p>
    </w:sdtContent>
  </w:sdt>
  <w:p w14:paraId="5A8673DD" w14:textId="77777777" w:rsidR="009749FC" w:rsidRPr="00C021E3" w:rsidRDefault="009749FC" w:rsidP="00406967">
    <w:pPr>
      <w:pStyle w:val="Header"/>
      <w:jc w:val="right"/>
      <w:rPr>
        <w:rFonts w:ascii="Arial" w:hAnsi="Arial" w:cs="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rPr>
      <w:id w:val="317397598"/>
      <w:docPartObj>
        <w:docPartGallery w:val="Page Numbers (Top of Page)"/>
        <w:docPartUnique/>
      </w:docPartObj>
    </w:sdtPr>
    <w:sdtEndPr>
      <w:rPr>
        <w:rFonts w:ascii="Arial" w:hAnsi="Arial" w:cs="Arial"/>
        <w:noProof/>
        <w:sz w:val="24"/>
        <w:szCs w:val="24"/>
        <w:lang w:bidi="ar-MA"/>
      </w:rPr>
    </w:sdtEndPr>
    <w:sdtContent>
      <w:p w14:paraId="70ECA76D" w14:textId="6A567251" w:rsidR="009749FC" w:rsidRPr="004D2F20" w:rsidRDefault="009749FC" w:rsidP="00406967">
        <w:pPr>
          <w:pStyle w:val="Header"/>
          <w:jc w:val="right"/>
          <w:rPr>
            <w:rFonts w:ascii="Arial" w:hAnsi="Arial" w:cs="Arial"/>
            <w:sz w:val="22"/>
            <w:szCs w:val="22"/>
          </w:rPr>
        </w:pPr>
        <w:r w:rsidRPr="004D2F20">
          <w:rPr>
            <w:rFonts w:ascii="Arial" w:eastAsia="Arial" w:hAnsi="Arial" w:cs="Arial"/>
            <w:sz w:val="22"/>
            <w:szCs w:val="22"/>
            <w:lang w:val="en-US" w:eastAsia="ar" w:bidi="en-US"/>
          </w:rPr>
          <w:t>WO/PBC</w:t>
        </w:r>
        <w:r w:rsidRPr="004D2F20">
          <w:rPr>
            <w:rFonts w:ascii="Arial" w:eastAsia="Arial" w:hAnsi="Arial" w:cs="Arial"/>
            <w:sz w:val="22"/>
            <w:szCs w:val="22"/>
            <w:lang w:eastAsia="ar" w:bidi="ar-MA"/>
          </w:rPr>
          <w:t>/39/4</w:t>
        </w:r>
      </w:p>
      <w:p w14:paraId="41DFF975" w14:textId="1AFDEBD8" w:rsidR="009749FC" w:rsidRPr="00C021E3" w:rsidRDefault="004D2F20" w:rsidP="00406967">
        <w:pPr>
          <w:pStyle w:val="Header"/>
          <w:jc w:val="right"/>
          <w:rPr>
            <w:rFonts w:ascii="Arial" w:hAnsi="Arial" w:cs="Arial"/>
          </w:rPr>
        </w:pPr>
        <w:r w:rsidRPr="004D2F20">
          <w:rPr>
            <w:rFonts w:ascii="Arial" w:hAnsi="Arial" w:cs="Arial"/>
          </w:rPr>
          <w:fldChar w:fldCharType="begin"/>
        </w:r>
        <w:r w:rsidRPr="004D2F20">
          <w:rPr>
            <w:rFonts w:ascii="Arial" w:hAnsi="Arial" w:cs="Arial"/>
          </w:rPr>
          <w:instrText xml:space="preserve"> PAGE   \* MERGEFORMAT </w:instrText>
        </w:r>
        <w:r w:rsidRPr="004D2F20">
          <w:rPr>
            <w:rFonts w:ascii="Arial" w:hAnsi="Arial" w:cs="Arial"/>
          </w:rPr>
          <w:fldChar w:fldCharType="separate"/>
        </w:r>
        <w:r w:rsidRPr="004D2F20">
          <w:rPr>
            <w:rFonts w:ascii="Arial" w:hAnsi="Arial" w:cs="Arial"/>
            <w:noProof/>
          </w:rPr>
          <w:t>1</w:t>
        </w:r>
        <w:r w:rsidRPr="004D2F20">
          <w:rPr>
            <w:rFonts w:ascii="Arial" w:hAnsi="Arial" w:cs="Arial"/>
            <w:noProof/>
          </w:rPr>
          <w:fldChar w:fldCharType="end"/>
        </w:r>
      </w:p>
    </w:sdtContent>
  </w:sdt>
  <w:p w14:paraId="4871D6E5" w14:textId="77777777" w:rsidR="009749FC" w:rsidRPr="00C021E3" w:rsidRDefault="009749FC" w:rsidP="00406967">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EE7"/>
    <w:multiLevelType w:val="hybridMultilevel"/>
    <w:tmpl w:val="38E63DCE"/>
    <w:lvl w:ilvl="0" w:tplc="3809000F">
      <w:start w:val="1"/>
      <w:numFmt w:val="decimal"/>
      <w:lvlText w:val="%1."/>
      <w:lvlJc w:val="left"/>
      <w:pPr>
        <w:ind w:left="786" w:hanging="360"/>
      </w:pPr>
      <w:rPr>
        <w:rFonts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1" w15:restartNumberingAfterBreak="0">
    <w:nsid w:val="06494D78"/>
    <w:multiLevelType w:val="hybridMultilevel"/>
    <w:tmpl w:val="7076DF1E"/>
    <w:lvl w:ilvl="0" w:tplc="22DA6958">
      <w:start w:val="1"/>
      <w:numFmt w:val="decimal"/>
      <w:lvlText w:val="%1."/>
      <w:lvlJc w:val="left"/>
      <w:pPr>
        <w:ind w:left="228" w:hanging="360"/>
      </w:pPr>
      <w:rPr>
        <w:rFonts w:ascii="Calibri" w:hAnsi="Calibri" w:cs="Calibri" w:hint="default"/>
        <w:b/>
        <w:bCs w:val="0"/>
        <w:color w:val="000000" w:themeColor="text1"/>
        <w:sz w:val="22"/>
        <w:szCs w:val="22"/>
      </w:rPr>
    </w:lvl>
    <w:lvl w:ilvl="1" w:tplc="08090019">
      <w:start w:val="1"/>
      <w:numFmt w:val="lowerLetter"/>
      <w:lvlText w:val="%2."/>
      <w:lvlJc w:val="left"/>
      <w:pPr>
        <w:ind w:left="948" w:hanging="360"/>
      </w:pPr>
    </w:lvl>
    <w:lvl w:ilvl="2" w:tplc="0809001B" w:tentative="1">
      <w:start w:val="1"/>
      <w:numFmt w:val="lowerRoman"/>
      <w:lvlText w:val="%3."/>
      <w:lvlJc w:val="right"/>
      <w:pPr>
        <w:ind w:left="1668" w:hanging="180"/>
      </w:pPr>
    </w:lvl>
    <w:lvl w:ilvl="3" w:tplc="0809000F" w:tentative="1">
      <w:start w:val="1"/>
      <w:numFmt w:val="decimal"/>
      <w:lvlText w:val="%4."/>
      <w:lvlJc w:val="left"/>
      <w:pPr>
        <w:ind w:left="2388" w:hanging="360"/>
      </w:pPr>
    </w:lvl>
    <w:lvl w:ilvl="4" w:tplc="08090019" w:tentative="1">
      <w:start w:val="1"/>
      <w:numFmt w:val="lowerLetter"/>
      <w:lvlText w:val="%5."/>
      <w:lvlJc w:val="left"/>
      <w:pPr>
        <w:ind w:left="3108" w:hanging="360"/>
      </w:pPr>
    </w:lvl>
    <w:lvl w:ilvl="5" w:tplc="0809001B" w:tentative="1">
      <w:start w:val="1"/>
      <w:numFmt w:val="lowerRoman"/>
      <w:lvlText w:val="%6."/>
      <w:lvlJc w:val="right"/>
      <w:pPr>
        <w:ind w:left="3828" w:hanging="180"/>
      </w:pPr>
    </w:lvl>
    <w:lvl w:ilvl="6" w:tplc="0809000F" w:tentative="1">
      <w:start w:val="1"/>
      <w:numFmt w:val="decimal"/>
      <w:lvlText w:val="%7."/>
      <w:lvlJc w:val="left"/>
      <w:pPr>
        <w:ind w:left="4548" w:hanging="360"/>
      </w:pPr>
    </w:lvl>
    <w:lvl w:ilvl="7" w:tplc="08090019" w:tentative="1">
      <w:start w:val="1"/>
      <w:numFmt w:val="lowerLetter"/>
      <w:lvlText w:val="%8."/>
      <w:lvlJc w:val="left"/>
      <w:pPr>
        <w:ind w:left="5268" w:hanging="360"/>
      </w:pPr>
    </w:lvl>
    <w:lvl w:ilvl="8" w:tplc="0809001B" w:tentative="1">
      <w:start w:val="1"/>
      <w:numFmt w:val="lowerRoman"/>
      <w:lvlText w:val="%9."/>
      <w:lvlJc w:val="right"/>
      <w:pPr>
        <w:ind w:left="5988" w:hanging="180"/>
      </w:pPr>
    </w:lvl>
  </w:abstractNum>
  <w:abstractNum w:abstractNumId="2" w15:restartNumberingAfterBreak="0">
    <w:nsid w:val="06AC135B"/>
    <w:multiLevelType w:val="hybridMultilevel"/>
    <w:tmpl w:val="314A29DA"/>
    <w:lvl w:ilvl="0" w:tplc="59FA49CA">
      <w:start w:val="1"/>
      <w:numFmt w:val="arabicAbjad"/>
      <w:lvlText w:val="(%1)"/>
      <w:lvlJc w:val="left"/>
      <w:pPr>
        <w:ind w:left="834" w:hanging="360"/>
      </w:pPr>
      <w:rPr>
        <w:rFonts w:hint="default"/>
      </w:rPr>
    </w:lvl>
    <w:lvl w:ilvl="1" w:tplc="38090019" w:tentative="1">
      <w:start w:val="1"/>
      <w:numFmt w:val="lowerLetter"/>
      <w:lvlText w:val="%2."/>
      <w:lvlJc w:val="left"/>
      <w:pPr>
        <w:ind w:left="1554" w:hanging="360"/>
      </w:pPr>
    </w:lvl>
    <w:lvl w:ilvl="2" w:tplc="3809001B" w:tentative="1">
      <w:start w:val="1"/>
      <w:numFmt w:val="lowerRoman"/>
      <w:lvlText w:val="%3."/>
      <w:lvlJc w:val="right"/>
      <w:pPr>
        <w:ind w:left="2274" w:hanging="180"/>
      </w:pPr>
    </w:lvl>
    <w:lvl w:ilvl="3" w:tplc="3809000F" w:tentative="1">
      <w:start w:val="1"/>
      <w:numFmt w:val="decimal"/>
      <w:lvlText w:val="%4."/>
      <w:lvlJc w:val="left"/>
      <w:pPr>
        <w:ind w:left="2994" w:hanging="360"/>
      </w:pPr>
    </w:lvl>
    <w:lvl w:ilvl="4" w:tplc="38090019" w:tentative="1">
      <w:start w:val="1"/>
      <w:numFmt w:val="lowerLetter"/>
      <w:lvlText w:val="%5."/>
      <w:lvlJc w:val="left"/>
      <w:pPr>
        <w:ind w:left="3714" w:hanging="360"/>
      </w:pPr>
    </w:lvl>
    <w:lvl w:ilvl="5" w:tplc="3809001B" w:tentative="1">
      <w:start w:val="1"/>
      <w:numFmt w:val="lowerRoman"/>
      <w:lvlText w:val="%6."/>
      <w:lvlJc w:val="right"/>
      <w:pPr>
        <w:ind w:left="4434" w:hanging="180"/>
      </w:pPr>
    </w:lvl>
    <w:lvl w:ilvl="6" w:tplc="3809000F" w:tentative="1">
      <w:start w:val="1"/>
      <w:numFmt w:val="decimal"/>
      <w:lvlText w:val="%7."/>
      <w:lvlJc w:val="left"/>
      <w:pPr>
        <w:ind w:left="5154" w:hanging="360"/>
      </w:pPr>
    </w:lvl>
    <w:lvl w:ilvl="7" w:tplc="38090019" w:tentative="1">
      <w:start w:val="1"/>
      <w:numFmt w:val="lowerLetter"/>
      <w:lvlText w:val="%8."/>
      <w:lvlJc w:val="left"/>
      <w:pPr>
        <w:ind w:left="5874" w:hanging="360"/>
      </w:pPr>
    </w:lvl>
    <w:lvl w:ilvl="8" w:tplc="3809001B" w:tentative="1">
      <w:start w:val="1"/>
      <w:numFmt w:val="lowerRoman"/>
      <w:lvlText w:val="%9."/>
      <w:lvlJc w:val="right"/>
      <w:pPr>
        <w:ind w:left="6594" w:hanging="180"/>
      </w:pPr>
    </w:lvl>
  </w:abstractNum>
  <w:abstractNum w:abstractNumId="3" w15:restartNumberingAfterBreak="0">
    <w:nsid w:val="09314C35"/>
    <w:multiLevelType w:val="hybridMultilevel"/>
    <w:tmpl w:val="CFB26772"/>
    <w:lvl w:ilvl="0" w:tplc="F49A3F6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305F4"/>
    <w:multiLevelType w:val="hybridMultilevel"/>
    <w:tmpl w:val="3E68820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0D065E21"/>
    <w:multiLevelType w:val="hybridMultilevel"/>
    <w:tmpl w:val="B5A02EB4"/>
    <w:lvl w:ilvl="0" w:tplc="0D92E8F8">
      <w:start w:val="1"/>
      <w:numFmt w:val="decimal"/>
      <w:lvlText w:val="%1."/>
      <w:lvlJc w:val="left"/>
      <w:pPr>
        <w:ind w:left="136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10467783"/>
    <w:multiLevelType w:val="hybridMultilevel"/>
    <w:tmpl w:val="745EA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63DB4"/>
    <w:multiLevelType w:val="multilevel"/>
    <w:tmpl w:val="930E04B8"/>
    <w:styleLink w:val="CurrentList1"/>
    <w:lvl w:ilvl="0">
      <w:start w:val="1"/>
      <w:numFmt w:val="arabicAlpha"/>
      <w:lvlText w:val="%1."/>
      <w:lvlJc w:val="left"/>
      <w:pPr>
        <w:ind w:left="786" w:hanging="360"/>
      </w:pPr>
      <w:rPr>
        <w:rFonts w:ascii="Calibri" w:eastAsia="Times New Roman" w:hAnsi="Calibri" w:cs="Calibri"/>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118A055D"/>
    <w:multiLevelType w:val="hybridMultilevel"/>
    <w:tmpl w:val="3DB83090"/>
    <w:lvl w:ilvl="0" w:tplc="EAB826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B86B9E"/>
    <w:multiLevelType w:val="hybridMultilevel"/>
    <w:tmpl w:val="814A833A"/>
    <w:lvl w:ilvl="0" w:tplc="64BCDD62">
      <w:start w:val="5"/>
      <w:numFmt w:val="arabicAlpha"/>
      <w:lvlText w:val="%1."/>
      <w:lvlJc w:val="left"/>
      <w:pPr>
        <w:ind w:left="786" w:hanging="360"/>
      </w:pPr>
      <w:rPr>
        <w:rFonts w:eastAsia="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11FA469E"/>
    <w:multiLevelType w:val="hybridMultilevel"/>
    <w:tmpl w:val="334C732E"/>
    <w:lvl w:ilvl="0" w:tplc="8F761A24">
      <w:start w:val="1"/>
      <w:numFmt w:val="upperLetter"/>
      <w:lvlText w:val="%1."/>
      <w:lvlJc w:val="left"/>
      <w:pPr>
        <w:ind w:left="720" w:hanging="360"/>
      </w:pPr>
      <w:rPr>
        <w:rFonts w:cstheme="maj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CD033C"/>
    <w:multiLevelType w:val="hybridMultilevel"/>
    <w:tmpl w:val="6E0E8D68"/>
    <w:lvl w:ilvl="0" w:tplc="38090001">
      <w:start w:val="1"/>
      <w:numFmt w:val="bullet"/>
      <w:lvlText w:val=""/>
      <w:lvlJc w:val="left"/>
      <w:pPr>
        <w:ind w:left="1011" w:hanging="360"/>
      </w:pPr>
      <w:rPr>
        <w:rFonts w:ascii="Symbol" w:hAnsi="Symbol" w:hint="default"/>
      </w:rPr>
    </w:lvl>
    <w:lvl w:ilvl="1" w:tplc="38090003" w:tentative="1">
      <w:start w:val="1"/>
      <w:numFmt w:val="bullet"/>
      <w:lvlText w:val="o"/>
      <w:lvlJc w:val="left"/>
      <w:pPr>
        <w:ind w:left="1731" w:hanging="360"/>
      </w:pPr>
      <w:rPr>
        <w:rFonts w:ascii="Courier New" w:hAnsi="Courier New" w:cs="Courier New" w:hint="default"/>
      </w:rPr>
    </w:lvl>
    <w:lvl w:ilvl="2" w:tplc="38090005" w:tentative="1">
      <w:start w:val="1"/>
      <w:numFmt w:val="bullet"/>
      <w:lvlText w:val=""/>
      <w:lvlJc w:val="left"/>
      <w:pPr>
        <w:ind w:left="2451" w:hanging="360"/>
      </w:pPr>
      <w:rPr>
        <w:rFonts w:ascii="Wingdings" w:hAnsi="Wingdings" w:hint="default"/>
      </w:rPr>
    </w:lvl>
    <w:lvl w:ilvl="3" w:tplc="38090001" w:tentative="1">
      <w:start w:val="1"/>
      <w:numFmt w:val="bullet"/>
      <w:lvlText w:val=""/>
      <w:lvlJc w:val="left"/>
      <w:pPr>
        <w:ind w:left="3171" w:hanging="360"/>
      </w:pPr>
      <w:rPr>
        <w:rFonts w:ascii="Symbol" w:hAnsi="Symbol" w:hint="default"/>
      </w:rPr>
    </w:lvl>
    <w:lvl w:ilvl="4" w:tplc="38090003" w:tentative="1">
      <w:start w:val="1"/>
      <w:numFmt w:val="bullet"/>
      <w:lvlText w:val="o"/>
      <w:lvlJc w:val="left"/>
      <w:pPr>
        <w:ind w:left="3891" w:hanging="360"/>
      </w:pPr>
      <w:rPr>
        <w:rFonts w:ascii="Courier New" w:hAnsi="Courier New" w:cs="Courier New" w:hint="default"/>
      </w:rPr>
    </w:lvl>
    <w:lvl w:ilvl="5" w:tplc="38090005" w:tentative="1">
      <w:start w:val="1"/>
      <w:numFmt w:val="bullet"/>
      <w:lvlText w:val=""/>
      <w:lvlJc w:val="left"/>
      <w:pPr>
        <w:ind w:left="4611" w:hanging="360"/>
      </w:pPr>
      <w:rPr>
        <w:rFonts w:ascii="Wingdings" w:hAnsi="Wingdings" w:hint="default"/>
      </w:rPr>
    </w:lvl>
    <w:lvl w:ilvl="6" w:tplc="38090001" w:tentative="1">
      <w:start w:val="1"/>
      <w:numFmt w:val="bullet"/>
      <w:lvlText w:val=""/>
      <w:lvlJc w:val="left"/>
      <w:pPr>
        <w:ind w:left="5331" w:hanging="360"/>
      </w:pPr>
      <w:rPr>
        <w:rFonts w:ascii="Symbol" w:hAnsi="Symbol" w:hint="default"/>
      </w:rPr>
    </w:lvl>
    <w:lvl w:ilvl="7" w:tplc="38090003" w:tentative="1">
      <w:start w:val="1"/>
      <w:numFmt w:val="bullet"/>
      <w:lvlText w:val="o"/>
      <w:lvlJc w:val="left"/>
      <w:pPr>
        <w:ind w:left="6051" w:hanging="360"/>
      </w:pPr>
      <w:rPr>
        <w:rFonts w:ascii="Courier New" w:hAnsi="Courier New" w:cs="Courier New" w:hint="default"/>
      </w:rPr>
    </w:lvl>
    <w:lvl w:ilvl="8" w:tplc="38090005" w:tentative="1">
      <w:start w:val="1"/>
      <w:numFmt w:val="bullet"/>
      <w:lvlText w:val=""/>
      <w:lvlJc w:val="left"/>
      <w:pPr>
        <w:ind w:left="6771" w:hanging="360"/>
      </w:pPr>
      <w:rPr>
        <w:rFonts w:ascii="Wingdings" w:hAnsi="Wingdings" w:hint="default"/>
      </w:rPr>
    </w:lvl>
  </w:abstractNum>
  <w:abstractNum w:abstractNumId="12" w15:restartNumberingAfterBreak="0">
    <w:nsid w:val="1B0B3272"/>
    <w:multiLevelType w:val="hybridMultilevel"/>
    <w:tmpl w:val="5F8E6432"/>
    <w:lvl w:ilvl="0" w:tplc="1EE0B8F0">
      <w:start w:val="5"/>
      <w:numFmt w:val="arabicAlpha"/>
      <w:lvlText w:val="%1."/>
      <w:lvlJc w:val="left"/>
      <w:pPr>
        <w:ind w:left="785" w:hanging="360"/>
      </w:pPr>
      <w:rPr>
        <w:rFonts w:eastAsia="Times New Roman" w:hint="default"/>
        <w:sz w:val="22"/>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23D72240"/>
    <w:multiLevelType w:val="hybridMultilevel"/>
    <w:tmpl w:val="5D82C6EE"/>
    <w:lvl w:ilvl="0" w:tplc="4A24CF8C">
      <w:start w:val="1"/>
      <w:numFmt w:val="bullet"/>
      <w:lvlText w:val=""/>
      <w:lvlJc w:val="left"/>
      <w:pPr>
        <w:ind w:left="1440" w:hanging="360"/>
      </w:pPr>
      <w:rPr>
        <w:rFonts w:ascii="Symbol" w:hAnsi="Symbol"/>
      </w:rPr>
    </w:lvl>
    <w:lvl w:ilvl="1" w:tplc="E79876DC">
      <w:start w:val="1"/>
      <w:numFmt w:val="bullet"/>
      <w:lvlText w:val=""/>
      <w:lvlJc w:val="left"/>
      <w:pPr>
        <w:ind w:left="1440" w:hanging="360"/>
      </w:pPr>
      <w:rPr>
        <w:rFonts w:ascii="Symbol" w:hAnsi="Symbol"/>
      </w:rPr>
    </w:lvl>
    <w:lvl w:ilvl="2" w:tplc="3AEA9E14">
      <w:start w:val="1"/>
      <w:numFmt w:val="bullet"/>
      <w:lvlText w:val=""/>
      <w:lvlJc w:val="left"/>
      <w:pPr>
        <w:ind w:left="1440" w:hanging="360"/>
      </w:pPr>
      <w:rPr>
        <w:rFonts w:ascii="Symbol" w:hAnsi="Symbol"/>
      </w:rPr>
    </w:lvl>
    <w:lvl w:ilvl="3" w:tplc="CC44D370">
      <w:start w:val="1"/>
      <w:numFmt w:val="bullet"/>
      <w:lvlText w:val=""/>
      <w:lvlJc w:val="left"/>
      <w:pPr>
        <w:ind w:left="1440" w:hanging="360"/>
      </w:pPr>
      <w:rPr>
        <w:rFonts w:ascii="Symbol" w:hAnsi="Symbol"/>
      </w:rPr>
    </w:lvl>
    <w:lvl w:ilvl="4" w:tplc="1C425F06">
      <w:start w:val="1"/>
      <w:numFmt w:val="bullet"/>
      <w:lvlText w:val=""/>
      <w:lvlJc w:val="left"/>
      <w:pPr>
        <w:ind w:left="1440" w:hanging="360"/>
      </w:pPr>
      <w:rPr>
        <w:rFonts w:ascii="Symbol" w:hAnsi="Symbol"/>
      </w:rPr>
    </w:lvl>
    <w:lvl w:ilvl="5" w:tplc="CA2230A0">
      <w:start w:val="1"/>
      <w:numFmt w:val="bullet"/>
      <w:lvlText w:val=""/>
      <w:lvlJc w:val="left"/>
      <w:pPr>
        <w:ind w:left="1440" w:hanging="360"/>
      </w:pPr>
      <w:rPr>
        <w:rFonts w:ascii="Symbol" w:hAnsi="Symbol"/>
      </w:rPr>
    </w:lvl>
    <w:lvl w:ilvl="6" w:tplc="E4E6E29C">
      <w:start w:val="1"/>
      <w:numFmt w:val="bullet"/>
      <w:lvlText w:val=""/>
      <w:lvlJc w:val="left"/>
      <w:pPr>
        <w:ind w:left="1440" w:hanging="360"/>
      </w:pPr>
      <w:rPr>
        <w:rFonts w:ascii="Symbol" w:hAnsi="Symbol"/>
      </w:rPr>
    </w:lvl>
    <w:lvl w:ilvl="7" w:tplc="F858CCD0">
      <w:start w:val="1"/>
      <w:numFmt w:val="bullet"/>
      <w:lvlText w:val=""/>
      <w:lvlJc w:val="left"/>
      <w:pPr>
        <w:ind w:left="1440" w:hanging="360"/>
      </w:pPr>
      <w:rPr>
        <w:rFonts w:ascii="Symbol" w:hAnsi="Symbol"/>
      </w:rPr>
    </w:lvl>
    <w:lvl w:ilvl="8" w:tplc="F0A0E430">
      <w:start w:val="1"/>
      <w:numFmt w:val="bullet"/>
      <w:lvlText w:val=""/>
      <w:lvlJc w:val="left"/>
      <w:pPr>
        <w:ind w:left="1440" w:hanging="360"/>
      </w:pPr>
      <w:rPr>
        <w:rFonts w:ascii="Symbol" w:hAnsi="Symbol"/>
      </w:rPr>
    </w:lvl>
  </w:abstractNum>
  <w:abstractNum w:abstractNumId="14" w15:restartNumberingAfterBreak="0">
    <w:nsid w:val="2525285D"/>
    <w:multiLevelType w:val="hybridMultilevel"/>
    <w:tmpl w:val="49709F5E"/>
    <w:lvl w:ilvl="0" w:tplc="3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304A31"/>
    <w:multiLevelType w:val="hybridMultilevel"/>
    <w:tmpl w:val="A064A0D2"/>
    <w:lvl w:ilvl="0" w:tplc="22EC39A4">
      <w:start w:val="8"/>
      <w:numFmt w:val="arabicAlpha"/>
      <w:lvlText w:val="%1."/>
      <w:lvlJc w:val="left"/>
      <w:pPr>
        <w:ind w:left="786" w:hanging="360"/>
      </w:pPr>
      <w:rPr>
        <w:rFonts w:eastAsia="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31BB0EF0"/>
    <w:multiLevelType w:val="hybridMultilevel"/>
    <w:tmpl w:val="0FFA41DA"/>
    <w:lvl w:ilvl="0" w:tplc="CD6AD1B0">
      <w:start w:val="1"/>
      <w:numFmt w:val="decimal"/>
      <w:lvlText w:val="%1."/>
      <w:lvlJc w:val="left"/>
      <w:pPr>
        <w:ind w:left="644" w:hanging="360"/>
      </w:pPr>
      <w:rPr>
        <w:rFonts w:ascii="Times New Roman" w:eastAsia="Times New Roman" w:hAnsi="Times New Roman" w:cs="Times New Roman" w:hint="default"/>
        <w:b w:val="0"/>
        <w:i w:val="0"/>
        <w:strike w:val="0"/>
        <w:color w:val="auto"/>
        <w:sz w:val="22"/>
      </w:rPr>
    </w:lvl>
    <w:lvl w:ilvl="1" w:tplc="70668AB4">
      <w:start w:val="1"/>
      <w:numFmt w:val="bullet"/>
      <w:lvlText w:val="●"/>
      <w:lvlJc w:val="left"/>
      <w:pPr>
        <w:ind w:left="924" w:hanging="360"/>
      </w:pPr>
      <w:rPr>
        <w:rFonts w:ascii="Noto Sans Symbols" w:eastAsia="Noto Sans Symbols" w:hAnsi="Noto Sans Symbols" w:cs="Noto Sans Symbols" w:hint="default"/>
      </w:rPr>
    </w:lvl>
    <w:lvl w:ilvl="2" w:tplc="B60A3E34">
      <w:start w:val="1"/>
      <w:numFmt w:val="lowerRoman"/>
      <w:lvlText w:val="%3."/>
      <w:lvlJc w:val="right"/>
      <w:pPr>
        <w:ind w:left="1644" w:hanging="180"/>
      </w:pPr>
      <w:rPr>
        <w:rFonts w:hint="default"/>
      </w:rPr>
    </w:lvl>
    <w:lvl w:ilvl="3" w:tplc="AFE2E6C8">
      <w:start w:val="1"/>
      <w:numFmt w:val="decimal"/>
      <w:lvlText w:val="%4."/>
      <w:lvlJc w:val="left"/>
      <w:pPr>
        <w:ind w:left="2364" w:hanging="360"/>
      </w:pPr>
      <w:rPr>
        <w:rFonts w:hint="default"/>
      </w:rPr>
    </w:lvl>
    <w:lvl w:ilvl="4" w:tplc="057E151E">
      <w:start w:val="1"/>
      <w:numFmt w:val="lowerLetter"/>
      <w:lvlText w:val="%5."/>
      <w:lvlJc w:val="left"/>
      <w:pPr>
        <w:ind w:left="3084" w:hanging="360"/>
      </w:pPr>
      <w:rPr>
        <w:rFonts w:hint="default"/>
        <w:b w:val="0"/>
        <w:bCs/>
      </w:rPr>
    </w:lvl>
    <w:lvl w:ilvl="5" w:tplc="A0E289E0">
      <w:start w:val="1"/>
      <w:numFmt w:val="lowerRoman"/>
      <w:lvlText w:val="%6."/>
      <w:lvlJc w:val="right"/>
      <w:pPr>
        <w:ind w:left="3804" w:hanging="180"/>
      </w:pPr>
      <w:rPr>
        <w:rFonts w:hint="default"/>
      </w:rPr>
    </w:lvl>
    <w:lvl w:ilvl="6" w:tplc="EB3C17C6">
      <w:start w:val="1"/>
      <w:numFmt w:val="decimal"/>
      <w:lvlText w:val="%7."/>
      <w:lvlJc w:val="left"/>
      <w:pPr>
        <w:ind w:left="4524" w:hanging="360"/>
      </w:pPr>
      <w:rPr>
        <w:rFonts w:hint="default"/>
      </w:rPr>
    </w:lvl>
    <w:lvl w:ilvl="7" w:tplc="656C6AD4">
      <w:start w:val="1"/>
      <w:numFmt w:val="lowerLetter"/>
      <w:lvlText w:val="%8."/>
      <w:lvlJc w:val="left"/>
      <w:pPr>
        <w:ind w:left="5244" w:hanging="360"/>
      </w:pPr>
      <w:rPr>
        <w:rFonts w:hint="default"/>
      </w:rPr>
    </w:lvl>
    <w:lvl w:ilvl="8" w:tplc="E2184E9E">
      <w:start w:val="1"/>
      <w:numFmt w:val="lowerRoman"/>
      <w:lvlText w:val="%9."/>
      <w:lvlJc w:val="right"/>
      <w:pPr>
        <w:ind w:left="5964" w:hanging="180"/>
      </w:pPr>
      <w:rPr>
        <w:rFonts w:hint="default"/>
      </w:rPr>
    </w:lvl>
  </w:abstractNum>
  <w:abstractNum w:abstractNumId="17" w15:restartNumberingAfterBreak="0">
    <w:nsid w:val="365E67C8"/>
    <w:multiLevelType w:val="hybridMultilevel"/>
    <w:tmpl w:val="E6AAAD52"/>
    <w:lvl w:ilvl="0" w:tplc="D3423AB0">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7C95141"/>
    <w:multiLevelType w:val="multilevel"/>
    <w:tmpl w:val="86A4E1F8"/>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3B3C1A71"/>
    <w:multiLevelType w:val="hybridMultilevel"/>
    <w:tmpl w:val="81D0AABE"/>
    <w:lvl w:ilvl="0" w:tplc="DF1E324E">
      <w:start w:val="1"/>
      <w:numFmt w:val="lowerLetter"/>
      <w:lvlText w:val="%1."/>
      <w:lvlJc w:val="left"/>
      <w:pPr>
        <w:ind w:left="785" w:hanging="360"/>
      </w:pPr>
      <w:rPr>
        <w:rFonts w:hint="default"/>
        <w:b/>
        <w:bCs/>
        <w:sz w:val="22"/>
        <w:szCs w:val="22"/>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0" w15:restartNumberingAfterBreak="0">
    <w:nsid w:val="3C874715"/>
    <w:multiLevelType w:val="hybridMultilevel"/>
    <w:tmpl w:val="592C743A"/>
    <w:lvl w:ilvl="0" w:tplc="31C249EE">
      <w:start w:val="1"/>
      <w:numFmt w:val="bullet"/>
      <w:lvlText w:val=""/>
      <w:lvlJc w:val="left"/>
      <w:pPr>
        <w:ind w:left="1440" w:hanging="360"/>
      </w:pPr>
      <w:rPr>
        <w:rFonts w:ascii="Symbol" w:hAnsi="Symbol"/>
      </w:rPr>
    </w:lvl>
    <w:lvl w:ilvl="1" w:tplc="B1D6D826">
      <w:start w:val="1"/>
      <w:numFmt w:val="bullet"/>
      <w:lvlText w:val=""/>
      <w:lvlJc w:val="left"/>
      <w:pPr>
        <w:ind w:left="1440" w:hanging="360"/>
      </w:pPr>
      <w:rPr>
        <w:rFonts w:ascii="Symbol" w:hAnsi="Symbol"/>
      </w:rPr>
    </w:lvl>
    <w:lvl w:ilvl="2" w:tplc="BC746722">
      <w:start w:val="1"/>
      <w:numFmt w:val="bullet"/>
      <w:lvlText w:val=""/>
      <w:lvlJc w:val="left"/>
      <w:pPr>
        <w:ind w:left="1440" w:hanging="360"/>
      </w:pPr>
      <w:rPr>
        <w:rFonts w:ascii="Symbol" w:hAnsi="Symbol"/>
      </w:rPr>
    </w:lvl>
    <w:lvl w:ilvl="3" w:tplc="1B8299C2">
      <w:start w:val="1"/>
      <w:numFmt w:val="bullet"/>
      <w:lvlText w:val=""/>
      <w:lvlJc w:val="left"/>
      <w:pPr>
        <w:ind w:left="1440" w:hanging="360"/>
      </w:pPr>
      <w:rPr>
        <w:rFonts w:ascii="Symbol" w:hAnsi="Symbol"/>
      </w:rPr>
    </w:lvl>
    <w:lvl w:ilvl="4" w:tplc="26587622">
      <w:start w:val="1"/>
      <w:numFmt w:val="bullet"/>
      <w:lvlText w:val=""/>
      <w:lvlJc w:val="left"/>
      <w:pPr>
        <w:ind w:left="1440" w:hanging="360"/>
      </w:pPr>
      <w:rPr>
        <w:rFonts w:ascii="Symbol" w:hAnsi="Symbol"/>
      </w:rPr>
    </w:lvl>
    <w:lvl w:ilvl="5" w:tplc="6C3A691E">
      <w:start w:val="1"/>
      <w:numFmt w:val="bullet"/>
      <w:lvlText w:val=""/>
      <w:lvlJc w:val="left"/>
      <w:pPr>
        <w:ind w:left="1440" w:hanging="360"/>
      </w:pPr>
      <w:rPr>
        <w:rFonts w:ascii="Symbol" w:hAnsi="Symbol"/>
      </w:rPr>
    </w:lvl>
    <w:lvl w:ilvl="6" w:tplc="2F82DF6C">
      <w:start w:val="1"/>
      <w:numFmt w:val="bullet"/>
      <w:lvlText w:val=""/>
      <w:lvlJc w:val="left"/>
      <w:pPr>
        <w:ind w:left="1440" w:hanging="360"/>
      </w:pPr>
      <w:rPr>
        <w:rFonts w:ascii="Symbol" w:hAnsi="Symbol"/>
      </w:rPr>
    </w:lvl>
    <w:lvl w:ilvl="7" w:tplc="BD749D04">
      <w:start w:val="1"/>
      <w:numFmt w:val="bullet"/>
      <w:lvlText w:val=""/>
      <w:lvlJc w:val="left"/>
      <w:pPr>
        <w:ind w:left="1440" w:hanging="360"/>
      </w:pPr>
      <w:rPr>
        <w:rFonts w:ascii="Symbol" w:hAnsi="Symbol"/>
      </w:rPr>
    </w:lvl>
    <w:lvl w:ilvl="8" w:tplc="0E981D50">
      <w:start w:val="1"/>
      <w:numFmt w:val="bullet"/>
      <w:lvlText w:val=""/>
      <w:lvlJc w:val="left"/>
      <w:pPr>
        <w:ind w:left="1440" w:hanging="360"/>
      </w:pPr>
      <w:rPr>
        <w:rFonts w:ascii="Symbol" w:hAnsi="Symbol"/>
      </w:rPr>
    </w:lvl>
  </w:abstractNum>
  <w:abstractNum w:abstractNumId="21" w15:restartNumberingAfterBreak="0">
    <w:nsid w:val="3DB630DB"/>
    <w:multiLevelType w:val="hybridMultilevel"/>
    <w:tmpl w:val="C2049A7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4AC53C52"/>
    <w:multiLevelType w:val="hybridMultilevel"/>
    <w:tmpl w:val="DF4AAC8C"/>
    <w:lvl w:ilvl="0" w:tplc="3809000F">
      <w:start w:val="1"/>
      <w:numFmt w:val="decimal"/>
      <w:lvlText w:val="%1."/>
      <w:lvlJc w:val="left"/>
      <w:pPr>
        <w:ind w:left="786" w:hanging="360"/>
      </w:pPr>
      <w:rPr>
        <w:rFonts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3" w15:restartNumberingAfterBreak="0">
    <w:nsid w:val="55EF7FA0"/>
    <w:multiLevelType w:val="hybridMultilevel"/>
    <w:tmpl w:val="6F7E90BA"/>
    <w:lvl w:ilvl="0" w:tplc="BB788910">
      <w:start w:val="1"/>
      <w:numFmt w:val="arabicAlpha"/>
      <w:lvlText w:val="%1."/>
      <w:lvlJc w:val="left"/>
      <w:pPr>
        <w:ind w:left="785" w:hanging="360"/>
      </w:pPr>
      <w:rPr>
        <w:rFonts w:ascii="Calibri" w:eastAsia="Times New Roman" w:hAnsi="Calibri" w:cs="Calibri"/>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4" w15:restartNumberingAfterBreak="0">
    <w:nsid w:val="57AA58C5"/>
    <w:multiLevelType w:val="multilevel"/>
    <w:tmpl w:val="50E86BDA"/>
    <w:lvl w:ilvl="0">
      <w:start w:val="1"/>
      <w:numFmt w:val="arabicAbjad"/>
      <w:lvlText w:val="(%1)"/>
      <w:lvlJc w:val="left"/>
      <w:pPr>
        <w:tabs>
          <w:tab w:val="num" w:pos="786"/>
        </w:tabs>
        <w:ind w:left="786" w:hanging="360"/>
      </w:pPr>
      <w:rPr>
        <w:rFonts w:hint="default"/>
        <w:b w:val="0"/>
        <w:bCs w:val="0"/>
        <w:sz w:val="22"/>
        <w:szCs w:val="22"/>
      </w:rPr>
    </w:lvl>
    <w:lvl w:ilvl="1">
      <w:start w:val="1"/>
      <w:numFmt w:val="decimal"/>
      <w:lvlText w:val="%2."/>
      <w:lvlJc w:val="left"/>
      <w:pPr>
        <w:tabs>
          <w:tab w:val="num" w:pos="1506"/>
        </w:tabs>
        <w:ind w:left="1506" w:hanging="360"/>
      </w:pPr>
    </w:lvl>
    <w:lvl w:ilvl="2">
      <w:start w:val="5"/>
      <w:numFmt w:val="arabicAlpha"/>
      <w:lvlText w:val="%3."/>
      <w:lvlJc w:val="left"/>
      <w:pPr>
        <w:ind w:left="2226" w:hanging="360"/>
      </w:pPr>
      <w:rPr>
        <w:rFonts w:eastAsia="Times New Roman" w:hint="default"/>
        <w:b/>
        <w:bCs w:val="0"/>
      </w:r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5" w15:restartNumberingAfterBreak="0">
    <w:nsid w:val="593D4F7A"/>
    <w:multiLevelType w:val="hybridMultilevel"/>
    <w:tmpl w:val="717868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4D3D61"/>
    <w:multiLevelType w:val="hybridMultilevel"/>
    <w:tmpl w:val="E396B4B0"/>
    <w:lvl w:ilvl="0" w:tplc="39D29950">
      <w:start w:val="1"/>
      <w:numFmt w:val="decimal"/>
      <w:lvlText w:val="%1."/>
      <w:lvlJc w:val="left"/>
      <w:pPr>
        <w:ind w:left="360" w:hanging="360"/>
      </w:pPr>
      <w:rPr>
        <w:sz w:val="24"/>
        <w:szCs w:val="24"/>
      </w:rPr>
    </w:lvl>
    <w:lvl w:ilvl="1" w:tplc="0D92E8F8">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7D57D5"/>
    <w:multiLevelType w:val="hybridMultilevel"/>
    <w:tmpl w:val="FFFFFFFF"/>
    <w:lvl w:ilvl="0" w:tplc="0B923172">
      <w:start w:val="1"/>
      <w:numFmt w:val="decimal"/>
      <w:lvlText w:val="%1."/>
      <w:lvlJc w:val="left"/>
      <w:pPr>
        <w:ind w:left="1080" w:hanging="360"/>
      </w:pPr>
    </w:lvl>
    <w:lvl w:ilvl="1" w:tplc="649AEE68">
      <w:start w:val="1"/>
      <w:numFmt w:val="lowerLetter"/>
      <w:lvlText w:val="%2."/>
      <w:lvlJc w:val="left"/>
      <w:pPr>
        <w:ind w:left="1800" w:hanging="360"/>
      </w:pPr>
    </w:lvl>
    <w:lvl w:ilvl="2" w:tplc="B204B348">
      <w:start w:val="1"/>
      <w:numFmt w:val="lowerRoman"/>
      <w:lvlText w:val="%3."/>
      <w:lvlJc w:val="right"/>
      <w:pPr>
        <w:ind w:left="2520" w:hanging="180"/>
      </w:pPr>
    </w:lvl>
    <w:lvl w:ilvl="3" w:tplc="525273B0">
      <w:start w:val="1"/>
      <w:numFmt w:val="decimal"/>
      <w:lvlText w:val="%4."/>
      <w:lvlJc w:val="left"/>
      <w:pPr>
        <w:ind w:left="3240" w:hanging="360"/>
      </w:pPr>
    </w:lvl>
    <w:lvl w:ilvl="4" w:tplc="A4BC2A30">
      <w:start w:val="1"/>
      <w:numFmt w:val="lowerLetter"/>
      <w:lvlText w:val="%5."/>
      <w:lvlJc w:val="left"/>
      <w:pPr>
        <w:ind w:left="3960" w:hanging="360"/>
      </w:pPr>
    </w:lvl>
    <w:lvl w:ilvl="5" w:tplc="C5721EA6">
      <w:start w:val="1"/>
      <w:numFmt w:val="lowerRoman"/>
      <w:lvlText w:val="%6."/>
      <w:lvlJc w:val="right"/>
      <w:pPr>
        <w:ind w:left="4680" w:hanging="180"/>
      </w:pPr>
    </w:lvl>
    <w:lvl w:ilvl="6" w:tplc="48BA6B5C">
      <w:start w:val="1"/>
      <w:numFmt w:val="decimal"/>
      <w:lvlText w:val="%7."/>
      <w:lvlJc w:val="left"/>
      <w:pPr>
        <w:ind w:left="5400" w:hanging="360"/>
      </w:pPr>
    </w:lvl>
    <w:lvl w:ilvl="7" w:tplc="3B7C7F44">
      <w:start w:val="1"/>
      <w:numFmt w:val="lowerLetter"/>
      <w:lvlText w:val="%8."/>
      <w:lvlJc w:val="left"/>
      <w:pPr>
        <w:ind w:left="6120" w:hanging="360"/>
      </w:pPr>
    </w:lvl>
    <w:lvl w:ilvl="8" w:tplc="DB7A8B9E">
      <w:start w:val="1"/>
      <w:numFmt w:val="lowerRoman"/>
      <w:lvlText w:val="%9."/>
      <w:lvlJc w:val="right"/>
      <w:pPr>
        <w:ind w:left="6840" w:hanging="180"/>
      </w:pPr>
    </w:lvl>
  </w:abstractNum>
  <w:abstractNum w:abstractNumId="28" w15:restartNumberingAfterBreak="0">
    <w:nsid w:val="628D6F70"/>
    <w:multiLevelType w:val="hybridMultilevel"/>
    <w:tmpl w:val="FFFFFFFF"/>
    <w:lvl w:ilvl="0" w:tplc="FE1876C4">
      <w:start w:val="1"/>
      <w:numFmt w:val="bullet"/>
      <w:lvlText w:val=""/>
      <w:lvlJc w:val="left"/>
      <w:pPr>
        <w:ind w:left="786" w:hanging="360"/>
      </w:pPr>
      <w:rPr>
        <w:rFonts w:ascii="Symbol" w:hAnsi="Symbol" w:hint="default"/>
      </w:rPr>
    </w:lvl>
    <w:lvl w:ilvl="1" w:tplc="E1C49B34">
      <w:start w:val="1"/>
      <w:numFmt w:val="bullet"/>
      <w:lvlText w:val="o"/>
      <w:lvlJc w:val="left"/>
      <w:pPr>
        <w:ind w:left="1506" w:hanging="360"/>
      </w:pPr>
      <w:rPr>
        <w:rFonts w:ascii="Courier New" w:hAnsi="Courier New" w:hint="default"/>
      </w:rPr>
    </w:lvl>
    <w:lvl w:ilvl="2" w:tplc="7FF20838">
      <w:start w:val="1"/>
      <w:numFmt w:val="bullet"/>
      <w:lvlText w:val=""/>
      <w:lvlJc w:val="left"/>
      <w:pPr>
        <w:ind w:left="2226" w:hanging="360"/>
      </w:pPr>
      <w:rPr>
        <w:rFonts w:ascii="Wingdings" w:hAnsi="Wingdings" w:hint="default"/>
      </w:rPr>
    </w:lvl>
    <w:lvl w:ilvl="3" w:tplc="85AA5200">
      <w:start w:val="1"/>
      <w:numFmt w:val="bullet"/>
      <w:lvlText w:val=""/>
      <w:lvlJc w:val="left"/>
      <w:pPr>
        <w:ind w:left="2946" w:hanging="360"/>
      </w:pPr>
      <w:rPr>
        <w:rFonts w:ascii="Symbol" w:hAnsi="Symbol" w:hint="default"/>
      </w:rPr>
    </w:lvl>
    <w:lvl w:ilvl="4" w:tplc="20E45276">
      <w:start w:val="1"/>
      <w:numFmt w:val="bullet"/>
      <w:lvlText w:val="o"/>
      <w:lvlJc w:val="left"/>
      <w:pPr>
        <w:ind w:left="3666" w:hanging="360"/>
      </w:pPr>
      <w:rPr>
        <w:rFonts w:ascii="Courier New" w:hAnsi="Courier New" w:hint="default"/>
      </w:rPr>
    </w:lvl>
    <w:lvl w:ilvl="5" w:tplc="10E2349A">
      <w:start w:val="1"/>
      <w:numFmt w:val="bullet"/>
      <w:lvlText w:val=""/>
      <w:lvlJc w:val="left"/>
      <w:pPr>
        <w:ind w:left="4386" w:hanging="360"/>
      </w:pPr>
      <w:rPr>
        <w:rFonts w:ascii="Wingdings" w:hAnsi="Wingdings" w:hint="default"/>
      </w:rPr>
    </w:lvl>
    <w:lvl w:ilvl="6" w:tplc="86A4D9A4">
      <w:start w:val="1"/>
      <w:numFmt w:val="bullet"/>
      <w:lvlText w:val=""/>
      <w:lvlJc w:val="left"/>
      <w:pPr>
        <w:ind w:left="5106" w:hanging="360"/>
      </w:pPr>
      <w:rPr>
        <w:rFonts w:ascii="Symbol" w:hAnsi="Symbol" w:hint="default"/>
      </w:rPr>
    </w:lvl>
    <w:lvl w:ilvl="7" w:tplc="1B222B7C">
      <w:start w:val="1"/>
      <w:numFmt w:val="bullet"/>
      <w:lvlText w:val="o"/>
      <w:lvlJc w:val="left"/>
      <w:pPr>
        <w:ind w:left="5826" w:hanging="360"/>
      </w:pPr>
      <w:rPr>
        <w:rFonts w:ascii="Courier New" w:hAnsi="Courier New" w:hint="default"/>
      </w:rPr>
    </w:lvl>
    <w:lvl w:ilvl="8" w:tplc="B26A2A24">
      <w:start w:val="1"/>
      <w:numFmt w:val="bullet"/>
      <w:lvlText w:val=""/>
      <w:lvlJc w:val="left"/>
      <w:pPr>
        <w:ind w:left="6546" w:hanging="360"/>
      </w:pPr>
      <w:rPr>
        <w:rFonts w:ascii="Wingdings" w:hAnsi="Wingdings" w:hint="default"/>
      </w:rPr>
    </w:lvl>
  </w:abstractNum>
  <w:abstractNum w:abstractNumId="29" w15:restartNumberingAfterBreak="0">
    <w:nsid w:val="63A212FF"/>
    <w:multiLevelType w:val="hybridMultilevel"/>
    <w:tmpl w:val="92ECD448"/>
    <w:lvl w:ilvl="0" w:tplc="8B92F4B0">
      <w:start w:val="1"/>
      <w:numFmt w:val="arabicAlpha"/>
      <w:lvlText w:val="%1."/>
      <w:lvlJc w:val="left"/>
      <w:pPr>
        <w:ind w:left="720" w:hanging="360"/>
      </w:pPr>
      <w:rPr>
        <w:rFonts w:ascii="Calibri" w:eastAsia="Times New Roman" w:hAnsi="Calibri" w:cs="Calibri"/>
        <w:b/>
        <w:bCs w:val="0"/>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FC6351"/>
    <w:multiLevelType w:val="hybridMultilevel"/>
    <w:tmpl w:val="2CB4436A"/>
    <w:lvl w:ilvl="0" w:tplc="656C6AD4">
      <w:start w:val="1"/>
      <w:numFmt w:val="lowerLetter"/>
      <w:lvlText w:val="%1."/>
      <w:lvlJc w:val="left"/>
      <w:pPr>
        <w:ind w:left="720" w:hanging="360"/>
      </w:pPr>
      <w:rPr>
        <w:rFonts w:hint="default"/>
      </w:rPr>
    </w:lvl>
    <w:lvl w:ilvl="1" w:tplc="A43ACC38">
      <w:start w:val="1"/>
      <w:numFmt w:val="arabicAlpha"/>
      <w:lvlText w:val="%2."/>
      <w:lvlJc w:val="left"/>
      <w:pPr>
        <w:ind w:left="1440" w:hanging="360"/>
      </w:pPr>
      <w:rPr>
        <w:rFonts w:ascii="Calibri" w:eastAsia="Times New Roman" w:hAnsi="Calibri" w:cs="Calibr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752F26"/>
    <w:multiLevelType w:val="hybridMultilevel"/>
    <w:tmpl w:val="5C22154C"/>
    <w:lvl w:ilvl="0" w:tplc="04090015">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B5D60"/>
    <w:multiLevelType w:val="hybridMultilevel"/>
    <w:tmpl w:val="854AF2D2"/>
    <w:lvl w:ilvl="0" w:tplc="04DEFF32">
      <w:start w:val="1"/>
      <w:numFmt w:val="arabicAlpha"/>
      <w:lvlText w:val="%1."/>
      <w:lvlJc w:val="left"/>
      <w:pPr>
        <w:ind w:left="786" w:hanging="360"/>
      </w:pPr>
      <w:rPr>
        <w:rFonts w:ascii="Calibri" w:eastAsia="Times New Roman" w:hAnsi="Calibri" w:cs="Calibri"/>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15:restartNumberingAfterBreak="0">
    <w:nsid w:val="7399771D"/>
    <w:multiLevelType w:val="hybridMultilevel"/>
    <w:tmpl w:val="DF405A9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15:restartNumberingAfterBreak="0">
    <w:nsid w:val="78BC134E"/>
    <w:multiLevelType w:val="hybridMultilevel"/>
    <w:tmpl w:val="A5008D1E"/>
    <w:lvl w:ilvl="0" w:tplc="38090019">
      <w:start w:val="1"/>
      <w:numFmt w:val="lowerLetter"/>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5" w15:restartNumberingAfterBreak="0">
    <w:nsid w:val="7B47151B"/>
    <w:multiLevelType w:val="hybridMultilevel"/>
    <w:tmpl w:val="49709F5E"/>
    <w:lvl w:ilvl="0" w:tplc="3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E8C0C34"/>
    <w:multiLevelType w:val="hybridMultilevel"/>
    <w:tmpl w:val="1B42F740"/>
    <w:lvl w:ilvl="0" w:tplc="15C6A78A">
      <w:start w:val="1"/>
      <w:numFmt w:val="upperLetter"/>
      <w:pStyle w:val="HeaderSatu"/>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0029831">
    <w:abstractNumId w:val="36"/>
  </w:num>
  <w:num w:numId="2" w16cid:durableId="1318455685">
    <w:abstractNumId w:val="1"/>
  </w:num>
  <w:num w:numId="3" w16cid:durableId="1682924559">
    <w:abstractNumId w:val="17"/>
  </w:num>
  <w:num w:numId="4" w16cid:durableId="1186403289">
    <w:abstractNumId w:val="4"/>
  </w:num>
  <w:num w:numId="5" w16cid:durableId="487748633">
    <w:abstractNumId w:val="28"/>
  </w:num>
  <w:num w:numId="6" w16cid:durableId="861943586">
    <w:abstractNumId w:val="5"/>
  </w:num>
  <w:num w:numId="7" w16cid:durableId="589969452">
    <w:abstractNumId w:val="18"/>
  </w:num>
  <w:num w:numId="8" w16cid:durableId="315844264">
    <w:abstractNumId w:val="22"/>
  </w:num>
  <w:num w:numId="9" w16cid:durableId="723984695">
    <w:abstractNumId w:val="0"/>
  </w:num>
  <w:num w:numId="10" w16cid:durableId="1418550502">
    <w:abstractNumId w:val="24"/>
  </w:num>
  <w:num w:numId="11" w16cid:durableId="808522567">
    <w:abstractNumId w:val="3"/>
  </w:num>
  <w:num w:numId="12" w16cid:durableId="235627622">
    <w:abstractNumId w:val="26"/>
  </w:num>
  <w:num w:numId="13" w16cid:durableId="1872497749">
    <w:abstractNumId w:val="14"/>
  </w:num>
  <w:num w:numId="14" w16cid:durableId="1942057541">
    <w:abstractNumId w:val="34"/>
  </w:num>
  <w:num w:numId="15" w16cid:durableId="482888176">
    <w:abstractNumId w:val="25"/>
  </w:num>
  <w:num w:numId="16" w16cid:durableId="1547837947">
    <w:abstractNumId w:val="35"/>
  </w:num>
  <w:num w:numId="17" w16cid:durableId="651953873">
    <w:abstractNumId w:val="19"/>
  </w:num>
  <w:num w:numId="18" w16cid:durableId="573198402">
    <w:abstractNumId w:val="23"/>
  </w:num>
  <w:num w:numId="19" w16cid:durableId="932931924">
    <w:abstractNumId w:val="32"/>
  </w:num>
  <w:num w:numId="20" w16cid:durableId="497964157">
    <w:abstractNumId w:val="27"/>
  </w:num>
  <w:num w:numId="21" w16cid:durableId="1740710705">
    <w:abstractNumId w:val="10"/>
  </w:num>
  <w:num w:numId="22" w16cid:durableId="1338461137">
    <w:abstractNumId w:val="6"/>
  </w:num>
  <w:num w:numId="23" w16cid:durableId="549079571">
    <w:abstractNumId w:val="31"/>
  </w:num>
  <w:num w:numId="24" w16cid:durableId="777601292">
    <w:abstractNumId w:val="30"/>
  </w:num>
  <w:num w:numId="25" w16cid:durableId="1155879847">
    <w:abstractNumId w:val="29"/>
  </w:num>
  <w:num w:numId="26" w16cid:durableId="1755973687">
    <w:abstractNumId w:val="16"/>
  </w:num>
  <w:num w:numId="27" w16cid:durableId="257179827">
    <w:abstractNumId w:val="33"/>
  </w:num>
  <w:num w:numId="28" w16cid:durableId="876622622">
    <w:abstractNumId w:val="11"/>
  </w:num>
  <w:num w:numId="29" w16cid:durableId="2053965808">
    <w:abstractNumId w:val="2"/>
  </w:num>
  <w:num w:numId="30" w16cid:durableId="358550355">
    <w:abstractNumId w:val="13"/>
  </w:num>
  <w:num w:numId="31" w16cid:durableId="669792023">
    <w:abstractNumId w:val="20"/>
  </w:num>
  <w:num w:numId="32" w16cid:durableId="1530798707">
    <w:abstractNumId w:val="8"/>
  </w:num>
  <w:num w:numId="33" w16cid:durableId="1851019211">
    <w:abstractNumId w:val="21"/>
  </w:num>
  <w:num w:numId="34" w16cid:durableId="1762484035">
    <w:abstractNumId w:val="7"/>
  </w:num>
  <w:num w:numId="35" w16cid:durableId="2059737767">
    <w:abstractNumId w:val="9"/>
  </w:num>
  <w:num w:numId="36" w16cid:durableId="1801417762">
    <w:abstractNumId w:val="15"/>
  </w:num>
  <w:num w:numId="37" w16cid:durableId="1741639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F9"/>
    <w:rsid w:val="00004302"/>
    <w:rsid w:val="00004789"/>
    <w:rsid w:val="00004926"/>
    <w:rsid w:val="00005205"/>
    <w:rsid w:val="00005552"/>
    <w:rsid w:val="00010AAB"/>
    <w:rsid w:val="00011EF1"/>
    <w:rsid w:val="00011FB5"/>
    <w:rsid w:val="00013561"/>
    <w:rsid w:val="00013BBD"/>
    <w:rsid w:val="00014496"/>
    <w:rsid w:val="00015A9C"/>
    <w:rsid w:val="00016042"/>
    <w:rsid w:val="000167AA"/>
    <w:rsid w:val="000175D2"/>
    <w:rsid w:val="00017833"/>
    <w:rsid w:val="00017F30"/>
    <w:rsid w:val="00017FE0"/>
    <w:rsid w:val="000203DC"/>
    <w:rsid w:val="000208FC"/>
    <w:rsid w:val="000210AA"/>
    <w:rsid w:val="00023474"/>
    <w:rsid w:val="00023932"/>
    <w:rsid w:val="0002406F"/>
    <w:rsid w:val="00025B64"/>
    <w:rsid w:val="0002767A"/>
    <w:rsid w:val="00027A00"/>
    <w:rsid w:val="00030CC9"/>
    <w:rsid w:val="0003126C"/>
    <w:rsid w:val="000318F6"/>
    <w:rsid w:val="00031E3F"/>
    <w:rsid w:val="000320C6"/>
    <w:rsid w:val="0003220D"/>
    <w:rsid w:val="0003241F"/>
    <w:rsid w:val="000324CC"/>
    <w:rsid w:val="00033368"/>
    <w:rsid w:val="00033476"/>
    <w:rsid w:val="00034CD7"/>
    <w:rsid w:val="00034F30"/>
    <w:rsid w:val="000370E4"/>
    <w:rsid w:val="000402B6"/>
    <w:rsid w:val="00041CF2"/>
    <w:rsid w:val="000423CF"/>
    <w:rsid w:val="000430E1"/>
    <w:rsid w:val="00043C1B"/>
    <w:rsid w:val="00045E4D"/>
    <w:rsid w:val="00046F00"/>
    <w:rsid w:val="000515FD"/>
    <w:rsid w:val="00051FC3"/>
    <w:rsid w:val="00052A78"/>
    <w:rsid w:val="00052EAD"/>
    <w:rsid w:val="0005332D"/>
    <w:rsid w:val="00055496"/>
    <w:rsid w:val="00055C49"/>
    <w:rsid w:val="00056204"/>
    <w:rsid w:val="00056B52"/>
    <w:rsid w:val="00056C9D"/>
    <w:rsid w:val="0005726B"/>
    <w:rsid w:val="000601E3"/>
    <w:rsid w:val="00060A49"/>
    <w:rsid w:val="0006104B"/>
    <w:rsid w:val="00062B88"/>
    <w:rsid w:val="00062E68"/>
    <w:rsid w:val="00063B19"/>
    <w:rsid w:val="00063F1F"/>
    <w:rsid w:val="00063FDD"/>
    <w:rsid w:val="00064992"/>
    <w:rsid w:val="00067986"/>
    <w:rsid w:val="00070F44"/>
    <w:rsid w:val="00072742"/>
    <w:rsid w:val="00072943"/>
    <w:rsid w:val="000735AC"/>
    <w:rsid w:val="000738E8"/>
    <w:rsid w:val="00073951"/>
    <w:rsid w:val="00073CEE"/>
    <w:rsid w:val="00073DC2"/>
    <w:rsid w:val="00076064"/>
    <w:rsid w:val="000801BE"/>
    <w:rsid w:val="00080898"/>
    <w:rsid w:val="00081C3D"/>
    <w:rsid w:val="0008275E"/>
    <w:rsid w:val="00082C19"/>
    <w:rsid w:val="00083B5C"/>
    <w:rsid w:val="00084AFA"/>
    <w:rsid w:val="000852D2"/>
    <w:rsid w:val="000866DA"/>
    <w:rsid w:val="000874DC"/>
    <w:rsid w:val="00090146"/>
    <w:rsid w:val="00090367"/>
    <w:rsid w:val="00091CD2"/>
    <w:rsid w:val="00091D39"/>
    <w:rsid w:val="0009225C"/>
    <w:rsid w:val="00092AA0"/>
    <w:rsid w:val="00092EED"/>
    <w:rsid w:val="00093A0D"/>
    <w:rsid w:val="00095526"/>
    <w:rsid w:val="00095CAD"/>
    <w:rsid w:val="00096C14"/>
    <w:rsid w:val="0009718C"/>
    <w:rsid w:val="0009762E"/>
    <w:rsid w:val="00097952"/>
    <w:rsid w:val="000A010E"/>
    <w:rsid w:val="000A1275"/>
    <w:rsid w:val="000A13ED"/>
    <w:rsid w:val="000A1B64"/>
    <w:rsid w:val="000A2255"/>
    <w:rsid w:val="000A37B2"/>
    <w:rsid w:val="000A4C01"/>
    <w:rsid w:val="000A4FD1"/>
    <w:rsid w:val="000A6DAF"/>
    <w:rsid w:val="000A76FD"/>
    <w:rsid w:val="000B0077"/>
    <w:rsid w:val="000B02CD"/>
    <w:rsid w:val="000B08C8"/>
    <w:rsid w:val="000B0CB1"/>
    <w:rsid w:val="000B1A79"/>
    <w:rsid w:val="000B1FAC"/>
    <w:rsid w:val="000B2026"/>
    <w:rsid w:val="000B2DC3"/>
    <w:rsid w:val="000B394E"/>
    <w:rsid w:val="000B40FC"/>
    <w:rsid w:val="000B502D"/>
    <w:rsid w:val="000B61B6"/>
    <w:rsid w:val="000B6610"/>
    <w:rsid w:val="000C0157"/>
    <w:rsid w:val="000C0C2A"/>
    <w:rsid w:val="000C0FAF"/>
    <w:rsid w:val="000C0FC2"/>
    <w:rsid w:val="000C2311"/>
    <w:rsid w:val="000C2416"/>
    <w:rsid w:val="000C3790"/>
    <w:rsid w:val="000C4281"/>
    <w:rsid w:val="000C5301"/>
    <w:rsid w:val="000C5509"/>
    <w:rsid w:val="000C6180"/>
    <w:rsid w:val="000C6268"/>
    <w:rsid w:val="000C6AA1"/>
    <w:rsid w:val="000D0409"/>
    <w:rsid w:val="000D1009"/>
    <w:rsid w:val="000D2232"/>
    <w:rsid w:val="000D2E48"/>
    <w:rsid w:val="000D326E"/>
    <w:rsid w:val="000D347D"/>
    <w:rsid w:val="000D4BCD"/>
    <w:rsid w:val="000D4E24"/>
    <w:rsid w:val="000D5A9F"/>
    <w:rsid w:val="000D5C3F"/>
    <w:rsid w:val="000D5DA4"/>
    <w:rsid w:val="000D6A8B"/>
    <w:rsid w:val="000D6EEE"/>
    <w:rsid w:val="000D7EAC"/>
    <w:rsid w:val="000E0CC4"/>
    <w:rsid w:val="000E0F15"/>
    <w:rsid w:val="000E4AF3"/>
    <w:rsid w:val="000E4D25"/>
    <w:rsid w:val="000E5A05"/>
    <w:rsid w:val="000E5AC9"/>
    <w:rsid w:val="000E5F27"/>
    <w:rsid w:val="000E6D47"/>
    <w:rsid w:val="000E7848"/>
    <w:rsid w:val="000E7868"/>
    <w:rsid w:val="000E787D"/>
    <w:rsid w:val="000F03D5"/>
    <w:rsid w:val="000F0564"/>
    <w:rsid w:val="000F0590"/>
    <w:rsid w:val="000F1FB9"/>
    <w:rsid w:val="000F271C"/>
    <w:rsid w:val="000F3191"/>
    <w:rsid w:val="000F32F0"/>
    <w:rsid w:val="000F3B2C"/>
    <w:rsid w:val="000F3D59"/>
    <w:rsid w:val="000F4319"/>
    <w:rsid w:val="000F434D"/>
    <w:rsid w:val="000F48B8"/>
    <w:rsid w:val="000F56C7"/>
    <w:rsid w:val="000F5AAC"/>
    <w:rsid w:val="000F68F0"/>
    <w:rsid w:val="000F73B6"/>
    <w:rsid w:val="000F7694"/>
    <w:rsid w:val="001004FF"/>
    <w:rsid w:val="00102159"/>
    <w:rsid w:val="001033B1"/>
    <w:rsid w:val="001033C0"/>
    <w:rsid w:val="001036AA"/>
    <w:rsid w:val="001038DF"/>
    <w:rsid w:val="001045C3"/>
    <w:rsid w:val="00104CDD"/>
    <w:rsid w:val="00104F40"/>
    <w:rsid w:val="001053DC"/>
    <w:rsid w:val="00106B72"/>
    <w:rsid w:val="0010796B"/>
    <w:rsid w:val="00107CF0"/>
    <w:rsid w:val="001103BF"/>
    <w:rsid w:val="00111D55"/>
    <w:rsid w:val="00111FB1"/>
    <w:rsid w:val="00113175"/>
    <w:rsid w:val="00113373"/>
    <w:rsid w:val="001136A3"/>
    <w:rsid w:val="00113716"/>
    <w:rsid w:val="001148B9"/>
    <w:rsid w:val="001157C4"/>
    <w:rsid w:val="00115B28"/>
    <w:rsid w:val="00117608"/>
    <w:rsid w:val="00117BFC"/>
    <w:rsid w:val="00120BDC"/>
    <w:rsid w:val="00121253"/>
    <w:rsid w:val="001213FF"/>
    <w:rsid w:val="0012236F"/>
    <w:rsid w:val="00123989"/>
    <w:rsid w:val="00123A05"/>
    <w:rsid w:val="00123D16"/>
    <w:rsid w:val="001245BD"/>
    <w:rsid w:val="00124D1F"/>
    <w:rsid w:val="00125448"/>
    <w:rsid w:val="001265C5"/>
    <w:rsid w:val="00126A01"/>
    <w:rsid w:val="00131BD3"/>
    <w:rsid w:val="00133202"/>
    <w:rsid w:val="0013345F"/>
    <w:rsid w:val="0013430E"/>
    <w:rsid w:val="001359C6"/>
    <w:rsid w:val="00135BE3"/>
    <w:rsid w:val="0013692F"/>
    <w:rsid w:val="00136CA5"/>
    <w:rsid w:val="00136EAC"/>
    <w:rsid w:val="001370EC"/>
    <w:rsid w:val="00137C30"/>
    <w:rsid w:val="00140F50"/>
    <w:rsid w:val="00141B4C"/>
    <w:rsid w:val="001427AF"/>
    <w:rsid w:val="00143550"/>
    <w:rsid w:val="0014452C"/>
    <w:rsid w:val="0015041C"/>
    <w:rsid w:val="00150DAB"/>
    <w:rsid w:val="00150FDA"/>
    <w:rsid w:val="00151A36"/>
    <w:rsid w:val="00152876"/>
    <w:rsid w:val="00153801"/>
    <w:rsid w:val="00155306"/>
    <w:rsid w:val="00155A62"/>
    <w:rsid w:val="00157090"/>
    <w:rsid w:val="00157D63"/>
    <w:rsid w:val="00161315"/>
    <w:rsid w:val="00161CF3"/>
    <w:rsid w:val="001656B3"/>
    <w:rsid w:val="00165EF1"/>
    <w:rsid w:val="00166347"/>
    <w:rsid w:val="00166403"/>
    <w:rsid w:val="001702E9"/>
    <w:rsid w:val="00170838"/>
    <w:rsid w:val="001724A7"/>
    <w:rsid w:val="00172CA1"/>
    <w:rsid w:val="00172FCF"/>
    <w:rsid w:val="00174780"/>
    <w:rsid w:val="00174E18"/>
    <w:rsid w:val="00175082"/>
    <w:rsid w:val="001758A5"/>
    <w:rsid w:val="0017595F"/>
    <w:rsid w:val="00175C50"/>
    <w:rsid w:val="00176205"/>
    <w:rsid w:val="001762C7"/>
    <w:rsid w:val="0017766E"/>
    <w:rsid w:val="00177A71"/>
    <w:rsid w:val="00177FDF"/>
    <w:rsid w:val="00181434"/>
    <w:rsid w:val="0018449C"/>
    <w:rsid w:val="00185760"/>
    <w:rsid w:val="00185825"/>
    <w:rsid w:val="001858CB"/>
    <w:rsid w:val="00185A07"/>
    <w:rsid w:val="001862F4"/>
    <w:rsid w:val="00186752"/>
    <w:rsid w:val="001906D4"/>
    <w:rsid w:val="00191814"/>
    <w:rsid w:val="00191A54"/>
    <w:rsid w:val="001920DB"/>
    <w:rsid w:val="001921BF"/>
    <w:rsid w:val="001950D6"/>
    <w:rsid w:val="001951C0"/>
    <w:rsid w:val="00195A56"/>
    <w:rsid w:val="00197ED4"/>
    <w:rsid w:val="001A5960"/>
    <w:rsid w:val="001A59A2"/>
    <w:rsid w:val="001A6AC3"/>
    <w:rsid w:val="001A6E72"/>
    <w:rsid w:val="001A7084"/>
    <w:rsid w:val="001A77C5"/>
    <w:rsid w:val="001B056E"/>
    <w:rsid w:val="001B0707"/>
    <w:rsid w:val="001B090A"/>
    <w:rsid w:val="001B171E"/>
    <w:rsid w:val="001B1872"/>
    <w:rsid w:val="001B2111"/>
    <w:rsid w:val="001B32F6"/>
    <w:rsid w:val="001B3390"/>
    <w:rsid w:val="001B3938"/>
    <w:rsid w:val="001B3A7A"/>
    <w:rsid w:val="001B516D"/>
    <w:rsid w:val="001B6580"/>
    <w:rsid w:val="001B76FB"/>
    <w:rsid w:val="001B7885"/>
    <w:rsid w:val="001C0C60"/>
    <w:rsid w:val="001C0DEB"/>
    <w:rsid w:val="001C1563"/>
    <w:rsid w:val="001C1A3C"/>
    <w:rsid w:val="001C1B86"/>
    <w:rsid w:val="001C2101"/>
    <w:rsid w:val="001C337C"/>
    <w:rsid w:val="001C35DE"/>
    <w:rsid w:val="001C4041"/>
    <w:rsid w:val="001C60C2"/>
    <w:rsid w:val="001C7125"/>
    <w:rsid w:val="001D07B8"/>
    <w:rsid w:val="001D195A"/>
    <w:rsid w:val="001D2018"/>
    <w:rsid w:val="001D29DA"/>
    <w:rsid w:val="001D440B"/>
    <w:rsid w:val="001D5C81"/>
    <w:rsid w:val="001D6904"/>
    <w:rsid w:val="001D7E43"/>
    <w:rsid w:val="001E25FB"/>
    <w:rsid w:val="001E2AD9"/>
    <w:rsid w:val="001E3E4B"/>
    <w:rsid w:val="001E43E8"/>
    <w:rsid w:val="001E4A05"/>
    <w:rsid w:val="001E583C"/>
    <w:rsid w:val="001E5D34"/>
    <w:rsid w:val="001E6660"/>
    <w:rsid w:val="001E6A50"/>
    <w:rsid w:val="001E6EDF"/>
    <w:rsid w:val="001E73FB"/>
    <w:rsid w:val="001F0443"/>
    <w:rsid w:val="001F0C96"/>
    <w:rsid w:val="001F1AAC"/>
    <w:rsid w:val="001F1CD2"/>
    <w:rsid w:val="001F2BE3"/>
    <w:rsid w:val="001F3FF3"/>
    <w:rsid w:val="001F4166"/>
    <w:rsid w:val="001F5E6C"/>
    <w:rsid w:val="001F6376"/>
    <w:rsid w:val="001F67C9"/>
    <w:rsid w:val="001F6F23"/>
    <w:rsid w:val="001F7868"/>
    <w:rsid w:val="001F7903"/>
    <w:rsid w:val="002003E9"/>
    <w:rsid w:val="00201B2A"/>
    <w:rsid w:val="00201C28"/>
    <w:rsid w:val="00202169"/>
    <w:rsid w:val="0020277B"/>
    <w:rsid w:val="0020301D"/>
    <w:rsid w:val="00203947"/>
    <w:rsid w:val="00203F43"/>
    <w:rsid w:val="00205BE8"/>
    <w:rsid w:val="00206544"/>
    <w:rsid w:val="00210359"/>
    <w:rsid w:val="00210F3E"/>
    <w:rsid w:val="00211FB8"/>
    <w:rsid w:val="0021349F"/>
    <w:rsid w:val="00214FFD"/>
    <w:rsid w:val="00215BA8"/>
    <w:rsid w:val="002161F7"/>
    <w:rsid w:val="002203AC"/>
    <w:rsid w:val="002215BA"/>
    <w:rsid w:val="002219DE"/>
    <w:rsid w:val="00224DF3"/>
    <w:rsid w:val="002256C9"/>
    <w:rsid w:val="00225945"/>
    <w:rsid w:val="00225C4D"/>
    <w:rsid w:val="0023054F"/>
    <w:rsid w:val="00230DC1"/>
    <w:rsid w:val="0023379E"/>
    <w:rsid w:val="002347F9"/>
    <w:rsid w:val="00237202"/>
    <w:rsid w:val="002401CD"/>
    <w:rsid w:val="002412A9"/>
    <w:rsid w:val="0024160F"/>
    <w:rsid w:val="00241A99"/>
    <w:rsid w:val="00242CCB"/>
    <w:rsid w:val="0024315F"/>
    <w:rsid w:val="00243827"/>
    <w:rsid w:val="00244AF4"/>
    <w:rsid w:val="00244CE0"/>
    <w:rsid w:val="00244E56"/>
    <w:rsid w:val="002459FD"/>
    <w:rsid w:val="00245B29"/>
    <w:rsid w:val="002463AC"/>
    <w:rsid w:val="00247CEF"/>
    <w:rsid w:val="002500E7"/>
    <w:rsid w:val="002525F1"/>
    <w:rsid w:val="00253192"/>
    <w:rsid w:val="002537CA"/>
    <w:rsid w:val="0025388D"/>
    <w:rsid w:val="00255277"/>
    <w:rsid w:val="0025599F"/>
    <w:rsid w:val="00256A9C"/>
    <w:rsid w:val="002604C9"/>
    <w:rsid w:val="0026132C"/>
    <w:rsid w:val="002621DD"/>
    <w:rsid w:val="002635DE"/>
    <w:rsid w:val="00263B04"/>
    <w:rsid w:val="00265382"/>
    <w:rsid w:val="002667AE"/>
    <w:rsid w:val="00270358"/>
    <w:rsid w:val="00270C0B"/>
    <w:rsid w:val="00271DED"/>
    <w:rsid w:val="00273302"/>
    <w:rsid w:val="00273D98"/>
    <w:rsid w:val="0027458B"/>
    <w:rsid w:val="00274971"/>
    <w:rsid w:val="00274C29"/>
    <w:rsid w:val="00277CD2"/>
    <w:rsid w:val="00281B2D"/>
    <w:rsid w:val="00283E9E"/>
    <w:rsid w:val="00285975"/>
    <w:rsid w:val="00285ABD"/>
    <w:rsid w:val="00285CD1"/>
    <w:rsid w:val="00285FEB"/>
    <w:rsid w:val="00287A10"/>
    <w:rsid w:val="00287BB1"/>
    <w:rsid w:val="00287F08"/>
    <w:rsid w:val="0029036D"/>
    <w:rsid w:val="00290A9A"/>
    <w:rsid w:val="00292009"/>
    <w:rsid w:val="00292535"/>
    <w:rsid w:val="00292C15"/>
    <w:rsid w:val="00292CBE"/>
    <w:rsid w:val="00292F09"/>
    <w:rsid w:val="002931ED"/>
    <w:rsid w:val="00293F56"/>
    <w:rsid w:val="0029406A"/>
    <w:rsid w:val="0029453C"/>
    <w:rsid w:val="00295098"/>
    <w:rsid w:val="00295BAA"/>
    <w:rsid w:val="00296683"/>
    <w:rsid w:val="00296714"/>
    <w:rsid w:val="002A0444"/>
    <w:rsid w:val="002A116B"/>
    <w:rsid w:val="002A1AE9"/>
    <w:rsid w:val="002A3069"/>
    <w:rsid w:val="002A36BB"/>
    <w:rsid w:val="002A3928"/>
    <w:rsid w:val="002A425E"/>
    <w:rsid w:val="002A48EA"/>
    <w:rsid w:val="002A4DC5"/>
    <w:rsid w:val="002A534D"/>
    <w:rsid w:val="002A54FB"/>
    <w:rsid w:val="002A6DA8"/>
    <w:rsid w:val="002B041C"/>
    <w:rsid w:val="002B0442"/>
    <w:rsid w:val="002B057E"/>
    <w:rsid w:val="002B1A15"/>
    <w:rsid w:val="002B1B24"/>
    <w:rsid w:val="002B2CCA"/>
    <w:rsid w:val="002B2FD7"/>
    <w:rsid w:val="002B3A6E"/>
    <w:rsid w:val="002B40C7"/>
    <w:rsid w:val="002B4962"/>
    <w:rsid w:val="002B4E67"/>
    <w:rsid w:val="002C0121"/>
    <w:rsid w:val="002C1C1D"/>
    <w:rsid w:val="002C31EC"/>
    <w:rsid w:val="002C5293"/>
    <w:rsid w:val="002C53BD"/>
    <w:rsid w:val="002C75D4"/>
    <w:rsid w:val="002C7B01"/>
    <w:rsid w:val="002D0474"/>
    <w:rsid w:val="002D10B8"/>
    <w:rsid w:val="002D5FAF"/>
    <w:rsid w:val="002D63C1"/>
    <w:rsid w:val="002D6961"/>
    <w:rsid w:val="002D6A9B"/>
    <w:rsid w:val="002D766B"/>
    <w:rsid w:val="002E1081"/>
    <w:rsid w:val="002E13B8"/>
    <w:rsid w:val="002E31AB"/>
    <w:rsid w:val="002E53F5"/>
    <w:rsid w:val="002E5CCD"/>
    <w:rsid w:val="002E654C"/>
    <w:rsid w:val="002E6E37"/>
    <w:rsid w:val="002E6E44"/>
    <w:rsid w:val="002E760F"/>
    <w:rsid w:val="002F061E"/>
    <w:rsid w:val="002F1406"/>
    <w:rsid w:val="002F2190"/>
    <w:rsid w:val="002F238D"/>
    <w:rsid w:val="002F27A1"/>
    <w:rsid w:val="002F296C"/>
    <w:rsid w:val="002F44F7"/>
    <w:rsid w:val="002F4D74"/>
    <w:rsid w:val="002F6074"/>
    <w:rsid w:val="0030050C"/>
    <w:rsid w:val="00300D44"/>
    <w:rsid w:val="00301BCA"/>
    <w:rsid w:val="00303809"/>
    <w:rsid w:val="00304AEE"/>
    <w:rsid w:val="00304EE6"/>
    <w:rsid w:val="003067E8"/>
    <w:rsid w:val="00306CE9"/>
    <w:rsid w:val="003107BB"/>
    <w:rsid w:val="00310D90"/>
    <w:rsid w:val="0031240F"/>
    <w:rsid w:val="00312C5D"/>
    <w:rsid w:val="00313D82"/>
    <w:rsid w:val="00314591"/>
    <w:rsid w:val="00315BB2"/>
    <w:rsid w:val="00315FE7"/>
    <w:rsid w:val="003169F6"/>
    <w:rsid w:val="0031787F"/>
    <w:rsid w:val="00320DF2"/>
    <w:rsid w:val="00320FB4"/>
    <w:rsid w:val="00322191"/>
    <w:rsid w:val="003223FE"/>
    <w:rsid w:val="003234FA"/>
    <w:rsid w:val="003239CF"/>
    <w:rsid w:val="00323B03"/>
    <w:rsid w:val="0032414C"/>
    <w:rsid w:val="0032453B"/>
    <w:rsid w:val="00324664"/>
    <w:rsid w:val="0032671C"/>
    <w:rsid w:val="00326E56"/>
    <w:rsid w:val="00327579"/>
    <w:rsid w:val="0032766F"/>
    <w:rsid w:val="0033066C"/>
    <w:rsid w:val="003311C1"/>
    <w:rsid w:val="00332179"/>
    <w:rsid w:val="00332FE6"/>
    <w:rsid w:val="00333A35"/>
    <w:rsid w:val="00333BB3"/>
    <w:rsid w:val="00333FE6"/>
    <w:rsid w:val="003345E3"/>
    <w:rsid w:val="003354C0"/>
    <w:rsid w:val="003361A3"/>
    <w:rsid w:val="00336859"/>
    <w:rsid w:val="00336CAD"/>
    <w:rsid w:val="00337AB2"/>
    <w:rsid w:val="00337C8D"/>
    <w:rsid w:val="003418CF"/>
    <w:rsid w:val="00341AC7"/>
    <w:rsid w:val="00341CDE"/>
    <w:rsid w:val="00343A37"/>
    <w:rsid w:val="00343D90"/>
    <w:rsid w:val="00343EA4"/>
    <w:rsid w:val="00345AAA"/>
    <w:rsid w:val="00346B01"/>
    <w:rsid w:val="003479E4"/>
    <w:rsid w:val="00347BA6"/>
    <w:rsid w:val="0035013D"/>
    <w:rsid w:val="003501F6"/>
    <w:rsid w:val="00350258"/>
    <w:rsid w:val="003505CC"/>
    <w:rsid w:val="00351180"/>
    <w:rsid w:val="003518C1"/>
    <w:rsid w:val="00351F4C"/>
    <w:rsid w:val="00352805"/>
    <w:rsid w:val="00352B15"/>
    <w:rsid w:val="00352F3F"/>
    <w:rsid w:val="00353216"/>
    <w:rsid w:val="003540B0"/>
    <w:rsid w:val="00354150"/>
    <w:rsid w:val="00354C66"/>
    <w:rsid w:val="00355E1C"/>
    <w:rsid w:val="00356248"/>
    <w:rsid w:val="00356255"/>
    <w:rsid w:val="003562FE"/>
    <w:rsid w:val="00356D49"/>
    <w:rsid w:val="00360477"/>
    <w:rsid w:val="00361F4E"/>
    <w:rsid w:val="003626C8"/>
    <w:rsid w:val="0036292E"/>
    <w:rsid w:val="00363682"/>
    <w:rsid w:val="00363931"/>
    <w:rsid w:val="00363BDC"/>
    <w:rsid w:val="00363EC9"/>
    <w:rsid w:val="00365F9F"/>
    <w:rsid w:val="003662A6"/>
    <w:rsid w:val="00367004"/>
    <w:rsid w:val="00367289"/>
    <w:rsid w:val="003672C5"/>
    <w:rsid w:val="00370023"/>
    <w:rsid w:val="00371B87"/>
    <w:rsid w:val="003724C3"/>
    <w:rsid w:val="00372B79"/>
    <w:rsid w:val="00373612"/>
    <w:rsid w:val="00373B51"/>
    <w:rsid w:val="00374124"/>
    <w:rsid w:val="00374457"/>
    <w:rsid w:val="00381019"/>
    <w:rsid w:val="00382F5A"/>
    <w:rsid w:val="00383E75"/>
    <w:rsid w:val="00384577"/>
    <w:rsid w:val="00384C95"/>
    <w:rsid w:val="00386078"/>
    <w:rsid w:val="003865C5"/>
    <w:rsid w:val="003871BA"/>
    <w:rsid w:val="003904E4"/>
    <w:rsid w:val="00390D36"/>
    <w:rsid w:val="00391045"/>
    <w:rsid w:val="00391792"/>
    <w:rsid w:val="003926C1"/>
    <w:rsid w:val="00392E1F"/>
    <w:rsid w:val="00395C90"/>
    <w:rsid w:val="003965F7"/>
    <w:rsid w:val="003979A1"/>
    <w:rsid w:val="003A02F8"/>
    <w:rsid w:val="003A0E74"/>
    <w:rsid w:val="003A1E57"/>
    <w:rsid w:val="003A2609"/>
    <w:rsid w:val="003A3765"/>
    <w:rsid w:val="003A3C62"/>
    <w:rsid w:val="003A4F13"/>
    <w:rsid w:val="003A51B3"/>
    <w:rsid w:val="003A6EF9"/>
    <w:rsid w:val="003A7372"/>
    <w:rsid w:val="003B1001"/>
    <w:rsid w:val="003B104A"/>
    <w:rsid w:val="003B123D"/>
    <w:rsid w:val="003B1D05"/>
    <w:rsid w:val="003B2D3A"/>
    <w:rsid w:val="003B2F8B"/>
    <w:rsid w:val="003B3196"/>
    <w:rsid w:val="003B3337"/>
    <w:rsid w:val="003B3A0C"/>
    <w:rsid w:val="003B3D42"/>
    <w:rsid w:val="003B49AD"/>
    <w:rsid w:val="003B673C"/>
    <w:rsid w:val="003B6930"/>
    <w:rsid w:val="003B69F1"/>
    <w:rsid w:val="003B73BD"/>
    <w:rsid w:val="003C0F76"/>
    <w:rsid w:val="003C143F"/>
    <w:rsid w:val="003C2102"/>
    <w:rsid w:val="003C2A7F"/>
    <w:rsid w:val="003C37E0"/>
    <w:rsid w:val="003C39F2"/>
    <w:rsid w:val="003C4012"/>
    <w:rsid w:val="003C43AD"/>
    <w:rsid w:val="003C4780"/>
    <w:rsid w:val="003C51DD"/>
    <w:rsid w:val="003C7316"/>
    <w:rsid w:val="003D0691"/>
    <w:rsid w:val="003D0FF9"/>
    <w:rsid w:val="003D3477"/>
    <w:rsid w:val="003D372E"/>
    <w:rsid w:val="003D4CCC"/>
    <w:rsid w:val="003D4EF7"/>
    <w:rsid w:val="003D538E"/>
    <w:rsid w:val="003D595A"/>
    <w:rsid w:val="003D6F0C"/>
    <w:rsid w:val="003E078D"/>
    <w:rsid w:val="003E1F8A"/>
    <w:rsid w:val="003E23E3"/>
    <w:rsid w:val="003E3619"/>
    <w:rsid w:val="003E3D63"/>
    <w:rsid w:val="003E54D7"/>
    <w:rsid w:val="003E6DC0"/>
    <w:rsid w:val="003E72D6"/>
    <w:rsid w:val="003E7A4B"/>
    <w:rsid w:val="003F0390"/>
    <w:rsid w:val="003F0FA7"/>
    <w:rsid w:val="003F1B7E"/>
    <w:rsid w:val="003F38FF"/>
    <w:rsid w:val="003F4640"/>
    <w:rsid w:val="003F4A73"/>
    <w:rsid w:val="003F5502"/>
    <w:rsid w:val="003F5BAA"/>
    <w:rsid w:val="003F6712"/>
    <w:rsid w:val="003F6929"/>
    <w:rsid w:val="003F7DCA"/>
    <w:rsid w:val="003F7EDA"/>
    <w:rsid w:val="00401087"/>
    <w:rsid w:val="004012D6"/>
    <w:rsid w:val="00401385"/>
    <w:rsid w:val="00402170"/>
    <w:rsid w:val="004036BA"/>
    <w:rsid w:val="0040463C"/>
    <w:rsid w:val="00404B3F"/>
    <w:rsid w:val="0040592F"/>
    <w:rsid w:val="00405A20"/>
    <w:rsid w:val="00405CF2"/>
    <w:rsid w:val="00405FF2"/>
    <w:rsid w:val="00406967"/>
    <w:rsid w:val="00406D7A"/>
    <w:rsid w:val="00407156"/>
    <w:rsid w:val="004116E3"/>
    <w:rsid w:val="00411D06"/>
    <w:rsid w:val="00411DB5"/>
    <w:rsid w:val="00412388"/>
    <w:rsid w:val="0041313F"/>
    <w:rsid w:val="004152C7"/>
    <w:rsid w:val="00415446"/>
    <w:rsid w:val="00415C85"/>
    <w:rsid w:val="00416DE4"/>
    <w:rsid w:val="00416E81"/>
    <w:rsid w:val="00417320"/>
    <w:rsid w:val="0042064A"/>
    <w:rsid w:val="004220F6"/>
    <w:rsid w:val="00423669"/>
    <w:rsid w:val="004244B0"/>
    <w:rsid w:val="00425863"/>
    <w:rsid w:val="00430555"/>
    <w:rsid w:val="0043126D"/>
    <w:rsid w:val="00433972"/>
    <w:rsid w:val="004347FD"/>
    <w:rsid w:val="00437946"/>
    <w:rsid w:val="00437C6C"/>
    <w:rsid w:val="00440C30"/>
    <w:rsid w:val="004410F5"/>
    <w:rsid w:val="00442497"/>
    <w:rsid w:val="00442B14"/>
    <w:rsid w:val="00442D9B"/>
    <w:rsid w:val="00443621"/>
    <w:rsid w:val="00443A2A"/>
    <w:rsid w:val="00443A4B"/>
    <w:rsid w:val="00443C26"/>
    <w:rsid w:val="00443F5D"/>
    <w:rsid w:val="0044476E"/>
    <w:rsid w:val="00446297"/>
    <w:rsid w:val="004467E2"/>
    <w:rsid w:val="004474BB"/>
    <w:rsid w:val="00447730"/>
    <w:rsid w:val="00447798"/>
    <w:rsid w:val="0044784B"/>
    <w:rsid w:val="00450C56"/>
    <w:rsid w:val="0045260F"/>
    <w:rsid w:val="00454404"/>
    <w:rsid w:val="00454757"/>
    <w:rsid w:val="00455138"/>
    <w:rsid w:val="004552AA"/>
    <w:rsid w:val="004567D7"/>
    <w:rsid w:val="00456DFB"/>
    <w:rsid w:val="00460885"/>
    <w:rsid w:val="00461F7B"/>
    <w:rsid w:val="00462061"/>
    <w:rsid w:val="00463736"/>
    <w:rsid w:val="00464A83"/>
    <w:rsid w:val="0046521E"/>
    <w:rsid w:val="00465B0E"/>
    <w:rsid w:val="00465B7C"/>
    <w:rsid w:val="004661C1"/>
    <w:rsid w:val="00466655"/>
    <w:rsid w:val="00466D51"/>
    <w:rsid w:val="004673C0"/>
    <w:rsid w:val="004678BA"/>
    <w:rsid w:val="00467FE4"/>
    <w:rsid w:val="00470863"/>
    <w:rsid w:val="00471A19"/>
    <w:rsid w:val="00471D29"/>
    <w:rsid w:val="00472759"/>
    <w:rsid w:val="0047285A"/>
    <w:rsid w:val="00473459"/>
    <w:rsid w:val="0047448E"/>
    <w:rsid w:val="00474D1C"/>
    <w:rsid w:val="00474F38"/>
    <w:rsid w:val="00475ED6"/>
    <w:rsid w:val="0047655E"/>
    <w:rsid w:val="00476F98"/>
    <w:rsid w:val="004828CC"/>
    <w:rsid w:val="00483424"/>
    <w:rsid w:val="00484716"/>
    <w:rsid w:val="00486704"/>
    <w:rsid w:val="00487808"/>
    <w:rsid w:val="004907A0"/>
    <w:rsid w:val="00491F9E"/>
    <w:rsid w:val="00492F04"/>
    <w:rsid w:val="0049358D"/>
    <w:rsid w:val="004942D9"/>
    <w:rsid w:val="00494C46"/>
    <w:rsid w:val="00495C11"/>
    <w:rsid w:val="00495E41"/>
    <w:rsid w:val="0049640F"/>
    <w:rsid w:val="004978DA"/>
    <w:rsid w:val="004A0CDB"/>
    <w:rsid w:val="004A1037"/>
    <w:rsid w:val="004A281F"/>
    <w:rsid w:val="004A282B"/>
    <w:rsid w:val="004A365C"/>
    <w:rsid w:val="004A450F"/>
    <w:rsid w:val="004A4EFB"/>
    <w:rsid w:val="004A5A37"/>
    <w:rsid w:val="004A6275"/>
    <w:rsid w:val="004A6AA0"/>
    <w:rsid w:val="004A7255"/>
    <w:rsid w:val="004A75E2"/>
    <w:rsid w:val="004B1814"/>
    <w:rsid w:val="004B1DE2"/>
    <w:rsid w:val="004B3993"/>
    <w:rsid w:val="004B3CA5"/>
    <w:rsid w:val="004B3E82"/>
    <w:rsid w:val="004B65FC"/>
    <w:rsid w:val="004B7B9F"/>
    <w:rsid w:val="004C018C"/>
    <w:rsid w:val="004C1A5F"/>
    <w:rsid w:val="004C1BD1"/>
    <w:rsid w:val="004C3C11"/>
    <w:rsid w:val="004C4201"/>
    <w:rsid w:val="004C4365"/>
    <w:rsid w:val="004C4966"/>
    <w:rsid w:val="004C4D9B"/>
    <w:rsid w:val="004C5B67"/>
    <w:rsid w:val="004C6304"/>
    <w:rsid w:val="004C6E9E"/>
    <w:rsid w:val="004C750A"/>
    <w:rsid w:val="004D1306"/>
    <w:rsid w:val="004D204F"/>
    <w:rsid w:val="004D2486"/>
    <w:rsid w:val="004D2F20"/>
    <w:rsid w:val="004D44DA"/>
    <w:rsid w:val="004D5215"/>
    <w:rsid w:val="004D682D"/>
    <w:rsid w:val="004D6D90"/>
    <w:rsid w:val="004D795F"/>
    <w:rsid w:val="004E1B66"/>
    <w:rsid w:val="004E1BED"/>
    <w:rsid w:val="004E2BE3"/>
    <w:rsid w:val="004E2BEF"/>
    <w:rsid w:val="004E3C89"/>
    <w:rsid w:val="004E4095"/>
    <w:rsid w:val="004E41B1"/>
    <w:rsid w:val="004E474C"/>
    <w:rsid w:val="004E508B"/>
    <w:rsid w:val="004E5936"/>
    <w:rsid w:val="004E62E1"/>
    <w:rsid w:val="004E749E"/>
    <w:rsid w:val="004F0787"/>
    <w:rsid w:val="004F144F"/>
    <w:rsid w:val="004F3F72"/>
    <w:rsid w:val="004F5D44"/>
    <w:rsid w:val="004F63C4"/>
    <w:rsid w:val="004F64BA"/>
    <w:rsid w:val="004F654C"/>
    <w:rsid w:val="004F654F"/>
    <w:rsid w:val="004F7010"/>
    <w:rsid w:val="00500078"/>
    <w:rsid w:val="0050034F"/>
    <w:rsid w:val="005021EC"/>
    <w:rsid w:val="005027F0"/>
    <w:rsid w:val="00503136"/>
    <w:rsid w:val="00503861"/>
    <w:rsid w:val="005044E2"/>
    <w:rsid w:val="005048A4"/>
    <w:rsid w:val="00504A8E"/>
    <w:rsid w:val="00505683"/>
    <w:rsid w:val="00505760"/>
    <w:rsid w:val="00505D34"/>
    <w:rsid w:val="005063A0"/>
    <w:rsid w:val="00507F80"/>
    <w:rsid w:val="005100EF"/>
    <w:rsid w:val="0051048D"/>
    <w:rsid w:val="0051102B"/>
    <w:rsid w:val="00511A75"/>
    <w:rsid w:val="0051374E"/>
    <w:rsid w:val="00515548"/>
    <w:rsid w:val="00516709"/>
    <w:rsid w:val="00516FDA"/>
    <w:rsid w:val="00517A0B"/>
    <w:rsid w:val="0052084B"/>
    <w:rsid w:val="00520C8A"/>
    <w:rsid w:val="00520F15"/>
    <w:rsid w:val="00520F37"/>
    <w:rsid w:val="00521CA8"/>
    <w:rsid w:val="00524555"/>
    <w:rsid w:val="00526A0E"/>
    <w:rsid w:val="00527396"/>
    <w:rsid w:val="00532158"/>
    <w:rsid w:val="00532B3C"/>
    <w:rsid w:val="00534D34"/>
    <w:rsid w:val="00536206"/>
    <w:rsid w:val="00536744"/>
    <w:rsid w:val="005368CF"/>
    <w:rsid w:val="00537918"/>
    <w:rsid w:val="00540AC6"/>
    <w:rsid w:val="005410C8"/>
    <w:rsid w:val="00541751"/>
    <w:rsid w:val="00541AA8"/>
    <w:rsid w:val="00541F7B"/>
    <w:rsid w:val="00542475"/>
    <w:rsid w:val="00542B3C"/>
    <w:rsid w:val="0054748A"/>
    <w:rsid w:val="00550BE6"/>
    <w:rsid w:val="005521BB"/>
    <w:rsid w:val="00552890"/>
    <w:rsid w:val="00553EBB"/>
    <w:rsid w:val="00553FD2"/>
    <w:rsid w:val="00554119"/>
    <w:rsid w:val="0055460A"/>
    <w:rsid w:val="0055496E"/>
    <w:rsid w:val="0055510F"/>
    <w:rsid w:val="00555C17"/>
    <w:rsid w:val="0055604C"/>
    <w:rsid w:val="005561E1"/>
    <w:rsid w:val="00557835"/>
    <w:rsid w:val="00557AA4"/>
    <w:rsid w:val="00560258"/>
    <w:rsid w:val="0056055E"/>
    <w:rsid w:val="00561C67"/>
    <w:rsid w:val="00561CFA"/>
    <w:rsid w:val="005630EB"/>
    <w:rsid w:val="00563154"/>
    <w:rsid w:val="00563571"/>
    <w:rsid w:val="00564182"/>
    <w:rsid w:val="0056474E"/>
    <w:rsid w:val="00564C4B"/>
    <w:rsid w:val="00564D70"/>
    <w:rsid w:val="005651D3"/>
    <w:rsid w:val="0056644A"/>
    <w:rsid w:val="005665ED"/>
    <w:rsid w:val="005666BA"/>
    <w:rsid w:val="005672F4"/>
    <w:rsid w:val="005674F1"/>
    <w:rsid w:val="0057099D"/>
    <w:rsid w:val="00570D18"/>
    <w:rsid w:val="00570FA4"/>
    <w:rsid w:val="0057107D"/>
    <w:rsid w:val="005713F7"/>
    <w:rsid w:val="00571AFF"/>
    <w:rsid w:val="0057240F"/>
    <w:rsid w:val="00572FE4"/>
    <w:rsid w:val="00573774"/>
    <w:rsid w:val="00573946"/>
    <w:rsid w:val="005749F9"/>
    <w:rsid w:val="00574C1B"/>
    <w:rsid w:val="00574EC2"/>
    <w:rsid w:val="005752DF"/>
    <w:rsid w:val="00576E5D"/>
    <w:rsid w:val="005779BE"/>
    <w:rsid w:val="00577C54"/>
    <w:rsid w:val="00580E90"/>
    <w:rsid w:val="005826A6"/>
    <w:rsid w:val="005828E7"/>
    <w:rsid w:val="00584757"/>
    <w:rsid w:val="00585FFC"/>
    <w:rsid w:val="00586566"/>
    <w:rsid w:val="00586DF4"/>
    <w:rsid w:val="005919EA"/>
    <w:rsid w:val="005930A3"/>
    <w:rsid w:val="00593362"/>
    <w:rsid w:val="005935E6"/>
    <w:rsid w:val="00593A3D"/>
    <w:rsid w:val="00594688"/>
    <w:rsid w:val="00596202"/>
    <w:rsid w:val="005971EB"/>
    <w:rsid w:val="005973E8"/>
    <w:rsid w:val="00597E96"/>
    <w:rsid w:val="005A06EB"/>
    <w:rsid w:val="005A06FA"/>
    <w:rsid w:val="005A07C1"/>
    <w:rsid w:val="005A0BEE"/>
    <w:rsid w:val="005A0F41"/>
    <w:rsid w:val="005A0FEB"/>
    <w:rsid w:val="005A1F6F"/>
    <w:rsid w:val="005A2263"/>
    <w:rsid w:val="005A23D5"/>
    <w:rsid w:val="005A3685"/>
    <w:rsid w:val="005A5F7F"/>
    <w:rsid w:val="005A60F8"/>
    <w:rsid w:val="005A6157"/>
    <w:rsid w:val="005A6713"/>
    <w:rsid w:val="005A7D6E"/>
    <w:rsid w:val="005B0D4E"/>
    <w:rsid w:val="005B0D98"/>
    <w:rsid w:val="005B1CBA"/>
    <w:rsid w:val="005B21E2"/>
    <w:rsid w:val="005B26B8"/>
    <w:rsid w:val="005B2D52"/>
    <w:rsid w:val="005B4C8E"/>
    <w:rsid w:val="005B55A1"/>
    <w:rsid w:val="005B7202"/>
    <w:rsid w:val="005B73DC"/>
    <w:rsid w:val="005B7902"/>
    <w:rsid w:val="005C0369"/>
    <w:rsid w:val="005C1E62"/>
    <w:rsid w:val="005C1F75"/>
    <w:rsid w:val="005C20F4"/>
    <w:rsid w:val="005C3905"/>
    <w:rsid w:val="005C586B"/>
    <w:rsid w:val="005C5CE0"/>
    <w:rsid w:val="005C6503"/>
    <w:rsid w:val="005C7908"/>
    <w:rsid w:val="005D1700"/>
    <w:rsid w:val="005D1AB3"/>
    <w:rsid w:val="005D26B6"/>
    <w:rsid w:val="005D2979"/>
    <w:rsid w:val="005D2D18"/>
    <w:rsid w:val="005D2E5C"/>
    <w:rsid w:val="005D2FF7"/>
    <w:rsid w:val="005D34EA"/>
    <w:rsid w:val="005D4B2B"/>
    <w:rsid w:val="005D4EA0"/>
    <w:rsid w:val="005D76A7"/>
    <w:rsid w:val="005D7A0F"/>
    <w:rsid w:val="005E0F11"/>
    <w:rsid w:val="005E23C7"/>
    <w:rsid w:val="005E3D53"/>
    <w:rsid w:val="005E3E3B"/>
    <w:rsid w:val="005E4D8C"/>
    <w:rsid w:val="005E54EF"/>
    <w:rsid w:val="005E583B"/>
    <w:rsid w:val="005E629D"/>
    <w:rsid w:val="005E657D"/>
    <w:rsid w:val="005E68CD"/>
    <w:rsid w:val="005E7C4F"/>
    <w:rsid w:val="005E7D80"/>
    <w:rsid w:val="005F0C7F"/>
    <w:rsid w:val="005F14E1"/>
    <w:rsid w:val="005F2998"/>
    <w:rsid w:val="005F3C3D"/>
    <w:rsid w:val="005F5D08"/>
    <w:rsid w:val="005F5EB5"/>
    <w:rsid w:val="005F6AC6"/>
    <w:rsid w:val="006000DC"/>
    <w:rsid w:val="006005FC"/>
    <w:rsid w:val="00601F0F"/>
    <w:rsid w:val="00602722"/>
    <w:rsid w:val="00602768"/>
    <w:rsid w:val="00602C55"/>
    <w:rsid w:val="00603773"/>
    <w:rsid w:val="00603CF6"/>
    <w:rsid w:val="00604396"/>
    <w:rsid w:val="00604721"/>
    <w:rsid w:val="006053F8"/>
    <w:rsid w:val="00606F13"/>
    <w:rsid w:val="00607DA3"/>
    <w:rsid w:val="0061066E"/>
    <w:rsid w:val="00610987"/>
    <w:rsid w:val="00610ADB"/>
    <w:rsid w:val="00610C79"/>
    <w:rsid w:val="006114BC"/>
    <w:rsid w:val="006116DB"/>
    <w:rsid w:val="006127EB"/>
    <w:rsid w:val="00614ABF"/>
    <w:rsid w:val="00614EA8"/>
    <w:rsid w:val="006158D8"/>
    <w:rsid w:val="00615AC9"/>
    <w:rsid w:val="00620343"/>
    <w:rsid w:val="006217D8"/>
    <w:rsid w:val="00621D6E"/>
    <w:rsid w:val="0062279B"/>
    <w:rsid w:val="006229E8"/>
    <w:rsid w:val="00623F62"/>
    <w:rsid w:val="0062522A"/>
    <w:rsid w:val="00625FCF"/>
    <w:rsid w:val="00626CE7"/>
    <w:rsid w:val="006279CF"/>
    <w:rsid w:val="0063014D"/>
    <w:rsid w:val="00630414"/>
    <w:rsid w:val="00630C77"/>
    <w:rsid w:val="00630F94"/>
    <w:rsid w:val="006322D5"/>
    <w:rsid w:val="006330BB"/>
    <w:rsid w:val="00633434"/>
    <w:rsid w:val="00633F45"/>
    <w:rsid w:val="00635E36"/>
    <w:rsid w:val="006374DD"/>
    <w:rsid w:val="00637C47"/>
    <w:rsid w:val="00640353"/>
    <w:rsid w:val="00640AEF"/>
    <w:rsid w:val="00642B27"/>
    <w:rsid w:val="00645582"/>
    <w:rsid w:val="00645A16"/>
    <w:rsid w:val="00646594"/>
    <w:rsid w:val="00647833"/>
    <w:rsid w:val="0065029D"/>
    <w:rsid w:val="00651D42"/>
    <w:rsid w:val="006527FF"/>
    <w:rsid w:val="0065280A"/>
    <w:rsid w:val="00652B1E"/>
    <w:rsid w:val="00653507"/>
    <w:rsid w:val="00653963"/>
    <w:rsid w:val="00654602"/>
    <w:rsid w:val="00654B7F"/>
    <w:rsid w:val="006554EF"/>
    <w:rsid w:val="00660498"/>
    <w:rsid w:val="00660550"/>
    <w:rsid w:val="00662315"/>
    <w:rsid w:val="0066300F"/>
    <w:rsid w:val="00666D29"/>
    <w:rsid w:val="00667ECF"/>
    <w:rsid w:val="006720AF"/>
    <w:rsid w:val="0067284E"/>
    <w:rsid w:val="00673BC1"/>
    <w:rsid w:val="006742B1"/>
    <w:rsid w:val="00674579"/>
    <w:rsid w:val="0067478D"/>
    <w:rsid w:val="00674B3A"/>
    <w:rsid w:val="00675293"/>
    <w:rsid w:val="00676A28"/>
    <w:rsid w:val="00677674"/>
    <w:rsid w:val="0067798B"/>
    <w:rsid w:val="00681D50"/>
    <w:rsid w:val="00683840"/>
    <w:rsid w:val="00683E08"/>
    <w:rsid w:val="00684101"/>
    <w:rsid w:val="0068415A"/>
    <w:rsid w:val="006856DF"/>
    <w:rsid w:val="00686A82"/>
    <w:rsid w:val="00686EDC"/>
    <w:rsid w:val="006877E9"/>
    <w:rsid w:val="00687D02"/>
    <w:rsid w:val="00690FF1"/>
    <w:rsid w:val="00691724"/>
    <w:rsid w:val="00691829"/>
    <w:rsid w:val="0069194F"/>
    <w:rsid w:val="00692D4D"/>
    <w:rsid w:val="0069413A"/>
    <w:rsid w:val="00694738"/>
    <w:rsid w:val="00694ED8"/>
    <w:rsid w:val="006961A3"/>
    <w:rsid w:val="006A0B9A"/>
    <w:rsid w:val="006A0D96"/>
    <w:rsid w:val="006A1016"/>
    <w:rsid w:val="006A160D"/>
    <w:rsid w:val="006A5FC4"/>
    <w:rsid w:val="006A6DA0"/>
    <w:rsid w:val="006A7F30"/>
    <w:rsid w:val="006B15A6"/>
    <w:rsid w:val="006B1FA3"/>
    <w:rsid w:val="006B2166"/>
    <w:rsid w:val="006B21EB"/>
    <w:rsid w:val="006B21F4"/>
    <w:rsid w:val="006B3633"/>
    <w:rsid w:val="006B38D7"/>
    <w:rsid w:val="006B4659"/>
    <w:rsid w:val="006B5DC4"/>
    <w:rsid w:val="006B6200"/>
    <w:rsid w:val="006B79A4"/>
    <w:rsid w:val="006C1198"/>
    <w:rsid w:val="006C1D5F"/>
    <w:rsid w:val="006C26C7"/>
    <w:rsid w:val="006C2C63"/>
    <w:rsid w:val="006C2DB3"/>
    <w:rsid w:val="006C5129"/>
    <w:rsid w:val="006C5506"/>
    <w:rsid w:val="006C6FE7"/>
    <w:rsid w:val="006C7D6F"/>
    <w:rsid w:val="006D0C59"/>
    <w:rsid w:val="006D11E5"/>
    <w:rsid w:val="006D18E6"/>
    <w:rsid w:val="006D201F"/>
    <w:rsid w:val="006D2834"/>
    <w:rsid w:val="006D376A"/>
    <w:rsid w:val="006D460B"/>
    <w:rsid w:val="006D5189"/>
    <w:rsid w:val="006D54D9"/>
    <w:rsid w:val="006D7277"/>
    <w:rsid w:val="006D7EDF"/>
    <w:rsid w:val="006E01DC"/>
    <w:rsid w:val="006E0530"/>
    <w:rsid w:val="006E2320"/>
    <w:rsid w:val="006E3362"/>
    <w:rsid w:val="006E44BA"/>
    <w:rsid w:val="006E5C6C"/>
    <w:rsid w:val="006E6081"/>
    <w:rsid w:val="006E6726"/>
    <w:rsid w:val="006E7A07"/>
    <w:rsid w:val="006F1125"/>
    <w:rsid w:val="006F27C3"/>
    <w:rsid w:val="006F2F50"/>
    <w:rsid w:val="006F486A"/>
    <w:rsid w:val="006F4873"/>
    <w:rsid w:val="006F6B4E"/>
    <w:rsid w:val="006F7325"/>
    <w:rsid w:val="006F77A2"/>
    <w:rsid w:val="006F7E2B"/>
    <w:rsid w:val="00700178"/>
    <w:rsid w:val="00700799"/>
    <w:rsid w:val="007017AE"/>
    <w:rsid w:val="00702549"/>
    <w:rsid w:val="00705425"/>
    <w:rsid w:val="007058F5"/>
    <w:rsid w:val="007062CE"/>
    <w:rsid w:val="0070771B"/>
    <w:rsid w:val="00707919"/>
    <w:rsid w:val="00707F48"/>
    <w:rsid w:val="007106F9"/>
    <w:rsid w:val="007118BF"/>
    <w:rsid w:val="00712FE8"/>
    <w:rsid w:val="007148F7"/>
    <w:rsid w:val="00714FFA"/>
    <w:rsid w:val="00715DA2"/>
    <w:rsid w:val="00715FFA"/>
    <w:rsid w:val="00720B84"/>
    <w:rsid w:val="00720E83"/>
    <w:rsid w:val="0072335D"/>
    <w:rsid w:val="0072343D"/>
    <w:rsid w:val="007237F4"/>
    <w:rsid w:val="00723822"/>
    <w:rsid w:val="00723D93"/>
    <w:rsid w:val="00724343"/>
    <w:rsid w:val="0072456D"/>
    <w:rsid w:val="0073038D"/>
    <w:rsid w:val="00730AF1"/>
    <w:rsid w:val="00731BDB"/>
    <w:rsid w:val="00731C74"/>
    <w:rsid w:val="00732571"/>
    <w:rsid w:val="00732925"/>
    <w:rsid w:val="00734881"/>
    <w:rsid w:val="0073520B"/>
    <w:rsid w:val="0073565B"/>
    <w:rsid w:val="00736088"/>
    <w:rsid w:val="00736986"/>
    <w:rsid w:val="00736C70"/>
    <w:rsid w:val="00736CCA"/>
    <w:rsid w:val="0073714E"/>
    <w:rsid w:val="00737225"/>
    <w:rsid w:val="00737512"/>
    <w:rsid w:val="007401ED"/>
    <w:rsid w:val="0074064E"/>
    <w:rsid w:val="00744775"/>
    <w:rsid w:val="00744A80"/>
    <w:rsid w:val="00745498"/>
    <w:rsid w:val="00745A3D"/>
    <w:rsid w:val="00746B33"/>
    <w:rsid w:val="00746B41"/>
    <w:rsid w:val="00746BBE"/>
    <w:rsid w:val="00747146"/>
    <w:rsid w:val="0075105B"/>
    <w:rsid w:val="007511EE"/>
    <w:rsid w:val="00752007"/>
    <w:rsid w:val="00752EBC"/>
    <w:rsid w:val="0075414E"/>
    <w:rsid w:val="007542FD"/>
    <w:rsid w:val="00754729"/>
    <w:rsid w:val="00755011"/>
    <w:rsid w:val="00756302"/>
    <w:rsid w:val="0075644F"/>
    <w:rsid w:val="00756B82"/>
    <w:rsid w:val="00756DA7"/>
    <w:rsid w:val="007570E6"/>
    <w:rsid w:val="0076027F"/>
    <w:rsid w:val="00760C09"/>
    <w:rsid w:val="00760D08"/>
    <w:rsid w:val="00762122"/>
    <w:rsid w:val="007649ED"/>
    <w:rsid w:val="00764A2B"/>
    <w:rsid w:val="00764E81"/>
    <w:rsid w:val="00765866"/>
    <w:rsid w:val="00765FBB"/>
    <w:rsid w:val="00770793"/>
    <w:rsid w:val="00770BE9"/>
    <w:rsid w:val="0077230F"/>
    <w:rsid w:val="0077422C"/>
    <w:rsid w:val="00774917"/>
    <w:rsid w:val="00775F84"/>
    <w:rsid w:val="00777E59"/>
    <w:rsid w:val="0078034F"/>
    <w:rsid w:val="00780631"/>
    <w:rsid w:val="00780BA1"/>
    <w:rsid w:val="007812A4"/>
    <w:rsid w:val="00784B04"/>
    <w:rsid w:val="007859DD"/>
    <w:rsid w:val="00785C1C"/>
    <w:rsid w:val="00785FA5"/>
    <w:rsid w:val="00786E7A"/>
    <w:rsid w:val="00787393"/>
    <w:rsid w:val="00787621"/>
    <w:rsid w:val="007902BE"/>
    <w:rsid w:val="0079129C"/>
    <w:rsid w:val="0079341F"/>
    <w:rsid w:val="007940CF"/>
    <w:rsid w:val="00795073"/>
    <w:rsid w:val="007951F9"/>
    <w:rsid w:val="007958BF"/>
    <w:rsid w:val="00795B31"/>
    <w:rsid w:val="00795C77"/>
    <w:rsid w:val="00796224"/>
    <w:rsid w:val="00796431"/>
    <w:rsid w:val="007964A1"/>
    <w:rsid w:val="0079746A"/>
    <w:rsid w:val="00797F05"/>
    <w:rsid w:val="007A042F"/>
    <w:rsid w:val="007A1216"/>
    <w:rsid w:val="007A1A7A"/>
    <w:rsid w:val="007A20AE"/>
    <w:rsid w:val="007A4898"/>
    <w:rsid w:val="007A4F97"/>
    <w:rsid w:val="007A560F"/>
    <w:rsid w:val="007A5876"/>
    <w:rsid w:val="007A71AC"/>
    <w:rsid w:val="007A72B1"/>
    <w:rsid w:val="007B0C88"/>
    <w:rsid w:val="007B10B8"/>
    <w:rsid w:val="007B22AE"/>
    <w:rsid w:val="007B30EB"/>
    <w:rsid w:val="007B44C8"/>
    <w:rsid w:val="007B45F7"/>
    <w:rsid w:val="007B4ECB"/>
    <w:rsid w:val="007B5232"/>
    <w:rsid w:val="007B6C83"/>
    <w:rsid w:val="007C12DF"/>
    <w:rsid w:val="007C204B"/>
    <w:rsid w:val="007C21D8"/>
    <w:rsid w:val="007C3293"/>
    <w:rsid w:val="007C3525"/>
    <w:rsid w:val="007C3BB3"/>
    <w:rsid w:val="007C4098"/>
    <w:rsid w:val="007C6FC0"/>
    <w:rsid w:val="007C770D"/>
    <w:rsid w:val="007D0C2E"/>
    <w:rsid w:val="007D2AAD"/>
    <w:rsid w:val="007D3123"/>
    <w:rsid w:val="007D3E22"/>
    <w:rsid w:val="007D3F06"/>
    <w:rsid w:val="007D5B87"/>
    <w:rsid w:val="007D6413"/>
    <w:rsid w:val="007E0BBF"/>
    <w:rsid w:val="007E0E92"/>
    <w:rsid w:val="007E14AE"/>
    <w:rsid w:val="007E228D"/>
    <w:rsid w:val="007E470A"/>
    <w:rsid w:val="007E4744"/>
    <w:rsid w:val="007E5C94"/>
    <w:rsid w:val="007E6D6D"/>
    <w:rsid w:val="007E6F2A"/>
    <w:rsid w:val="007E725F"/>
    <w:rsid w:val="007F2AAB"/>
    <w:rsid w:val="007F3B34"/>
    <w:rsid w:val="007F4A26"/>
    <w:rsid w:val="007F4B5C"/>
    <w:rsid w:val="007F75F1"/>
    <w:rsid w:val="007F7647"/>
    <w:rsid w:val="007F772B"/>
    <w:rsid w:val="007F77B5"/>
    <w:rsid w:val="007F7F3B"/>
    <w:rsid w:val="008003EC"/>
    <w:rsid w:val="0080097B"/>
    <w:rsid w:val="00801923"/>
    <w:rsid w:val="00802EB3"/>
    <w:rsid w:val="008053A9"/>
    <w:rsid w:val="0080724B"/>
    <w:rsid w:val="00807A8E"/>
    <w:rsid w:val="00807AF4"/>
    <w:rsid w:val="00807DC5"/>
    <w:rsid w:val="0081059A"/>
    <w:rsid w:val="008114AC"/>
    <w:rsid w:val="0081222A"/>
    <w:rsid w:val="00813C3D"/>
    <w:rsid w:val="008143FE"/>
    <w:rsid w:val="008145B0"/>
    <w:rsid w:val="0081564C"/>
    <w:rsid w:val="0081751C"/>
    <w:rsid w:val="0081770F"/>
    <w:rsid w:val="00817C0D"/>
    <w:rsid w:val="00817D5C"/>
    <w:rsid w:val="0082169D"/>
    <w:rsid w:val="008218F3"/>
    <w:rsid w:val="008219EA"/>
    <w:rsid w:val="00821AC6"/>
    <w:rsid w:val="00821BB1"/>
    <w:rsid w:val="00822AF8"/>
    <w:rsid w:val="0082376E"/>
    <w:rsid w:val="008252F7"/>
    <w:rsid w:val="008274CF"/>
    <w:rsid w:val="00830646"/>
    <w:rsid w:val="008316F0"/>
    <w:rsid w:val="00832FFF"/>
    <w:rsid w:val="008347FB"/>
    <w:rsid w:val="008353AA"/>
    <w:rsid w:val="00835D32"/>
    <w:rsid w:val="008365FF"/>
    <w:rsid w:val="00836CEC"/>
    <w:rsid w:val="0084021B"/>
    <w:rsid w:val="00841BB0"/>
    <w:rsid w:val="008447B5"/>
    <w:rsid w:val="008456E7"/>
    <w:rsid w:val="00846AAE"/>
    <w:rsid w:val="00847CC7"/>
    <w:rsid w:val="0085054B"/>
    <w:rsid w:val="00850CDF"/>
    <w:rsid w:val="00851ED1"/>
    <w:rsid w:val="00853685"/>
    <w:rsid w:val="0085402E"/>
    <w:rsid w:val="00855968"/>
    <w:rsid w:val="00856972"/>
    <w:rsid w:val="00857A75"/>
    <w:rsid w:val="00860F3A"/>
    <w:rsid w:val="00861978"/>
    <w:rsid w:val="00863907"/>
    <w:rsid w:val="0086490E"/>
    <w:rsid w:val="00864A35"/>
    <w:rsid w:val="00864BD4"/>
    <w:rsid w:val="00864CCE"/>
    <w:rsid w:val="00864E0E"/>
    <w:rsid w:val="00866C82"/>
    <w:rsid w:val="008674EA"/>
    <w:rsid w:val="00870BBF"/>
    <w:rsid w:val="00870E7F"/>
    <w:rsid w:val="008711D1"/>
    <w:rsid w:val="00871562"/>
    <w:rsid w:val="00871E2A"/>
    <w:rsid w:val="00871F6F"/>
    <w:rsid w:val="00872C8C"/>
    <w:rsid w:val="00872CEF"/>
    <w:rsid w:val="0087317D"/>
    <w:rsid w:val="00874EAF"/>
    <w:rsid w:val="00875211"/>
    <w:rsid w:val="008766A9"/>
    <w:rsid w:val="00877519"/>
    <w:rsid w:val="00877963"/>
    <w:rsid w:val="00881043"/>
    <w:rsid w:val="00882D58"/>
    <w:rsid w:val="0088346C"/>
    <w:rsid w:val="0088478F"/>
    <w:rsid w:val="00886198"/>
    <w:rsid w:val="008870EE"/>
    <w:rsid w:val="00890080"/>
    <w:rsid w:val="00892CA2"/>
    <w:rsid w:val="00892D42"/>
    <w:rsid w:val="008938E1"/>
    <w:rsid w:val="00893C80"/>
    <w:rsid w:val="00893FE9"/>
    <w:rsid w:val="00894DCE"/>
    <w:rsid w:val="008955C9"/>
    <w:rsid w:val="00895D48"/>
    <w:rsid w:val="00896B03"/>
    <w:rsid w:val="0089770C"/>
    <w:rsid w:val="00897A2A"/>
    <w:rsid w:val="00897F5B"/>
    <w:rsid w:val="008A079C"/>
    <w:rsid w:val="008A393F"/>
    <w:rsid w:val="008A39D0"/>
    <w:rsid w:val="008A3C3C"/>
    <w:rsid w:val="008A44E6"/>
    <w:rsid w:val="008A4695"/>
    <w:rsid w:val="008A5A3C"/>
    <w:rsid w:val="008A6F7C"/>
    <w:rsid w:val="008B207F"/>
    <w:rsid w:val="008B24D7"/>
    <w:rsid w:val="008B253B"/>
    <w:rsid w:val="008B263D"/>
    <w:rsid w:val="008B4A18"/>
    <w:rsid w:val="008B5C41"/>
    <w:rsid w:val="008B77D8"/>
    <w:rsid w:val="008B79D6"/>
    <w:rsid w:val="008C0D1B"/>
    <w:rsid w:val="008C1306"/>
    <w:rsid w:val="008C422A"/>
    <w:rsid w:val="008C479E"/>
    <w:rsid w:val="008C4D04"/>
    <w:rsid w:val="008C5107"/>
    <w:rsid w:val="008C5120"/>
    <w:rsid w:val="008C5289"/>
    <w:rsid w:val="008C5D04"/>
    <w:rsid w:val="008C5F0E"/>
    <w:rsid w:val="008C6C61"/>
    <w:rsid w:val="008C6F20"/>
    <w:rsid w:val="008C7069"/>
    <w:rsid w:val="008D3B33"/>
    <w:rsid w:val="008D46C3"/>
    <w:rsid w:val="008D68F4"/>
    <w:rsid w:val="008D7472"/>
    <w:rsid w:val="008D7560"/>
    <w:rsid w:val="008E16B2"/>
    <w:rsid w:val="008E1C12"/>
    <w:rsid w:val="008E1C8A"/>
    <w:rsid w:val="008E219C"/>
    <w:rsid w:val="008E31B6"/>
    <w:rsid w:val="008E4D8C"/>
    <w:rsid w:val="008E56A2"/>
    <w:rsid w:val="008E5AEE"/>
    <w:rsid w:val="008E6249"/>
    <w:rsid w:val="008E6347"/>
    <w:rsid w:val="008E7F31"/>
    <w:rsid w:val="008F0F7E"/>
    <w:rsid w:val="008F3AFA"/>
    <w:rsid w:val="008F59C2"/>
    <w:rsid w:val="008F5A8B"/>
    <w:rsid w:val="008F62CB"/>
    <w:rsid w:val="008F6C13"/>
    <w:rsid w:val="008F797F"/>
    <w:rsid w:val="008F7CB9"/>
    <w:rsid w:val="008F7D09"/>
    <w:rsid w:val="009008FA"/>
    <w:rsid w:val="00900FFE"/>
    <w:rsid w:val="009012A4"/>
    <w:rsid w:val="009032D7"/>
    <w:rsid w:val="009032E2"/>
    <w:rsid w:val="00904083"/>
    <w:rsid w:val="00904493"/>
    <w:rsid w:val="009059DC"/>
    <w:rsid w:val="009060C9"/>
    <w:rsid w:val="00906539"/>
    <w:rsid w:val="009065A1"/>
    <w:rsid w:val="00907AA6"/>
    <w:rsid w:val="00907C9C"/>
    <w:rsid w:val="0091019D"/>
    <w:rsid w:val="009106E0"/>
    <w:rsid w:val="00911F41"/>
    <w:rsid w:val="00913D9C"/>
    <w:rsid w:val="00915144"/>
    <w:rsid w:val="009155FA"/>
    <w:rsid w:val="009157B8"/>
    <w:rsid w:val="009158FC"/>
    <w:rsid w:val="00915A8F"/>
    <w:rsid w:val="009203B9"/>
    <w:rsid w:val="0092087F"/>
    <w:rsid w:val="00921D16"/>
    <w:rsid w:val="00922497"/>
    <w:rsid w:val="009227E8"/>
    <w:rsid w:val="00922C0D"/>
    <w:rsid w:val="009238CE"/>
    <w:rsid w:val="00923D2D"/>
    <w:rsid w:val="009247B6"/>
    <w:rsid w:val="00925E85"/>
    <w:rsid w:val="0092675D"/>
    <w:rsid w:val="009274E9"/>
    <w:rsid w:val="00927B54"/>
    <w:rsid w:val="00927D6B"/>
    <w:rsid w:val="009305AE"/>
    <w:rsid w:val="009309AE"/>
    <w:rsid w:val="00930C30"/>
    <w:rsid w:val="00930D11"/>
    <w:rsid w:val="00931752"/>
    <w:rsid w:val="00931AD6"/>
    <w:rsid w:val="00932009"/>
    <w:rsid w:val="009325A4"/>
    <w:rsid w:val="009332B2"/>
    <w:rsid w:val="00933AC7"/>
    <w:rsid w:val="00933C73"/>
    <w:rsid w:val="00935719"/>
    <w:rsid w:val="00935AE4"/>
    <w:rsid w:val="00936032"/>
    <w:rsid w:val="00936095"/>
    <w:rsid w:val="009414DD"/>
    <w:rsid w:val="00941BAD"/>
    <w:rsid w:val="009420A2"/>
    <w:rsid w:val="00942DC0"/>
    <w:rsid w:val="00943D75"/>
    <w:rsid w:val="00944251"/>
    <w:rsid w:val="00944E9E"/>
    <w:rsid w:val="00945EFA"/>
    <w:rsid w:val="00947332"/>
    <w:rsid w:val="0094737C"/>
    <w:rsid w:val="0094770E"/>
    <w:rsid w:val="00950EBA"/>
    <w:rsid w:val="00950F13"/>
    <w:rsid w:val="00951457"/>
    <w:rsid w:val="0095150D"/>
    <w:rsid w:val="009515B9"/>
    <w:rsid w:val="00954314"/>
    <w:rsid w:val="0095441E"/>
    <w:rsid w:val="00954650"/>
    <w:rsid w:val="00956952"/>
    <w:rsid w:val="00956F3E"/>
    <w:rsid w:val="00957083"/>
    <w:rsid w:val="00957967"/>
    <w:rsid w:val="009600BB"/>
    <w:rsid w:val="00960535"/>
    <w:rsid w:val="00962EAD"/>
    <w:rsid w:val="00965300"/>
    <w:rsid w:val="009659D4"/>
    <w:rsid w:val="00967F8E"/>
    <w:rsid w:val="00970BD0"/>
    <w:rsid w:val="00972E79"/>
    <w:rsid w:val="00973309"/>
    <w:rsid w:val="009734B3"/>
    <w:rsid w:val="00974326"/>
    <w:rsid w:val="009749FC"/>
    <w:rsid w:val="00974EE4"/>
    <w:rsid w:val="009751F1"/>
    <w:rsid w:val="009761F0"/>
    <w:rsid w:val="0097708D"/>
    <w:rsid w:val="00980F56"/>
    <w:rsid w:val="0098338F"/>
    <w:rsid w:val="00984D0A"/>
    <w:rsid w:val="00987350"/>
    <w:rsid w:val="009919F6"/>
    <w:rsid w:val="0099200C"/>
    <w:rsid w:val="00993711"/>
    <w:rsid w:val="00993A0C"/>
    <w:rsid w:val="00995F26"/>
    <w:rsid w:val="0099627E"/>
    <w:rsid w:val="0099639D"/>
    <w:rsid w:val="00996920"/>
    <w:rsid w:val="009976EA"/>
    <w:rsid w:val="0099B7D7"/>
    <w:rsid w:val="009A0197"/>
    <w:rsid w:val="009A3C1C"/>
    <w:rsid w:val="009A436A"/>
    <w:rsid w:val="009A48D9"/>
    <w:rsid w:val="009A6B82"/>
    <w:rsid w:val="009B037A"/>
    <w:rsid w:val="009B17C3"/>
    <w:rsid w:val="009B24F4"/>
    <w:rsid w:val="009B3598"/>
    <w:rsid w:val="009B5DCB"/>
    <w:rsid w:val="009B77CE"/>
    <w:rsid w:val="009B7E94"/>
    <w:rsid w:val="009C0196"/>
    <w:rsid w:val="009C0615"/>
    <w:rsid w:val="009C1D17"/>
    <w:rsid w:val="009C2B29"/>
    <w:rsid w:val="009C33E1"/>
    <w:rsid w:val="009C3D0F"/>
    <w:rsid w:val="009C5539"/>
    <w:rsid w:val="009C691B"/>
    <w:rsid w:val="009C6DC1"/>
    <w:rsid w:val="009C748B"/>
    <w:rsid w:val="009C79EF"/>
    <w:rsid w:val="009C7CD2"/>
    <w:rsid w:val="009D002C"/>
    <w:rsid w:val="009D104F"/>
    <w:rsid w:val="009D27BE"/>
    <w:rsid w:val="009D28E8"/>
    <w:rsid w:val="009D2AC9"/>
    <w:rsid w:val="009D2B44"/>
    <w:rsid w:val="009D38FA"/>
    <w:rsid w:val="009D3DAD"/>
    <w:rsid w:val="009D4AE0"/>
    <w:rsid w:val="009D4CC7"/>
    <w:rsid w:val="009D51A8"/>
    <w:rsid w:val="009D5A55"/>
    <w:rsid w:val="009D7CF2"/>
    <w:rsid w:val="009E0AFB"/>
    <w:rsid w:val="009E334B"/>
    <w:rsid w:val="009E3986"/>
    <w:rsid w:val="009E45B3"/>
    <w:rsid w:val="009E50BC"/>
    <w:rsid w:val="009E531F"/>
    <w:rsid w:val="009E6573"/>
    <w:rsid w:val="009E72E3"/>
    <w:rsid w:val="009E786F"/>
    <w:rsid w:val="009E7B4D"/>
    <w:rsid w:val="009F0B3E"/>
    <w:rsid w:val="009F233B"/>
    <w:rsid w:val="009F30AA"/>
    <w:rsid w:val="009F3318"/>
    <w:rsid w:val="009F3831"/>
    <w:rsid w:val="009F3AFA"/>
    <w:rsid w:val="009F51C3"/>
    <w:rsid w:val="009F757D"/>
    <w:rsid w:val="009F7846"/>
    <w:rsid w:val="00A0063D"/>
    <w:rsid w:val="00A0093A"/>
    <w:rsid w:val="00A0134B"/>
    <w:rsid w:val="00A01C28"/>
    <w:rsid w:val="00A025CC"/>
    <w:rsid w:val="00A02852"/>
    <w:rsid w:val="00A02963"/>
    <w:rsid w:val="00A04C24"/>
    <w:rsid w:val="00A05A77"/>
    <w:rsid w:val="00A05C83"/>
    <w:rsid w:val="00A07AD6"/>
    <w:rsid w:val="00A103F2"/>
    <w:rsid w:val="00A11A75"/>
    <w:rsid w:val="00A11BAA"/>
    <w:rsid w:val="00A12879"/>
    <w:rsid w:val="00A1324A"/>
    <w:rsid w:val="00A147E4"/>
    <w:rsid w:val="00A14C98"/>
    <w:rsid w:val="00A16BEA"/>
    <w:rsid w:val="00A16F7F"/>
    <w:rsid w:val="00A17885"/>
    <w:rsid w:val="00A17B90"/>
    <w:rsid w:val="00A20730"/>
    <w:rsid w:val="00A22569"/>
    <w:rsid w:val="00A2488D"/>
    <w:rsid w:val="00A2685C"/>
    <w:rsid w:val="00A27A04"/>
    <w:rsid w:val="00A30140"/>
    <w:rsid w:val="00A306D3"/>
    <w:rsid w:val="00A30B20"/>
    <w:rsid w:val="00A30EF1"/>
    <w:rsid w:val="00A3287F"/>
    <w:rsid w:val="00A3558E"/>
    <w:rsid w:val="00A36454"/>
    <w:rsid w:val="00A36A7D"/>
    <w:rsid w:val="00A379B8"/>
    <w:rsid w:val="00A379F4"/>
    <w:rsid w:val="00A402E6"/>
    <w:rsid w:val="00A4030A"/>
    <w:rsid w:val="00A40BB3"/>
    <w:rsid w:val="00A42AAB"/>
    <w:rsid w:val="00A4386D"/>
    <w:rsid w:val="00A43B5A"/>
    <w:rsid w:val="00A43DD2"/>
    <w:rsid w:val="00A43E14"/>
    <w:rsid w:val="00A45ED2"/>
    <w:rsid w:val="00A46C53"/>
    <w:rsid w:val="00A474E5"/>
    <w:rsid w:val="00A47F99"/>
    <w:rsid w:val="00A51413"/>
    <w:rsid w:val="00A51A17"/>
    <w:rsid w:val="00A53C2F"/>
    <w:rsid w:val="00A53DC8"/>
    <w:rsid w:val="00A53E9F"/>
    <w:rsid w:val="00A5426B"/>
    <w:rsid w:val="00A5697C"/>
    <w:rsid w:val="00A57CDA"/>
    <w:rsid w:val="00A57DDE"/>
    <w:rsid w:val="00A6159D"/>
    <w:rsid w:val="00A6288D"/>
    <w:rsid w:val="00A6297A"/>
    <w:rsid w:val="00A62CE4"/>
    <w:rsid w:val="00A630FF"/>
    <w:rsid w:val="00A64C6C"/>
    <w:rsid w:val="00A65A28"/>
    <w:rsid w:val="00A65F68"/>
    <w:rsid w:val="00A66F17"/>
    <w:rsid w:val="00A72166"/>
    <w:rsid w:val="00A72D5E"/>
    <w:rsid w:val="00A75239"/>
    <w:rsid w:val="00A76CEE"/>
    <w:rsid w:val="00A77439"/>
    <w:rsid w:val="00A77527"/>
    <w:rsid w:val="00A777CC"/>
    <w:rsid w:val="00A81D19"/>
    <w:rsid w:val="00A8214C"/>
    <w:rsid w:val="00A82A68"/>
    <w:rsid w:val="00A86952"/>
    <w:rsid w:val="00A87CD5"/>
    <w:rsid w:val="00A9291E"/>
    <w:rsid w:val="00A92B5C"/>
    <w:rsid w:val="00A93913"/>
    <w:rsid w:val="00A9449C"/>
    <w:rsid w:val="00A95EDE"/>
    <w:rsid w:val="00A97A76"/>
    <w:rsid w:val="00AA0B21"/>
    <w:rsid w:val="00AA0B80"/>
    <w:rsid w:val="00AA0D53"/>
    <w:rsid w:val="00AA1084"/>
    <w:rsid w:val="00AA147A"/>
    <w:rsid w:val="00AA18FC"/>
    <w:rsid w:val="00AA1AA6"/>
    <w:rsid w:val="00AA1C32"/>
    <w:rsid w:val="00AA2473"/>
    <w:rsid w:val="00AA2788"/>
    <w:rsid w:val="00AA5AF2"/>
    <w:rsid w:val="00AA6F2B"/>
    <w:rsid w:val="00AB1F4B"/>
    <w:rsid w:val="00AB417C"/>
    <w:rsid w:val="00AB5C46"/>
    <w:rsid w:val="00AB6700"/>
    <w:rsid w:val="00AB6BF6"/>
    <w:rsid w:val="00AB7295"/>
    <w:rsid w:val="00AB7FAB"/>
    <w:rsid w:val="00AC0CE8"/>
    <w:rsid w:val="00AC1267"/>
    <w:rsid w:val="00AC17B3"/>
    <w:rsid w:val="00AC1F74"/>
    <w:rsid w:val="00AC23A1"/>
    <w:rsid w:val="00AC29EF"/>
    <w:rsid w:val="00AC2D9A"/>
    <w:rsid w:val="00AC2E41"/>
    <w:rsid w:val="00AC33D1"/>
    <w:rsid w:val="00AC38CF"/>
    <w:rsid w:val="00AC4E6C"/>
    <w:rsid w:val="00AC4EF2"/>
    <w:rsid w:val="00AC66AE"/>
    <w:rsid w:val="00AC7622"/>
    <w:rsid w:val="00AC7E87"/>
    <w:rsid w:val="00AD0134"/>
    <w:rsid w:val="00AD0F29"/>
    <w:rsid w:val="00AD4807"/>
    <w:rsid w:val="00AD51A4"/>
    <w:rsid w:val="00AD6999"/>
    <w:rsid w:val="00AD70D2"/>
    <w:rsid w:val="00AD7360"/>
    <w:rsid w:val="00AD7841"/>
    <w:rsid w:val="00AE1933"/>
    <w:rsid w:val="00AE1C41"/>
    <w:rsid w:val="00AE2DFA"/>
    <w:rsid w:val="00AE569F"/>
    <w:rsid w:val="00AE5872"/>
    <w:rsid w:val="00AE5929"/>
    <w:rsid w:val="00AE6219"/>
    <w:rsid w:val="00AE6338"/>
    <w:rsid w:val="00AE6BC2"/>
    <w:rsid w:val="00AE7E80"/>
    <w:rsid w:val="00AE7F34"/>
    <w:rsid w:val="00AF1457"/>
    <w:rsid w:val="00AF25E7"/>
    <w:rsid w:val="00AF2C3D"/>
    <w:rsid w:val="00AF4240"/>
    <w:rsid w:val="00AF5172"/>
    <w:rsid w:val="00AF5A66"/>
    <w:rsid w:val="00AF5A97"/>
    <w:rsid w:val="00AF7EF2"/>
    <w:rsid w:val="00AF7FB4"/>
    <w:rsid w:val="00B001F1"/>
    <w:rsid w:val="00B00750"/>
    <w:rsid w:val="00B032B0"/>
    <w:rsid w:val="00B03B4E"/>
    <w:rsid w:val="00B03CE2"/>
    <w:rsid w:val="00B03F63"/>
    <w:rsid w:val="00B0435C"/>
    <w:rsid w:val="00B04A5D"/>
    <w:rsid w:val="00B05129"/>
    <w:rsid w:val="00B06263"/>
    <w:rsid w:val="00B07BB2"/>
    <w:rsid w:val="00B10D37"/>
    <w:rsid w:val="00B11EAA"/>
    <w:rsid w:val="00B12AC0"/>
    <w:rsid w:val="00B13CE1"/>
    <w:rsid w:val="00B14101"/>
    <w:rsid w:val="00B1446E"/>
    <w:rsid w:val="00B161A1"/>
    <w:rsid w:val="00B16A6D"/>
    <w:rsid w:val="00B170D9"/>
    <w:rsid w:val="00B174B1"/>
    <w:rsid w:val="00B204BA"/>
    <w:rsid w:val="00B21CD7"/>
    <w:rsid w:val="00B23384"/>
    <w:rsid w:val="00B23558"/>
    <w:rsid w:val="00B23A7E"/>
    <w:rsid w:val="00B2416D"/>
    <w:rsid w:val="00B25F55"/>
    <w:rsid w:val="00B27983"/>
    <w:rsid w:val="00B31583"/>
    <w:rsid w:val="00B31B56"/>
    <w:rsid w:val="00B33236"/>
    <w:rsid w:val="00B33A6F"/>
    <w:rsid w:val="00B34384"/>
    <w:rsid w:val="00B35456"/>
    <w:rsid w:val="00B35A4C"/>
    <w:rsid w:val="00B40255"/>
    <w:rsid w:val="00B40D93"/>
    <w:rsid w:val="00B41754"/>
    <w:rsid w:val="00B41BC6"/>
    <w:rsid w:val="00B421B5"/>
    <w:rsid w:val="00B42288"/>
    <w:rsid w:val="00B4274E"/>
    <w:rsid w:val="00B42C06"/>
    <w:rsid w:val="00B43AC2"/>
    <w:rsid w:val="00B43FBF"/>
    <w:rsid w:val="00B44594"/>
    <w:rsid w:val="00B44A0F"/>
    <w:rsid w:val="00B44F97"/>
    <w:rsid w:val="00B476FE"/>
    <w:rsid w:val="00B520F6"/>
    <w:rsid w:val="00B52AA6"/>
    <w:rsid w:val="00B534CB"/>
    <w:rsid w:val="00B54112"/>
    <w:rsid w:val="00B56B44"/>
    <w:rsid w:val="00B56BE3"/>
    <w:rsid w:val="00B6072D"/>
    <w:rsid w:val="00B60BD4"/>
    <w:rsid w:val="00B61E4F"/>
    <w:rsid w:val="00B622D5"/>
    <w:rsid w:val="00B62F28"/>
    <w:rsid w:val="00B634E9"/>
    <w:rsid w:val="00B64275"/>
    <w:rsid w:val="00B646B1"/>
    <w:rsid w:val="00B64D15"/>
    <w:rsid w:val="00B64D8D"/>
    <w:rsid w:val="00B64FC4"/>
    <w:rsid w:val="00B6550B"/>
    <w:rsid w:val="00B65E14"/>
    <w:rsid w:val="00B67DAE"/>
    <w:rsid w:val="00B67FF2"/>
    <w:rsid w:val="00B704A7"/>
    <w:rsid w:val="00B70E9C"/>
    <w:rsid w:val="00B7357D"/>
    <w:rsid w:val="00B737C1"/>
    <w:rsid w:val="00B74068"/>
    <w:rsid w:val="00B745E6"/>
    <w:rsid w:val="00B76D83"/>
    <w:rsid w:val="00B802D5"/>
    <w:rsid w:val="00B804AE"/>
    <w:rsid w:val="00B81523"/>
    <w:rsid w:val="00B823D3"/>
    <w:rsid w:val="00B825D6"/>
    <w:rsid w:val="00B84E77"/>
    <w:rsid w:val="00B86163"/>
    <w:rsid w:val="00B868E3"/>
    <w:rsid w:val="00B86EF1"/>
    <w:rsid w:val="00B8727E"/>
    <w:rsid w:val="00B90469"/>
    <w:rsid w:val="00B90930"/>
    <w:rsid w:val="00B90BA7"/>
    <w:rsid w:val="00B92EA2"/>
    <w:rsid w:val="00B930E6"/>
    <w:rsid w:val="00B93A44"/>
    <w:rsid w:val="00B94999"/>
    <w:rsid w:val="00B95979"/>
    <w:rsid w:val="00B978EB"/>
    <w:rsid w:val="00B97E11"/>
    <w:rsid w:val="00BA12C1"/>
    <w:rsid w:val="00BA169F"/>
    <w:rsid w:val="00BA18D2"/>
    <w:rsid w:val="00BA1BAA"/>
    <w:rsid w:val="00BA257C"/>
    <w:rsid w:val="00BA3554"/>
    <w:rsid w:val="00BA3D69"/>
    <w:rsid w:val="00BA4553"/>
    <w:rsid w:val="00BA4892"/>
    <w:rsid w:val="00BA4C62"/>
    <w:rsid w:val="00BA5651"/>
    <w:rsid w:val="00BA5A66"/>
    <w:rsid w:val="00BA692C"/>
    <w:rsid w:val="00BA6A6C"/>
    <w:rsid w:val="00BA6D4C"/>
    <w:rsid w:val="00BA7050"/>
    <w:rsid w:val="00BA71E2"/>
    <w:rsid w:val="00BB14F7"/>
    <w:rsid w:val="00BB29C5"/>
    <w:rsid w:val="00BB29E2"/>
    <w:rsid w:val="00BB4D25"/>
    <w:rsid w:val="00BB5EFC"/>
    <w:rsid w:val="00BB6ED2"/>
    <w:rsid w:val="00BC1741"/>
    <w:rsid w:val="00BC2019"/>
    <w:rsid w:val="00BC2D26"/>
    <w:rsid w:val="00BC3086"/>
    <w:rsid w:val="00BC4B47"/>
    <w:rsid w:val="00BC502C"/>
    <w:rsid w:val="00BC56D9"/>
    <w:rsid w:val="00BC6519"/>
    <w:rsid w:val="00BC78AA"/>
    <w:rsid w:val="00BC7EEF"/>
    <w:rsid w:val="00BD0108"/>
    <w:rsid w:val="00BD15AA"/>
    <w:rsid w:val="00BD1BA1"/>
    <w:rsid w:val="00BD27C9"/>
    <w:rsid w:val="00BD28D1"/>
    <w:rsid w:val="00BD3145"/>
    <w:rsid w:val="00BD46D8"/>
    <w:rsid w:val="00BD5095"/>
    <w:rsid w:val="00BD5660"/>
    <w:rsid w:val="00BD586F"/>
    <w:rsid w:val="00BD629D"/>
    <w:rsid w:val="00BD7BAF"/>
    <w:rsid w:val="00BD7D8E"/>
    <w:rsid w:val="00BE0337"/>
    <w:rsid w:val="00BE35E0"/>
    <w:rsid w:val="00BE39E9"/>
    <w:rsid w:val="00BE4942"/>
    <w:rsid w:val="00BE4CC7"/>
    <w:rsid w:val="00BE51E4"/>
    <w:rsid w:val="00BE6192"/>
    <w:rsid w:val="00BE6D7A"/>
    <w:rsid w:val="00BE7759"/>
    <w:rsid w:val="00BE7C0B"/>
    <w:rsid w:val="00BE7D96"/>
    <w:rsid w:val="00BF0B8A"/>
    <w:rsid w:val="00BF1248"/>
    <w:rsid w:val="00BF168B"/>
    <w:rsid w:val="00BF172E"/>
    <w:rsid w:val="00BF1D1F"/>
    <w:rsid w:val="00BF309A"/>
    <w:rsid w:val="00BF3AD3"/>
    <w:rsid w:val="00BF3E31"/>
    <w:rsid w:val="00BF446E"/>
    <w:rsid w:val="00BF55BF"/>
    <w:rsid w:val="00BF6E44"/>
    <w:rsid w:val="00BF7681"/>
    <w:rsid w:val="00C000A6"/>
    <w:rsid w:val="00C00367"/>
    <w:rsid w:val="00C0051C"/>
    <w:rsid w:val="00C005D4"/>
    <w:rsid w:val="00C021DB"/>
    <w:rsid w:val="00C021E3"/>
    <w:rsid w:val="00C02B81"/>
    <w:rsid w:val="00C02C08"/>
    <w:rsid w:val="00C02EE7"/>
    <w:rsid w:val="00C0507D"/>
    <w:rsid w:val="00C05B37"/>
    <w:rsid w:val="00C0714F"/>
    <w:rsid w:val="00C0768D"/>
    <w:rsid w:val="00C07F37"/>
    <w:rsid w:val="00C10CF5"/>
    <w:rsid w:val="00C10EA8"/>
    <w:rsid w:val="00C10EED"/>
    <w:rsid w:val="00C11765"/>
    <w:rsid w:val="00C1248A"/>
    <w:rsid w:val="00C1274D"/>
    <w:rsid w:val="00C130F2"/>
    <w:rsid w:val="00C14BC5"/>
    <w:rsid w:val="00C15674"/>
    <w:rsid w:val="00C160A5"/>
    <w:rsid w:val="00C16556"/>
    <w:rsid w:val="00C16C1F"/>
    <w:rsid w:val="00C171A1"/>
    <w:rsid w:val="00C17ADF"/>
    <w:rsid w:val="00C2012B"/>
    <w:rsid w:val="00C22942"/>
    <w:rsid w:val="00C23FD3"/>
    <w:rsid w:val="00C2406A"/>
    <w:rsid w:val="00C262FF"/>
    <w:rsid w:val="00C270EC"/>
    <w:rsid w:val="00C27B86"/>
    <w:rsid w:val="00C30D79"/>
    <w:rsid w:val="00C30EFE"/>
    <w:rsid w:val="00C310F5"/>
    <w:rsid w:val="00C314E4"/>
    <w:rsid w:val="00C31544"/>
    <w:rsid w:val="00C32248"/>
    <w:rsid w:val="00C327D8"/>
    <w:rsid w:val="00C332C5"/>
    <w:rsid w:val="00C345E5"/>
    <w:rsid w:val="00C35AB3"/>
    <w:rsid w:val="00C35F59"/>
    <w:rsid w:val="00C362A2"/>
    <w:rsid w:val="00C36481"/>
    <w:rsid w:val="00C37413"/>
    <w:rsid w:val="00C37777"/>
    <w:rsid w:val="00C41BCA"/>
    <w:rsid w:val="00C42139"/>
    <w:rsid w:val="00C42CE7"/>
    <w:rsid w:val="00C4488A"/>
    <w:rsid w:val="00C505A1"/>
    <w:rsid w:val="00C514A6"/>
    <w:rsid w:val="00C51919"/>
    <w:rsid w:val="00C532A0"/>
    <w:rsid w:val="00C54312"/>
    <w:rsid w:val="00C54AC3"/>
    <w:rsid w:val="00C55675"/>
    <w:rsid w:val="00C56C55"/>
    <w:rsid w:val="00C57074"/>
    <w:rsid w:val="00C57C45"/>
    <w:rsid w:val="00C60147"/>
    <w:rsid w:val="00C622B8"/>
    <w:rsid w:val="00C624F5"/>
    <w:rsid w:val="00C63C54"/>
    <w:rsid w:val="00C644CA"/>
    <w:rsid w:val="00C64749"/>
    <w:rsid w:val="00C658FF"/>
    <w:rsid w:val="00C65CED"/>
    <w:rsid w:val="00C675F6"/>
    <w:rsid w:val="00C71678"/>
    <w:rsid w:val="00C72365"/>
    <w:rsid w:val="00C727DC"/>
    <w:rsid w:val="00C72932"/>
    <w:rsid w:val="00C72B80"/>
    <w:rsid w:val="00C73041"/>
    <w:rsid w:val="00C7323F"/>
    <w:rsid w:val="00C744DE"/>
    <w:rsid w:val="00C754E4"/>
    <w:rsid w:val="00C75A9E"/>
    <w:rsid w:val="00C77444"/>
    <w:rsid w:val="00C812AC"/>
    <w:rsid w:val="00C812E2"/>
    <w:rsid w:val="00C8265C"/>
    <w:rsid w:val="00C82D1D"/>
    <w:rsid w:val="00C8425B"/>
    <w:rsid w:val="00C848FE"/>
    <w:rsid w:val="00C85304"/>
    <w:rsid w:val="00C85515"/>
    <w:rsid w:val="00C8752A"/>
    <w:rsid w:val="00C878E7"/>
    <w:rsid w:val="00C87B27"/>
    <w:rsid w:val="00C87F34"/>
    <w:rsid w:val="00C917F3"/>
    <w:rsid w:val="00C91F1C"/>
    <w:rsid w:val="00C9265E"/>
    <w:rsid w:val="00C92B9C"/>
    <w:rsid w:val="00C92D1A"/>
    <w:rsid w:val="00C930F5"/>
    <w:rsid w:val="00C93259"/>
    <w:rsid w:val="00C936F6"/>
    <w:rsid w:val="00C939E6"/>
    <w:rsid w:val="00C93A3B"/>
    <w:rsid w:val="00C93C16"/>
    <w:rsid w:val="00C9491A"/>
    <w:rsid w:val="00C9565B"/>
    <w:rsid w:val="00C95AE4"/>
    <w:rsid w:val="00C95B5B"/>
    <w:rsid w:val="00C95F28"/>
    <w:rsid w:val="00C9624B"/>
    <w:rsid w:val="00C96258"/>
    <w:rsid w:val="00CA07E2"/>
    <w:rsid w:val="00CA2528"/>
    <w:rsid w:val="00CA288D"/>
    <w:rsid w:val="00CA2F6F"/>
    <w:rsid w:val="00CA3917"/>
    <w:rsid w:val="00CA602E"/>
    <w:rsid w:val="00CA6199"/>
    <w:rsid w:val="00CA691F"/>
    <w:rsid w:val="00CA699D"/>
    <w:rsid w:val="00CB01FE"/>
    <w:rsid w:val="00CB121F"/>
    <w:rsid w:val="00CB1F3F"/>
    <w:rsid w:val="00CB3F89"/>
    <w:rsid w:val="00CB573A"/>
    <w:rsid w:val="00CB5AF3"/>
    <w:rsid w:val="00CB69D3"/>
    <w:rsid w:val="00CB75CD"/>
    <w:rsid w:val="00CC109E"/>
    <w:rsid w:val="00CC13D8"/>
    <w:rsid w:val="00CC2069"/>
    <w:rsid w:val="00CC220A"/>
    <w:rsid w:val="00CC4740"/>
    <w:rsid w:val="00CC4B6A"/>
    <w:rsid w:val="00CC7A36"/>
    <w:rsid w:val="00CC7D7E"/>
    <w:rsid w:val="00CC7EC6"/>
    <w:rsid w:val="00CD16DB"/>
    <w:rsid w:val="00CD7CB4"/>
    <w:rsid w:val="00CE04F5"/>
    <w:rsid w:val="00CE26D7"/>
    <w:rsid w:val="00CE3399"/>
    <w:rsid w:val="00CE3BC0"/>
    <w:rsid w:val="00CE4DE5"/>
    <w:rsid w:val="00CE5E86"/>
    <w:rsid w:val="00CE7382"/>
    <w:rsid w:val="00CF091B"/>
    <w:rsid w:val="00CF2BBA"/>
    <w:rsid w:val="00CF5181"/>
    <w:rsid w:val="00CF6406"/>
    <w:rsid w:val="00CF6644"/>
    <w:rsid w:val="00CF682D"/>
    <w:rsid w:val="00CF78AC"/>
    <w:rsid w:val="00D00736"/>
    <w:rsid w:val="00D00C35"/>
    <w:rsid w:val="00D012DD"/>
    <w:rsid w:val="00D01489"/>
    <w:rsid w:val="00D01C19"/>
    <w:rsid w:val="00D02609"/>
    <w:rsid w:val="00D027C7"/>
    <w:rsid w:val="00D035EC"/>
    <w:rsid w:val="00D037FE"/>
    <w:rsid w:val="00D03DC9"/>
    <w:rsid w:val="00D049FA"/>
    <w:rsid w:val="00D068FE"/>
    <w:rsid w:val="00D114AC"/>
    <w:rsid w:val="00D11FF3"/>
    <w:rsid w:val="00D12133"/>
    <w:rsid w:val="00D13CE1"/>
    <w:rsid w:val="00D1422F"/>
    <w:rsid w:val="00D148D2"/>
    <w:rsid w:val="00D14ED8"/>
    <w:rsid w:val="00D14FE8"/>
    <w:rsid w:val="00D15179"/>
    <w:rsid w:val="00D16EA8"/>
    <w:rsid w:val="00D1728E"/>
    <w:rsid w:val="00D20F2E"/>
    <w:rsid w:val="00D221CD"/>
    <w:rsid w:val="00D22641"/>
    <w:rsid w:val="00D22AB7"/>
    <w:rsid w:val="00D2506E"/>
    <w:rsid w:val="00D2588A"/>
    <w:rsid w:val="00D25F8E"/>
    <w:rsid w:val="00D260C4"/>
    <w:rsid w:val="00D2776A"/>
    <w:rsid w:val="00D27AEA"/>
    <w:rsid w:val="00D3139D"/>
    <w:rsid w:val="00D31411"/>
    <w:rsid w:val="00D316BC"/>
    <w:rsid w:val="00D316BF"/>
    <w:rsid w:val="00D32231"/>
    <w:rsid w:val="00D32941"/>
    <w:rsid w:val="00D32BED"/>
    <w:rsid w:val="00D334DC"/>
    <w:rsid w:val="00D33B72"/>
    <w:rsid w:val="00D34586"/>
    <w:rsid w:val="00D34C1F"/>
    <w:rsid w:val="00D3565D"/>
    <w:rsid w:val="00D35981"/>
    <w:rsid w:val="00D361B8"/>
    <w:rsid w:val="00D3644B"/>
    <w:rsid w:val="00D3678D"/>
    <w:rsid w:val="00D369FB"/>
    <w:rsid w:val="00D37EA8"/>
    <w:rsid w:val="00D4019D"/>
    <w:rsid w:val="00D4198F"/>
    <w:rsid w:val="00D41EAC"/>
    <w:rsid w:val="00D424DF"/>
    <w:rsid w:val="00D4527F"/>
    <w:rsid w:val="00D4599F"/>
    <w:rsid w:val="00D46B92"/>
    <w:rsid w:val="00D46C95"/>
    <w:rsid w:val="00D473C8"/>
    <w:rsid w:val="00D475B3"/>
    <w:rsid w:val="00D47E32"/>
    <w:rsid w:val="00D5010A"/>
    <w:rsid w:val="00D5013D"/>
    <w:rsid w:val="00D512DE"/>
    <w:rsid w:val="00D53AF0"/>
    <w:rsid w:val="00D544D2"/>
    <w:rsid w:val="00D54688"/>
    <w:rsid w:val="00D54B8F"/>
    <w:rsid w:val="00D54E13"/>
    <w:rsid w:val="00D56358"/>
    <w:rsid w:val="00D5681A"/>
    <w:rsid w:val="00D601CF"/>
    <w:rsid w:val="00D61E9B"/>
    <w:rsid w:val="00D622D8"/>
    <w:rsid w:val="00D63CB0"/>
    <w:rsid w:val="00D64316"/>
    <w:rsid w:val="00D64622"/>
    <w:rsid w:val="00D65187"/>
    <w:rsid w:val="00D6695B"/>
    <w:rsid w:val="00D66DC5"/>
    <w:rsid w:val="00D67080"/>
    <w:rsid w:val="00D741B7"/>
    <w:rsid w:val="00D74986"/>
    <w:rsid w:val="00D75FB5"/>
    <w:rsid w:val="00D76794"/>
    <w:rsid w:val="00D769FD"/>
    <w:rsid w:val="00D76DDF"/>
    <w:rsid w:val="00D81375"/>
    <w:rsid w:val="00D813C8"/>
    <w:rsid w:val="00D8261E"/>
    <w:rsid w:val="00D8283E"/>
    <w:rsid w:val="00D82C0E"/>
    <w:rsid w:val="00D82C73"/>
    <w:rsid w:val="00D834DC"/>
    <w:rsid w:val="00D83C56"/>
    <w:rsid w:val="00D8430D"/>
    <w:rsid w:val="00D84A0D"/>
    <w:rsid w:val="00D857A8"/>
    <w:rsid w:val="00D86135"/>
    <w:rsid w:val="00D869FD"/>
    <w:rsid w:val="00D8731F"/>
    <w:rsid w:val="00D87B46"/>
    <w:rsid w:val="00D91691"/>
    <w:rsid w:val="00D93609"/>
    <w:rsid w:val="00D93E8D"/>
    <w:rsid w:val="00D9400A"/>
    <w:rsid w:val="00DA1A1D"/>
    <w:rsid w:val="00DA1AB9"/>
    <w:rsid w:val="00DA1CB5"/>
    <w:rsid w:val="00DA24F5"/>
    <w:rsid w:val="00DA2B1C"/>
    <w:rsid w:val="00DA2E4C"/>
    <w:rsid w:val="00DA335B"/>
    <w:rsid w:val="00DA360B"/>
    <w:rsid w:val="00DA416F"/>
    <w:rsid w:val="00DA48DB"/>
    <w:rsid w:val="00DA4F2D"/>
    <w:rsid w:val="00DA5462"/>
    <w:rsid w:val="00DA5F0A"/>
    <w:rsid w:val="00DA67F4"/>
    <w:rsid w:val="00DA73EF"/>
    <w:rsid w:val="00DA765E"/>
    <w:rsid w:val="00DA7BEA"/>
    <w:rsid w:val="00DB0EE6"/>
    <w:rsid w:val="00DB10D7"/>
    <w:rsid w:val="00DB10E1"/>
    <w:rsid w:val="00DB1929"/>
    <w:rsid w:val="00DB231F"/>
    <w:rsid w:val="00DB23D8"/>
    <w:rsid w:val="00DB26D8"/>
    <w:rsid w:val="00DB2AEE"/>
    <w:rsid w:val="00DB2FEE"/>
    <w:rsid w:val="00DB44E0"/>
    <w:rsid w:val="00DB63BB"/>
    <w:rsid w:val="00DB6AAA"/>
    <w:rsid w:val="00DB6D19"/>
    <w:rsid w:val="00DB6DED"/>
    <w:rsid w:val="00DB7B22"/>
    <w:rsid w:val="00DB7DD9"/>
    <w:rsid w:val="00DC03C6"/>
    <w:rsid w:val="00DC1490"/>
    <w:rsid w:val="00DC1E90"/>
    <w:rsid w:val="00DC20BD"/>
    <w:rsid w:val="00DC2B48"/>
    <w:rsid w:val="00DC2E69"/>
    <w:rsid w:val="00DC44C2"/>
    <w:rsid w:val="00DC494F"/>
    <w:rsid w:val="00DC693C"/>
    <w:rsid w:val="00DC693D"/>
    <w:rsid w:val="00DC6FFA"/>
    <w:rsid w:val="00DC7925"/>
    <w:rsid w:val="00DD0AC6"/>
    <w:rsid w:val="00DD1AB8"/>
    <w:rsid w:val="00DD1C87"/>
    <w:rsid w:val="00DD367F"/>
    <w:rsid w:val="00DD37DF"/>
    <w:rsid w:val="00DD4AE7"/>
    <w:rsid w:val="00DD4F0B"/>
    <w:rsid w:val="00DD5D19"/>
    <w:rsid w:val="00DD61A0"/>
    <w:rsid w:val="00DD78C5"/>
    <w:rsid w:val="00DE0C60"/>
    <w:rsid w:val="00DE16FD"/>
    <w:rsid w:val="00DE262D"/>
    <w:rsid w:val="00DE3066"/>
    <w:rsid w:val="00DE3788"/>
    <w:rsid w:val="00DE4FA3"/>
    <w:rsid w:val="00DE5D9F"/>
    <w:rsid w:val="00DE71C4"/>
    <w:rsid w:val="00DE78BB"/>
    <w:rsid w:val="00DF080A"/>
    <w:rsid w:val="00DF198C"/>
    <w:rsid w:val="00DF2435"/>
    <w:rsid w:val="00DF2CA9"/>
    <w:rsid w:val="00DF52E5"/>
    <w:rsid w:val="00DF5F0B"/>
    <w:rsid w:val="00DF72E1"/>
    <w:rsid w:val="00DF785E"/>
    <w:rsid w:val="00E002EB"/>
    <w:rsid w:val="00E00721"/>
    <w:rsid w:val="00E00BE2"/>
    <w:rsid w:val="00E0160E"/>
    <w:rsid w:val="00E03274"/>
    <w:rsid w:val="00E03398"/>
    <w:rsid w:val="00E036C5"/>
    <w:rsid w:val="00E053A3"/>
    <w:rsid w:val="00E05CA0"/>
    <w:rsid w:val="00E0639A"/>
    <w:rsid w:val="00E063F6"/>
    <w:rsid w:val="00E06B73"/>
    <w:rsid w:val="00E06C3D"/>
    <w:rsid w:val="00E07A76"/>
    <w:rsid w:val="00E07D35"/>
    <w:rsid w:val="00E07ED3"/>
    <w:rsid w:val="00E10047"/>
    <w:rsid w:val="00E10A70"/>
    <w:rsid w:val="00E1155A"/>
    <w:rsid w:val="00E117E2"/>
    <w:rsid w:val="00E147EB"/>
    <w:rsid w:val="00E150A3"/>
    <w:rsid w:val="00E15A97"/>
    <w:rsid w:val="00E2080F"/>
    <w:rsid w:val="00E213DA"/>
    <w:rsid w:val="00E215AC"/>
    <w:rsid w:val="00E22642"/>
    <w:rsid w:val="00E23417"/>
    <w:rsid w:val="00E23807"/>
    <w:rsid w:val="00E238A1"/>
    <w:rsid w:val="00E23F07"/>
    <w:rsid w:val="00E244CE"/>
    <w:rsid w:val="00E254A8"/>
    <w:rsid w:val="00E258D2"/>
    <w:rsid w:val="00E264A0"/>
    <w:rsid w:val="00E27E1C"/>
    <w:rsid w:val="00E30200"/>
    <w:rsid w:val="00E3052D"/>
    <w:rsid w:val="00E31075"/>
    <w:rsid w:val="00E3255D"/>
    <w:rsid w:val="00E33118"/>
    <w:rsid w:val="00E3392D"/>
    <w:rsid w:val="00E35520"/>
    <w:rsid w:val="00E36B94"/>
    <w:rsid w:val="00E378B8"/>
    <w:rsid w:val="00E4118C"/>
    <w:rsid w:val="00E41221"/>
    <w:rsid w:val="00E41518"/>
    <w:rsid w:val="00E41B27"/>
    <w:rsid w:val="00E429B8"/>
    <w:rsid w:val="00E42A11"/>
    <w:rsid w:val="00E42C0B"/>
    <w:rsid w:val="00E42D1B"/>
    <w:rsid w:val="00E42DCE"/>
    <w:rsid w:val="00E43A3A"/>
    <w:rsid w:val="00E44235"/>
    <w:rsid w:val="00E44962"/>
    <w:rsid w:val="00E44B93"/>
    <w:rsid w:val="00E44D1E"/>
    <w:rsid w:val="00E47E04"/>
    <w:rsid w:val="00E50250"/>
    <w:rsid w:val="00E50803"/>
    <w:rsid w:val="00E51D97"/>
    <w:rsid w:val="00E531F2"/>
    <w:rsid w:val="00E53FDF"/>
    <w:rsid w:val="00E54A68"/>
    <w:rsid w:val="00E5607E"/>
    <w:rsid w:val="00E60AE8"/>
    <w:rsid w:val="00E6115E"/>
    <w:rsid w:val="00E62367"/>
    <w:rsid w:val="00E63D38"/>
    <w:rsid w:val="00E64059"/>
    <w:rsid w:val="00E64195"/>
    <w:rsid w:val="00E64962"/>
    <w:rsid w:val="00E64AC3"/>
    <w:rsid w:val="00E65426"/>
    <w:rsid w:val="00E66A51"/>
    <w:rsid w:val="00E67572"/>
    <w:rsid w:val="00E704A7"/>
    <w:rsid w:val="00E72171"/>
    <w:rsid w:val="00E730F9"/>
    <w:rsid w:val="00E73341"/>
    <w:rsid w:val="00E739FB"/>
    <w:rsid w:val="00E74365"/>
    <w:rsid w:val="00E747FD"/>
    <w:rsid w:val="00E75602"/>
    <w:rsid w:val="00E75D1E"/>
    <w:rsid w:val="00E76685"/>
    <w:rsid w:val="00E76936"/>
    <w:rsid w:val="00E76CF2"/>
    <w:rsid w:val="00E82297"/>
    <w:rsid w:val="00E823A3"/>
    <w:rsid w:val="00E861C7"/>
    <w:rsid w:val="00E87B50"/>
    <w:rsid w:val="00E90197"/>
    <w:rsid w:val="00E90A0E"/>
    <w:rsid w:val="00E90B7F"/>
    <w:rsid w:val="00E91DF9"/>
    <w:rsid w:val="00E92360"/>
    <w:rsid w:val="00E942CC"/>
    <w:rsid w:val="00E94DB2"/>
    <w:rsid w:val="00E94DCC"/>
    <w:rsid w:val="00E963EA"/>
    <w:rsid w:val="00E97AC1"/>
    <w:rsid w:val="00E97F3E"/>
    <w:rsid w:val="00EA008C"/>
    <w:rsid w:val="00EA02AB"/>
    <w:rsid w:val="00EA04DE"/>
    <w:rsid w:val="00EA087B"/>
    <w:rsid w:val="00EA2F5D"/>
    <w:rsid w:val="00EA3D5B"/>
    <w:rsid w:val="00EA454C"/>
    <w:rsid w:val="00EA4755"/>
    <w:rsid w:val="00EA6438"/>
    <w:rsid w:val="00EA7B73"/>
    <w:rsid w:val="00EB1298"/>
    <w:rsid w:val="00EB236F"/>
    <w:rsid w:val="00EB2AA4"/>
    <w:rsid w:val="00EB2E13"/>
    <w:rsid w:val="00EB3D70"/>
    <w:rsid w:val="00EB46C5"/>
    <w:rsid w:val="00EB47C0"/>
    <w:rsid w:val="00EB4D85"/>
    <w:rsid w:val="00EB4DF3"/>
    <w:rsid w:val="00EB5B21"/>
    <w:rsid w:val="00EB6663"/>
    <w:rsid w:val="00EB6D02"/>
    <w:rsid w:val="00EB6EB0"/>
    <w:rsid w:val="00EB7534"/>
    <w:rsid w:val="00EB7841"/>
    <w:rsid w:val="00EB7D0F"/>
    <w:rsid w:val="00EC0235"/>
    <w:rsid w:val="00EC12CB"/>
    <w:rsid w:val="00EC150D"/>
    <w:rsid w:val="00EC166D"/>
    <w:rsid w:val="00EC238A"/>
    <w:rsid w:val="00EC365D"/>
    <w:rsid w:val="00EC4702"/>
    <w:rsid w:val="00EC4C02"/>
    <w:rsid w:val="00EC50DD"/>
    <w:rsid w:val="00EC5613"/>
    <w:rsid w:val="00EC56CA"/>
    <w:rsid w:val="00EC5BA3"/>
    <w:rsid w:val="00EC7540"/>
    <w:rsid w:val="00ED0688"/>
    <w:rsid w:val="00ED138D"/>
    <w:rsid w:val="00ED13F8"/>
    <w:rsid w:val="00ED1776"/>
    <w:rsid w:val="00ED22C2"/>
    <w:rsid w:val="00ED3E8A"/>
    <w:rsid w:val="00ED54E3"/>
    <w:rsid w:val="00ED5A08"/>
    <w:rsid w:val="00ED5F4C"/>
    <w:rsid w:val="00ED6C39"/>
    <w:rsid w:val="00EE0867"/>
    <w:rsid w:val="00EE1367"/>
    <w:rsid w:val="00EE1668"/>
    <w:rsid w:val="00EE381E"/>
    <w:rsid w:val="00EE3A3C"/>
    <w:rsid w:val="00EE3B7F"/>
    <w:rsid w:val="00EE3C69"/>
    <w:rsid w:val="00EE422C"/>
    <w:rsid w:val="00EE4472"/>
    <w:rsid w:val="00EE5003"/>
    <w:rsid w:val="00EE50BA"/>
    <w:rsid w:val="00EE5DD0"/>
    <w:rsid w:val="00EE65C4"/>
    <w:rsid w:val="00EF0C59"/>
    <w:rsid w:val="00EF10FC"/>
    <w:rsid w:val="00EF167B"/>
    <w:rsid w:val="00EF2C7B"/>
    <w:rsid w:val="00EF41C3"/>
    <w:rsid w:val="00EF43FA"/>
    <w:rsid w:val="00EF5845"/>
    <w:rsid w:val="00EF6A0A"/>
    <w:rsid w:val="00EF6C6D"/>
    <w:rsid w:val="00EF7672"/>
    <w:rsid w:val="00F000B3"/>
    <w:rsid w:val="00F003F9"/>
    <w:rsid w:val="00F00A3A"/>
    <w:rsid w:val="00F03B23"/>
    <w:rsid w:val="00F0417E"/>
    <w:rsid w:val="00F0536A"/>
    <w:rsid w:val="00F06062"/>
    <w:rsid w:val="00F07103"/>
    <w:rsid w:val="00F0713B"/>
    <w:rsid w:val="00F0762A"/>
    <w:rsid w:val="00F07670"/>
    <w:rsid w:val="00F07F16"/>
    <w:rsid w:val="00F1061A"/>
    <w:rsid w:val="00F1068A"/>
    <w:rsid w:val="00F11341"/>
    <w:rsid w:val="00F141B5"/>
    <w:rsid w:val="00F1424F"/>
    <w:rsid w:val="00F148C7"/>
    <w:rsid w:val="00F16856"/>
    <w:rsid w:val="00F17CF4"/>
    <w:rsid w:val="00F2232A"/>
    <w:rsid w:val="00F23537"/>
    <w:rsid w:val="00F2498A"/>
    <w:rsid w:val="00F24FF1"/>
    <w:rsid w:val="00F26D22"/>
    <w:rsid w:val="00F27FB0"/>
    <w:rsid w:val="00F30C4B"/>
    <w:rsid w:val="00F317B7"/>
    <w:rsid w:val="00F317BA"/>
    <w:rsid w:val="00F3228E"/>
    <w:rsid w:val="00F3367D"/>
    <w:rsid w:val="00F348E2"/>
    <w:rsid w:val="00F34BBC"/>
    <w:rsid w:val="00F3521E"/>
    <w:rsid w:val="00F356A5"/>
    <w:rsid w:val="00F35C4F"/>
    <w:rsid w:val="00F40010"/>
    <w:rsid w:val="00F404DB"/>
    <w:rsid w:val="00F40E7E"/>
    <w:rsid w:val="00F41110"/>
    <w:rsid w:val="00F41544"/>
    <w:rsid w:val="00F43B9B"/>
    <w:rsid w:val="00F440D5"/>
    <w:rsid w:val="00F441A3"/>
    <w:rsid w:val="00F44C62"/>
    <w:rsid w:val="00F45C2F"/>
    <w:rsid w:val="00F463FA"/>
    <w:rsid w:val="00F47164"/>
    <w:rsid w:val="00F50B7C"/>
    <w:rsid w:val="00F5241A"/>
    <w:rsid w:val="00F52E1B"/>
    <w:rsid w:val="00F54642"/>
    <w:rsid w:val="00F5588C"/>
    <w:rsid w:val="00F560D4"/>
    <w:rsid w:val="00F568EF"/>
    <w:rsid w:val="00F56CD2"/>
    <w:rsid w:val="00F570BD"/>
    <w:rsid w:val="00F604FA"/>
    <w:rsid w:val="00F60A4F"/>
    <w:rsid w:val="00F61195"/>
    <w:rsid w:val="00F6212F"/>
    <w:rsid w:val="00F6237F"/>
    <w:rsid w:val="00F62679"/>
    <w:rsid w:val="00F628BA"/>
    <w:rsid w:val="00F62D07"/>
    <w:rsid w:val="00F63224"/>
    <w:rsid w:val="00F634BC"/>
    <w:rsid w:val="00F635FE"/>
    <w:rsid w:val="00F637C7"/>
    <w:rsid w:val="00F64797"/>
    <w:rsid w:val="00F651AB"/>
    <w:rsid w:val="00F6665A"/>
    <w:rsid w:val="00F67DA3"/>
    <w:rsid w:val="00F70356"/>
    <w:rsid w:val="00F70E9D"/>
    <w:rsid w:val="00F71589"/>
    <w:rsid w:val="00F719F5"/>
    <w:rsid w:val="00F72205"/>
    <w:rsid w:val="00F722EB"/>
    <w:rsid w:val="00F72CCC"/>
    <w:rsid w:val="00F73035"/>
    <w:rsid w:val="00F73E53"/>
    <w:rsid w:val="00F74F6B"/>
    <w:rsid w:val="00F75D31"/>
    <w:rsid w:val="00F76D40"/>
    <w:rsid w:val="00F77505"/>
    <w:rsid w:val="00F77665"/>
    <w:rsid w:val="00F81268"/>
    <w:rsid w:val="00F82803"/>
    <w:rsid w:val="00F83001"/>
    <w:rsid w:val="00F83669"/>
    <w:rsid w:val="00F83E5D"/>
    <w:rsid w:val="00F84369"/>
    <w:rsid w:val="00F851CF"/>
    <w:rsid w:val="00F854CF"/>
    <w:rsid w:val="00F85607"/>
    <w:rsid w:val="00F902E9"/>
    <w:rsid w:val="00F9065A"/>
    <w:rsid w:val="00F918D8"/>
    <w:rsid w:val="00F923F7"/>
    <w:rsid w:val="00F9394C"/>
    <w:rsid w:val="00F93B7C"/>
    <w:rsid w:val="00F95E7E"/>
    <w:rsid w:val="00F9636E"/>
    <w:rsid w:val="00F96433"/>
    <w:rsid w:val="00F967FD"/>
    <w:rsid w:val="00F970D3"/>
    <w:rsid w:val="00FA01F7"/>
    <w:rsid w:val="00FA0790"/>
    <w:rsid w:val="00FA0C12"/>
    <w:rsid w:val="00FA23BD"/>
    <w:rsid w:val="00FA326B"/>
    <w:rsid w:val="00FA3335"/>
    <w:rsid w:val="00FA4937"/>
    <w:rsid w:val="00FA55BF"/>
    <w:rsid w:val="00FA55EC"/>
    <w:rsid w:val="00FA6522"/>
    <w:rsid w:val="00FA6AB5"/>
    <w:rsid w:val="00FB0D5C"/>
    <w:rsid w:val="00FB1870"/>
    <w:rsid w:val="00FB1A6D"/>
    <w:rsid w:val="00FB1CCC"/>
    <w:rsid w:val="00FB261D"/>
    <w:rsid w:val="00FB310A"/>
    <w:rsid w:val="00FB3345"/>
    <w:rsid w:val="00FB380C"/>
    <w:rsid w:val="00FB4562"/>
    <w:rsid w:val="00FB4B35"/>
    <w:rsid w:val="00FB53DF"/>
    <w:rsid w:val="00FB5A0E"/>
    <w:rsid w:val="00FB624C"/>
    <w:rsid w:val="00FB67B2"/>
    <w:rsid w:val="00FB7CF8"/>
    <w:rsid w:val="00FC2742"/>
    <w:rsid w:val="00FC285F"/>
    <w:rsid w:val="00FC440E"/>
    <w:rsid w:val="00FC463D"/>
    <w:rsid w:val="00FC55EB"/>
    <w:rsid w:val="00FC5D76"/>
    <w:rsid w:val="00FC5DC6"/>
    <w:rsid w:val="00FC6314"/>
    <w:rsid w:val="00FC6D28"/>
    <w:rsid w:val="00FC6D5C"/>
    <w:rsid w:val="00FC7A6D"/>
    <w:rsid w:val="00FD1AFD"/>
    <w:rsid w:val="00FD25EB"/>
    <w:rsid w:val="00FD2954"/>
    <w:rsid w:val="00FD2AEC"/>
    <w:rsid w:val="00FD2D4F"/>
    <w:rsid w:val="00FD5A9D"/>
    <w:rsid w:val="00FD5C71"/>
    <w:rsid w:val="00FD66E9"/>
    <w:rsid w:val="00FD6B1A"/>
    <w:rsid w:val="00FD6CC6"/>
    <w:rsid w:val="00FD6D1D"/>
    <w:rsid w:val="00FD74F4"/>
    <w:rsid w:val="00FE1CA6"/>
    <w:rsid w:val="00FE3947"/>
    <w:rsid w:val="00FE4B55"/>
    <w:rsid w:val="00FE525E"/>
    <w:rsid w:val="00FE53F2"/>
    <w:rsid w:val="00FE6D99"/>
    <w:rsid w:val="00FE74CC"/>
    <w:rsid w:val="00FE78BF"/>
    <w:rsid w:val="00FE799F"/>
    <w:rsid w:val="00FE7A31"/>
    <w:rsid w:val="00FE7D55"/>
    <w:rsid w:val="00FF1572"/>
    <w:rsid w:val="00FF1DE2"/>
    <w:rsid w:val="00FF45CB"/>
    <w:rsid w:val="00FF473C"/>
    <w:rsid w:val="00FF4C38"/>
    <w:rsid w:val="00FF4E19"/>
    <w:rsid w:val="00FF54FA"/>
    <w:rsid w:val="00FF6EEB"/>
    <w:rsid w:val="00FF70D6"/>
    <w:rsid w:val="01CBEDF4"/>
    <w:rsid w:val="01D20E8A"/>
    <w:rsid w:val="01F662E8"/>
    <w:rsid w:val="02249182"/>
    <w:rsid w:val="02D32BB0"/>
    <w:rsid w:val="02D4364F"/>
    <w:rsid w:val="02F7BC20"/>
    <w:rsid w:val="037E9384"/>
    <w:rsid w:val="0382EA2E"/>
    <w:rsid w:val="03929D70"/>
    <w:rsid w:val="03E52A8F"/>
    <w:rsid w:val="04212111"/>
    <w:rsid w:val="04303CC7"/>
    <w:rsid w:val="047C3231"/>
    <w:rsid w:val="048E62BB"/>
    <w:rsid w:val="048F8E76"/>
    <w:rsid w:val="0496F278"/>
    <w:rsid w:val="04A383D0"/>
    <w:rsid w:val="04E68579"/>
    <w:rsid w:val="04F0EB3A"/>
    <w:rsid w:val="055E793F"/>
    <w:rsid w:val="05C21456"/>
    <w:rsid w:val="0675F25F"/>
    <w:rsid w:val="067FDECD"/>
    <w:rsid w:val="06BDD72F"/>
    <w:rsid w:val="06CF0181"/>
    <w:rsid w:val="0715C0E0"/>
    <w:rsid w:val="0751D0A8"/>
    <w:rsid w:val="0775D09F"/>
    <w:rsid w:val="078AD258"/>
    <w:rsid w:val="07A10EDB"/>
    <w:rsid w:val="07A4911A"/>
    <w:rsid w:val="0810D2DD"/>
    <w:rsid w:val="0857D6E4"/>
    <w:rsid w:val="087CF9AF"/>
    <w:rsid w:val="088E36D2"/>
    <w:rsid w:val="089BDFB6"/>
    <w:rsid w:val="08A515EE"/>
    <w:rsid w:val="08D09130"/>
    <w:rsid w:val="08E7EAD9"/>
    <w:rsid w:val="090C9D74"/>
    <w:rsid w:val="095ABF8A"/>
    <w:rsid w:val="09B3AAF8"/>
    <w:rsid w:val="09BD0C3C"/>
    <w:rsid w:val="09C1B07D"/>
    <w:rsid w:val="0A0B8305"/>
    <w:rsid w:val="0A1567D5"/>
    <w:rsid w:val="0A20CD3D"/>
    <w:rsid w:val="0A7CB249"/>
    <w:rsid w:val="0AC04613"/>
    <w:rsid w:val="0AC8C7EA"/>
    <w:rsid w:val="0B59B92C"/>
    <w:rsid w:val="0B770327"/>
    <w:rsid w:val="0BF69E78"/>
    <w:rsid w:val="0BF87AD0"/>
    <w:rsid w:val="0C07E046"/>
    <w:rsid w:val="0C3BECD1"/>
    <w:rsid w:val="0C5A5E4C"/>
    <w:rsid w:val="0C85777B"/>
    <w:rsid w:val="0D66B4DF"/>
    <w:rsid w:val="0D7F3B72"/>
    <w:rsid w:val="0D8D0B68"/>
    <w:rsid w:val="0DA063AA"/>
    <w:rsid w:val="0DE0C397"/>
    <w:rsid w:val="0DEB9204"/>
    <w:rsid w:val="0EA84A87"/>
    <w:rsid w:val="0ED063B0"/>
    <w:rsid w:val="0EF8F5A3"/>
    <w:rsid w:val="0F0D35D8"/>
    <w:rsid w:val="0F7BF332"/>
    <w:rsid w:val="0FAC9D76"/>
    <w:rsid w:val="0FDAC0C4"/>
    <w:rsid w:val="0FFBC3B3"/>
    <w:rsid w:val="101D4EEC"/>
    <w:rsid w:val="1020C569"/>
    <w:rsid w:val="1074BBE9"/>
    <w:rsid w:val="108EA141"/>
    <w:rsid w:val="115049F2"/>
    <w:rsid w:val="1153E581"/>
    <w:rsid w:val="1158DFAC"/>
    <w:rsid w:val="116E9108"/>
    <w:rsid w:val="11C24745"/>
    <w:rsid w:val="11C77EA8"/>
    <w:rsid w:val="11EB5DAA"/>
    <w:rsid w:val="120776DB"/>
    <w:rsid w:val="1243916D"/>
    <w:rsid w:val="1247298B"/>
    <w:rsid w:val="12E1D32B"/>
    <w:rsid w:val="133CCC4C"/>
    <w:rsid w:val="1374DA4F"/>
    <w:rsid w:val="13A4A9E1"/>
    <w:rsid w:val="13ABC834"/>
    <w:rsid w:val="13B91D4E"/>
    <w:rsid w:val="14819CDF"/>
    <w:rsid w:val="14B9D4A7"/>
    <w:rsid w:val="14C0874B"/>
    <w:rsid w:val="14E4D217"/>
    <w:rsid w:val="1547D8C2"/>
    <w:rsid w:val="15C83D13"/>
    <w:rsid w:val="1600874B"/>
    <w:rsid w:val="162792D0"/>
    <w:rsid w:val="16645BE6"/>
    <w:rsid w:val="1667AC72"/>
    <w:rsid w:val="16705E84"/>
    <w:rsid w:val="1685C59D"/>
    <w:rsid w:val="16A6DAC6"/>
    <w:rsid w:val="16BB22EB"/>
    <w:rsid w:val="16CC1B53"/>
    <w:rsid w:val="16D35FB9"/>
    <w:rsid w:val="16F70724"/>
    <w:rsid w:val="171B7BC7"/>
    <w:rsid w:val="17258269"/>
    <w:rsid w:val="1728B8EA"/>
    <w:rsid w:val="172C9D37"/>
    <w:rsid w:val="176DF6FE"/>
    <w:rsid w:val="177A199A"/>
    <w:rsid w:val="17A78AC5"/>
    <w:rsid w:val="17C3C2A7"/>
    <w:rsid w:val="17C5F54B"/>
    <w:rsid w:val="182A0AF3"/>
    <w:rsid w:val="1840DE53"/>
    <w:rsid w:val="18AB9E7F"/>
    <w:rsid w:val="18BB2998"/>
    <w:rsid w:val="18CC913C"/>
    <w:rsid w:val="18CDAB81"/>
    <w:rsid w:val="19660367"/>
    <w:rsid w:val="19704293"/>
    <w:rsid w:val="19808D5F"/>
    <w:rsid w:val="19A3D9A2"/>
    <w:rsid w:val="19C124B7"/>
    <w:rsid w:val="1A3BDD04"/>
    <w:rsid w:val="1A4846DA"/>
    <w:rsid w:val="1C09EA12"/>
    <w:rsid w:val="1C3784D5"/>
    <w:rsid w:val="1CAC62FA"/>
    <w:rsid w:val="1CD3379C"/>
    <w:rsid w:val="1CE82568"/>
    <w:rsid w:val="1CFFECB6"/>
    <w:rsid w:val="1D0D7554"/>
    <w:rsid w:val="1D16F7FB"/>
    <w:rsid w:val="1D798FB0"/>
    <w:rsid w:val="1D90D29A"/>
    <w:rsid w:val="1DA5569D"/>
    <w:rsid w:val="1DB7F236"/>
    <w:rsid w:val="1DE7BB83"/>
    <w:rsid w:val="1DFE6D05"/>
    <w:rsid w:val="1E76CD47"/>
    <w:rsid w:val="1E85AEBF"/>
    <w:rsid w:val="1E9DAE77"/>
    <w:rsid w:val="1EA4BD4F"/>
    <w:rsid w:val="1F19A234"/>
    <w:rsid w:val="1F88FF92"/>
    <w:rsid w:val="1F9A1C40"/>
    <w:rsid w:val="1FC2F510"/>
    <w:rsid w:val="203EB419"/>
    <w:rsid w:val="20887F3B"/>
    <w:rsid w:val="20C454F8"/>
    <w:rsid w:val="20CC839F"/>
    <w:rsid w:val="20D1398C"/>
    <w:rsid w:val="21BCC72C"/>
    <w:rsid w:val="21C27643"/>
    <w:rsid w:val="21E275D0"/>
    <w:rsid w:val="2255AA3A"/>
    <w:rsid w:val="225AE0DB"/>
    <w:rsid w:val="22718308"/>
    <w:rsid w:val="22718EC8"/>
    <w:rsid w:val="22B14684"/>
    <w:rsid w:val="22BF7AFD"/>
    <w:rsid w:val="22FF0BE9"/>
    <w:rsid w:val="2374CEA2"/>
    <w:rsid w:val="237B3FBE"/>
    <w:rsid w:val="23FD861F"/>
    <w:rsid w:val="240C2102"/>
    <w:rsid w:val="24278B4E"/>
    <w:rsid w:val="24628F66"/>
    <w:rsid w:val="246E9BE1"/>
    <w:rsid w:val="248EEE06"/>
    <w:rsid w:val="24BF815A"/>
    <w:rsid w:val="24D965FA"/>
    <w:rsid w:val="25254EEE"/>
    <w:rsid w:val="25339402"/>
    <w:rsid w:val="259C14A6"/>
    <w:rsid w:val="2616B0DB"/>
    <w:rsid w:val="2634307C"/>
    <w:rsid w:val="26A96090"/>
    <w:rsid w:val="26B799A9"/>
    <w:rsid w:val="27DACA86"/>
    <w:rsid w:val="28392720"/>
    <w:rsid w:val="284AE414"/>
    <w:rsid w:val="285D0C49"/>
    <w:rsid w:val="288732C7"/>
    <w:rsid w:val="28B4E450"/>
    <w:rsid w:val="28EC238A"/>
    <w:rsid w:val="293135A0"/>
    <w:rsid w:val="2937E8A1"/>
    <w:rsid w:val="293A0F14"/>
    <w:rsid w:val="29DCA454"/>
    <w:rsid w:val="2A35F16A"/>
    <w:rsid w:val="2AFABC51"/>
    <w:rsid w:val="2B290DB9"/>
    <w:rsid w:val="2B3F46D0"/>
    <w:rsid w:val="2B5792B0"/>
    <w:rsid w:val="2B90CEF7"/>
    <w:rsid w:val="2C59AF50"/>
    <w:rsid w:val="2C850A32"/>
    <w:rsid w:val="2D3D8166"/>
    <w:rsid w:val="2D4CA57D"/>
    <w:rsid w:val="2D6876C6"/>
    <w:rsid w:val="2D82C014"/>
    <w:rsid w:val="2E070056"/>
    <w:rsid w:val="2E2283F3"/>
    <w:rsid w:val="2E6A8419"/>
    <w:rsid w:val="2E7DF8A2"/>
    <w:rsid w:val="2E8ABD49"/>
    <w:rsid w:val="2EA977AE"/>
    <w:rsid w:val="2EB1DD45"/>
    <w:rsid w:val="2EE17442"/>
    <w:rsid w:val="2EFC50D2"/>
    <w:rsid w:val="2F5ABB46"/>
    <w:rsid w:val="2FA7614F"/>
    <w:rsid w:val="2FC1A432"/>
    <w:rsid w:val="2FC6E353"/>
    <w:rsid w:val="302DC5ED"/>
    <w:rsid w:val="30967CA3"/>
    <w:rsid w:val="309A59F0"/>
    <w:rsid w:val="30CCEAE7"/>
    <w:rsid w:val="30CEEC5B"/>
    <w:rsid w:val="313297B6"/>
    <w:rsid w:val="3152DD4B"/>
    <w:rsid w:val="315B7CA6"/>
    <w:rsid w:val="318B8D30"/>
    <w:rsid w:val="31E4A212"/>
    <w:rsid w:val="31FA1F16"/>
    <w:rsid w:val="31FAF892"/>
    <w:rsid w:val="325FBA82"/>
    <w:rsid w:val="3278BBF4"/>
    <w:rsid w:val="33062783"/>
    <w:rsid w:val="330DEC22"/>
    <w:rsid w:val="338C7740"/>
    <w:rsid w:val="339F0B69"/>
    <w:rsid w:val="34716A96"/>
    <w:rsid w:val="3490CA2A"/>
    <w:rsid w:val="34C19D40"/>
    <w:rsid w:val="34DD191E"/>
    <w:rsid w:val="35B481C5"/>
    <w:rsid w:val="3616D162"/>
    <w:rsid w:val="36345351"/>
    <w:rsid w:val="367E6613"/>
    <w:rsid w:val="36806ACF"/>
    <w:rsid w:val="3701A148"/>
    <w:rsid w:val="37044BBB"/>
    <w:rsid w:val="372B91E7"/>
    <w:rsid w:val="373848F4"/>
    <w:rsid w:val="37401DBE"/>
    <w:rsid w:val="37568C19"/>
    <w:rsid w:val="379237AD"/>
    <w:rsid w:val="37A4D099"/>
    <w:rsid w:val="37F6FAA7"/>
    <w:rsid w:val="38363064"/>
    <w:rsid w:val="385C0BB8"/>
    <w:rsid w:val="386D50D7"/>
    <w:rsid w:val="38B7FE67"/>
    <w:rsid w:val="38DD0428"/>
    <w:rsid w:val="38FA454E"/>
    <w:rsid w:val="39B679A4"/>
    <w:rsid w:val="39C4F253"/>
    <w:rsid w:val="39D645D7"/>
    <w:rsid w:val="39FB3EFD"/>
    <w:rsid w:val="3A27F6CF"/>
    <w:rsid w:val="3A34C942"/>
    <w:rsid w:val="3A69EB20"/>
    <w:rsid w:val="3A6D617C"/>
    <w:rsid w:val="3B5806FE"/>
    <w:rsid w:val="3B5B96B9"/>
    <w:rsid w:val="3B798E23"/>
    <w:rsid w:val="3BBC6F4D"/>
    <w:rsid w:val="3BF9022D"/>
    <w:rsid w:val="3CAF531E"/>
    <w:rsid w:val="3CB8F6E8"/>
    <w:rsid w:val="3CBE36D1"/>
    <w:rsid w:val="3CD3DAF6"/>
    <w:rsid w:val="3CD605D8"/>
    <w:rsid w:val="3D594603"/>
    <w:rsid w:val="3DD68101"/>
    <w:rsid w:val="3E1558EB"/>
    <w:rsid w:val="3E294108"/>
    <w:rsid w:val="3E5CC73E"/>
    <w:rsid w:val="3E828F5C"/>
    <w:rsid w:val="3EACED0B"/>
    <w:rsid w:val="3EEAE18F"/>
    <w:rsid w:val="3F309136"/>
    <w:rsid w:val="3FADEF72"/>
    <w:rsid w:val="3FDB59FC"/>
    <w:rsid w:val="3FDC10A9"/>
    <w:rsid w:val="4077AB7E"/>
    <w:rsid w:val="408CE408"/>
    <w:rsid w:val="409B000C"/>
    <w:rsid w:val="40A1FB64"/>
    <w:rsid w:val="410E6A36"/>
    <w:rsid w:val="4180C690"/>
    <w:rsid w:val="422D81FB"/>
    <w:rsid w:val="423B8C71"/>
    <w:rsid w:val="42DA1914"/>
    <w:rsid w:val="42DC5213"/>
    <w:rsid w:val="433CB8AB"/>
    <w:rsid w:val="434474EF"/>
    <w:rsid w:val="43CB4104"/>
    <w:rsid w:val="43D0C99C"/>
    <w:rsid w:val="43D4E438"/>
    <w:rsid w:val="43FCC6DD"/>
    <w:rsid w:val="443FBA8A"/>
    <w:rsid w:val="444FA631"/>
    <w:rsid w:val="44EAE32B"/>
    <w:rsid w:val="4567C2A4"/>
    <w:rsid w:val="45BD8C91"/>
    <w:rsid w:val="45EE1C60"/>
    <w:rsid w:val="45F0E66F"/>
    <w:rsid w:val="466D284C"/>
    <w:rsid w:val="469B0B9E"/>
    <w:rsid w:val="46B3DED5"/>
    <w:rsid w:val="46D6F410"/>
    <w:rsid w:val="479E6D88"/>
    <w:rsid w:val="47F7C227"/>
    <w:rsid w:val="4821447C"/>
    <w:rsid w:val="482F4DF4"/>
    <w:rsid w:val="482F5F43"/>
    <w:rsid w:val="48329008"/>
    <w:rsid w:val="4872B960"/>
    <w:rsid w:val="487CF331"/>
    <w:rsid w:val="48CE3C1D"/>
    <w:rsid w:val="48CF3982"/>
    <w:rsid w:val="48EC4236"/>
    <w:rsid w:val="493E609E"/>
    <w:rsid w:val="49745117"/>
    <w:rsid w:val="49ED23AF"/>
    <w:rsid w:val="49F0BBB3"/>
    <w:rsid w:val="4A9B3FFF"/>
    <w:rsid w:val="4B0849AF"/>
    <w:rsid w:val="4B8AEE0B"/>
    <w:rsid w:val="4B973733"/>
    <w:rsid w:val="4BB4197D"/>
    <w:rsid w:val="4BE10BAD"/>
    <w:rsid w:val="4BF9A23B"/>
    <w:rsid w:val="4BF9D52A"/>
    <w:rsid w:val="4CA4D3A8"/>
    <w:rsid w:val="4CD23298"/>
    <w:rsid w:val="4D284D40"/>
    <w:rsid w:val="4D2D1230"/>
    <w:rsid w:val="4D379A63"/>
    <w:rsid w:val="4D4DB12B"/>
    <w:rsid w:val="4D7F4B3F"/>
    <w:rsid w:val="4DA1FE7E"/>
    <w:rsid w:val="4DD8B564"/>
    <w:rsid w:val="4DF26426"/>
    <w:rsid w:val="4E16F47A"/>
    <w:rsid w:val="4EE2174C"/>
    <w:rsid w:val="4EFAEB16"/>
    <w:rsid w:val="4F5921FB"/>
    <w:rsid w:val="4F71F954"/>
    <w:rsid w:val="4FB9544A"/>
    <w:rsid w:val="4FBD2222"/>
    <w:rsid w:val="4FE3F811"/>
    <w:rsid w:val="5037ACB9"/>
    <w:rsid w:val="5039AA38"/>
    <w:rsid w:val="50560227"/>
    <w:rsid w:val="505917F3"/>
    <w:rsid w:val="505D09F7"/>
    <w:rsid w:val="508BF08A"/>
    <w:rsid w:val="51871536"/>
    <w:rsid w:val="5189C82D"/>
    <w:rsid w:val="51F5929A"/>
    <w:rsid w:val="5224A741"/>
    <w:rsid w:val="522FFD34"/>
    <w:rsid w:val="5287124C"/>
    <w:rsid w:val="52F75BCF"/>
    <w:rsid w:val="53605FA8"/>
    <w:rsid w:val="5364CE20"/>
    <w:rsid w:val="537B06DD"/>
    <w:rsid w:val="53C9EC66"/>
    <w:rsid w:val="53ED84DC"/>
    <w:rsid w:val="5402983F"/>
    <w:rsid w:val="541789DA"/>
    <w:rsid w:val="54187BEC"/>
    <w:rsid w:val="541BD989"/>
    <w:rsid w:val="542D1D58"/>
    <w:rsid w:val="545F1826"/>
    <w:rsid w:val="5499E492"/>
    <w:rsid w:val="5499E944"/>
    <w:rsid w:val="559C77AB"/>
    <w:rsid w:val="55F565E6"/>
    <w:rsid w:val="5679BC3E"/>
    <w:rsid w:val="568A3543"/>
    <w:rsid w:val="56BF21E3"/>
    <w:rsid w:val="571C42A5"/>
    <w:rsid w:val="573749D9"/>
    <w:rsid w:val="5750B7C1"/>
    <w:rsid w:val="581642C4"/>
    <w:rsid w:val="58433DD0"/>
    <w:rsid w:val="58671363"/>
    <w:rsid w:val="58C1F6C7"/>
    <w:rsid w:val="58C8566C"/>
    <w:rsid w:val="58E40196"/>
    <w:rsid w:val="5919DA53"/>
    <w:rsid w:val="5979B22D"/>
    <w:rsid w:val="598B09B7"/>
    <w:rsid w:val="59E628FE"/>
    <w:rsid w:val="5A55963C"/>
    <w:rsid w:val="5A807C1E"/>
    <w:rsid w:val="5AB860F8"/>
    <w:rsid w:val="5AE25168"/>
    <w:rsid w:val="5B08E9F6"/>
    <w:rsid w:val="5B0FF624"/>
    <w:rsid w:val="5B13E86E"/>
    <w:rsid w:val="5B4C6D86"/>
    <w:rsid w:val="5B87472F"/>
    <w:rsid w:val="5BA6E62B"/>
    <w:rsid w:val="5BF74AFC"/>
    <w:rsid w:val="5C1747DB"/>
    <w:rsid w:val="5C62D4E6"/>
    <w:rsid w:val="5CA664A1"/>
    <w:rsid w:val="5CAA1839"/>
    <w:rsid w:val="5CAB8BC3"/>
    <w:rsid w:val="5D2B40C4"/>
    <w:rsid w:val="5D33221C"/>
    <w:rsid w:val="5D5FE2A6"/>
    <w:rsid w:val="5D697B06"/>
    <w:rsid w:val="5DA981DB"/>
    <w:rsid w:val="5DE6F98E"/>
    <w:rsid w:val="5DEF848D"/>
    <w:rsid w:val="5E019AF3"/>
    <w:rsid w:val="5E064C25"/>
    <w:rsid w:val="5E33B276"/>
    <w:rsid w:val="5E3E929C"/>
    <w:rsid w:val="5E57CF3E"/>
    <w:rsid w:val="5EAE3A3F"/>
    <w:rsid w:val="5F15B906"/>
    <w:rsid w:val="5F22732C"/>
    <w:rsid w:val="5F748A7E"/>
    <w:rsid w:val="5F9F8112"/>
    <w:rsid w:val="5FAC3665"/>
    <w:rsid w:val="604F90AC"/>
    <w:rsid w:val="609D8391"/>
    <w:rsid w:val="6118A503"/>
    <w:rsid w:val="61290FE8"/>
    <w:rsid w:val="61294C06"/>
    <w:rsid w:val="6151169D"/>
    <w:rsid w:val="6154A11C"/>
    <w:rsid w:val="61C0C7AF"/>
    <w:rsid w:val="61D66ED2"/>
    <w:rsid w:val="61F9B6C9"/>
    <w:rsid w:val="62220FD7"/>
    <w:rsid w:val="62463203"/>
    <w:rsid w:val="629D20D8"/>
    <w:rsid w:val="62E00F8B"/>
    <w:rsid w:val="6312E421"/>
    <w:rsid w:val="63E61E9D"/>
    <w:rsid w:val="63F0B559"/>
    <w:rsid w:val="6432C450"/>
    <w:rsid w:val="64A0B522"/>
    <w:rsid w:val="64A4B094"/>
    <w:rsid w:val="64D389C0"/>
    <w:rsid w:val="64E28FFB"/>
    <w:rsid w:val="65078B31"/>
    <w:rsid w:val="656C23CF"/>
    <w:rsid w:val="65913C4D"/>
    <w:rsid w:val="65B605D9"/>
    <w:rsid w:val="661E2C27"/>
    <w:rsid w:val="666480B4"/>
    <w:rsid w:val="6668A0DC"/>
    <w:rsid w:val="6678111F"/>
    <w:rsid w:val="66AEDE89"/>
    <w:rsid w:val="6743AA77"/>
    <w:rsid w:val="678C391B"/>
    <w:rsid w:val="67AC3699"/>
    <w:rsid w:val="67EAA0F9"/>
    <w:rsid w:val="68171BA0"/>
    <w:rsid w:val="68917006"/>
    <w:rsid w:val="68ABE626"/>
    <w:rsid w:val="68B4BB13"/>
    <w:rsid w:val="68D469D1"/>
    <w:rsid w:val="68D4D7CE"/>
    <w:rsid w:val="6906428E"/>
    <w:rsid w:val="69165C20"/>
    <w:rsid w:val="6919684E"/>
    <w:rsid w:val="69427160"/>
    <w:rsid w:val="69596164"/>
    <w:rsid w:val="69732F24"/>
    <w:rsid w:val="69A8BA36"/>
    <w:rsid w:val="69F3B827"/>
    <w:rsid w:val="6A004CCA"/>
    <w:rsid w:val="6A3C999B"/>
    <w:rsid w:val="6A41DB06"/>
    <w:rsid w:val="6A4DA667"/>
    <w:rsid w:val="6AB59252"/>
    <w:rsid w:val="6AE037AE"/>
    <w:rsid w:val="6AE70359"/>
    <w:rsid w:val="6B94558F"/>
    <w:rsid w:val="6B9CA4D6"/>
    <w:rsid w:val="6BD5F9FD"/>
    <w:rsid w:val="6BDC6DC7"/>
    <w:rsid w:val="6CED7A8B"/>
    <w:rsid w:val="6CFCDEBA"/>
    <w:rsid w:val="6D04FB0F"/>
    <w:rsid w:val="6D2BB5DE"/>
    <w:rsid w:val="6D459C32"/>
    <w:rsid w:val="6D93DA4B"/>
    <w:rsid w:val="6E3BC714"/>
    <w:rsid w:val="6EAC4FB4"/>
    <w:rsid w:val="6ECDB34D"/>
    <w:rsid w:val="6ED24EAA"/>
    <w:rsid w:val="6EF845AF"/>
    <w:rsid w:val="6F18957C"/>
    <w:rsid w:val="6F5E9E70"/>
    <w:rsid w:val="6FFF725B"/>
    <w:rsid w:val="70CFCDBF"/>
    <w:rsid w:val="70E6C43E"/>
    <w:rsid w:val="70F84789"/>
    <w:rsid w:val="7130E59C"/>
    <w:rsid w:val="7154055E"/>
    <w:rsid w:val="716729A0"/>
    <w:rsid w:val="71AA25FA"/>
    <w:rsid w:val="71BC58EE"/>
    <w:rsid w:val="7224EB56"/>
    <w:rsid w:val="72546D0C"/>
    <w:rsid w:val="728F4816"/>
    <w:rsid w:val="729A196A"/>
    <w:rsid w:val="72AD645E"/>
    <w:rsid w:val="72B496BC"/>
    <w:rsid w:val="730E0315"/>
    <w:rsid w:val="73225122"/>
    <w:rsid w:val="7384E813"/>
    <w:rsid w:val="739412B4"/>
    <w:rsid w:val="73B1FA78"/>
    <w:rsid w:val="73F0DFF9"/>
    <w:rsid w:val="740424F2"/>
    <w:rsid w:val="740F9BF1"/>
    <w:rsid w:val="74991A81"/>
    <w:rsid w:val="74C83341"/>
    <w:rsid w:val="74FD46BE"/>
    <w:rsid w:val="758C1335"/>
    <w:rsid w:val="75921F05"/>
    <w:rsid w:val="75A353FC"/>
    <w:rsid w:val="75CFA407"/>
    <w:rsid w:val="762EDF52"/>
    <w:rsid w:val="764830C5"/>
    <w:rsid w:val="76ACBB2E"/>
    <w:rsid w:val="76C536B1"/>
    <w:rsid w:val="76CFBB9D"/>
    <w:rsid w:val="76FFAAF0"/>
    <w:rsid w:val="77528BAE"/>
    <w:rsid w:val="777439DF"/>
    <w:rsid w:val="77989B15"/>
    <w:rsid w:val="77BA3E64"/>
    <w:rsid w:val="77E39EAE"/>
    <w:rsid w:val="783CD36D"/>
    <w:rsid w:val="790BC0AF"/>
    <w:rsid w:val="791DA81E"/>
    <w:rsid w:val="7941F0DB"/>
    <w:rsid w:val="794DAA33"/>
    <w:rsid w:val="795D2FB1"/>
    <w:rsid w:val="7974E731"/>
    <w:rsid w:val="799C2954"/>
    <w:rsid w:val="79ED3D34"/>
    <w:rsid w:val="79F96FFC"/>
    <w:rsid w:val="7A052118"/>
    <w:rsid w:val="7A73C152"/>
    <w:rsid w:val="7ACDE28A"/>
    <w:rsid w:val="7AEF5615"/>
    <w:rsid w:val="7AEFCA24"/>
    <w:rsid w:val="7B101184"/>
    <w:rsid w:val="7B2E125D"/>
    <w:rsid w:val="7BD7BBDB"/>
    <w:rsid w:val="7C264ED4"/>
    <w:rsid w:val="7C2A44E9"/>
    <w:rsid w:val="7C5C5B19"/>
    <w:rsid w:val="7C5D1C57"/>
    <w:rsid w:val="7C6B5943"/>
    <w:rsid w:val="7C6B77C7"/>
    <w:rsid w:val="7C6D7B93"/>
    <w:rsid w:val="7CC9EB63"/>
    <w:rsid w:val="7CD33C10"/>
    <w:rsid w:val="7CD6C0C6"/>
    <w:rsid w:val="7CE64CCF"/>
    <w:rsid w:val="7D127827"/>
    <w:rsid w:val="7D527BB4"/>
    <w:rsid w:val="7D5EDE87"/>
    <w:rsid w:val="7D6E63C1"/>
    <w:rsid w:val="7D76513B"/>
    <w:rsid w:val="7D8A5AE3"/>
    <w:rsid w:val="7E22C5FE"/>
    <w:rsid w:val="7E411ACE"/>
    <w:rsid w:val="7E74A031"/>
    <w:rsid w:val="7E83263C"/>
    <w:rsid w:val="7EA268E9"/>
    <w:rsid w:val="7F1C244E"/>
    <w:rsid w:val="7F20B6DE"/>
    <w:rsid w:val="7F212FC9"/>
    <w:rsid w:val="7F4DEF3C"/>
    <w:rsid w:val="7F682C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B1048"/>
  <w15:chartTrackingRefBased/>
  <w15:docId w15:val="{5E403BD6-F59C-409C-A38B-98E902E06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ar-MA" w:bidi="ar-SA"/>
        <w14:ligatures w14:val="standardContextual"/>
      </w:rPr>
    </w:rPrDefault>
    <w:pPrDefault>
      <w:pPr>
        <w:spacing w:after="12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433"/>
    <w:pPr>
      <w:bidi/>
    </w:pPr>
    <w:rPr>
      <w:rFonts w:ascii="Calibri" w:hAnsi="Calibri" w:cs="Calibri"/>
    </w:rPr>
  </w:style>
  <w:style w:type="paragraph" w:styleId="Heading1">
    <w:name w:val="heading 1"/>
    <w:basedOn w:val="Normal"/>
    <w:next w:val="Normal"/>
    <w:link w:val="Heading1Char"/>
    <w:uiPriority w:val="9"/>
    <w:qFormat/>
    <w:rsid w:val="00C0051C"/>
    <w:pPr>
      <w:keepNext/>
      <w:keepLines/>
      <w:spacing w:before="360" w:after="80"/>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uiPriority w:val="9"/>
    <w:unhideWhenUsed/>
    <w:qFormat/>
    <w:rsid w:val="00C0051C"/>
    <w:pPr>
      <w:keepNext/>
      <w:keepLines/>
      <w:spacing w:before="160" w:after="80"/>
      <w:outlineLvl w:val="1"/>
    </w:pPr>
    <w:rPr>
      <w:rFonts w:ascii="Times New Roman" w:eastAsiaTheme="majorEastAsia" w:hAnsi="Times New Roman" w:cstheme="majorBidi"/>
      <w:b/>
      <w:color w:val="000000" w:themeColor="text1"/>
      <w:szCs w:val="32"/>
    </w:rPr>
  </w:style>
  <w:style w:type="paragraph" w:styleId="Heading3">
    <w:name w:val="heading 3"/>
    <w:basedOn w:val="Normal"/>
    <w:next w:val="Normal"/>
    <w:link w:val="Heading3Char"/>
    <w:uiPriority w:val="9"/>
    <w:unhideWhenUsed/>
    <w:qFormat/>
    <w:rsid w:val="001359C6"/>
    <w:pPr>
      <w:keepNext/>
      <w:keepLines/>
      <w:spacing w:before="160" w:after="80"/>
      <w:jc w:val="both"/>
      <w:outlineLvl w:val="2"/>
    </w:pPr>
    <w:rPr>
      <w:rFonts w:ascii="Times New Roman" w:eastAsiaTheme="majorEastAsia" w:hAnsi="Times New Roman" w:cstheme="majorBidi"/>
      <w:b/>
      <w:i/>
      <w:color w:val="000000" w:themeColor="text1"/>
      <w:szCs w:val="28"/>
    </w:rPr>
  </w:style>
  <w:style w:type="paragraph" w:styleId="Heading4">
    <w:name w:val="heading 4"/>
    <w:basedOn w:val="Normal"/>
    <w:next w:val="Normal"/>
    <w:link w:val="Heading4Char"/>
    <w:uiPriority w:val="9"/>
    <w:unhideWhenUsed/>
    <w:qFormat/>
    <w:rsid w:val="007C21D8"/>
    <w:pPr>
      <w:keepNext/>
      <w:keepLines/>
      <w:spacing w:before="80" w:after="40"/>
      <w:outlineLvl w:val="3"/>
    </w:pPr>
    <w:rPr>
      <w:rFonts w:ascii="Times New Roman" w:eastAsiaTheme="majorEastAsia" w:hAnsi="Times New Roman" w:cstheme="majorBidi"/>
      <w:b/>
      <w:i/>
      <w:iCs/>
      <w:color w:val="000000" w:themeColor="text1"/>
      <w:sz w:val="22"/>
    </w:rPr>
  </w:style>
  <w:style w:type="paragraph" w:styleId="Heading5">
    <w:name w:val="heading 5"/>
    <w:basedOn w:val="Normal"/>
    <w:next w:val="Normal"/>
    <w:link w:val="Heading5Char"/>
    <w:uiPriority w:val="9"/>
    <w:semiHidden/>
    <w:unhideWhenUsed/>
    <w:qFormat/>
    <w:rsid w:val="00710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51C"/>
    <w:rPr>
      <w:rFonts w:ascii="Times New Roman" w:eastAsiaTheme="majorEastAsia" w:hAnsi="Times New Roman" w:cstheme="majorBidi"/>
      <w:b/>
      <w:color w:val="000000" w:themeColor="text1"/>
      <w:sz w:val="28"/>
      <w:szCs w:val="40"/>
    </w:rPr>
  </w:style>
  <w:style w:type="character" w:customStyle="1" w:styleId="Heading2Char">
    <w:name w:val="Heading 2 Char"/>
    <w:basedOn w:val="DefaultParagraphFont"/>
    <w:link w:val="Heading2"/>
    <w:uiPriority w:val="9"/>
    <w:rsid w:val="00C0051C"/>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1359C6"/>
    <w:rPr>
      <w:rFonts w:ascii="Times New Roman" w:eastAsiaTheme="majorEastAsia" w:hAnsi="Times New Roman" w:cstheme="majorBidi"/>
      <w:b/>
      <w:i/>
      <w:color w:val="000000" w:themeColor="text1"/>
      <w:szCs w:val="28"/>
    </w:rPr>
  </w:style>
  <w:style w:type="character" w:customStyle="1" w:styleId="Heading4Char">
    <w:name w:val="Heading 4 Char"/>
    <w:basedOn w:val="DefaultParagraphFont"/>
    <w:link w:val="Heading4"/>
    <w:uiPriority w:val="9"/>
    <w:rsid w:val="007C21D8"/>
    <w:rPr>
      <w:rFonts w:ascii="Times New Roman" w:eastAsiaTheme="majorEastAsia" w:hAnsi="Times New Roman" w:cstheme="majorBidi"/>
      <w:b/>
      <w:i/>
      <w:iCs/>
      <w:color w:val="000000" w:themeColor="text1"/>
      <w:sz w:val="22"/>
    </w:rPr>
  </w:style>
  <w:style w:type="character" w:customStyle="1" w:styleId="Heading5Char">
    <w:name w:val="Heading 5 Char"/>
    <w:basedOn w:val="DefaultParagraphFont"/>
    <w:link w:val="Heading5"/>
    <w:uiPriority w:val="9"/>
    <w:semiHidden/>
    <w:rsid w:val="007106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6F9"/>
    <w:rPr>
      <w:rFonts w:eastAsiaTheme="majorEastAsia" w:cstheme="majorBidi"/>
      <w:color w:val="272727" w:themeColor="text1" w:themeTint="D8"/>
    </w:rPr>
  </w:style>
  <w:style w:type="paragraph" w:styleId="Title">
    <w:name w:val="Title"/>
    <w:basedOn w:val="Normal"/>
    <w:next w:val="Normal"/>
    <w:link w:val="TitleChar"/>
    <w:uiPriority w:val="10"/>
    <w:qFormat/>
    <w:rsid w:val="00710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6F9"/>
    <w:pPr>
      <w:spacing w:before="160"/>
      <w:jc w:val="center"/>
    </w:pPr>
    <w:rPr>
      <w:i/>
      <w:iCs/>
      <w:color w:val="404040" w:themeColor="text1" w:themeTint="BF"/>
    </w:rPr>
  </w:style>
  <w:style w:type="character" w:customStyle="1" w:styleId="QuoteChar">
    <w:name w:val="Quote Char"/>
    <w:basedOn w:val="DefaultParagraphFont"/>
    <w:link w:val="Quote"/>
    <w:uiPriority w:val="29"/>
    <w:rsid w:val="007106F9"/>
    <w:rPr>
      <w:i/>
      <w:iCs/>
      <w:color w:val="404040" w:themeColor="text1" w:themeTint="BF"/>
    </w:rPr>
  </w:style>
  <w:style w:type="paragraph" w:styleId="ListParagraph">
    <w:name w:val="List Paragraph"/>
    <w:aliases w:val="Audit Paragraph,kepala"/>
    <w:basedOn w:val="Normal"/>
    <w:link w:val="ListParagraphChar"/>
    <w:uiPriority w:val="34"/>
    <w:qFormat/>
    <w:rsid w:val="007106F9"/>
    <w:pPr>
      <w:ind w:left="720"/>
      <w:contextualSpacing/>
    </w:pPr>
  </w:style>
  <w:style w:type="character" w:styleId="IntenseEmphasis">
    <w:name w:val="Intense Emphasis"/>
    <w:basedOn w:val="DefaultParagraphFont"/>
    <w:uiPriority w:val="21"/>
    <w:qFormat/>
    <w:rsid w:val="007106F9"/>
    <w:rPr>
      <w:i/>
      <w:iCs/>
      <w:color w:val="0F4761" w:themeColor="accent1" w:themeShade="BF"/>
    </w:rPr>
  </w:style>
  <w:style w:type="paragraph" w:styleId="IntenseQuote">
    <w:name w:val="Intense Quote"/>
    <w:basedOn w:val="Normal"/>
    <w:next w:val="Normal"/>
    <w:link w:val="IntenseQuoteChar"/>
    <w:uiPriority w:val="30"/>
    <w:qFormat/>
    <w:rsid w:val="00710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6F9"/>
    <w:rPr>
      <w:i/>
      <w:iCs/>
      <w:color w:val="0F4761" w:themeColor="accent1" w:themeShade="BF"/>
    </w:rPr>
  </w:style>
  <w:style w:type="character" w:styleId="IntenseReference">
    <w:name w:val="Intense Reference"/>
    <w:basedOn w:val="DefaultParagraphFont"/>
    <w:uiPriority w:val="32"/>
    <w:qFormat/>
    <w:rsid w:val="007106F9"/>
    <w:rPr>
      <w:b/>
      <w:bCs/>
      <w:smallCaps/>
      <w:color w:val="0F4761" w:themeColor="accent1" w:themeShade="BF"/>
      <w:spacing w:val="5"/>
    </w:rPr>
  </w:style>
  <w:style w:type="table" w:styleId="TableGrid">
    <w:name w:val="Table Grid"/>
    <w:basedOn w:val="TableNormal"/>
    <w:uiPriority w:val="39"/>
    <w:rsid w:val="006D460B"/>
    <w:pPr>
      <w:spacing w:after="0" w:line="240" w:lineRule="auto"/>
    </w:pPr>
    <w:rPr>
      <w:kern w:val="0"/>
      <w:sz w:val="22"/>
      <w:szCs w:val="22"/>
      <w:lang w:val="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76794"/>
    <w:pPr>
      <w:spacing w:after="200" w:line="240" w:lineRule="auto"/>
    </w:pPr>
    <w:rPr>
      <w:i/>
      <w:iCs/>
      <w:color w:val="0E2841" w:themeColor="text2"/>
      <w:sz w:val="18"/>
      <w:szCs w:val="18"/>
    </w:rPr>
  </w:style>
  <w:style w:type="paragraph" w:customStyle="1" w:styleId="paragraph">
    <w:name w:val="paragraph"/>
    <w:basedOn w:val="Normal"/>
    <w:rsid w:val="007951F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7951F9"/>
  </w:style>
  <w:style w:type="character" w:customStyle="1" w:styleId="eop">
    <w:name w:val="eop"/>
    <w:basedOn w:val="DefaultParagraphFont"/>
    <w:rsid w:val="007951F9"/>
  </w:style>
  <w:style w:type="paragraph" w:customStyle="1" w:styleId="HeaderSatu">
    <w:name w:val="Header Satu"/>
    <w:basedOn w:val="ListParagraph"/>
    <w:qFormat/>
    <w:rsid w:val="00203F43"/>
    <w:pPr>
      <w:numPr>
        <w:numId w:val="1"/>
      </w:numPr>
      <w:contextualSpacing w:val="0"/>
    </w:pPr>
    <w:rPr>
      <w:rFonts w:ascii="Times New Roman" w:hAnsi="Times New Roman" w:cs="Times New Roman"/>
      <w:b/>
      <w:bCs/>
      <w:sz w:val="22"/>
      <w:szCs w:val="22"/>
    </w:rPr>
  </w:style>
  <w:style w:type="paragraph" w:customStyle="1" w:styleId="HeaderDua">
    <w:name w:val="Header Dua"/>
    <w:basedOn w:val="ListParagraph"/>
    <w:qFormat/>
    <w:rsid w:val="00203F43"/>
    <w:pPr>
      <w:ind w:left="0"/>
    </w:pPr>
    <w:rPr>
      <w:rFonts w:ascii="Times New Roman" w:hAnsi="Times New Roman" w:cs="Times New Roman"/>
      <w:b/>
      <w:sz w:val="22"/>
      <w:szCs w:val="22"/>
    </w:rPr>
  </w:style>
  <w:style w:type="paragraph" w:customStyle="1" w:styleId="HeaderTiga">
    <w:name w:val="Header Tiga"/>
    <w:basedOn w:val="Normal"/>
    <w:qFormat/>
    <w:rsid w:val="00203F43"/>
    <w:rPr>
      <w:rFonts w:ascii="Times New Roman" w:hAnsi="Times New Roman" w:cs="Times New Roman"/>
      <w:b/>
      <w:bCs/>
      <w:i/>
      <w:iCs/>
      <w:sz w:val="22"/>
      <w:szCs w:val="22"/>
    </w:rPr>
  </w:style>
  <w:style w:type="paragraph" w:styleId="Revision">
    <w:name w:val="Revision"/>
    <w:hidden/>
    <w:uiPriority w:val="99"/>
    <w:semiHidden/>
    <w:rsid w:val="0088346C"/>
    <w:pPr>
      <w:spacing w:after="0" w:line="240" w:lineRule="auto"/>
    </w:pPr>
  </w:style>
  <w:style w:type="character" w:customStyle="1" w:styleId="ListParagraphChar">
    <w:name w:val="List Paragraph Char"/>
    <w:aliases w:val="Audit Paragraph Char,kepala Char"/>
    <w:basedOn w:val="DefaultParagraphFont"/>
    <w:link w:val="ListParagraph"/>
    <w:uiPriority w:val="34"/>
    <w:qFormat/>
    <w:rsid w:val="0041313F"/>
  </w:style>
  <w:style w:type="paragraph" w:styleId="TOC3">
    <w:name w:val="toc 3"/>
    <w:basedOn w:val="Normal"/>
    <w:next w:val="Normal"/>
    <w:uiPriority w:val="39"/>
    <w:unhideWhenUsed/>
    <w:qFormat/>
    <w:rsid w:val="00391045"/>
    <w:pPr>
      <w:spacing w:after="0"/>
      <w:ind w:left="480"/>
    </w:pPr>
    <w:rPr>
      <w:rFonts w:ascii="Times New Roman" w:hAnsi="Times New Roman"/>
      <w:i/>
      <w:color w:val="000000" w:themeColor="text1"/>
      <w:sz w:val="22"/>
      <w:szCs w:val="20"/>
    </w:rPr>
  </w:style>
  <w:style w:type="table" w:styleId="GridTable2">
    <w:name w:val="Grid Table 2"/>
    <w:basedOn w:val="TableNormal"/>
    <w:uiPriority w:val="47"/>
    <w:rsid w:val="004D44D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5388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
    <w:name w:val="List Table 1 Light"/>
    <w:basedOn w:val="TableNormal"/>
    <w:uiPriority w:val="46"/>
    <w:rsid w:val="005D2D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C5289"/>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4">
    <w:name w:val="List Table 1 Light Accent 4"/>
    <w:basedOn w:val="TableNormal"/>
    <w:uiPriority w:val="46"/>
    <w:rsid w:val="008C5289"/>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
    <w:name w:val="List Table 6 Colorful"/>
    <w:basedOn w:val="TableNormal"/>
    <w:uiPriority w:val="51"/>
    <w:rsid w:val="008C52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B622D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633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F45"/>
    <w:rPr>
      <w:rFonts w:ascii="Segoe UI" w:hAnsi="Segoe UI" w:cs="Segoe UI"/>
      <w:sz w:val="18"/>
      <w:szCs w:val="18"/>
    </w:rPr>
  </w:style>
  <w:style w:type="paragraph" w:styleId="TOCHeading">
    <w:name w:val="TOC Heading"/>
    <w:basedOn w:val="Heading1"/>
    <w:next w:val="Normal"/>
    <w:uiPriority w:val="39"/>
    <w:unhideWhenUsed/>
    <w:qFormat/>
    <w:rsid w:val="006C1D5F"/>
    <w:pPr>
      <w:spacing w:before="480" w:after="0" w:line="276" w:lineRule="auto"/>
      <w:outlineLvl w:val="9"/>
    </w:pPr>
    <w:rPr>
      <w:b w:val="0"/>
      <w:bCs/>
      <w:kern w:val="0"/>
      <w:szCs w:val="28"/>
      <w:lang w:val="en-US"/>
      <w14:ligatures w14:val="none"/>
    </w:rPr>
  </w:style>
  <w:style w:type="paragraph" w:styleId="TOC1">
    <w:name w:val="toc 1"/>
    <w:basedOn w:val="Normal"/>
    <w:next w:val="Normal"/>
    <w:autoRedefine/>
    <w:uiPriority w:val="39"/>
    <w:unhideWhenUsed/>
    <w:rsid w:val="00606F13"/>
    <w:pPr>
      <w:tabs>
        <w:tab w:val="left" w:pos="480"/>
        <w:tab w:val="left" w:pos="1200"/>
        <w:tab w:val="right" w:leader="dot" w:pos="7927"/>
      </w:tabs>
      <w:spacing w:after="0"/>
      <w:ind w:left="851" w:hanging="851"/>
      <w:jc w:val="both"/>
    </w:pPr>
    <w:rPr>
      <w:b/>
      <w:bCs/>
      <w:iCs/>
      <w:noProof/>
      <w:sz w:val="22"/>
      <w:szCs w:val="22"/>
    </w:rPr>
  </w:style>
  <w:style w:type="paragraph" w:styleId="TOC2">
    <w:name w:val="toc 2"/>
    <w:basedOn w:val="Normal"/>
    <w:next w:val="Normal"/>
    <w:autoRedefine/>
    <w:uiPriority w:val="39"/>
    <w:unhideWhenUsed/>
    <w:rsid w:val="00BA3D69"/>
    <w:pPr>
      <w:tabs>
        <w:tab w:val="right" w:leader="dot" w:pos="7927"/>
      </w:tabs>
      <w:spacing w:before="60" w:after="60"/>
      <w:ind w:left="720"/>
    </w:pPr>
    <w:rPr>
      <w:rFonts w:ascii="Times New Roman" w:hAnsi="Times New Roman"/>
      <w:b/>
      <w:bCs/>
      <w:noProof/>
      <w:color w:val="000000" w:themeColor="text1"/>
      <w:sz w:val="22"/>
      <w:szCs w:val="22"/>
    </w:rPr>
  </w:style>
  <w:style w:type="character" w:styleId="Hyperlink">
    <w:name w:val="Hyperlink"/>
    <w:basedOn w:val="DefaultParagraphFont"/>
    <w:uiPriority w:val="99"/>
    <w:unhideWhenUsed/>
    <w:rsid w:val="006C1D5F"/>
    <w:rPr>
      <w:color w:val="467886" w:themeColor="hyperlink"/>
      <w:u w:val="single"/>
    </w:rPr>
  </w:style>
  <w:style w:type="paragraph" w:styleId="TOC4">
    <w:name w:val="toc 4"/>
    <w:basedOn w:val="Normal"/>
    <w:next w:val="Normal"/>
    <w:autoRedefine/>
    <w:uiPriority w:val="39"/>
    <w:semiHidden/>
    <w:unhideWhenUsed/>
    <w:rsid w:val="006C1D5F"/>
    <w:pPr>
      <w:spacing w:after="0"/>
      <w:ind w:left="720"/>
    </w:pPr>
    <w:rPr>
      <w:sz w:val="20"/>
      <w:szCs w:val="20"/>
    </w:rPr>
  </w:style>
  <w:style w:type="paragraph" w:styleId="TOC5">
    <w:name w:val="toc 5"/>
    <w:basedOn w:val="Normal"/>
    <w:next w:val="Normal"/>
    <w:autoRedefine/>
    <w:uiPriority w:val="39"/>
    <w:semiHidden/>
    <w:unhideWhenUsed/>
    <w:rsid w:val="006C1D5F"/>
    <w:pPr>
      <w:spacing w:after="0"/>
      <w:ind w:left="960"/>
    </w:pPr>
    <w:rPr>
      <w:sz w:val="20"/>
      <w:szCs w:val="20"/>
    </w:rPr>
  </w:style>
  <w:style w:type="paragraph" w:styleId="TOC6">
    <w:name w:val="toc 6"/>
    <w:basedOn w:val="Normal"/>
    <w:next w:val="Normal"/>
    <w:autoRedefine/>
    <w:uiPriority w:val="39"/>
    <w:semiHidden/>
    <w:unhideWhenUsed/>
    <w:rsid w:val="006C1D5F"/>
    <w:pPr>
      <w:spacing w:after="0"/>
      <w:ind w:left="1200"/>
    </w:pPr>
    <w:rPr>
      <w:sz w:val="20"/>
      <w:szCs w:val="20"/>
    </w:rPr>
  </w:style>
  <w:style w:type="paragraph" w:styleId="TOC7">
    <w:name w:val="toc 7"/>
    <w:basedOn w:val="Normal"/>
    <w:next w:val="Normal"/>
    <w:autoRedefine/>
    <w:uiPriority w:val="39"/>
    <w:semiHidden/>
    <w:unhideWhenUsed/>
    <w:rsid w:val="006C1D5F"/>
    <w:pPr>
      <w:spacing w:after="0"/>
      <w:ind w:left="1440"/>
    </w:pPr>
    <w:rPr>
      <w:sz w:val="20"/>
      <w:szCs w:val="20"/>
    </w:rPr>
  </w:style>
  <w:style w:type="paragraph" w:styleId="TOC8">
    <w:name w:val="toc 8"/>
    <w:basedOn w:val="Normal"/>
    <w:next w:val="Normal"/>
    <w:autoRedefine/>
    <w:uiPriority w:val="39"/>
    <w:semiHidden/>
    <w:unhideWhenUsed/>
    <w:rsid w:val="006C1D5F"/>
    <w:pPr>
      <w:spacing w:after="0"/>
      <w:ind w:left="1680"/>
    </w:pPr>
    <w:rPr>
      <w:sz w:val="20"/>
      <w:szCs w:val="20"/>
    </w:rPr>
  </w:style>
  <w:style w:type="paragraph" w:styleId="TOC9">
    <w:name w:val="toc 9"/>
    <w:basedOn w:val="Normal"/>
    <w:next w:val="Normal"/>
    <w:autoRedefine/>
    <w:uiPriority w:val="39"/>
    <w:semiHidden/>
    <w:unhideWhenUsed/>
    <w:rsid w:val="006C1D5F"/>
    <w:pPr>
      <w:spacing w:after="0"/>
      <w:ind w:left="1920"/>
    </w:pPr>
    <w:rPr>
      <w:sz w:val="20"/>
      <w:szCs w:val="20"/>
    </w:rPr>
  </w:style>
  <w:style w:type="paragraph" w:styleId="TableofFigures">
    <w:name w:val="table of figures"/>
    <w:basedOn w:val="Normal"/>
    <w:next w:val="Normal"/>
    <w:uiPriority w:val="99"/>
    <w:unhideWhenUsed/>
    <w:rsid w:val="006279CF"/>
    <w:pPr>
      <w:spacing w:after="0"/>
    </w:pPr>
    <w:rPr>
      <w:rFonts w:ascii="Times New Roman" w:hAnsi="Times New Roman"/>
      <w:color w:val="000000" w:themeColor="text1"/>
      <w:sz w:val="22"/>
    </w:rPr>
  </w:style>
  <w:style w:type="paragraph" w:styleId="Header">
    <w:name w:val="header"/>
    <w:basedOn w:val="Normal"/>
    <w:link w:val="HeaderChar"/>
    <w:uiPriority w:val="99"/>
    <w:unhideWhenUsed/>
    <w:rsid w:val="00723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5D"/>
  </w:style>
  <w:style w:type="paragraph" w:styleId="Footer">
    <w:name w:val="footer"/>
    <w:basedOn w:val="Normal"/>
    <w:link w:val="FooterChar"/>
    <w:uiPriority w:val="99"/>
    <w:unhideWhenUsed/>
    <w:rsid w:val="00723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5D"/>
  </w:style>
  <w:style w:type="character" w:styleId="PageNumber">
    <w:name w:val="page number"/>
    <w:basedOn w:val="DefaultParagraphFont"/>
    <w:uiPriority w:val="99"/>
    <w:semiHidden/>
    <w:unhideWhenUsed/>
    <w:rsid w:val="00E42D1B"/>
  </w:style>
  <w:style w:type="character" w:styleId="FollowedHyperlink">
    <w:name w:val="FollowedHyperlink"/>
    <w:basedOn w:val="DefaultParagraphFont"/>
    <w:uiPriority w:val="99"/>
    <w:semiHidden/>
    <w:unhideWhenUsed/>
    <w:rsid w:val="00391045"/>
    <w:rPr>
      <w:color w:val="96607D" w:themeColor="followedHyperlink"/>
      <w:u w:val="single"/>
    </w:rPr>
  </w:style>
  <w:style w:type="character" w:styleId="CommentReference">
    <w:name w:val="annotation reference"/>
    <w:basedOn w:val="DefaultParagraphFont"/>
    <w:uiPriority w:val="99"/>
    <w:semiHidden/>
    <w:unhideWhenUsed/>
    <w:rsid w:val="00FA01F7"/>
    <w:rPr>
      <w:sz w:val="16"/>
      <w:szCs w:val="16"/>
    </w:rPr>
  </w:style>
  <w:style w:type="paragraph" w:styleId="CommentText">
    <w:name w:val="annotation text"/>
    <w:basedOn w:val="Normal"/>
    <w:link w:val="CommentTextChar"/>
    <w:uiPriority w:val="99"/>
    <w:unhideWhenUsed/>
    <w:rsid w:val="00FA01F7"/>
    <w:pPr>
      <w:spacing w:line="240" w:lineRule="auto"/>
    </w:pPr>
    <w:rPr>
      <w:sz w:val="20"/>
      <w:szCs w:val="20"/>
    </w:rPr>
  </w:style>
  <w:style w:type="character" w:customStyle="1" w:styleId="CommentTextChar">
    <w:name w:val="Comment Text Char"/>
    <w:basedOn w:val="DefaultParagraphFont"/>
    <w:link w:val="CommentText"/>
    <w:uiPriority w:val="99"/>
    <w:rsid w:val="00FA01F7"/>
    <w:rPr>
      <w:sz w:val="20"/>
      <w:szCs w:val="20"/>
    </w:rPr>
  </w:style>
  <w:style w:type="paragraph" w:styleId="CommentSubject">
    <w:name w:val="annotation subject"/>
    <w:basedOn w:val="CommentText"/>
    <w:next w:val="CommentText"/>
    <w:link w:val="CommentSubjectChar"/>
    <w:uiPriority w:val="99"/>
    <w:semiHidden/>
    <w:unhideWhenUsed/>
    <w:rsid w:val="00FA01F7"/>
    <w:rPr>
      <w:b/>
      <w:bCs/>
    </w:rPr>
  </w:style>
  <w:style w:type="character" w:customStyle="1" w:styleId="CommentSubjectChar">
    <w:name w:val="Comment Subject Char"/>
    <w:basedOn w:val="CommentTextChar"/>
    <w:link w:val="CommentSubject"/>
    <w:uiPriority w:val="99"/>
    <w:semiHidden/>
    <w:rsid w:val="00FA01F7"/>
    <w:rPr>
      <w:b/>
      <w:bCs/>
      <w:sz w:val="20"/>
      <w:szCs w:val="20"/>
    </w:rPr>
  </w:style>
  <w:style w:type="character" w:styleId="SubtleReference">
    <w:name w:val="Subtle Reference"/>
    <w:basedOn w:val="DefaultParagraphFont"/>
    <w:uiPriority w:val="31"/>
    <w:qFormat/>
    <w:rsid w:val="005521BB"/>
    <w:rPr>
      <w:smallCaps/>
      <w:color w:val="595959" w:themeColor="text1" w:themeTint="A6"/>
      <w:u w:val="none" w:color="7F7F7F" w:themeColor="text1" w:themeTint="80"/>
      <w:bdr w:val="none" w:sz="0" w:space="0" w:color="auto"/>
    </w:rPr>
  </w:style>
  <w:style w:type="numbering" w:customStyle="1" w:styleId="CurrentList1">
    <w:name w:val="Current List1"/>
    <w:uiPriority w:val="99"/>
    <w:rsid w:val="004D2F20"/>
    <w:pPr>
      <w:numPr>
        <w:numId w:val="34"/>
      </w:numPr>
    </w:pPr>
  </w:style>
  <w:style w:type="character" w:styleId="UnresolvedMention">
    <w:name w:val="Unresolved Mention"/>
    <w:basedOn w:val="DefaultParagraphFont"/>
    <w:uiPriority w:val="99"/>
    <w:semiHidden/>
    <w:unhideWhenUsed/>
    <w:rsid w:val="00060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901921">
      <w:bodyDiv w:val="1"/>
      <w:marLeft w:val="0"/>
      <w:marRight w:val="0"/>
      <w:marTop w:val="0"/>
      <w:marBottom w:val="0"/>
      <w:divBdr>
        <w:top w:val="none" w:sz="0" w:space="0" w:color="auto"/>
        <w:left w:val="none" w:sz="0" w:space="0" w:color="auto"/>
        <w:bottom w:val="none" w:sz="0" w:space="0" w:color="auto"/>
        <w:right w:val="none" w:sz="0" w:space="0" w:color="auto"/>
      </w:divBdr>
    </w:div>
    <w:div w:id="473177806">
      <w:bodyDiv w:val="1"/>
      <w:marLeft w:val="0"/>
      <w:marRight w:val="0"/>
      <w:marTop w:val="0"/>
      <w:marBottom w:val="0"/>
      <w:divBdr>
        <w:top w:val="none" w:sz="0" w:space="0" w:color="auto"/>
        <w:left w:val="none" w:sz="0" w:space="0" w:color="auto"/>
        <w:bottom w:val="none" w:sz="0" w:space="0" w:color="auto"/>
        <w:right w:val="none" w:sz="0" w:space="0" w:color="auto"/>
      </w:divBdr>
    </w:div>
    <w:div w:id="500197562">
      <w:bodyDiv w:val="1"/>
      <w:marLeft w:val="0"/>
      <w:marRight w:val="0"/>
      <w:marTop w:val="0"/>
      <w:marBottom w:val="0"/>
      <w:divBdr>
        <w:top w:val="none" w:sz="0" w:space="0" w:color="auto"/>
        <w:left w:val="none" w:sz="0" w:space="0" w:color="auto"/>
        <w:bottom w:val="none" w:sz="0" w:space="0" w:color="auto"/>
        <w:right w:val="none" w:sz="0" w:space="0" w:color="auto"/>
      </w:divBdr>
    </w:div>
    <w:div w:id="939751202">
      <w:bodyDiv w:val="1"/>
      <w:marLeft w:val="0"/>
      <w:marRight w:val="0"/>
      <w:marTop w:val="0"/>
      <w:marBottom w:val="0"/>
      <w:divBdr>
        <w:top w:val="none" w:sz="0" w:space="0" w:color="auto"/>
        <w:left w:val="none" w:sz="0" w:space="0" w:color="auto"/>
        <w:bottom w:val="none" w:sz="0" w:space="0" w:color="auto"/>
        <w:right w:val="none" w:sz="0" w:space="0" w:color="auto"/>
      </w:divBdr>
    </w:div>
    <w:div w:id="969942220">
      <w:bodyDiv w:val="1"/>
      <w:marLeft w:val="0"/>
      <w:marRight w:val="0"/>
      <w:marTop w:val="0"/>
      <w:marBottom w:val="0"/>
      <w:divBdr>
        <w:top w:val="none" w:sz="0" w:space="0" w:color="auto"/>
        <w:left w:val="none" w:sz="0" w:space="0" w:color="auto"/>
        <w:bottom w:val="none" w:sz="0" w:space="0" w:color="auto"/>
        <w:right w:val="none" w:sz="0" w:space="0" w:color="auto"/>
      </w:divBdr>
    </w:div>
    <w:div w:id="1058482284">
      <w:bodyDiv w:val="1"/>
      <w:marLeft w:val="0"/>
      <w:marRight w:val="0"/>
      <w:marTop w:val="0"/>
      <w:marBottom w:val="0"/>
      <w:divBdr>
        <w:top w:val="none" w:sz="0" w:space="0" w:color="auto"/>
        <w:left w:val="none" w:sz="0" w:space="0" w:color="auto"/>
        <w:bottom w:val="none" w:sz="0" w:space="0" w:color="auto"/>
        <w:right w:val="none" w:sz="0" w:space="0" w:color="auto"/>
      </w:divBdr>
    </w:div>
    <w:div w:id="1343822491">
      <w:bodyDiv w:val="1"/>
      <w:marLeft w:val="0"/>
      <w:marRight w:val="0"/>
      <w:marTop w:val="0"/>
      <w:marBottom w:val="0"/>
      <w:divBdr>
        <w:top w:val="none" w:sz="0" w:space="0" w:color="auto"/>
        <w:left w:val="none" w:sz="0" w:space="0" w:color="auto"/>
        <w:bottom w:val="none" w:sz="0" w:space="0" w:color="auto"/>
        <w:right w:val="none" w:sz="0" w:space="0" w:color="auto"/>
      </w:divBdr>
      <w:divsChild>
        <w:div w:id="16586805">
          <w:marLeft w:val="0"/>
          <w:marRight w:val="0"/>
          <w:marTop w:val="0"/>
          <w:marBottom w:val="0"/>
          <w:divBdr>
            <w:top w:val="none" w:sz="0" w:space="0" w:color="auto"/>
            <w:left w:val="none" w:sz="0" w:space="0" w:color="auto"/>
            <w:bottom w:val="none" w:sz="0" w:space="0" w:color="auto"/>
            <w:right w:val="none" w:sz="0" w:space="0" w:color="auto"/>
          </w:divBdr>
          <w:divsChild>
            <w:div w:id="634530182">
              <w:marLeft w:val="0"/>
              <w:marRight w:val="0"/>
              <w:marTop w:val="0"/>
              <w:marBottom w:val="0"/>
              <w:divBdr>
                <w:top w:val="none" w:sz="0" w:space="0" w:color="auto"/>
                <w:left w:val="none" w:sz="0" w:space="0" w:color="auto"/>
                <w:bottom w:val="none" w:sz="0" w:space="0" w:color="auto"/>
                <w:right w:val="none" w:sz="0" w:space="0" w:color="auto"/>
              </w:divBdr>
            </w:div>
          </w:divsChild>
        </w:div>
        <w:div w:id="33816809">
          <w:marLeft w:val="0"/>
          <w:marRight w:val="0"/>
          <w:marTop w:val="0"/>
          <w:marBottom w:val="0"/>
          <w:divBdr>
            <w:top w:val="none" w:sz="0" w:space="0" w:color="auto"/>
            <w:left w:val="none" w:sz="0" w:space="0" w:color="auto"/>
            <w:bottom w:val="none" w:sz="0" w:space="0" w:color="auto"/>
            <w:right w:val="none" w:sz="0" w:space="0" w:color="auto"/>
          </w:divBdr>
          <w:divsChild>
            <w:div w:id="1886024515">
              <w:marLeft w:val="0"/>
              <w:marRight w:val="0"/>
              <w:marTop w:val="0"/>
              <w:marBottom w:val="0"/>
              <w:divBdr>
                <w:top w:val="none" w:sz="0" w:space="0" w:color="auto"/>
                <w:left w:val="none" w:sz="0" w:space="0" w:color="auto"/>
                <w:bottom w:val="none" w:sz="0" w:space="0" w:color="auto"/>
                <w:right w:val="none" w:sz="0" w:space="0" w:color="auto"/>
              </w:divBdr>
            </w:div>
          </w:divsChild>
        </w:div>
        <w:div w:id="73550465">
          <w:marLeft w:val="0"/>
          <w:marRight w:val="0"/>
          <w:marTop w:val="0"/>
          <w:marBottom w:val="0"/>
          <w:divBdr>
            <w:top w:val="none" w:sz="0" w:space="0" w:color="auto"/>
            <w:left w:val="none" w:sz="0" w:space="0" w:color="auto"/>
            <w:bottom w:val="none" w:sz="0" w:space="0" w:color="auto"/>
            <w:right w:val="none" w:sz="0" w:space="0" w:color="auto"/>
          </w:divBdr>
          <w:divsChild>
            <w:div w:id="1817062500">
              <w:marLeft w:val="0"/>
              <w:marRight w:val="0"/>
              <w:marTop w:val="0"/>
              <w:marBottom w:val="0"/>
              <w:divBdr>
                <w:top w:val="none" w:sz="0" w:space="0" w:color="auto"/>
                <w:left w:val="none" w:sz="0" w:space="0" w:color="auto"/>
                <w:bottom w:val="none" w:sz="0" w:space="0" w:color="auto"/>
                <w:right w:val="none" w:sz="0" w:space="0" w:color="auto"/>
              </w:divBdr>
            </w:div>
          </w:divsChild>
        </w:div>
        <w:div w:id="109323021">
          <w:marLeft w:val="0"/>
          <w:marRight w:val="0"/>
          <w:marTop w:val="0"/>
          <w:marBottom w:val="0"/>
          <w:divBdr>
            <w:top w:val="none" w:sz="0" w:space="0" w:color="auto"/>
            <w:left w:val="none" w:sz="0" w:space="0" w:color="auto"/>
            <w:bottom w:val="none" w:sz="0" w:space="0" w:color="auto"/>
            <w:right w:val="none" w:sz="0" w:space="0" w:color="auto"/>
          </w:divBdr>
          <w:divsChild>
            <w:div w:id="1343970551">
              <w:marLeft w:val="0"/>
              <w:marRight w:val="0"/>
              <w:marTop w:val="0"/>
              <w:marBottom w:val="0"/>
              <w:divBdr>
                <w:top w:val="none" w:sz="0" w:space="0" w:color="auto"/>
                <w:left w:val="none" w:sz="0" w:space="0" w:color="auto"/>
                <w:bottom w:val="none" w:sz="0" w:space="0" w:color="auto"/>
                <w:right w:val="none" w:sz="0" w:space="0" w:color="auto"/>
              </w:divBdr>
            </w:div>
          </w:divsChild>
        </w:div>
        <w:div w:id="125393850">
          <w:marLeft w:val="0"/>
          <w:marRight w:val="0"/>
          <w:marTop w:val="0"/>
          <w:marBottom w:val="0"/>
          <w:divBdr>
            <w:top w:val="none" w:sz="0" w:space="0" w:color="auto"/>
            <w:left w:val="none" w:sz="0" w:space="0" w:color="auto"/>
            <w:bottom w:val="none" w:sz="0" w:space="0" w:color="auto"/>
            <w:right w:val="none" w:sz="0" w:space="0" w:color="auto"/>
          </w:divBdr>
          <w:divsChild>
            <w:div w:id="1690253583">
              <w:marLeft w:val="0"/>
              <w:marRight w:val="0"/>
              <w:marTop w:val="0"/>
              <w:marBottom w:val="0"/>
              <w:divBdr>
                <w:top w:val="none" w:sz="0" w:space="0" w:color="auto"/>
                <w:left w:val="none" w:sz="0" w:space="0" w:color="auto"/>
                <w:bottom w:val="none" w:sz="0" w:space="0" w:color="auto"/>
                <w:right w:val="none" w:sz="0" w:space="0" w:color="auto"/>
              </w:divBdr>
            </w:div>
          </w:divsChild>
        </w:div>
        <w:div w:id="175192726">
          <w:marLeft w:val="0"/>
          <w:marRight w:val="0"/>
          <w:marTop w:val="0"/>
          <w:marBottom w:val="0"/>
          <w:divBdr>
            <w:top w:val="none" w:sz="0" w:space="0" w:color="auto"/>
            <w:left w:val="none" w:sz="0" w:space="0" w:color="auto"/>
            <w:bottom w:val="none" w:sz="0" w:space="0" w:color="auto"/>
            <w:right w:val="none" w:sz="0" w:space="0" w:color="auto"/>
          </w:divBdr>
          <w:divsChild>
            <w:div w:id="159659175">
              <w:marLeft w:val="0"/>
              <w:marRight w:val="0"/>
              <w:marTop w:val="0"/>
              <w:marBottom w:val="0"/>
              <w:divBdr>
                <w:top w:val="none" w:sz="0" w:space="0" w:color="auto"/>
                <w:left w:val="none" w:sz="0" w:space="0" w:color="auto"/>
                <w:bottom w:val="none" w:sz="0" w:space="0" w:color="auto"/>
                <w:right w:val="none" w:sz="0" w:space="0" w:color="auto"/>
              </w:divBdr>
            </w:div>
          </w:divsChild>
        </w:div>
        <w:div w:id="220872981">
          <w:marLeft w:val="0"/>
          <w:marRight w:val="0"/>
          <w:marTop w:val="0"/>
          <w:marBottom w:val="0"/>
          <w:divBdr>
            <w:top w:val="none" w:sz="0" w:space="0" w:color="auto"/>
            <w:left w:val="none" w:sz="0" w:space="0" w:color="auto"/>
            <w:bottom w:val="none" w:sz="0" w:space="0" w:color="auto"/>
            <w:right w:val="none" w:sz="0" w:space="0" w:color="auto"/>
          </w:divBdr>
          <w:divsChild>
            <w:div w:id="264316224">
              <w:marLeft w:val="0"/>
              <w:marRight w:val="0"/>
              <w:marTop w:val="0"/>
              <w:marBottom w:val="0"/>
              <w:divBdr>
                <w:top w:val="none" w:sz="0" w:space="0" w:color="auto"/>
                <w:left w:val="none" w:sz="0" w:space="0" w:color="auto"/>
                <w:bottom w:val="none" w:sz="0" w:space="0" w:color="auto"/>
                <w:right w:val="none" w:sz="0" w:space="0" w:color="auto"/>
              </w:divBdr>
            </w:div>
          </w:divsChild>
        </w:div>
        <w:div w:id="246769402">
          <w:marLeft w:val="0"/>
          <w:marRight w:val="0"/>
          <w:marTop w:val="0"/>
          <w:marBottom w:val="0"/>
          <w:divBdr>
            <w:top w:val="none" w:sz="0" w:space="0" w:color="auto"/>
            <w:left w:val="none" w:sz="0" w:space="0" w:color="auto"/>
            <w:bottom w:val="none" w:sz="0" w:space="0" w:color="auto"/>
            <w:right w:val="none" w:sz="0" w:space="0" w:color="auto"/>
          </w:divBdr>
          <w:divsChild>
            <w:div w:id="1032073149">
              <w:marLeft w:val="0"/>
              <w:marRight w:val="0"/>
              <w:marTop w:val="0"/>
              <w:marBottom w:val="0"/>
              <w:divBdr>
                <w:top w:val="none" w:sz="0" w:space="0" w:color="auto"/>
                <w:left w:val="none" w:sz="0" w:space="0" w:color="auto"/>
                <w:bottom w:val="none" w:sz="0" w:space="0" w:color="auto"/>
                <w:right w:val="none" w:sz="0" w:space="0" w:color="auto"/>
              </w:divBdr>
            </w:div>
          </w:divsChild>
        </w:div>
        <w:div w:id="260836875">
          <w:marLeft w:val="0"/>
          <w:marRight w:val="0"/>
          <w:marTop w:val="0"/>
          <w:marBottom w:val="0"/>
          <w:divBdr>
            <w:top w:val="none" w:sz="0" w:space="0" w:color="auto"/>
            <w:left w:val="none" w:sz="0" w:space="0" w:color="auto"/>
            <w:bottom w:val="none" w:sz="0" w:space="0" w:color="auto"/>
            <w:right w:val="none" w:sz="0" w:space="0" w:color="auto"/>
          </w:divBdr>
          <w:divsChild>
            <w:div w:id="178131075">
              <w:marLeft w:val="0"/>
              <w:marRight w:val="0"/>
              <w:marTop w:val="0"/>
              <w:marBottom w:val="0"/>
              <w:divBdr>
                <w:top w:val="none" w:sz="0" w:space="0" w:color="auto"/>
                <w:left w:val="none" w:sz="0" w:space="0" w:color="auto"/>
                <w:bottom w:val="none" w:sz="0" w:space="0" w:color="auto"/>
                <w:right w:val="none" w:sz="0" w:space="0" w:color="auto"/>
              </w:divBdr>
            </w:div>
          </w:divsChild>
        </w:div>
        <w:div w:id="266809962">
          <w:marLeft w:val="0"/>
          <w:marRight w:val="0"/>
          <w:marTop w:val="0"/>
          <w:marBottom w:val="0"/>
          <w:divBdr>
            <w:top w:val="none" w:sz="0" w:space="0" w:color="auto"/>
            <w:left w:val="none" w:sz="0" w:space="0" w:color="auto"/>
            <w:bottom w:val="none" w:sz="0" w:space="0" w:color="auto"/>
            <w:right w:val="none" w:sz="0" w:space="0" w:color="auto"/>
          </w:divBdr>
          <w:divsChild>
            <w:div w:id="814101314">
              <w:marLeft w:val="0"/>
              <w:marRight w:val="0"/>
              <w:marTop w:val="0"/>
              <w:marBottom w:val="0"/>
              <w:divBdr>
                <w:top w:val="none" w:sz="0" w:space="0" w:color="auto"/>
                <w:left w:val="none" w:sz="0" w:space="0" w:color="auto"/>
                <w:bottom w:val="none" w:sz="0" w:space="0" w:color="auto"/>
                <w:right w:val="none" w:sz="0" w:space="0" w:color="auto"/>
              </w:divBdr>
            </w:div>
          </w:divsChild>
        </w:div>
        <w:div w:id="271400981">
          <w:marLeft w:val="0"/>
          <w:marRight w:val="0"/>
          <w:marTop w:val="0"/>
          <w:marBottom w:val="0"/>
          <w:divBdr>
            <w:top w:val="none" w:sz="0" w:space="0" w:color="auto"/>
            <w:left w:val="none" w:sz="0" w:space="0" w:color="auto"/>
            <w:bottom w:val="none" w:sz="0" w:space="0" w:color="auto"/>
            <w:right w:val="none" w:sz="0" w:space="0" w:color="auto"/>
          </w:divBdr>
          <w:divsChild>
            <w:div w:id="1529029411">
              <w:marLeft w:val="0"/>
              <w:marRight w:val="0"/>
              <w:marTop w:val="0"/>
              <w:marBottom w:val="0"/>
              <w:divBdr>
                <w:top w:val="none" w:sz="0" w:space="0" w:color="auto"/>
                <w:left w:val="none" w:sz="0" w:space="0" w:color="auto"/>
                <w:bottom w:val="none" w:sz="0" w:space="0" w:color="auto"/>
                <w:right w:val="none" w:sz="0" w:space="0" w:color="auto"/>
              </w:divBdr>
            </w:div>
          </w:divsChild>
        </w:div>
        <w:div w:id="319964100">
          <w:marLeft w:val="0"/>
          <w:marRight w:val="0"/>
          <w:marTop w:val="0"/>
          <w:marBottom w:val="0"/>
          <w:divBdr>
            <w:top w:val="none" w:sz="0" w:space="0" w:color="auto"/>
            <w:left w:val="none" w:sz="0" w:space="0" w:color="auto"/>
            <w:bottom w:val="none" w:sz="0" w:space="0" w:color="auto"/>
            <w:right w:val="none" w:sz="0" w:space="0" w:color="auto"/>
          </w:divBdr>
          <w:divsChild>
            <w:div w:id="1611929649">
              <w:marLeft w:val="0"/>
              <w:marRight w:val="0"/>
              <w:marTop w:val="0"/>
              <w:marBottom w:val="0"/>
              <w:divBdr>
                <w:top w:val="none" w:sz="0" w:space="0" w:color="auto"/>
                <w:left w:val="none" w:sz="0" w:space="0" w:color="auto"/>
                <w:bottom w:val="none" w:sz="0" w:space="0" w:color="auto"/>
                <w:right w:val="none" w:sz="0" w:space="0" w:color="auto"/>
              </w:divBdr>
            </w:div>
          </w:divsChild>
        </w:div>
        <w:div w:id="329673662">
          <w:marLeft w:val="0"/>
          <w:marRight w:val="0"/>
          <w:marTop w:val="0"/>
          <w:marBottom w:val="0"/>
          <w:divBdr>
            <w:top w:val="none" w:sz="0" w:space="0" w:color="auto"/>
            <w:left w:val="none" w:sz="0" w:space="0" w:color="auto"/>
            <w:bottom w:val="none" w:sz="0" w:space="0" w:color="auto"/>
            <w:right w:val="none" w:sz="0" w:space="0" w:color="auto"/>
          </w:divBdr>
          <w:divsChild>
            <w:div w:id="300967907">
              <w:marLeft w:val="0"/>
              <w:marRight w:val="0"/>
              <w:marTop w:val="0"/>
              <w:marBottom w:val="0"/>
              <w:divBdr>
                <w:top w:val="none" w:sz="0" w:space="0" w:color="auto"/>
                <w:left w:val="none" w:sz="0" w:space="0" w:color="auto"/>
                <w:bottom w:val="none" w:sz="0" w:space="0" w:color="auto"/>
                <w:right w:val="none" w:sz="0" w:space="0" w:color="auto"/>
              </w:divBdr>
            </w:div>
          </w:divsChild>
        </w:div>
        <w:div w:id="397749513">
          <w:marLeft w:val="0"/>
          <w:marRight w:val="0"/>
          <w:marTop w:val="0"/>
          <w:marBottom w:val="0"/>
          <w:divBdr>
            <w:top w:val="none" w:sz="0" w:space="0" w:color="auto"/>
            <w:left w:val="none" w:sz="0" w:space="0" w:color="auto"/>
            <w:bottom w:val="none" w:sz="0" w:space="0" w:color="auto"/>
            <w:right w:val="none" w:sz="0" w:space="0" w:color="auto"/>
          </w:divBdr>
          <w:divsChild>
            <w:div w:id="791938888">
              <w:marLeft w:val="0"/>
              <w:marRight w:val="0"/>
              <w:marTop w:val="0"/>
              <w:marBottom w:val="0"/>
              <w:divBdr>
                <w:top w:val="none" w:sz="0" w:space="0" w:color="auto"/>
                <w:left w:val="none" w:sz="0" w:space="0" w:color="auto"/>
                <w:bottom w:val="none" w:sz="0" w:space="0" w:color="auto"/>
                <w:right w:val="none" w:sz="0" w:space="0" w:color="auto"/>
              </w:divBdr>
            </w:div>
            <w:div w:id="1423143204">
              <w:marLeft w:val="0"/>
              <w:marRight w:val="0"/>
              <w:marTop w:val="0"/>
              <w:marBottom w:val="0"/>
              <w:divBdr>
                <w:top w:val="none" w:sz="0" w:space="0" w:color="auto"/>
                <w:left w:val="none" w:sz="0" w:space="0" w:color="auto"/>
                <w:bottom w:val="none" w:sz="0" w:space="0" w:color="auto"/>
                <w:right w:val="none" w:sz="0" w:space="0" w:color="auto"/>
              </w:divBdr>
            </w:div>
          </w:divsChild>
        </w:div>
        <w:div w:id="507716183">
          <w:marLeft w:val="0"/>
          <w:marRight w:val="0"/>
          <w:marTop w:val="0"/>
          <w:marBottom w:val="0"/>
          <w:divBdr>
            <w:top w:val="none" w:sz="0" w:space="0" w:color="auto"/>
            <w:left w:val="none" w:sz="0" w:space="0" w:color="auto"/>
            <w:bottom w:val="none" w:sz="0" w:space="0" w:color="auto"/>
            <w:right w:val="none" w:sz="0" w:space="0" w:color="auto"/>
          </w:divBdr>
          <w:divsChild>
            <w:div w:id="1165583895">
              <w:marLeft w:val="0"/>
              <w:marRight w:val="0"/>
              <w:marTop w:val="0"/>
              <w:marBottom w:val="0"/>
              <w:divBdr>
                <w:top w:val="none" w:sz="0" w:space="0" w:color="auto"/>
                <w:left w:val="none" w:sz="0" w:space="0" w:color="auto"/>
                <w:bottom w:val="none" w:sz="0" w:space="0" w:color="auto"/>
                <w:right w:val="none" w:sz="0" w:space="0" w:color="auto"/>
              </w:divBdr>
            </w:div>
          </w:divsChild>
        </w:div>
        <w:div w:id="536551277">
          <w:marLeft w:val="0"/>
          <w:marRight w:val="0"/>
          <w:marTop w:val="0"/>
          <w:marBottom w:val="0"/>
          <w:divBdr>
            <w:top w:val="none" w:sz="0" w:space="0" w:color="auto"/>
            <w:left w:val="none" w:sz="0" w:space="0" w:color="auto"/>
            <w:bottom w:val="none" w:sz="0" w:space="0" w:color="auto"/>
            <w:right w:val="none" w:sz="0" w:space="0" w:color="auto"/>
          </w:divBdr>
          <w:divsChild>
            <w:div w:id="671222695">
              <w:marLeft w:val="0"/>
              <w:marRight w:val="0"/>
              <w:marTop w:val="0"/>
              <w:marBottom w:val="0"/>
              <w:divBdr>
                <w:top w:val="none" w:sz="0" w:space="0" w:color="auto"/>
                <w:left w:val="none" w:sz="0" w:space="0" w:color="auto"/>
                <w:bottom w:val="none" w:sz="0" w:space="0" w:color="auto"/>
                <w:right w:val="none" w:sz="0" w:space="0" w:color="auto"/>
              </w:divBdr>
            </w:div>
          </w:divsChild>
        </w:div>
        <w:div w:id="617030023">
          <w:marLeft w:val="0"/>
          <w:marRight w:val="0"/>
          <w:marTop w:val="0"/>
          <w:marBottom w:val="0"/>
          <w:divBdr>
            <w:top w:val="none" w:sz="0" w:space="0" w:color="auto"/>
            <w:left w:val="none" w:sz="0" w:space="0" w:color="auto"/>
            <w:bottom w:val="none" w:sz="0" w:space="0" w:color="auto"/>
            <w:right w:val="none" w:sz="0" w:space="0" w:color="auto"/>
          </w:divBdr>
          <w:divsChild>
            <w:div w:id="1568345940">
              <w:marLeft w:val="0"/>
              <w:marRight w:val="0"/>
              <w:marTop w:val="0"/>
              <w:marBottom w:val="0"/>
              <w:divBdr>
                <w:top w:val="none" w:sz="0" w:space="0" w:color="auto"/>
                <w:left w:val="none" w:sz="0" w:space="0" w:color="auto"/>
                <w:bottom w:val="none" w:sz="0" w:space="0" w:color="auto"/>
                <w:right w:val="none" w:sz="0" w:space="0" w:color="auto"/>
              </w:divBdr>
            </w:div>
          </w:divsChild>
        </w:div>
        <w:div w:id="784807127">
          <w:marLeft w:val="0"/>
          <w:marRight w:val="0"/>
          <w:marTop w:val="0"/>
          <w:marBottom w:val="0"/>
          <w:divBdr>
            <w:top w:val="none" w:sz="0" w:space="0" w:color="auto"/>
            <w:left w:val="none" w:sz="0" w:space="0" w:color="auto"/>
            <w:bottom w:val="none" w:sz="0" w:space="0" w:color="auto"/>
            <w:right w:val="none" w:sz="0" w:space="0" w:color="auto"/>
          </w:divBdr>
          <w:divsChild>
            <w:div w:id="1221676659">
              <w:marLeft w:val="0"/>
              <w:marRight w:val="0"/>
              <w:marTop w:val="0"/>
              <w:marBottom w:val="0"/>
              <w:divBdr>
                <w:top w:val="none" w:sz="0" w:space="0" w:color="auto"/>
                <w:left w:val="none" w:sz="0" w:space="0" w:color="auto"/>
                <w:bottom w:val="none" w:sz="0" w:space="0" w:color="auto"/>
                <w:right w:val="none" w:sz="0" w:space="0" w:color="auto"/>
              </w:divBdr>
            </w:div>
          </w:divsChild>
        </w:div>
        <w:div w:id="784931720">
          <w:marLeft w:val="0"/>
          <w:marRight w:val="0"/>
          <w:marTop w:val="0"/>
          <w:marBottom w:val="0"/>
          <w:divBdr>
            <w:top w:val="none" w:sz="0" w:space="0" w:color="auto"/>
            <w:left w:val="none" w:sz="0" w:space="0" w:color="auto"/>
            <w:bottom w:val="none" w:sz="0" w:space="0" w:color="auto"/>
            <w:right w:val="none" w:sz="0" w:space="0" w:color="auto"/>
          </w:divBdr>
          <w:divsChild>
            <w:div w:id="1388645942">
              <w:marLeft w:val="0"/>
              <w:marRight w:val="0"/>
              <w:marTop w:val="0"/>
              <w:marBottom w:val="0"/>
              <w:divBdr>
                <w:top w:val="none" w:sz="0" w:space="0" w:color="auto"/>
                <w:left w:val="none" w:sz="0" w:space="0" w:color="auto"/>
                <w:bottom w:val="none" w:sz="0" w:space="0" w:color="auto"/>
                <w:right w:val="none" w:sz="0" w:space="0" w:color="auto"/>
              </w:divBdr>
            </w:div>
          </w:divsChild>
        </w:div>
        <w:div w:id="796948814">
          <w:marLeft w:val="0"/>
          <w:marRight w:val="0"/>
          <w:marTop w:val="0"/>
          <w:marBottom w:val="0"/>
          <w:divBdr>
            <w:top w:val="none" w:sz="0" w:space="0" w:color="auto"/>
            <w:left w:val="none" w:sz="0" w:space="0" w:color="auto"/>
            <w:bottom w:val="none" w:sz="0" w:space="0" w:color="auto"/>
            <w:right w:val="none" w:sz="0" w:space="0" w:color="auto"/>
          </w:divBdr>
          <w:divsChild>
            <w:div w:id="1227956357">
              <w:marLeft w:val="0"/>
              <w:marRight w:val="0"/>
              <w:marTop w:val="0"/>
              <w:marBottom w:val="0"/>
              <w:divBdr>
                <w:top w:val="none" w:sz="0" w:space="0" w:color="auto"/>
                <w:left w:val="none" w:sz="0" w:space="0" w:color="auto"/>
                <w:bottom w:val="none" w:sz="0" w:space="0" w:color="auto"/>
                <w:right w:val="none" w:sz="0" w:space="0" w:color="auto"/>
              </w:divBdr>
            </w:div>
          </w:divsChild>
        </w:div>
        <w:div w:id="830801158">
          <w:marLeft w:val="0"/>
          <w:marRight w:val="0"/>
          <w:marTop w:val="0"/>
          <w:marBottom w:val="0"/>
          <w:divBdr>
            <w:top w:val="none" w:sz="0" w:space="0" w:color="auto"/>
            <w:left w:val="none" w:sz="0" w:space="0" w:color="auto"/>
            <w:bottom w:val="none" w:sz="0" w:space="0" w:color="auto"/>
            <w:right w:val="none" w:sz="0" w:space="0" w:color="auto"/>
          </w:divBdr>
          <w:divsChild>
            <w:div w:id="231890004">
              <w:marLeft w:val="0"/>
              <w:marRight w:val="0"/>
              <w:marTop w:val="0"/>
              <w:marBottom w:val="0"/>
              <w:divBdr>
                <w:top w:val="none" w:sz="0" w:space="0" w:color="auto"/>
                <w:left w:val="none" w:sz="0" w:space="0" w:color="auto"/>
                <w:bottom w:val="none" w:sz="0" w:space="0" w:color="auto"/>
                <w:right w:val="none" w:sz="0" w:space="0" w:color="auto"/>
              </w:divBdr>
            </w:div>
          </w:divsChild>
        </w:div>
        <w:div w:id="840462285">
          <w:marLeft w:val="0"/>
          <w:marRight w:val="0"/>
          <w:marTop w:val="0"/>
          <w:marBottom w:val="0"/>
          <w:divBdr>
            <w:top w:val="none" w:sz="0" w:space="0" w:color="auto"/>
            <w:left w:val="none" w:sz="0" w:space="0" w:color="auto"/>
            <w:bottom w:val="none" w:sz="0" w:space="0" w:color="auto"/>
            <w:right w:val="none" w:sz="0" w:space="0" w:color="auto"/>
          </w:divBdr>
          <w:divsChild>
            <w:div w:id="325207066">
              <w:marLeft w:val="0"/>
              <w:marRight w:val="0"/>
              <w:marTop w:val="0"/>
              <w:marBottom w:val="0"/>
              <w:divBdr>
                <w:top w:val="none" w:sz="0" w:space="0" w:color="auto"/>
                <w:left w:val="none" w:sz="0" w:space="0" w:color="auto"/>
                <w:bottom w:val="none" w:sz="0" w:space="0" w:color="auto"/>
                <w:right w:val="none" w:sz="0" w:space="0" w:color="auto"/>
              </w:divBdr>
            </w:div>
          </w:divsChild>
        </w:div>
        <w:div w:id="875434120">
          <w:marLeft w:val="0"/>
          <w:marRight w:val="0"/>
          <w:marTop w:val="0"/>
          <w:marBottom w:val="0"/>
          <w:divBdr>
            <w:top w:val="none" w:sz="0" w:space="0" w:color="auto"/>
            <w:left w:val="none" w:sz="0" w:space="0" w:color="auto"/>
            <w:bottom w:val="none" w:sz="0" w:space="0" w:color="auto"/>
            <w:right w:val="none" w:sz="0" w:space="0" w:color="auto"/>
          </w:divBdr>
          <w:divsChild>
            <w:div w:id="718820799">
              <w:marLeft w:val="0"/>
              <w:marRight w:val="0"/>
              <w:marTop w:val="0"/>
              <w:marBottom w:val="0"/>
              <w:divBdr>
                <w:top w:val="none" w:sz="0" w:space="0" w:color="auto"/>
                <w:left w:val="none" w:sz="0" w:space="0" w:color="auto"/>
                <w:bottom w:val="none" w:sz="0" w:space="0" w:color="auto"/>
                <w:right w:val="none" w:sz="0" w:space="0" w:color="auto"/>
              </w:divBdr>
            </w:div>
          </w:divsChild>
        </w:div>
        <w:div w:id="955408249">
          <w:marLeft w:val="0"/>
          <w:marRight w:val="0"/>
          <w:marTop w:val="0"/>
          <w:marBottom w:val="0"/>
          <w:divBdr>
            <w:top w:val="none" w:sz="0" w:space="0" w:color="auto"/>
            <w:left w:val="none" w:sz="0" w:space="0" w:color="auto"/>
            <w:bottom w:val="none" w:sz="0" w:space="0" w:color="auto"/>
            <w:right w:val="none" w:sz="0" w:space="0" w:color="auto"/>
          </w:divBdr>
          <w:divsChild>
            <w:div w:id="201553763">
              <w:marLeft w:val="0"/>
              <w:marRight w:val="0"/>
              <w:marTop w:val="0"/>
              <w:marBottom w:val="0"/>
              <w:divBdr>
                <w:top w:val="none" w:sz="0" w:space="0" w:color="auto"/>
                <w:left w:val="none" w:sz="0" w:space="0" w:color="auto"/>
                <w:bottom w:val="none" w:sz="0" w:space="0" w:color="auto"/>
                <w:right w:val="none" w:sz="0" w:space="0" w:color="auto"/>
              </w:divBdr>
            </w:div>
          </w:divsChild>
        </w:div>
        <w:div w:id="989094334">
          <w:marLeft w:val="0"/>
          <w:marRight w:val="0"/>
          <w:marTop w:val="0"/>
          <w:marBottom w:val="0"/>
          <w:divBdr>
            <w:top w:val="none" w:sz="0" w:space="0" w:color="auto"/>
            <w:left w:val="none" w:sz="0" w:space="0" w:color="auto"/>
            <w:bottom w:val="none" w:sz="0" w:space="0" w:color="auto"/>
            <w:right w:val="none" w:sz="0" w:space="0" w:color="auto"/>
          </w:divBdr>
          <w:divsChild>
            <w:div w:id="1213538117">
              <w:marLeft w:val="0"/>
              <w:marRight w:val="0"/>
              <w:marTop w:val="0"/>
              <w:marBottom w:val="0"/>
              <w:divBdr>
                <w:top w:val="none" w:sz="0" w:space="0" w:color="auto"/>
                <w:left w:val="none" w:sz="0" w:space="0" w:color="auto"/>
                <w:bottom w:val="none" w:sz="0" w:space="0" w:color="auto"/>
                <w:right w:val="none" w:sz="0" w:space="0" w:color="auto"/>
              </w:divBdr>
            </w:div>
          </w:divsChild>
        </w:div>
        <w:div w:id="1015573045">
          <w:marLeft w:val="0"/>
          <w:marRight w:val="0"/>
          <w:marTop w:val="0"/>
          <w:marBottom w:val="0"/>
          <w:divBdr>
            <w:top w:val="none" w:sz="0" w:space="0" w:color="auto"/>
            <w:left w:val="none" w:sz="0" w:space="0" w:color="auto"/>
            <w:bottom w:val="none" w:sz="0" w:space="0" w:color="auto"/>
            <w:right w:val="none" w:sz="0" w:space="0" w:color="auto"/>
          </w:divBdr>
          <w:divsChild>
            <w:div w:id="397174382">
              <w:marLeft w:val="0"/>
              <w:marRight w:val="0"/>
              <w:marTop w:val="0"/>
              <w:marBottom w:val="0"/>
              <w:divBdr>
                <w:top w:val="none" w:sz="0" w:space="0" w:color="auto"/>
                <w:left w:val="none" w:sz="0" w:space="0" w:color="auto"/>
                <w:bottom w:val="none" w:sz="0" w:space="0" w:color="auto"/>
                <w:right w:val="none" w:sz="0" w:space="0" w:color="auto"/>
              </w:divBdr>
            </w:div>
          </w:divsChild>
        </w:div>
        <w:div w:id="1018431858">
          <w:marLeft w:val="0"/>
          <w:marRight w:val="0"/>
          <w:marTop w:val="0"/>
          <w:marBottom w:val="0"/>
          <w:divBdr>
            <w:top w:val="none" w:sz="0" w:space="0" w:color="auto"/>
            <w:left w:val="none" w:sz="0" w:space="0" w:color="auto"/>
            <w:bottom w:val="none" w:sz="0" w:space="0" w:color="auto"/>
            <w:right w:val="none" w:sz="0" w:space="0" w:color="auto"/>
          </w:divBdr>
          <w:divsChild>
            <w:div w:id="379331578">
              <w:marLeft w:val="0"/>
              <w:marRight w:val="0"/>
              <w:marTop w:val="0"/>
              <w:marBottom w:val="0"/>
              <w:divBdr>
                <w:top w:val="none" w:sz="0" w:space="0" w:color="auto"/>
                <w:left w:val="none" w:sz="0" w:space="0" w:color="auto"/>
                <w:bottom w:val="none" w:sz="0" w:space="0" w:color="auto"/>
                <w:right w:val="none" w:sz="0" w:space="0" w:color="auto"/>
              </w:divBdr>
            </w:div>
          </w:divsChild>
        </w:div>
        <w:div w:id="1018502720">
          <w:marLeft w:val="0"/>
          <w:marRight w:val="0"/>
          <w:marTop w:val="0"/>
          <w:marBottom w:val="0"/>
          <w:divBdr>
            <w:top w:val="none" w:sz="0" w:space="0" w:color="auto"/>
            <w:left w:val="none" w:sz="0" w:space="0" w:color="auto"/>
            <w:bottom w:val="none" w:sz="0" w:space="0" w:color="auto"/>
            <w:right w:val="none" w:sz="0" w:space="0" w:color="auto"/>
          </w:divBdr>
          <w:divsChild>
            <w:div w:id="1058552007">
              <w:marLeft w:val="0"/>
              <w:marRight w:val="0"/>
              <w:marTop w:val="0"/>
              <w:marBottom w:val="0"/>
              <w:divBdr>
                <w:top w:val="none" w:sz="0" w:space="0" w:color="auto"/>
                <w:left w:val="none" w:sz="0" w:space="0" w:color="auto"/>
                <w:bottom w:val="none" w:sz="0" w:space="0" w:color="auto"/>
                <w:right w:val="none" w:sz="0" w:space="0" w:color="auto"/>
              </w:divBdr>
            </w:div>
          </w:divsChild>
        </w:div>
        <w:div w:id="1331719017">
          <w:marLeft w:val="0"/>
          <w:marRight w:val="0"/>
          <w:marTop w:val="0"/>
          <w:marBottom w:val="0"/>
          <w:divBdr>
            <w:top w:val="none" w:sz="0" w:space="0" w:color="auto"/>
            <w:left w:val="none" w:sz="0" w:space="0" w:color="auto"/>
            <w:bottom w:val="none" w:sz="0" w:space="0" w:color="auto"/>
            <w:right w:val="none" w:sz="0" w:space="0" w:color="auto"/>
          </w:divBdr>
          <w:divsChild>
            <w:div w:id="639532927">
              <w:marLeft w:val="0"/>
              <w:marRight w:val="0"/>
              <w:marTop w:val="0"/>
              <w:marBottom w:val="0"/>
              <w:divBdr>
                <w:top w:val="none" w:sz="0" w:space="0" w:color="auto"/>
                <w:left w:val="none" w:sz="0" w:space="0" w:color="auto"/>
                <w:bottom w:val="none" w:sz="0" w:space="0" w:color="auto"/>
                <w:right w:val="none" w:sz="0" w:space="0" w:color="auto"/>
              </w:divBdr>
            </w:div>
          </w:divsChild>
        </w:div>
        <w:div w:id="1355423672">
          <w:marLeft w:val="0"/>
          <w:marRight w:val="0"/>
          <w:marTop w:val="0"/>
          <w:marBottom w:val="0"/>
          <w:divBdr>
            <w:top w:val="none" w:sz="0" w:space="0" w:color="auto"/>
            <w:left w:val="none" w:sz="0" w:space="0" w:color="auto"/>
            <w:bottom w:val="none" w:sz="0" w:space="0" w:color="auto"/>
            <w:right w:val="none" w:sz="0" w:space="0" w:color="auto"/>
          </w:divBdr>
          <w:divsChild>
            <w:div w:id="561064264">
              <w:marLeft w:val="0"/>
              <w:marRight w:val="0"/>
              <w:marTop w:val="0"/>
              <w:marBottom w:val="0"/>
              <w:divBdr>
                <w:top w:val="none" w:sz="0" w:space="0" w:color="auto"/>
                <w:left w:val="none" w:sz="0" w:space="0" w:color="auto"/>
                <w:bottom w:val="none" w:sz="0" w:space="0" w:color="auto"/>
                <w:right w:val="none" w:sz="0" w:space="0" w:color="auto"/>
              </w:divBdr>
            </w:div>
          </w:divsChild>
        </w:div>
        <w:div w:id="1357195254">
          <w:marLeft w:val="0"/>
          <w:marRight w:val="0"/>
          <w:marTop w:val="0"/>
          <w:marBottom w:val="0"/>
          <w:divBdr>
            <w:top w:val="none" w:sz="0" w:space="0" w:color="auto"/>
            <w:left w:val="none" w:sz="0" w:space="0" w:color="auto"/>
            <w:bottom w:val="none" w:sz="0" w:space="0" w:color="auto"/>
            <w:right w:val="none" w:sz="0" w:space="0" w:color="auto"/>
          </w:divBdr>
          <w:divsChild>
            <w:div w:id="577204204">
              <w:marLeft w:val="0"/>
              <w:marRight w:val="0"/>
              <w:marTop w:val="0"/>
              <w:marBottom w:val="0"/>
              <w:divBdr>
                <w:top w:val="none" w:sz="0" w:space="0" w:color="auto"/>
                <w:left w:val="none" w:sz="0" w:space="0" w:color="auto"/>
                <w:bottom w:val="none" w:sz="0" w:space="0" w:color="auto"/>
                <w:right w:val="none" w:sz="0" w:space="0" w:color="auto"/>
              </w:divBdr>
            </w:div>
          </w:divsChild>
        </w:div>
        <w:div w:id="1359818553">
          <w:marLeft w:val="0"/>
          <w:marRight w:val="0"/>
          <w:marTop w:val="0"/>
          <w:marBottom w:val="0"/>
          <w:divBdr>
            <w:top w:val="none" w:sz="0" w:space="0" w:color="auto"/>
            <w:left w:val="none" w:sz="0" w:space="0" w:color="auto"/>
            <w:bottom w:val="none" w:sz="0" w:space="0" w:color="auto"/>
            <w:right w:val="none" w:sz="0" w:space="0" w:color="auto"/>
          </w:divBdr>
          <w:divsChild>
            <w:div w:id="873201859">
              <w:marLeft w:val="0"/>
              <w:marRight w:val="0"/>
              <w:marTop w:val="0"/>
              <w:marBottom w:val="0"/>
              <w:divBdr>
                <w:top w:val="none" w:sz="0" w:space="0" w:color="auto"/>
                <w:left w:val="none" w:sz="0" w:space="0" w:color="auto"/>
                <w:bottom w:val="none" w:sz="0" w:space="0" w:color="auto"/>
                <w:right w:val="none" w:sz="0" w:space="0" w:color="auto"/>
              </w:divBdr>
            </w:div>
            <w:div w:id="1128664173">
              <w:marLeft w:val="0"/>
              <w:marRight w:val="0"/>
              <w:marTop w:val="0"/>
              <w:marBottom w:val="0"/>
              <w:divBdr>
                <w:top w:val="none" w:sz="0" w:space="0" w:color="auto"/>
                <w:left w:val="none" w:sz="0" w:space="0" w:color="auto"/>
                <w:bottom w:val="none" w:sz="0" w:space="0" w:color="auto"/>
                <w:right w:val="none" w:sz="0" w:space="0" w:color="auto"/>
              </w:divBdr>
            </w:div>
            <w:div w:id="1214120365">
              <w:marLeft w:val="0"/>
              <w:marRight w:val="0"/>
              <w:marTop w:val="0"/>
              <w:marBottom w:val="0"/>
              <w:divBdr>
                <w:top w:val="none" w:sz="0" w:space="0" w:color="auto"/>
                <w:left w:val="none" w:sz="0" w:space="0" w:color="auto"/>
                <w:bottom w:val="none" w:sz="0" w:space="0" w:color="auto"/>
                <w:right w:val="none" w:sz="0" w:space="0" w:color="auto"/>
              </w:divBdr>
            </w:div>
            <w:div w:id="1238512128">
              <w:marLeft w:val="0"/>
              <w:marRight w:val="0"/>
              <w:marTop w:val="0"/>
              <w:marBottom w:val="0"/>
              <w:divBdr>
                <w:top w:val="none" w:sz="0" w:space="0" w:color="auto"/>
                <w:left w:val="none" w:sz="0" w:space="0" w:color="auto"/>
                <w:bottom w:val="none" w:sz="0" w:space="0" w:color="auto"/>
                <w:right w:val="none" w:sz="0" w:space="0" w:color="auto"/>
              </w:divBdr>
            </w:div>
            <w:div w:id="1271939662">
              <w:marLeft w:val="0"/>
              <w:marRight w:val="0"/>
              <w:marTop w:val="0"/>
              <w:marBottom w:val="0"/>
              <w:divBdr>
                <w:top w:val="none" w:sz="0" w:space="0" w:color="auto"/>
                <w:left w:val="none" w:sz="0" w:space="0" w:color="auto"/>
                <w:bottom w:val="none" w:sz="0" w:space="0" w:color="auto"/>
                <w:right w:val="none" w:sz="0" w:space="0" w:color="auto"/>
              </w:divBdr>
            </w:div>
            <w:div w:id="1817869125">
              <w:marLeft w:val="0"/>
              <w:marRight w:val="0"/>
              <w:marTop w:val="0"/>
              <w:marBottom w:val="0"/>
              <w:divBdr>
                <w:top w:val="none" w:sz="0" w:space="0" w:color="auto"/>
                <w:left w:val="none" w:sz="0" w:space="0" w:color="auto"/>
                <w:bottom w:val="none" w:sz="0" w:space="0" w:color="auto"/>
                <w:right w:val="none" w:sz="0" w:space="0" w:color="auto"/>
              </w:divBdr>
            </w:div>
          </w:divsChild>
        </w:div>
        <w:div w:id="1373385325">
          <w:marLeft w:val="0"/>
          <w:marRight w:val="0"/>
          <w:marTop w:val="0"/>
          <w:marBottom w:val="0"/>
          <w:divBdr>
            <w:top w:val="none" w:sz="0" w:space="0" w:color="auto"/>
            <w:left w:val="none" w:sz="0" w:space="0" w:color="auto"/>
            <w:bottom w:val="none" w:sz="0" w:space="0" w:color="auto"/>
            <w:right w:val="none" w:sz="0" w:space="0" w:color="auto"/>
          </w:divBdr>
          <w:divsChild>
            <w:div w:id="697000323">
              <w:marLeft w:val="0"/>
              <w:marRight w:val="0"/>
              <w:marTop w:val="0"/>
              <w:marBottom w:val="0"/>
              <w:divBdr>
                <w:top w:val="none" w:sz="0" w:space="0" w:color="auto"/>
                <w:left w:val="none" w:sz="0" w:space="0" w:color="auto"/>
                <w:bottom w:val="none" w:sz="0" w:space="0" w:color="auto"/>
                <w:right w:val="none" w:sz="0" w:space="0" w:color="auto"/>
              </w:divBdr>
            </w:div>
            <w:div w:id="753205894">
              <w:marLeft w:val="0"/>
              <w:marRight w:val="0"/>
              <w:marTop w:val="0"/>
              <w:marBottom w:val="0"/>
              <w:divBdr>
                <w:top w:val="none" w:sz="0" w:space="0" w:color="auto"/>
                <w:left w:val="none" w:sz="0" w:space="0" w:color="auto"/>
                <w:bottom w:val="none" w:sz="0" w:space="0" w:color="auto"/>
                <w:right w:val="none" w:sz="0" w:space="0" w:color="auto"/>
              </w:divBdr>
            </w:div>
            <w:div w:id="1435398228">
              <w:marLeft w:val="0"/>
              <w:marRight w:val="0"/>
              <w:marTop w:val="0"/>
              <w:marBottom w:val="0"/>
              <w:divBdr>
                <w:top w:val="none" w:sz="0" w:space="0" w:color="auto"/>
                <w:left w:val="none" w:sz="0" w:space="0" w:color="auto"/>
                <w:bottom w:val="none" w:sz="0" w:space="0" w:color="auto"/>
                <w:right w:val="none" w:sz="0" w:space="0" w:color="auto"/>
              </w:divBdr>
            </w:div>
            <w:div w:id="1960644421">
              <w:marLeft w:val="0"/>
              <w:marRight w:val="0"/>
              <w:marTop w:val="0"/>
              <w:marBottom w:val="0"/>
              <w:divBdr>
                <w:top w:val="none" w:sz="0" w:space="0" w:color="auto"/>
                <w:left w:val="none" w:sz="0" w:space="0" w:color="auto"/>
                <w:bottom w:val="none" w:sz="0" w:space="0" w:color="auto"/>
                <w:right w:val="none" w:sz="0" w:space="0" w:color="auto"/>
              </w:divBdr>
            </w:div>
            <w:div w:id="2036497753">
              <w:marLeft w:val="0"/>
              <w:marRight w:val="0"/>
              <w:marTop w:val="0"/>
              <w:marBottom w:val="0"/>
              <w:divBdr>
                <w:top w:val="none" w:sz="0" w:space="0" w:color="auto"/>
                <w:left w:val="none" w:sz="0" w:space="0" w:color="auto"/>
                <w:bottom w:val="none" w:sz="0" w:space="0" w:color="auto"/>
                <w:right w:val="none" w:sz="0" w:space="0" w:color="auto"/>
              </w:divBdr>
            </w:div>
            <w:div w:id="2098555005">
              <w:marLeft w:val="0"/>
              <w:marRight w:val="0"/>
              <w:marTop w:val="0"/>
              <w:marBottom w:val="0"/>
              <w:divBdr>
                <w:top w:val="none" w:sz="0" w:space="0" w:color="auto"/>
                <w:left w:val="none" w:sz="0" w:space="0" w:color="auto"/>
                <w:bottom w:val="none" w:sz="0" w:space="0" w:color="auto"/>
                <w:right w:val="none" w:sz="0" w:space="0" w:color="auto"/>
              </w:divBdr>
            </w:div>
          </w:divsChild>
        </w:div>
        <w:div w:id="1431583811">
          <w:marLeft w:val="0"/>
          <w:marRight w:val="0"/>
          <w:marTop w:val="0"/>
          <w:marBottom w:val="0"/>
          <w:divBdr>
            <w:top w:val="none" w:sz="0" w:space="0" w:color="auto"/>
            <w:left w:val="none" w:sz="0" w:space="0" w:color="auto"/>
            <w:bottom w:val="none" w:sz="0" w:space="0" w:color="auto"/>
            <w:right w:val="none" w:sz="0" w:space="0" w:color="auto"/>
          </w:divBdr>
          <w:divsChild>
            <w:div w:id="595526161">
              <w:marLeft w:val="0"/>
              <w:marRight w:val="0"/>
              <w:marTop w:val="0"/>
              <w:marBottom w:val="0"/>
              <w:divBdr>
                <w:top w:val="none" w:sz="0" w:space="0" w:color="auto"/>
                <w:left w:val="none" w:sz="0" w:space="0" w:color="auto"/>
                <w:bottom w:val="none" w:sz="0" w:space="0" w:color="auto"/>
                <w:right w:val="none" w:sz="0" w:space="0" w:color="auto"/>
              </w:divBdr>
            </w:div>
            <w:div w:id="1132141094">
              <w:marLeft w:val="0"/>
              <w:marRight w:val="0"/>
              <w:marTop w:val="0"/>
              <w:marBottom w:val="0"/>
              <w:divBdr>
                <w:top w:val="none" w:sz="0" w:space="0" w:color="auto"/>
                <w:left w:val="none" w:sz="0" w:space="0" w:color="auto"/>
                <w:bottom w:val="none" w:sz="0" w:space="0" w:color="auto"/>
                <w:right w:val="none" w:sz="0" w:space="0" w:color="auto"/>
              </w:divBdr>
            </w:div>
            <w:div w:id="1263807196">
              <w:marLeft w:val="0"/>
              <w:marRight w:val="0"/>
              <w:marTop w:val="0"/>
              <w:marBottom w:val="0"/>
              <w:divBdr>
                <w:top w:val="none" w:sz="0" w:space="0" w:color="auto"/>
                <w:left w:val="none" w:sz="0" w:space="0" w:color="auto"/>
                <w:bottom w:val="none" w:sz="0" w:space="0" w:color="auto"/>
                <w:right w:val="none" w:sz="0" w:space="0" w:color="auto"/>
              </w:divBdr>
            </w:div>
            <w:div w:id="1917662310">
              <w:marLeft w:val="0"/>
              <w:marRight w:val="0"/>
              <w:marTop w:val="0"/>
              <w:marBottom w:val="0"/>
              <w:divBdr>
                <w:top w:val="none" w:sz="0" w:space="0" w:color="auto"/>
                <w:left w:val="none" w:sz="0" w:space="0" w:color="auto"/>
                <w:bottom w:val="none" w:sz="0" w:space="0" w:color="auto"/>
                <w:right w:val="none" w:sz="0" w:space="0" w:color="auto"/>
              </w:divBdr>
            </w:div>
            <w:div w:id="2051876316">
              <w:marLeft w:val="0"/>
              <w:marRight w:val="0"/>
              <w:marTop w:val="0"/>
              <w:marBottom w:val="0"/>
              <w:divBdr>
                <w:top w:val="none" w:sz="0" w:space="0" w:color="auto"/>
                <w:left w:val="none" w:sz="0" w:space="0" w:color="auto"/>
                <w:bottom w:val="none" w:sz="0" w:space="0" w:color="auto"/>
                <w:right w:val="none" w:sz="0" w:space="0" w:color="auto"/>
              </w:divBdr>
            </w:div>
          </w:divsChild>
        </w:div>
        <w:div w:id="1477843994">
          <w:marLeft w:val="0"/>
          <w:marRight w:val="0"/>
          <w:marTop w:val="0"/>
          <w:marBottom w:val="0"/>
          <w:divBdr>
            <w:top w:val="none" w:sz="0" w:space="0" w:color="auto"/>
            <w:left w:val="none" w:sz="0" w:space="0" w:color="auto"/>
            <w:bottom w:val="none" w:sz="0" w:space="0" w:color="auto"/>
            <w:right w:val="none" w:sz="0" w:space="0" w:color="auto"/>
          </w:divBdr>
          <w:divsChild>
            <w:div w:id="943197254">
              <w:marLeft w:val="0"/>
              <w:marRight w:val="0"/>
              <w:marTop w:val="0"/>
              <w:marBottom w:val="0"/>
              <w:divBdr>
                <w:top w:val="none" w:sz="0" w:space="0" w:color="auto"/>
                <w:left w:val="none" w:sz="0" w:space="0" w:color="auto"/>
                <w:bottom w:val="none" w:sz="0" w:space="0" w:color="auto"/>
                <w:right w:val="none" w:sz="0" w:space="0" w:color="auto"/>
              </w:divBdr>
            </w:div>
            <w:div w:id="1138378828">
              <w:marLeft w:val="0"/>
              <w:marRight w:val="0"/>
              <w:marTop w:val="0"/>
              <w:marBottom w:val="0"/>
              <w:divBdr>
                <w:top w:val="none" w:sz="0" w:space="0" w:color="auto"/>
                <w:left w:val="none" w:sz="0" w:space="0" w:color="auto"/>
                <w:bottom w:val="none" w:sz="0" w:space="0" w:color="auto"/>
                <w:right w:val="none" w:sz="0" w:space="0" w:color="auto"/>
              </w:divBdr>
            </w:div>
          </w:divsChild>
        </w:div>
        <w:div w:id="1481925738">
          <w:marLeft w:val="0"/>
          <w:marRight w:val="0"/>
          <w:marTop w:val="0"/>
          <w:marBottom w:val="0"/>
          <w:divBdr>
            <w:top w:val="none" w:sz="0" w:space="0" w:color="auto"/>
            <w:left w:val="none" w:sz="0" w:space="0" w:color="auto"/>
            <w:bottom w:val="none" w:sz="0" w:space="0" w:color="auto"/>
            <w:right w:val="none" w:sz="0" w:space="0" w:color="auto"/>
          </w:divBdr>
          <w:divsChild>
            <w:div w:id="102574254">
              <w:marLeft w:val="0"/>
              <w:marRight w:val="0"/>
              <w:marTop w:val="0"/>
              <w:marBottom w:val="0"/>
              <w:divBdr>
                <w:top w:val="none" w:sz="0" w:space="0" w:color="auto"/>
                <w:left w:val="none" w:sz="0" w:space="0" w:color="auto"/>
                <w:bottom w:val="none" w:sz="0" w:space="0" w:color="auto"/>
                <w:right w:val="none" w:sz="0" w:space="0" w:color="auto"/>
              </w:divBdr>
            </w:div>
            <w:div w:id="636686399">
              <w:marLeft w:val="0"/>
              <w:marRight w:val="0"/>
              <w:marTop w:val="0"/>
              <w:marBottom w:val="0"/>
              <w:divBdr>
                <w:top w:val="none" w:sz="0" w:space="0" w:color="auto"/>
                <w:left w:val="none" w:sz="0" w:space="0" w:color="auto"/>
                <w:bottom w:val="none" w:sz="0" w:space="0" w:color="auto"/>
                <w:right w:val="none" w:sz="0" w:space="0" w:color="auto"/>
              </w:divBdr>
            </w:div>
            <w:div w:id="682980080">
              <w:marLeft w:val="0"/>
              <w:marRight w:val="0"/>
              <w:marTop w:val="0"/>
              <w:marBottom w:val="0"/>
              <w:divBdr>
                <w:top w:val="none" w:sz="0" w:space="0" w:color="auto"/>
                <w:left w:val="none" w:sz="0" w:space="0" w:color="auto"/>
                <w:bottom w:val="none" w:sz="0" w:space="0" w:color="auto"/>
                <w:right w:val="none" w:sz="0" w:space="0" w:color="auto"/>
              </w:divBdr>
            </w:div>
            <w:div w:id="935092136">
              <w:marLeft w:val="0"/>
              <w:marRight w:val="0"/>
              <w:marTop w:val="0"/>
              <w:marBottom w:val="0"/>
              <w:divBdr>
                <w:top w:val="none" w:sz="0" w:space="0" w:color="auto"/>
                <w:left w:val="none" w:sz="0" w:space="0" w:color="auto"/>
                <w:bottom w:val="none" w:sz="0" w:space="0" w:color="auto"/>
                <w:right w:val="none" w:sz="0" w:space="0" w:color="auto"/>
              </w:divBdr>
            </w:div>
            <w:div w:id="976110140">
              <w:marLeft w:val="0"/>
              <w:marRight w:val="0"/>
              <w:marTop w:val="0"/>
              <w:marBottom w:val="0"/>
              <w:divBdr>
                <w:top w:val="none" w:sz="0" w:space="0" w:color="auto"/>
                <w:left w:val="none" w:sz="0" w:space="0" w:color="auto"/>
                <w:bottom w:val="none" w:sz="0" w:space="0" w:color="auto"/>
                <w:right w:val="none" w:sz="0" w:space="0" w:color="auto"/>
              </w:divBdr>
            </w:div>
            <w:div w:id="1151290031">
              <w:marLeft w:val="0"/>
              <w:marRight w:val="0"/>
              <w:marTop w:val="0"/>
              <w:marBottom w:val="0"/>
              <w:divBdr>
                <w:top w:val="none" w:sz="0" w:space="0" w:color="auto"/>
                <w:left w:val="none" w:sz="0" w:space="0" w:color="auto"/>
                <w:bottom w:val="none" w:sz="0" w:space="0" w:color="auto"/>
                <w:right w:val="none" w:sz="0" w:space="0" w:color="auto"/>
              </w:divBdr>
            </w:div>
            <w:div w:id="1260219649">
              <w:marLeft w:val="0"/>
              <w:marRight w:val="0"/>
              <w:marTop w:val="0"/>
              <w:marBottom w:val="0"/>
              <w:divBdr>
                <w:top w:val="none" w:sz="0" w:space="0" w:color="auto"/>
                <w:left w:val="none" w:sz="0" w:space="0" w:color="auto"/>
                <w:bottom w:val="none" w:sz="0" w:space="0" w:color="auto"/>
                <w:right w:val="none" w:sz="0" w:space="0" w:color="auto"/>
              </w:divBdr>
            </w:div>
            <w:div w:id="1281958352">
              <w:marLeft w:val="0"/>
              <w:marRight w:val="0"/>
              <w:marTop w:val="0"/>
              <w:marBottom w:val="0"/>
              <w:divBdr>
                <w:top w:val="none" w:sz="0" w:space="0" w:color="auto"/>
                <w:left w:val="none" w:sz="0" w:space="0" w:color="auto"/>
                <w:bottom w:val="none" w:sz="0" w:space="0" w:color="auto"/>
                <w:right w:val="none" w:sz="0" w:space="0" w:color="auto"/>
              </w:divBdr>
            </w:div>
            <w:div w:id="1286304221">
              <w:marLeft w:val="0"/>
              <w:marRight w:val="0"/>
              <w:marTop w:val="0"/>
              <w:marBottom w:val="0"/>
              <w:divBdr>
                <w:top w:val="none" w:sz="0" w:space="0" w:color="auto"/>
                <w:left w:val="none" w:sz="0" w:space="0" w:color="auto"/>
                <w:bottom w:val="none" w:sz="0" w:space="0" w:color="auto"/>
                <w:right w:val="none" w:sz="0" w:space="0" w:color="auto"/>
              </w:divBdr>
            </w:div>
            <w:div w:id="1480999036">
              <w:marLeft w:val="0"/>
              <w:marRight w:val="0"/>
              <w:marTop w:val="0"/>
              <w:marBottom w:val="0"/>
              <w:divBdr>
                <w:top w:val="none" w:sz="0" w:space="0" w:color="auto"/>
                <w:left w:val="none" w:sz="0" w:space="0" w:color="auto"/>
                <w:bottom w:val="none" w:sz="0" w:space="0" w:color="auto"/>
                <w:right w:val="none" w:sz="0" w:space="0" w:color="auto"/>
              </w:divBdr>
            </w:div>
            <w:div w:id="1712612624">
              <w:marLeft w:val="0"/>
              <w:marRight w:val="0"/>
              <w:marTop w:val="0"/>
              <w:marBottom w:val="0"/>
              <w:divBdr>
                <w:top w:val="none" w:sz="0" w:space="0" w:color="auto"/>
                <w:left w:val="none" w:sz="0" w:space="0" w:color="auto"/>
                <w:bottom w:val="none" w:sz="0" w:space="0" w:color="auto"/>
                <w:right w:val="none" w:sz="0" w:space="0" w:color="auto"/>
              </w:divBdr>
            </w:div>
            <w:div w:id="1797793679">
              <w:marLeft w:val="0"/>
              <w:marRight w:val="0"/>
              <w:marTop w:val="0"/>
              <w:marBottom w:val="0"/>
              <w:divBdr>
                <w:top w:val="none" w:sz="0" w:space="0" w:color="auto"/>
                <w:left w:val="none" w:sz="0" w:space="0" w:color="auto"/>
                <w:bottom w:val="none" w:sz="0" w:space="0" w:color="auto"/>
                <w:right w:val="none" w:sz="0" w:space="0" w:color="auto"/>
              </w:divBdr>
            </w:div>
            <w:div w:id="2052416581">
              <w:marLeft w:val="0"/>
              <w:marRight w:val="0"/>
              <w:marTop w:val="0"/>
              <w:marBottom w:val="0"/>
              <w:divBdr>
                <w:top w:val="none" w:sz="0" w:space="0" w:color="auto"/>
                <w:left w:val="none" w:sz="0" w:space="0" w:color="auto"/>
                <w:bottom w:val="none" w:sz="0" w:space="0" w:color="auto"/>
                <w:right w:val="none" w:sz="0" w:space="0" w:color="auto"/>
              </w:divBdr>
            </w:div>
            <w:div w:id="2112360007">
              <w:marLeft w:val="0"/>
              <w:marRight w:val="0"/>
              <w:marTop w:val="0"/>
              <w:marBottom w:val="0"/>
              <w:divBdr>
                <w:top w:val="none" w:sz="0" w:space="0" w:color="auto"/>
                <w:left w:val="none" w:sz="0" w:space="0" w:color="auto"/>
                <w:bottom w:val="none" w:sz="0" w:space="0" w:color="auto"/>
                <w:right w:val="none" w:sz="0" w:space="0" w:color="auto"/>
              </w:divBdr>
            </w:div>
          </w:divsChild>
        </w:div>
        <w:div w:id="1520315119">
          <w:marLeft w:val="0"/>
          <w:marRight w:val="0"/>
          <w:marTop w:val="0"/>
          <w:marBottom w:val="0"/>
          <w:divBdr>
            <w:top w:val="none" w:sz="0" w:space="0" w:color="auto"/>
            <w:left w:val="none" w:sz="0" w:space="0" w:color="auto"/>
            <w:bottom w:val="none" w:sz="0" w:space="0" w:color="auto"/>
            <w:right w:val="none" w:sz="0" w:space="0" w:color="auto"/>
          </w:divBdr>
          <w:divsChild>
            <w:div w:id="141165294">
              <w:marLeft w:val="0"/>
              <w:marRight w:val="0"/>
              <w:marTop w:val="0"/>
              <w:marBottom w:val="0"/>
              <w:divBdr>
                <w:top w:val="none" w:sz="0" w:space="0" w:color="auto"/>
                <w:left w:val="none" w:sz="0" w:space="0" w:color="auto"/>
                <w:bottom w:val="none" w:sz="0" w:space="0" w:color="auto"/>
                <w:right w:val="none" w:sz="0" w:space="0" w:color="auto"/>
              </w:divBdr>
            </w:div>
            <w:div w:id="200289643">
              <w:marLeft w:val="0"/>
              <w:marRight w:val="0"/>
              <w:marTop w:val="0"/>
              <w:marBottom w:val="0"/>
              <w:divBdr>
                <w:top w:val="none" w:sz="0" w:space="0" w:color="auto"/>
                <w:left w:val="none" w:sz="0" w:space="0" w:color="auto"/>
                <w:bottom w:val="none" w:sz="0" w:space="0" w:color="auto"/>
                <w:right w:val="none" w:sz="0" w:space="0" w:color="auto"/>
              </w:divBdr>
            </w:div>
          </w:divsChild>
        </w:div>
        <w:div w:id="1525436746">
          <w:marLeft w:val="0"/>
          <w:marRight w:val="0"/>
          <w:marTop w:val="0"/>
          <w:marBottom w:val="0"/>
          <w:divBdr>
            <w:top w:val="none" w:sz="0" w:space="0" w:color="auto"/>
            <w:left w:val="none" w:sz="0" w:space="0" w:color="auto"/>
            <w:bottom w:val="none" w:sz="0" w:space="0" w:color="auto"/>
            <w:right w:val="none" w:sz="0" w:space="0" w:color="auto"/>
          </w:divBdr>
          <w:divsChild>
            <w:div w:id="27223900">
              <w:marLeft w:val="0"/>
              <w:marRight w:val="0"/>
              <w:marTop w:val="0"/>
              <w:marBottom w:val="0"/>
              <w:divBdr>
                <w:top w:val="none" w:sz="0" w:space="0" w:color="auto"/>
                <w:left w:val="none" w:sz="0" w:space="0" w:color="auto"/>
                <w:bottom w:val="none" w:sz="0" w:space="0" w:color="auto"/>
                <w:right w:val="none" w:sz="0" w:space="0" w:color="auto"/>
              </w:divBdr>
            </w:div>
          </w:divsChild>
        </w:div>
        <w:div w:id="1560246395">
          <w:marLeft w:val="0"/>
          <w:marRight w:val="0"/>
          <w:marTop w:val="0"/>
          <w:marBottom w:val="0"/>
          <w:divBdr>
            <w:top w:val="none" w:sz="0" w:space="0" w:color="auto"/>
            <w:left w:val="none" w:sz="0" w:space="0" w:color="auto"/>
            <w:bottom w:val="none" w:sz="0" w:space="0" w:color="auto"/>
            <w:right w:val="none" w:sz="0" w:space="0" w:color="auto"/>
          </w:divBdr>
          <w:divsChild>
            <w:div w:id="285356791">
              <w:marLeft w:val="0"/>
              <w:marRight w:val="0"/>
              <w:marTop w:val="0"/>
              <w:marBottom w:val="0"/>
              <w:divBdr>
                <w:top w:val="none" w:sz="0" w:space="0" w:color="auto"/>
                <w:left w:val="none" w:sz="0" w:space="0" w:color="auto"/>
                <w:bottom w:val="none" w:sz="0" w:space="0" w:color="auto"/>
                <w:right w:val="none" w:sz="0" w:space="0" w:color="auto"/>
              </w:divBdr>
            </w:div>
            <w:div w:id="1428844574">
              <w:marLeft w:val="0"/>
              <w:marRight w:val="0"/>
              <w:marTop w:val="0"/>
              <w:marBottom w:val="0"/>
              <w:divBdr>
                <w:top w:val="none" w:sz="0" w:space="0" w:color="auto"/>
                <w:left w:val="none" w:sz="0" w:space="0" w:color="auto"/>
                <w:bottom w:val="none" w:sz="0" w:space="0" w:color="auto"/>
                <w:right w:val="none" w:sz="0" w:space="0" w:color="auto"/>
              </w:divBdr>
            </w:div>
            <w:div w:id="1935897745">
              <w:marLeft w:val="0"/>
              <w:marRight w:val="0"/>
              <w:marTop w:val="0"/>
              <w:marBottom w:val="0"/>
              <w:divBdr>
                <w:top w:val="none" w:sz="0" w:space="0" w:color="auto"/>
                <w:left w:val="none" w:sz="0" w:space="0" w:color="auto"/>
                <w:bottom w:val="none" w:sz="0" w:space="0" w:color="auto"/>
                <w:right w:val="none" w:sz="0" w:space="0" w:color="auto"/>
              </w:divBdr>
            </w:div>
            <w:div w:id="2052263536">
              <w:marLeft w:val="0"/>
              <w:marRight w:val="0"/>
              <w:marTop w:val="0"/>
              <w:marBottom w:val="0"/>
              <w:divBdr>
                <w:top w:val="none" w:sz="0" w:space="0" w:color="auto"/>
                <w:left w:val="none" w:sz="0" w:space="0" w:color="auto"/>
                <w:bottom w:val="none" w:sz="0" w:space="0" w:color="auto"/>
                <w:right w:val="none" w:sz="0" w:space="0" w:color="auto"/>
              </w:divBdr>
            </w:div>
          </w:divsChild>
        </w:div>
        <w:div w:id="1620187452">
          <w:marLeft w:val="0"/>
          <w:marRight w:val="0"/>
          <w:marTop w:val="0"/>
          <w:marBottom w:val="0"/>
          <w:divBdr>
            <w:top w:val="none" w:sz="0" w:space="0" w:color="auto"/>
            <w:left w:val="none" w:sz="0" w:space="0" w:color="auto"/>
            <w:bottom w:val="none" w:sz="0" w:space="0" w:color="auto"/>
            <w:right w:val="none" w:sz="0" w:space="0" w:color="auto"/>
          </w:divBdr>
          <w:divsChild>
            <w:div w:id="910505393">
              <w:marLeft w:val="0"/>
              <w:marRight w:val="0"/>
              <w:marTop w:val="0"/>
              <w:marBottom w:val="0"/>
              <w:divBdr>
                <w:top w:val="none" w:sz="0" w:space="0" w:color="auto"/>
                <w:left w:val="none" w:sz="0" w:space="0" w:color="auto"/>
                <w:bottom w:val="none" w:sz="0" w:space="0" w:color="auto"/>
                <w:right w:val="none" w:sz="0" w:space="0" w:color="auto"/>
              </w:divBdr>
            </w:div>
          </w:divsChild>
        </w:div>
        <w:div w:id="1682393680">
          <w:marLeft w:val="0"/>
          <w:marRight w:val="0"/>
          <w:marTop w:val="0"/>
          <w:marBottom w:val="0"/>
          <w:divBdr>
            <w:top w:val="none" w:sz="0" w:space="0" w:color="auto"/>
            <w:left w:val="none" w:sz="0" w:space="0" w:color="auto"/>
            <w:bottom w:val="none" w:sz="0" w:space="0" w:color="auto"/>
            <w:right w:val="none" w:sz="0" w:space="0" w:color="auto"/>
          </w:divBdr>
          <w:divsChild>
            <w:div w:id="1674382242">
              <w:marLeft w:val="0"/>
              <w:marRight w:val="0"/>
              <w:marTop w:val="0"/>
              <w:marBottom w:val="0"/>
              <w:divBdr>
                <w:top w:val="none" w:sz="0" w:space="0" w:color="auto"/>
                <w:left w:val="none" w:sz="0" w:space="0" w:color="auto"/>
                <w:bottom w:val="none" w:sz="0" w:space="0" w:color="auto"/>
                <w:right w:val="none" w:sz="0" w:space="0" w:color="auto"/>
              </w:divBdr>
            </w:div>
          </w:divsChild>
        </w:div>
        <w:div w:id="1693527750">
          <w:marLeft w:val="0"/>
          <w:marRight w:val="0"/>
          <w:marTop w:val="0"/>
          <w:marBottom w:val="0"/>
          <w:divBdr>
            <w:top w:val="none" w:sz="0" w:space="0" w:color="auto"/>
            <w:left w:val="none" w:sz="0" w:space="0" w:color="auto"/>
            <w:bottom w:val="none" w:sz="0" w:space="0" w:color="auto"/>
            <w:right w:val="none" w:sz="0" w:space="0" w:color="auto"/>
          </w:divBdr>
          <w:divsChild>
            <w:div w:id="1647472203">
              <w:marLeft w:val="0"/>
              <w:marRight w:val="0"/>
              <w:marTop w:val="0"/>
              <w:marBottom w:val="0"/>
              <w:divBdr>
                <w:top w:val="none" w:sz="0" w:space="0" w:color="auto"/>
                <w:left w:val="none" w:sz="0" w:space="0" w:color="auto"/>
                <w:bottom w:val="none" w:sz="0" w:space="0" w:color="auto"/>
                <w:right w:val="none" w:sz="0" w:space="0" w:color="auto"/>
              </w:divBdr>
            </w:div>
          </w:divsChild>
        </w:div>
        <w:div w:id="1694648449">
          <w:marLeft w:val="0"/>
          <w:marRight w:val="0"/>
          <w:marTop w:val="0"/>
          <w:marBottom w:val="0"/>
          <w:divBdr>
            <w:top w:val="none" w:sz="0" w:space="0" w:color="auto"/>
            <w:left w:val="none" w:sz="0" w:space="0" w:color="auto"/>
            <w:bottom w:val="none" w:sz="0" w:space="0" w:color="auto"/>
            <w:right w:val="none" w:sz="0" w:space="0" w:color="auto"/>
          </w:divBdr>
          <w:divsChild>
            <w:div w:id="2143380426">
              <w:marLeft w:val="0"/>
              <w:marRight w:val="0"/>
              <w:marTop w:val="0"/>
              <w:marBottom w:val="0"/>
              <w:divBdr>
                <w:top w:val="none" w:sz="0" w:space="0" w:color="auto"/>
                <w:left w:val="none" w:sz="0" w:space="0" w:color="auto"/>
                <w:bottom w:val="none" w:sz="0" w:space="0" w:color="auto"/>
                <w:right w:val="none" w:sz="0" w:space="0" w:color="auto"/>
              </w:divBdr>
            </w:div>
          </w:divsChild>
        </w:div>
        <w:div w:id="1710913836">
          <w:marLeft w:val="0"/>
          <w:marRight w:val="0"/>
          <w:marTop w:val="0"/>
          <w:marBottom w:val="0"/>
          <w:divBdr>
            <w:top w:val="none" w:sz="0" w:space="0" w:color="auto"/>
            <w:left w:val="none" w:sz="0" w:space="0" w:color="auto"/>
            <w:bottom w:val="none" w:sz="0" w:space="0" w:color="auto"/>
            <w:right w:val="none" w:sz="0" w:space="0" w:color="auto"/>
          </w:divBdr>
          <w:divsChild>
            <w:div w:id="411050035">
              <w:marLeft w:val="0"/>
              <w:marRight w:val="0"/>
              <w:marTop w:val="0"/>
              <w:marBottom w:val="0"/>
              <w:divBdr>
                <w:top w:val="none" w:sz="0" w:space="0" w:color="auto"/>
                <w:left w:val="none" w:sz="0" w:space="0" w:color="auto"/>
                <w:bottom w:val="none" w:sz="0" w:space="0" w:color="auto"/>
                <w:right w:val="none" w:sz="0" w:space="0" w:color="auto"/>
              </w:divBdr>
            </w:div>
          </w:divsChild>
        </w:div>
        <w:div w:id="1711302046">
          <w:marLeft w:val="0"/>
          <w:marRight w:val="0"/>
          <w:marTop w:val="0"/>
          <w:marBottom w:val="0"/>
          <w:divBdr>
            <w:top w:val="none" w:sz="0" w:space="0" w:color="auto"/>
            <w:left w:val="none" w:sz="0" w:space="0" w:color="auto"/>
            <w:bottom w:val="none" w:sz="0" w:space="0" w:color="auto"/>
            <w:right w:val="none" w:sz="0" w:space="0" w:color="auto"/>
          </w:divBdr>
          <w:divsChild>
            <w:div w:id="1369062353">
              <w:marLeft w:val="0"/>
              <w:marRight w:val="0"/>
              <w:marTop w:val="0"/>
              <w:marBottom w:val="0"/>
              <w:divBdr>
                <w:top w:val="none" w:sz="0" w:space="0" w:color="auto"/>
                <w:left w:val="none" w:sz="0" w:space="0" w:color="auto"/>
                <w:bottom w:val="none" w:sz="0" w:space="0" w:color="auto"/>
                <w:right w:val="none" w:sz="0" w:space="0" w:color="auto"/>
              </w:divBdr>
            </w:div>
          </w:divsChild>
        </w:div>
        <w:div w:id="1720008324">
          <w:marLeft w:val="0"/>
          <w:marRight w:val="0"/>
          <w:marTop w:val="0"/>
          <w:marBottom w:val="0"/>
          <w:divBdr>
            <w:top w:val="none" w:sz="0" w:space="0" w:color="auto"/>
            <w:left w:val="none" w:sz="0" w:space="0" w:color="auto"/>
            <w:bottom w:val="none" w:sz="0" w:space="0" w:color="auto"/>
            <w:right w:val="none" w:sz="0" w:space="0" w:color="auto"/>
          </w:divBdr>
          <w:divsChild>
            <w:div w:id="367872992">
              <w:marLeft w:val="0"/>
              <w:marRight w:val="0"/>
              <w:marTop w:val="0"/>
              <w:marBottom w:val="0"/>
              <w:divBdr>
                <w:top w:val="none" w:sz="0" w:space="0" w:color="auto"/>
                <w:left w:val="none" w:sz="0" w:space="0" w:color="auto"/>
                <w:bottom w:val="none" w:sz="0" w:space="0" w:color="auto"/>
                <w:right w:val="none" w:sz="0" w:space="0" w:color="auto"/>
              </w:divBdr>
            </w:div>
          </w:divsChild>
        </w:div>
        <w:div w:id="1733307065">
          <w:marLeft w:val="0"/>
          <w:marRight w:val="0"/>
          <w:marTop w:val="0"/>
          <w:marBottom w:val="0"/>
          <w:divBdr>
            <w:top w:val="none" w:sz="0" w:space="0" w:color="auto"/>
            <w:left w:val="none" w:sz="0" w:space="0" w:color="auto"/>
            <w:bottom w:val="none" w:sz="0" w:space="0" w:color="auto"/>
            <w:right w:val="none" w:sz="0" w:space="0" w:color="auto"/>
          </w:divBdr>
          <w:divsChild>
            <w:div w:id="534120291">
              <w:marLeft w:val="0"/>
              <w:marRight w:val="0"/>
              <w:marTop w:val="0"/>
              <w:marBottom w:val="0"/>
              <w:divBdr>
                <w:top w:val="none" w:sz="0" w:space="0" w:color="auto"/>
                <w:left w:val="none" w:sz="0" w:space="0" w:color="auto"/>
                <w:bottom w:val="none" w:sz="0" w:space="0" w:color="auto"/>
                <w:right w:val="none" w:sz="0" w:space="0" w:color="auto"/>
              </w:divBdr>
            </w:div>
          </w:divsChild>
        </w:div>
        <w:div w:id="1805193054">
          <w:marLeft w:val="0"/>
          <w:marRight w:val="0"/>
          <w:marTop w:val="0"/>
          <w:marBottom w:val="0"/>
          <w:divBdr>
            <w:top w:val="none" w:sz="0" w:space="0" w:color="auto"/>
            <w:left w:val="none" w:sz="0" w:space="0" w:color="auto"/>
            <w:bottom w:val="none" w:sz="0" w:space="0" w:color="auto"/>
            <w:right w:val="none" w:sz="0" w:space="0" w:color="auto"/>
          </w:divBdr>
          <w:divsChild>
            <w:div w:id="1171021199">
              <w:marLeft w:val="0"/>
              <w:marRight w:val="0"/>
              <w:marTop w:val="0"/>
              <w:marBottom w:val="0"/>
              <w:divBdr>
                <w:top w:val="none" w:sz="0" w:space="0" w:color="auto"/>
                <w:left w:val="none" w:sz="0" w:space="0" w:color="auto"/>
                <w:bottom w:val="none" w:sz="0" w:space="0" w:color="auto"/>
                <w:right w:val="none" w:sz="0" w:space="0" w:color="auto"/>
              </w:divBdr>
            </w:div>
          </w:divsChild>
        </w:div>
        <w:div w:id="1821456805">
          <w:marLeft w:val="0"/>
          <w:marRight w:val="0"/>
          <w:marTop w:val="0"/>
          <w:marBottom w:val="0"/>
          <w:divBdr>
            <w:top w:val="none" w:sz="0" w:space="0" w:color="auto"/>
            <w:left w:val="none" w:sz="0" w:space="0" w:color="auto"/>
            <w:bottom w:val="none" w:sz="0" w:space="0" w:color="auto"/>
            <w:right w:val="none" w:sz="0" w:space="0" w:color="auto"/>
          </w:divBdr>
          <w:divsChild>
            <w:div w:id="1961649695">
              <w:marLeft w:val="0"/>
              <w:marRight w:val="0"/>
              <w:marTop w:val="0"/>
              <w:marBottom w:val="0"/>
              <w:divBdr>
                <w:top w:val="none" w:sz="0" w:space="0" w:color="auto"/>
                <w:left w:val="none" w:sz="0" w:space="0" w:color="auto"/>
                <w:bottom w:val="none" w:sz="0" w:space="0" w:color="auto"/>
                <w:right w:val="none" w:sz="0" w:space="0" w:color="auto"/>
              </w:divBdr>
            </w:div>
          </w:divsChild>
        </w:div>
        <w:div w:id="1822691742">
          <w:marLeft w:val="0"/>
          <w:marRight w:val="0"/>
          <w:marTop w:val="0"/>
          <w:marBottom w:val="0"/>
          <w:divBdr>
            <w:top w:val="none" w:sz="0" w:space="0" w:color="auto"/>
            <w:left w:val="none" w:sz="0" w:space="0" w:color="auto"/>
            <w:bottom w:val="none" w:sz="0" w:space="0" w:color="auto"/>
            <w:right w:val="none" w:sz="0" w:space="0" w:color="auto"/>
          </w:divBdr>
          <w:divsChild>
            <w:div w:id="661734890">
              <w:marLeft w:val="0"/>
              <w:marRight w:val="0"/>
              <w:marTop w:val="0"/>
              <w:marBottom w:val="0"/>
              <w:divBdr>
                <w:top w:val="none" w:sz="0" w:space="0" w:color="auto"/>
                <w:left w:val="none" w:sz="0" w:space="0" w:color="auto"/>
                <w:bottom w:val="none" w:sz="0" w:space="0" w:color="auto"/>
                <w:right w:val="none" w:sz="0" w:space="0" w:color="auto"/>
              </w:divBdr>
            </w:div>
            <w:div w:id="1230767684">
              <w:marLeft w:val="0"/>
              <w:marRight w:val="0"/>
              <w:marTop w:val="0"/>
              <w:marBottom w:val="0"/>
              <w:divBdr>
                <w:top w:val="none" w:sz="0" w:space="0" w:color="auto"/>
                <w:left w:val="none" w:sz="0" w:space="0" w:color="auto"/>
                <w:bottom w:val="none" w:sz="0" w:space="0" w:color="auto"/>
                <w:right w:val="none" w:sz="0" w:space="0" w:color="auto"/>
              </w:divBdr>
            </w:div>
          </w:divsChild>
        </w:div>
        <w:div w:id="1848247179">
          <w:marLeft w:val="0"/>
          <w:marRight w:val="0"/>
          <w:marTop w:val="0"/>
          <w:marBottom w:val="0"/>
          <w:divBdr>
            <w:top w:val="none" w:sz="0" w:space="0" w:color="auto"/>
            <w:left w:val="none" w:sz="0" w:space="0" w:color="auto"/>
            <w:bottom w:val="none" w:sz="0" w:space="0" w:color="auto"/>
            <w:right w:val="none" w:sz="0" w:space="0" w:color="auto"/>
          </w:divBdr>
          <w:divsChild>
            <w:div w:id="400297695">
              <w:marLeft w:val="0"/>
              <w:marRight w:val="0"/>
              <w:marTop w:val="0"/>
              <w:marBottom w:val="0"/>
              <w:divBdr>
                <w:top w:val="none" w:sz="0" w:space="0" w:color="auto"/>
                <w:left w:val="none" w:sz="0" w:space="0" w:color="auto"/>
                <w:bottom w:val="none" w:sz="0" w:space="0" w:color="auto"/>
                <w:right w:val="none" w:sz="0" w:space="0" w:color="auto"/>
              </w:divBdr>
            </w:div>
            <w:div w:id="483349943">
              <w:marLeft w:val="0"/>
              <w:marRight w:val="0"/>
              <w:marTop w:val="0"/>
              <w:marBottom w:val="0"/>
              <w:divBdr>
                <w:top w:val="none" w:sz="0" w:space="0" w:color="auto"/>
                <w:left w:val="none" w:sz="0" w:space="0" w:color="auto"/>
                <w:bottom w:val="none" w:sz="0" w:space="0" w:color="auto"/>
                <w:right w:val="none" w:sz="0" w:space="0" w:color="auto"/>
              </w:divBdr>
            </w:div>
            <w:div w:id="1134253992">
              <w:marLeft w:val="0"/>
              <w:marRight w:val="0"/>
              <w:marTop w:val="0"/>
              <w:marBottom w:val="0"/>
              <w:divBdr>
                <w:top w:val="none" w:sz="0" w:space="0" w:color="auto"/>
                <w:left w:val="none" w:sz="0" w:space="0" w:color="auto"/>
                <w:bottom w:val="none" w:sz="0" w:space="0" w:color="auto"/>
                <w:right w:val="none" w:sz="0" w:space="0" w:color="auto"/>
              </w:divBdr>
            </w:div>
            <w:div w:id="1755778406">
              <w:marLeft w:val="0"/>
              <w:marRight w:val="0"/>
              <w:marTop w:val="0"/>
              <w:marBottom w:val="0"/>
              <w:divBdr>
                <w:top w:val="none" w:sz="0" w:space="0" w:color="auto"/>
                <w:left w:val="none" w:sz="0" w:space="0" w:color="auto"/>
                <w:bottom w:val="none" w:sz="0" w:space="0" w:color="auto"/>
                <w:right w:val="none" w:sz="0" w:space="0" w:color="auto"/>
              </w:divBdr>
            </w:div>
          </w:divsChild>
        </w:div>
        <w:div w:id="1865360904">
          <w:marLeft w:val="0"/>
          <w:marRight w:val="0"/>
          <w:marTop w:val="0"/>
          <w:marBottom w:val="0"/>
          <w:divBdr>
            <w:top w:val="none" w:sz="0" w:space="0" w:color="auto"/>
            <w:left w:val="none" w:sz="0" w:space="0" w:color="auto"/>
            <w:bottom w:val="none" w:sz="0" w:space="0" w:color="auto"/>
            <w:right w:val="none" w:sz="0" w:space="0" w:color="auto"/>
          </w:divBdr>
          <w:divsChild>
            <w:div w:id="587543895">
              <w:marLeft w:val="0"/>
              <w:marRight w:val="0"/>
              <w:marTop w:val="0"/>
              <w:marBottom w:val="0"/>
              <w:divBdr>
                <w:top w:val="none" w:sz="0" w:space="0" w:color="auto"/>
                <w:left w:val="none" w:sz="0" w:space="0" w:color="auto"/>
                <w:bottom w:val="none" w:sz="0" w:space="0" w:color="auto"/>
                <w:right w:val="none" w:sz="0" w:space="0" w:color="auto"/>
              </w:divBdr>
            </w:div>
          </w:divsChild>
        </w:div>
        <w:div w:id="1881824158">
          <w:marLeft w:val="0"/>
          <w:marRight w:val="0"/>
          <w:marTop w:val="0"/>
          <w:marBottom w:val="0"/>
          <w:divBdr>
            <w:top w:val="none" w:sz="0" w:space="0" w:color="auto"/>
            <w:left w:val="none" w:sz="0" w:space="0" w:color="auto"/>
            <w:bottom w:val="none" w:sz="0" w:space="0" w:color="auto"/>
            <w:right w:val="none" w:sz="0" w:space="0" w:color="auto"/>
          </w:divBdr>
          <w:divsChild>
            <w:div w:id="2033803057">
              <w:marLeft w:val="0"/>
              <w:marRight w:val="0"/>
              <w:marTop w:val="0"/>
              <w:marBottom w:val="0"/>
              <w:divBdr>
                <w:top w:val="none" w:sz="0" w:space="0" w:color="auto"/>
                <w:left w:val="none" w:sz="0" w:space="0" w:color="auto"/>
                <w:bottom w:val="none" w:sz="0" w:space="0" w:color="auto"/>
                <w:right w:val="none" w:sz="0" w:space="0" w:color="auto"/>
              </w:divBdr>
            </w:div>
          </w:divsChild>
        </w:div>
        <w:div w:id="1904026469">
          <w:marLeft w:val="0"/>
          <w:marRight w:val="0"/>
          <w:marTop w:val="0"/>
          <w:marBottom w:val="0"/>
          <w:divBdr>
            <w:top w:val="none" w:sz="0" w:space="0" w:color="auto"/>
            <w:left w:val="none" w:sz="0" w:space="0" w:color="auto"/>
            <w:bottom w:val="none" w:sz="0" w:space="0" w:color="auto"/>
            <w:right w:val="none" w:sz="0" w:space="0" w:color="auto"/>
          </w:divBdr>
          <w:divsChild>
            <w:div w:id="643268206">
              <w:marLeft w:val="0"/>
              <w:marRight w:val="0"/>
              <w:marTop w:val="0"/>
              <w:marBottom w:val="0"/>
              <w:divBdr>
                <w:top w:val="none" w:sz="0" w:space="0" w:color="auto"/>
                <w:left w:val="none" w:sz="0" w:space="0" w:color="auto"/>
                <w:bottom w:val="none" w:sz="0" w:space="0" w:color="auto"/>
                <w:right w:val="none" w:sz="0" w:space="0" w:color="auto"/>
              </w:divBdr>
            </w:div>
          </w:divsChild>
        </w:div>
        <w:div w:id="1940480823">
          <w:marLeft w:val="0"/>
          <w:marRight w:val="0"/>
          <w:marTop w:val="0"/>
          <w:marBottom w:val="0"/>
          <w:divBdr>
            <w:top w:val="none" w:sz="0" w:space="0" w:color="auto"/>
            <w:left w:val="none" w:sz="0" w:space="0" w:color="auto"/>
            <w:bottom w:val="none" w:sz="0" w:space="0" w:color="auto"/>
            <w:right w:val="none" w:sz="0" w:space="0" w:color="auto"/>
          </w:divBdr>
          <w:divsChild>
            <w:div w:id="1503861214">
              <w:marLeft w:val="0"/>
              <w:marRight w:val="0"/>
              <w:marTop w:val="0"/>
              <w:marBottom w:val="0"/>
              <w:divBdr>
                <w:top w:val="none" w:sz="0" w:space="0" w:color="auto"/>
                <w:left w:val="none" w:sz="0" w:space="0" w:color="auto"/>
                <w:bottom w:val="none" w:sz="0" w:space="0" w:color="auto"/>
                <w:right w:val="none" w:sz="0" w:space="0" w:color="auto"/>
              </w:divBdr>
            </w:div>
          </w:divsChild>
        </w:div>
        <w:div w:id="1973054795">
          <w:marLeft w:val="0"/>
          <w:marRight w:val="0"/>
          <w:marTop w:val="0"/>
          <w:marBottom w:val="0"/>
          <w:divBdr>
            <w:top w:val="none" w:sz="0" w:space="0" w:color="auto"/>
            <w:left w:val="none" w:sz="0" w:space="0" w:color="auto"/>
            <w:bottom w:val="none" w:sz="0" w:space="0" w:color="auto"/>
            <w:right w:val="none" w:sz="0" w:space="0" w:color="auto"/>
          </w:divBdr>
          <w:divsChild>
            <w:div w:id="1956864020">
              <w:marLeft w:val="0"/>
              <w:marRight w:val="0"/>
              <w:marTop w:val="0"/>
              <w:marBottom w:val="0"/>
              <w:divBdr>
                <w:top w:val="none" w:sz="0" w:space="0" w:color="auto"/>
                <w:left w:val="none" w:sz="0" w:space="0" w:color="auto"/>
                <w:bottom w:val="none" w:sz="0" w:space="0" w:color="auto"/>
                <w:right w:val="none" w:sz="0" w:space="0" w:color="auto"/>
              </w:divBdr>
            </w:div>
          </w:divsChild>
        </w:div>
        <w:div w:id="1996637953">
          <w:marLeft w:val="0"/>
          <w:marRight w:val="0"/>
          <w:marTop w:val="0"/>
          <w:marBottom w:val="0"/>
          <w:divBdr>
            <w:top w:val="none" w:sz="0" w:space="0" w:color="auto"/>
            <w:left w:val="none" w:sz="0" w:space="0" w:color="auto"/>
            <w:bottom w:val="none" w:sz="0" w:space="0" w:color="auto"/>
            <w:right w:val="none" w:sz="0" w:space="0" w:color="auto"/>
          </w:divBdr>
          <w:divsChild>
            <w:div w:id="1507475937">
              <w:marLeft w:val="0"/>
              <w:marRight w:val="0"/>
              <w:marTop w:val="0"/>
              <w:marBottom w:val="0"/>
              <w:divBdr>
                <w:top w:val="none" w:sz="0" w:space="0" w:color="auto"/>
                <w:left w:val="none" w:sz="0" w:space="0" w:color="auto"/>
                <w:bottom w:val="none" w:sz="0" w:space="0" w:color="auto"/>
                <w:right w:val="none" w:sz="0" w:space="0" w:color="auto"/>
              </w:divBdr>
            </w:div>
          </w:divsChild>
        </w:div>
        <w:div w:id="2008245261">
          <w:marLeft w:val="0"/>
          <w:marRight w:val="0"/>
          <w:marTop w:val="0"/>
          <w:marBottom w:val="0"/>
          <w:divBdr>
            <w:top w:val="none" w:sz="0" w:space="0" w:color="auto"/>
            <w:left w:val="none" w:sz="0" w:space="0" w:color="auto"/>
            <w:bottom w:val="none" w:sz="0" w:space="0" w:color="auto"/>
            <w:right w:val="none" w:sz="0" w:space="0" w:color="auto"/>
          </w:divBdr>
          <w:divsChild>
            <w:div w:id="1466389376">
              <w:marLeft w:val="0"/>
              <w:marRight w:val="0"/>
              <w:marTop w:val="0"/>
              <w:marBottom w:val="0"/>
              <w:divBdr>
                <w:top w:val="none" w:sz="0" w:space="0" w:color="auto"/>
                <w:left w:val="none" w:sz="0" w:space="0" w:color="auto"/>
                <w:bottom w:val="none" w:sz="0" w:space="0" w:color="auto"/>
                <w:right w:val="none" w:sz="0" w:space="0" w:color="auto"/>
              </w:divBdr>
            </w:div>
            <w:div w:id="1830902322">
              <w:marLeft w:val="0"/>
              <w:marRight w:val="0"/>
              <w:marTop w:val="0"/>
              <w:marBottom w:val="0"/>
              <w:divBdr>
                <w:top w:val="none" w:sz="0" w:space="0" w:color="auto"/>
                <w:left w:val="none" w:sz="0" w:space="0" w:color="auto"/>
                <w:bottom w:val="none" w:sz="0" w:space="0" w:color="auto"/>
                <w:right w:val="none" w:sz="0" w:space="0" w:color="auto"/>
              </w:divBdr>
            </w:div>
          </w:divsChild>
        </w:div>
        <w:div w:id="2026707031">
          <w:marLeft w:val="0"/>
          <w:marRight w:val="0"/>
          <w:marTop w:val="0"/>
          <w:marBottom w:val="0"/>
          <w:divBdr>
            <w:top w:val="none" w:sz="0" w:space="0" w:color="auto"/>
            <w:left w:val="none" w:sz="0" w:space="0" w:color="auto"/>
            <w:bottom w:val="none" w:sz="0" w:space="0" w:color="auto"/>
            <w:right w:val="none" w:sz="0" w:space="0" w:color="auto"/>
          </w:divBdr>
          <w:divsChild>
            <w:div w:id="1605964634">
              <w:marLeft w:val="0"/>
              <w:marRight w:val="0"/>
              <w:marTop w:val="0"/>
              <w:marBottom w:val="0"/>
              <w:divBdr>
                <w:top w:val="none" w:sz="0" w:space="0" w:color="auto"/>
                <w:left w:val="none" w:sz="0" w:space="0" w:color="auto"/>
                <w:bottom w:val="none" w:sz="0" w:space="0" w:color="auto"/>
                <w:right w:val="none" w:sz="0" w:space="0" w:color="auto"/>
              </w:divBdr>
            </w:div>
          </w:divsChild>
        </w:div>
        <w:div w:id="2033535767">
          <w:marLeft w:val="0"/>
          <w:marRight w:val="0"/>
          <w:marTop w:val="0"/>
          <w:marBottom w:val="0"/>
          <w:divBdr>
            <w:top w:val="none" w:sz="0" w:space="0" w:color="auto"/>
            <w:left w:val="none" w:sz="0" w:space="0" w:color="auto"/>
            <w:bottom w:val="none" w:sz="0" w:space="0" w:color="auto"/>
            <w:right w:val="none" w:sz="0" w:space="0" w:color="auto"/>
          </w:divBdr>
          <w:divsChild>
            <w:div w:id="67193652">
              <w:marLeft w:val="0"/>
              <w:marRight w:val="0"/>
              <w:marTop w:val="0"/>
              <w:marBottom w:val="0"/>
              <w:divBdr>
                <w:top w:val="none" w:sz="0" w:space="0" w:color="auto"/>
                <w:left w:val="none" w:sz="0" w:space="0" w:color="auto"/>
                <w:bottom w:val="none" w:sz="0" w:space="0" w:color="auto"/>
                <w:right w:val="none" w:sz="0" w:space="0" w:color="auto"/>
              </w:divBdr>
            </w:div>
            <w:div w:id="543828858">
              <w:marLeft w:val="0"/>
              <w:marRight w:val="0"/>
              <w:marTop w:val="0"/>
              <w:marBottom w:val="0"/>
              <w:divBdr>
                <w:top w:val="none" w:sz="0" w:space="0" w:color="auto"/>
                <w:left w:val="none" w:sz="0" w:space="0" w:color="auto"/>
                <w:bottom w:val="none" w:sz="0" w:space="0" w:color="auto"/>
                <w:right w:val="none" w:sz="0" w:space="0" w:color="auto"/>
              </w:divBdr>
            </w:div>
            <w:div w:id="968240201">
              <w:marLeft w:val="0"/>
              <w:marRight w:val="0"/>
              <w:marTop w:val="0"/>
              <w:marBottom w:val="0"/>
              <w:divBdr>
                <w:top w:val="none" w:sz="0" w:space="0" w:color="auto"/>
                <w:left w:val="none" w:sz="0" w:space="0" w:color="auto"/>
                <w:bottom w:val="none" w:sz="0" w:space="0" w:color="auto"/>
                <w:right w:val="none" w:sz="0" w:space="0" w:color="auto"/>
              </w:divBdr>
            </w:div>
          </w:divsChild>
        </w:div>
        <w:div w:id="2057897674">
          <w:marLeft w:val="0"/>
          <w:marRight w:val="0"/>
          <w:marTop w:val="0"/>
          <w:marBottom w:val="0"/>
          <w:divBdr>
            <w:top w:val="none" w:sz="0" w:space="0" w:color="auto"/>
            <w:left w:val="none" w:sz="0" w:space="0" w:color="auto"/>
            <w:bottom w:val="none" w:sz="0" w:space="0" w:color="auto"/>
            <w:right w:val="none" w:sz="0" w:space="0" w:color="auto"/>
          </w:divBdr>
          <w:divsChild>
            <w:div w:id="685594917">
              <w:marLeft w:val="0"/>
              <w:marRight w:val="0"/>
              <w:marTop w:val="0"/>
              <w:marBottom w:val="0"/>
              <w:divBdr>
                <w:top w:val="none" w:sz="0" w:space="0" w:color="auto"/>
                <w:left w:val="none" w:sz="0" w:space="0" w:color="auto"/>
                <w:bottom w:val="none" w:sz="0" w:space="0" w:color="auto"/>
                <w:right w:val="none" w:sz="0" w:space="0" w:color="auto"/>
              </w:divBdr>
            </w:div>
            <w:div w:id="846017264">
              <w:marLeft w:val="0"/>
              <w:marRight w:val="0"/>
              <w:marTop w:val="0"/>
              <w:marBottom w:val="0"/>
              <w:divBdr>
                <w:top w:val="none" w:sz="0" w:space="0" w:color="auto"/>
                <w:left w:val="none" w:sz="0" w:space="0" w:color="auto"/>
                <w:bottom w:val="none" w:sz="0" w:space="0" w:color="auto"/>
                <w:right w:val="none" w:sz="0" w:space="0" w:color="auto"/>
              </w:divBdr>
            </w:div>
          </w:divsChild>
        </w:div>
        <w:div w:id="2087069296">
          <w:marLeft w:val="0"/>
          <w:marRight w:val="0"/>
          <w:marTop w:val="0"/>
          <w:marBottom w:val="0"/>
          <w:divBdr>
            <w:top w:val="none" w:sz="0" w:space="0" w:color="auto"/>
            <w:left w:val="none" w:sz="0" w:space="0" w:color="auto"/>
            <w:bottom w:val="none" w:sz="0" w:space="0" w:color="auto"/>
            <w:right w:val="none" w:sz="0" w:space="0" w:color="auto"/>
          </w:divBdr>
          <w:divsChild>
            <w:div w:id="974717131">
              <w:marLeft w:val="0"/>
              <w:marRight w:val="0"/>
              <w:marTop w:val="0"/>
              <w:marBottom w:val="0"/>
              <w:divBdr>
                <w:top w:val="none" w:sz="0" w:space="0" w:color="auto"/>
                <w:left w:val="none" w:sz="0" w:space="0" w:color="auto"/>
                <w:bottom w:val="none" w:sz="0" w:space="0" w:color="auto"/>
                <w:right w:val="none" w:sz="0" w:space="0" w:color="auto"/>
              </w:divBdr>
            </w:div>
            <w:div w:id="2046247635">
              <w:marLeft w:val="0"/>
              <w:marRight w:val="0"/>
              <w:marTop w:val="0"/>
              <w:marBottom w:val="0"/>
              <w:divBdr>
                <w:top w:val="none" w:sz="0" w:space="0" w:color="auto"/>
                <w:left w:val="none" w:sz="0" w:space="0" w:color="auto"/>
                <w:bottom w:val="none" w:sz="0" w:space="0" w:color="auto"/>
                <w:right w:val="none" w:sz="0" w:space="0" w:color="auto"/>
              </w:divBdr>
            </w:div>
          </w:divsChild>
        </w:div>
        <w:div w:id="2089034849">
          <w:marLeft w:val="0"/>
          <w:marRight w:val="0"/>
          <w:marTop w:val="0"/>
          <w:marBottom w:val="0"/>
          <w:divBdr>
            <w:top w:val="none" w:sz="0" w:space="0" w:color="auto"/>
            <w:left w:val="none" w:sz="0" w:space="0" w:color="auto"/>
            <w:bottom w:val="none" w:sz="0" w:space="0" w:color="auto"/>
            <w:right w:val="none" w:sz="0" w:space="0" w:color="auto"/>
          </w:divBdr>
          <w:divsChild>
            <w:div w:id="752363583">
              <w:marLeft w:val="0"/>
              <w:marRight w:val="0"/>
              <w:marTop w:val="0"/>
              <w:marBottom w:val="0"/>
              <w:divBdr>
                <w:top w:val="none" w:sz="0" w:space="0" w:color="auto"/>
                <w:left w:val="none" w:sz="0" w:space="0" w:color="auto"/>
                <w:bottom w:val="none" w:sz="0" w:space="0" w:color="auto"/>
                <w:right w:val="none" w:sz="0" w:space="0" w:color="auto"/>
              </w:divBdr>
            </w:div>
          </w:divsChild>
        </w:div>
        <w:div w:id="2136099723">
          <w:marLeft w:val="0"/>
          <w:marRight w:val="0"/>
          <w:marTop w:val="0"/>
          <w:marBottom w:val="0"/>
          <w:divBdr>
            <w:top w:val="none" w:sz="0" w:space="0" w:color="auto"/>
            <w:left w:val="none" w:sz="0" w:space="0" w:color="auto"/>
            <w:bottom w:val="none" w:sz="0" w:space="0" w:color="auto"/>
            <w:right w:val="none" w:sz="0" w:space="0" w:color="auto"/>
          </w:divBdr>
          <w:divsChild>
            <w:div w:id="1335647348">
              <w:marLeft w:val="0"/>
              <w:marRight w:val="0"/>
              <w:marTop w:val="0"/>
              <w:marBottom w:val="0"/>
              <w:divBdr>
                <w:top w:val="none" w:sz="0" w:space="0" w:color="auto"/>
                <w:left w:val="none" w:sz="0" w:space="0" w:color="auto"/>
                <w:bottom w:val="none" w:sz="0" w:space="0" w:color="auto"/>
                <w:right w:val="none" w:sz="0" w:space="0" w:color="auto"/>
              </w:divBdr>
            </w:div>
          </w:divsChild>
        </w:div>
        <w:div w:id="2140877949">
          <w:marLeft w:val="0"/>
          <w:marRight w:val="0"/>
          <w:marTop w:val="0"/>
          <w:marBottom w:val="0"/>
          <w:divBdr>
            <w:top w:val="none" w:sz="0" w:space="0" w:color="auto"/>
            <w:left w:val="none" w:sz="0" w:space="0" w:color="auto"/>
            <w:bottom w:val="none" w:sz="0" w:space="0" w:color="auto"/>
            <w:right w:val="none" w:sz="0" w:space="0" w:color="auto"/>
          </w:divBdr>
          <w:divsChild>
            <w:div w:id="167254042">
              <w:marLeft w:val="0"/>
              <w:marRight w:val="0"/>
              <w:marTop w:val="0"/>
              <w:marBottom w:val="0"/>
              <w:divBdr>
                <w:top w:val="none" w:sz="0" w:space="0" w:color="auto"/>
                <w:left w:val="none" w:sz="0" w:space="0" w:color="auto"/>
                <w:bottom w:val="none" w:sz="0" w:space="0" w:color="auto"/>
                <w:right w:val="none" w:sz="0" w:space="0" w:color="auto"/>
              </w:divBdr>
            </w:div>
            <w:div w:id="544954426">
              <w:marLeft w:val="0"/>
              <w:marRight w:val="0"/>
              <w:marTop w:val="0"/>
              <w:marBottom w:val="0"/>
              <w:divBdr>
                <w:top w:val="none" w:sz="0" w:space="0" w:color="auto"/>
                <w:left w:val="none" w:sz="0" w:space="0" w:color="auto"/>
                <w:bottom w:val="none" w:sz="0" w:space="0" w:color="auto"/>
                <w:right w:val="none" w:sz="0" w:space="0" w:color="auto"/>
              </w:divBdr>
            </w:div>
            <w:div w:id="625550488">
              <w:marLeft w:val="0"/>
              <w:marRight w:val="0"/>
              <w:marTop w:val="0"/>
              <w:marBottom w:val="0"/>
              <w:divBdr>
                <w:top w:val="none" w:sz="0" w:space="0" w:color="auto"/>
                <w:left w:val="none" w:sz="0" w:space="0" w:color="auto"/>
                <w:bottom w:val="none" w:sz="0" w:space="0" w:color="auto"/>
                <w:right w:val="none" w:sz="0" w:space="0" w:color="auto"/>
              </w:divBdr>
            </w:div>
            <w:div w:id="932981760">
              <w:marLeft w:val="0"/>
              <w:marRight w:val="0"/>
              <w:marTop w:val="0"/>
              <w:marBottom w:val="0"/>
              <w:divBdr>
                <w:top w:val="none" w:sz="0" w:space="0" w:color="auto"/>
                <w:left w:val="none" w:sz="0" w:space="0" w:color="auto"/>
                <w:bottom w:val="none" w:sz="0" w:space="0" w:color="auto"/>
                <w:right w:val="none" w:sz="0" w:space="0" w:color="auto"/>
              </w:divBdr>
            </w:div>
            <w:div w:id="952439974">
              <w:marLeft w:val="0"/>
              <w:marRight w:val="0"/>
              <w:marTop w:val="0"/>
              <w:marBottom w:val="0"/>
              <w:divBdr>
                <w:top w:val="none" w:sz="0" w:space="0" w:color="auto"/>
                <w:left w:val="none" w:sz="0" w:space="0" w:color="auto"/>
                <w:bottom w:val="none" w:sz="0" w:space="0" w:color="auto"/>
                <w:right w:val="none" w:sz="0" w:space="0" w:color="auto"/>
              </w:divBdr>
            </w:div>
            <w:div w:id="1184901061">
              <w:marLeft w:val="0"/>
              <w:marRight w:val="0"/>
              <w:marTop w:val="0"/>
              <w:marBottom w:val="0"/>
              <w:divBdr>
                <w:top w:val="none" w:sz="0" w:space="0" w:color="auto"/>
                <w:left w:val="none" w:sz="0" w:space="0" w:color="auto"/>
                <w:bottom w:val="none" w:sz="0" w:space="0" w:color="auto"/>
                <w:right w:val="none" w:sz="0" w:space="0" w:color="auto"/>
              </w:divBdr>
            </w:div>
            <w:div w:id="1316646357">
              <w:marLeft w:val="0"/>
              <w:marRight w:val="0"/>
              <w:marTop w:val="0"/>
              <w:marBottom w:val="0"/>
              <w:divBdr>
                <w:top w:val="none" w:sz="0" w:space="0" w:color="auto"/>
                <w:left w:val="none" w:sz="0" w:space="0" w:color="auto"/>
                <w:bottom w:val="none" w:sz="0" w:space="0" w:color="auto"/>
                <w:right w:val="none" w:sz="0" w:space="0" w:color="auto"/>
              </w:divBdr>
            </w:div>
            <w:div w:id="1772045602">
              <w:marLeft w:val="0"/>
              <w:marRight w:val="0"/>
              <w:marTop w:val="0"/>
              <w:marBottom w:val="0"/>
              <w:divBdr>
                <w:top w:val="none" w:sz="0" w:space="0" w:color="auto"/>
                <w:left w:val="none" w:sz="0" w:space="0" w:color="auto"/>
                <w:bottom w:val="none" w:sz="0" w:space="0" w:color="auto"/>
                <w:right w:val="none" w:sz="0" w:space="0" w:color="auto"/>
              </w:divBdr>
            </w:div>
            <w:div w:id="1810395000">
              <w:marLeft w:val="0"/>
              <w:marRight w:val="0"/>
              <w:marTop w:val="0"/>
              <w:marBottom w:val="0"/>
              <w:divBdr>
                <w:top w:val="none" w:sz="0" w:space="0" w:color="auto"/>
                <w:left w:val="none" w:sz="0" w:space="0" w:color="auto"/>
                <w:bottom w:val="none" w:sz="0" w:space="0" w:color="auto"/>
                <w:right w:val="none" w:sz="0" w:space="0" w:color="auto"/>
              </w:divBdr>
            </w:div>
          </w:divsChild>
        </w:div>
        <w:div w:id="2145539000">
          <w:marLeft w:val="0"/>
          <w:marRight w:val="0"/>
          <w:marTop w:val="0"/>
          <w:marBottom w:val="0"/>
          <w:divBdr>
            <w:top w:val="none" w:sz="0" w:space="0" w:color="auto"/>
            <w:left w:val="none" w:sz="0" w:space="0" w:color="auto"/>
            <w:bottom w:val="none" w:sz="0" w:space="0" w:color="auto"/>
            <w:right w:val="none" w:sz="0" w:space="0" w:color="auto"/>
          </w:divBdr>
          <w:divsChild>
            <w:div w:id="15205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30323">
      <w:bodyDiv w:val="1"/>
      <w:marLeft w:val="0"/>
      <w:marRight w:val="0"/>
      <w:marTop w:val="0"/>
      <w:marBottom w:val="0"/>
      <w:divBdr>
        <w:top w:val="none" w:sz="0" w:space="0" w:color="auto"/>
        <w:left w:val="none" w:sz="0" w:space="0" w:color="auto"/>
        <w:bottom w:val="none" w:sz="0" w:space="0" w:color="auto"/>
        <w:right w:val="none" w:sz="0" w:space="0" w:color="auto"/>
      </w:divBdr>
    </w:div>
    <w:div w:id="1438523329">
      <w:bodyDiv w:val="1"/>
      <w:marLeft w:val="0"/>
      <w:marRight w:val="0"/>
      <w:marTop w:val="0"/>
      <w:marBottom w:val="0"/>
      <w:divBdr>
        <w:top w:val="none" w:sz="0" w:space="0" w:color="auto"/>
        <w:left w:val="none" w:sz="0" w:space="0" w:color="auto"/>
        <w:bottom w:val="none" w:sz="0" w:space="0" w:color="auto"/>
        <w:right w:val="none" w:sz="0" w:space="0" w:color="auto"/>
      </w:divBdr>
    </w:div>
    <w:div w:id="1502044519">
      <w:bodyDiv w:val="1"/>
      <w:marLeft w:val="0"/>
      <w:marRight w:val="0"/>
      <w:marTop w:val="0"/>
      <w:marBottom w:val="0"/>
      <w:divBdr>
        <w:top w:val="none" w:sz="0" w:space="0" w:color="auto"/>
        <w:left w:val="none" w:sz="0" w:space="0" w:color="auto"/>
        <w:bottom w:val="none" w:sz="0" w:space="0" w:color="auto"/>
        <w:right w:val="none" w:sz="0" w:space="0" w:color="auto"/>
      </w:divBdr>
    </w:div>
    <w:div w:id="1629120730">
      <w:bodyDiv w:val="1"/>
      <w:marLeft w:val="0"/>
      <w:marRight w:val="0"/>
      <w:marTop w:val="0"/>
      <w:marBottom w:val="0"/>
      <w:divBdr>
        <w:top w:val="none" w:sz="0" w:space="0" w:color="auto"/>
        <w:left w:val="none" w:sz="0" w:space="0" w:color="auto"/>
        <w:bottom w:val="none" w:sz="0" w:space="0" w:color="auto"/>
        <w:right w:val="none" w:sz="0" w:space="0" w:color="auto"/>
      </w:divBdr>
    </w:div>
    <w:div w:id="1651598198">
      <w:bodyDiv w:val="1"/>
      <w:marLeft w:val="0"/>
      <w:marRight w:val="0"/>
      <w:marTop w:val="0"/>
      <w:marBottom w:val="0"/>
      <w:divBdr>
        <w:top w:val="none" w:sz="0" w:space="0" w:color="auto"/>
        <w:left w:val="none" w:sz="0" w:space="0" w:color="auto"/>
        <w:bottom w:val="none" w:sz="0" w:space="0" w:color="auto"/>
        <w:right w:val="none" w:sz="0" w:space="0" w:color="auto"/>
      </w:divBdr>
    </w:div>
    <w:div w:id="1816679154">
      <w:bodyDiv w:val="1"/>
      <w:marLeft w:val="0"/>
      <w:marRight w:val="0"/>
      <w:marTop w:val="0"/>
      <w:marBottom w:val="0"/>
      <w:divBdr>
        <w:top w:val="none" w:sz="0" w:space="0" w:color="auto"/>
        <w:left w:val="none" w:sz="0" w:space="0" w:color="auto"/>
        <w:bottom w:val="none" w:sz="0" w:space="0" w:color="auto"/>
        <w:right w:val="none" w:sz="0" w:space="0" w:color="auto"/>
      </w:divBdr>
    </w:div>
    <w:div w:id="1818449238">
      <w:bodyDiv w:val="1"/>
      <w:marLeft w:val="0"/>
      <w:marRight w:val="0"/>
      <w:marTop w:val="0"/>
      <w:marBottom w:val="0"/>
      <w:divBdr>
        <w:top w:val="none" w:sz="0" w:space="0" w:color="auto"/>
        <w:left w:val="none" w:sz="0" w:space="0" w:color="auto"/>
        <w:bottom w:val="none" w:sz="0" w:space="0" w:color="auto"/>
        <w:right w:val="none" w:sz="0" w:space="0" w:color="auto"/>
      </w:divBdr>
      <w:divsChild>
        <w:div w:id="35468592">
          <w:marLeft w:val="0"/>
          <w:marRight w:val="0"/>
          <w:marTop w:val="0"/>
          <w:marBottom w:val="0"/>
          <w:divBdr>
            <w:top w:val="none" w:sz="0" w:space="0" w:color="auto"/>
            <w:left w:val="none" w:sz="0" w:space="0" w:color="auto"/>
            <w:bottom w:val="none" w:sz="0" w:space="0" w:color="auto"/>
            <w:right w:val="none" w:sz="0" w:space="0" w:color="auto"/>
          </w:divBdr>
          <w:divsChild>
            <w:div w:id="627517269">
              <w:marLeft w:val="0"/>
              <w:marRight w:val="0"/>
              <w:marTop w:val="0"/>
              <w:marBottom w:val="0"/>
              <w:divBdr>
                <w:top w:val="none" w:sz="0" w:space="0" w:color="auto"/>
                <w:left w:val="none" w:sz="0" w:space="0" w:color="auto"/>
                <w:bottom w:val="none" w:sz="0" w:space="0" w:color="auto"/>
                <w:right w:val="none" w:sz="0" w:space="0" w:color="auto"/>
              </w:divBdr>
            </w:div>
          </w:divsChild>
        </w:div>
        <w:div w:id="55974673">
          <w:marLeft w:val="0"/>
          <w:marRight w:val="0"/>
          <w:marTop w:val="0"/>
          <w:marBottom w:val="0"/>
          <w:divBdr>
            <w:top w:val="none" w:sz="0" w:space="0" w:color="auto"/>
            <w:left w:val="none" w:sz="0" w:space="0" w:color="auto"/>
            <w:bottom w:val="none" w:sz="0" w:space="0" w:color="auto"/>
            <w:right w:val="none" w:sz="0" w:space="0" w:color="auto"/>
          </w:divBdr>
          <w:divsChild>
            <w:div w:id="732192147">
              <w:marLeft w:val="0"/>
              <w:marRight w:val="0"/>
              <w:marTop w:val="0"/>
              <w:marBottom w:val="0"/>
              <w:divBdr>
                <w:top w:val="none" w:sz="0" w:space="0" w:color="auto"/>
                <w:left w:val="none" w:sz="0" w:space="0" w:color="auto"/>
                <w:bottom w:val="none" w:sz="0" w:space="0" w:color="auto"/>
                <w:right w:val="none" w:sz="0" w:space="0" w:color="auto"/>
              </w:divBdr>
            </w:div>
          </w:divsChild>
        </w:div>
        <w:div w:id="187107193">
          <w:marLeft w:val="0"/>
          <w:marRight w:val="0"/>
          <w:marTop w:val="0"/>
          <w:marBottom w:val="0"/>
          <w:divBdr>
            <w:top w:val="none" w:sz="0" w:space="0" w:color="auto"/>
            <w:left w:val="none" w:sz="0" w:space="0" w:color="auto"/>
            <w:bottom w:val="none" w:sz="0" w:space="0" w:color="auto"/>
            <w:right w:val="none" w:sz="0" w:space="0" w:color="auto"/>
          </w:divBdr>
          <w:divsChild>
            <w:div w:id="1078285565">
              <w:marLeft w:val="0"/>
              <w:marRight w:val="0"/>
              <w:marTop w:val="0"/>
              <w:marBottom w:val="0"/>
              <w:divBdr>
                <w:top w:val="none" w:sz="0" w:space="0" w:color="auto"/>
                <w:left w:val="none" w:sz="0" w:space="0" w:color="auto"/>
                <w:bottom w:val="none" w:sz="0" w:space="0" w:color="auto"/>
                <w:right w:val="none" w:sz="0" w:space="0" w:color="auto"/>
              </w:divBdr>
            </w:div>
          </w:divsChild>
        </w:div>
        <w:div w:id="190001322">
          <w:marLeft w:val="0"/>
          <w:marRight w:val="0"/>
          <w:marTop w:val="0"/>
          <w:marBottom w:val="0"/>
          <w:divBdr>
            <w:top w:val="none" w:sz="0" w:space="0" w:color="auto"/>
            <w:left w:val="none" w:sz="0" w:space="0" w:color="auto"/>
            <w:bottom w:val="none" w:sz="0" w:space="0" w:color="auto"/>
            <w:right w:val="none" w:sz="0" w:space="0" w:color="auto"/>
          </w:divBdr>
          <w:divsChild>
            <w:div w:id="1570654667">
              <w:marLeft w:val="0"/>
              <w:marRight w:val="0"/>
              <w:marTop w:val="0"/>
              <w:marBottom w:val="0"/>
              <w:divBdr>
                <w:top w:val="none" w:sz="0" w:space="0" w:color="auto"/>
                <w:left w:val="none" w:sz="0" w:space="0" w:color="auto"/>
                <w:bottom w:val="none" w:sz="0" w:space="0" w:color="auto"/>
                <w:right w:val="none" w:sz="0" w:space="0" w:color="auto"/>
              </w:divBdr>
            </w:div>
          </w:divsChild>
        </w:div>
        <w:div w:id="207110786">
          <w:marLeft w:val="0"/>
          <w:marRight w:val="0"/>
          <w:marTop w:val="0"/>
          <w:marBottom w:val="0"/>
          <w:divBdr>
            <w:top w:val="none" w:sz="0" w:space="0" w:color="auto"/>
            <w:left w:val="none" w:sz="0" w:space="0" w:color="auto"/>
            <w:bottom w:val="none" w:sz="0" w:space="0" w:color="auto"/>
            <w:right w:val="none" w:sz="0" w:space="0" w:color="auto"/>
          </w:divBdr>
          <w:divsChild>
            <w:div w:id="2104522227">
              <w:marLeft w:val="0"/>
              <w:marRight w:val="0"/>
              <w:marTop w:val="0"/>
              <w:marBottom w:val="0"/>
              <w:divBdr>
                <w:top w:val="none" w:sz="0" w:space="0" w:color="auto"/>
                <w:left w:val="none" w:sz="0" w:space="0" w:color="auto"/>
                <w:bottom w:val="none" w:sz="0" w:space="0" w:color="auto"/>
                <w:right w:val="none" w:sz="0" w:space="0" w:color="auto"/>
              </w:divBdr>
            </w:div>
          </w:divsChild>
        </w:div>
        <w:div w:id="238291575">
          <w:marLeft w:val="0"/>
          <w:marRight w:val="0"/>
          <w:marTop w:val="0"/>
          <w:marBottom w:val="0"/>
          <w:divBdr>
            <w:top w:val="none" w:sz="0" w:space="0" w:color="auto"/>
            <w:left w:val="none" w:sz="0" w:space="0" w:color="auto"/>
            <w:bottom w:val="none" w:sz="0" w:space="0" w:color="auto"/>
            <w:right w:val="none" w:sz="0" w:space="0" w:color="auto"/>
          </w:divBdr>
          <w:divsChild>
            <w:div w:id="1412504698">
              <w:marLeft w:val="0"/>
              <w:marRight w:val="0"/>
              <w:marTop w:val="0"/>
              <w:marBottom w:val="0"/>
              <w:divBdr>
                <w:top w:val="none" w:sz="0" w:space="0" w:color="auto"/>
                <w:left w:val="none" w:sz="0" w:space="0" w:color="auto"/>
                <w:bottom w:val="none" w:sz="0" w:space="0" w:color="auto"/>
                <w:right w:val="none" w:sz="0" w:space="0" w:color="auto"/>
              </w:divBdr>
            </w:div>
          </w:divsChild>
        </w:div>
        <w:div w:id="261690710">
          <w:marLeft w:val="0"/>
          <w:marRight w:val="0"/>
          <w:marTop w:val="0"/>
          <w:marBottom w:val="0"/>
          <w:divBdr>
            <w:top w:val="none" w:sz="0" w:space="0" w:color="auto"/>
            <w:left w:val="none" w:sz="0" w:space="0" w:color="auto"/>
            <w:bottom w:val="none" w:sz="0" w:space="0" w:color="auto"/>
            <w:right w:val="none" w:sz="0" w:space="0" w:color="auto"/>
          </w:divBdr>
          <w:divsChild>
            <w:div w:id="600993416">
              <w:marLeft w:val="0"/>
              <w:marRight w:val="0"/>
              <w:marTop w:val="0"/>
              <w:marBottom w:val="0"/>
              <w:divBdr>
                <w:top w:val="none" w:sz="0" w:space="0" w:color="auto"/>
                <w:left w:val="none" w:sz="0" w:space="0" w:color="auto"/>
                <w:bottom w:val="none" w:sz="0" w:space="0" w:color="auto"/>
                <w:right w:val="none" w:sz="0" w:space="0" w:color="auto"/>
              </w:divBdr>
            </w:div>
          </w:divsChild>
        </w:div>
        <w:div w:id="296187675">
          <w:marLeft w:val="0"/>
          <w:marRight w:val="0"/>
          <w:marTop w:val="0"/>
          <w:marBottom w:val="0"/>
          <w:divBdr>
            <w:top w:val="none" w:sz="0" w:space="0" w:color="auto"/>
            <w:left w:val="none" w:sz="0" w:space="0" w:color="auto"/>
            <w:bottom w:val="none" w:sz="0" w:space="0" w:color="auto"/>
            <w:right w:val="none" w:sz="0" w:space="0" w:color="auto"/>
          </w:divBdr>
          <w:divsChild>
            <w:div w:id="2017807115">
              <w:marLeft w:val="0"/>
              <w:marRight w:val="0"/>
              <w:marTop w:val="0"/>
              <w:marBottom w:val="0"/>
              <w:divBdr>
                <w:top w:val="none" w:sz="0" w:space="0" w:color="auto"/>
                <w:left w:val="none" w:sz="0" w:space="0" w:color="auto"/>
                <w:bottom w:val="none" w:sz="0" w:space="0" w:color="auto"/>
                <w:right w:val="none" w:sz="0" w:space="0" w:color="auto"/>
              </w:divBdr>
            </w:div>
          </w:divsChild>
        </w:div>
        <w:div w:id="313068543">
          <w:marLeft w:val="0"/>
          <w:marRight w:val="0"/>
          <w:marTop w:val="0"/>
          <w:marBottom w:val="0"/>
          <w:divBdr>
            <w:top w:val="none" w:sz="0" w:space="0" w:color="auto"/>
            <w:left w:val="none" w:sz="0" w:space="0" w:color="auto"/>
            <w:bottom w:val="none" w:sz="0" w:space="0" w:color="auto"/>
            <w:right w:val="none" w:sz="0" w:space="0" w:color="auto"/>
          </w:divBdr>
          <w:divsChild>
            <w:div w:id="447357391">
              <w:marLeft w:val="0"/>
              <w:marRight w:val="0"/>
              <w:marTop w:val="0"/>
              <w:marBottom w:val="0"/>
              <w:divBdr>
                <w:top w:val="none" w:sz="0" w:space="0" w:color="auto"/>
                <w:left w:val="none" w:sz="0" w:space="0" w:color="auto"/>
                <w:bottom w:val="none" w:sz="0" w:space="0" w:color="auto"/>
                <w:right w:val="none" w:sz="0" w:space="0" w:color="auto"/>
              </w:divBdr>
            </w:div>
          </w:divsChild>
        </w:div>
        <w:div w:id="335154801">
          <w:marLeft w:val="0"/>
          <w:marRight w:val="0"/>
          <w:marTop w:val="0"/>
          <w:marBottom w:val="0"/>
          <w:divBdr>
            <w:top w:val="none" w:sz="0" w:space="0" w:color="auto"/>
            <w:left w:val="none" w:sz="0" w:space="0" w:color="auto"/>
            <w:bottom w:val="none" w:sz="0" w:space="0" w:color="auto"/>
            <w:right w:val="none" w:sz="0" w:space="0" w:color="auto"/>
          </w:divBdr>
          <w:divsChild>
            <w:div w:id="1756510636">
              <w:marLeft w:val="0"/>
              <w:marRight w:val="0"/>
              <w:marTop w:val="0"/>
              <w:marBottom w:val="0"/>
              <w:divBdr>
                <w:top w:val="none" w:sz="0" w:space="0" w:color="auto"/>
                <w:left w:val="none" w:sz="0" w:space="0" w:color="auto"/>
                <w:bottom w:val="none" w:sz="0" w:space="0" w:color="auto"/>
                <w:right w:val="none" w:sz="0" w:space="0" w:color="auto"/>
              </w:divBdr>
            </w:div>
          </w:divsChild>
        </w:div>
        <w:div w:id="367141979">
          <w:marLeft w:val="0"/>
          <w:marRight w:val="0"/>
          <w:marTop w:val="0"/>
          <w:marBottom w:val="0"/>
          <w:divBdr>
            <w:top w:val="none" w:sz="0" w:space="0" w:color="auto"/>
            <w:left w:val="none" w:sz="0" w:space="0" w:color="auto"/>
            <w:bottom w:val="none" w:sz="0" w:space="0" w:color="auto"/>
            <w:right w:val="none" w:sz="0" w:space="0" w:color="auto"/>
          </w:divBdr>
          <w:divsChild>
            <w:div w:id="66461145">
              <w:marLeft w:val="0"/>
              <w:marRight w:val="0"/>
              <w:marTop w:val="0"/>
              <w:marBottom w:val="0"/>
              <w:divBdr>
                <w:top w:val="none" w:sz="0" w:space="0" w:color="auto"/>
                <w:left w:val="none" w:sz="0" w:space="0" w:color="auto"/>
                <w:bottom w:val="none" w:sz="0" w:space="0" w:color="auto"/>
                <w:right w:val="none" w:sz="0" w:space="0" w:color="auto"/>
              </w:divBdr>
            </w:div>
          </w:divsChild>
        </w:div>
        <w:div w:id="378361872">
          <w:marLeft w:val="0"/>
          <w:marRight w:val="0"/>
          <w:marTop w:val="0"/>
          <w:marBottom w:val="0"/>
          <w:divBdr>
            <w:top w:val="none" w:sz="0" w:space="0" w:color="auto"/>
            <w:left w:val="none" w:sz="0" w:space="0" w:color="auto"/>
            <w:bottom w:val="none" w:sz="0" w:space="0" w:color="auto"/>
            <w:right w:val="none" w:sz="0" w:space="0" w:color="auto"/>
          </w:divBdr>
          <w:divsChild>
            <w:div w:id="561523675">
              <w:marLeft w:val="0"/>
              <w:marRight w:val="0"/>
              <w:marTop w:val="0"/>
              <w:marBottom w:val="0"/>
              <w:divBdr>
                <w:top w:val="none" w:sz="0" w:space="0" w:color="auto"/>
                <w:left w:val="none" w:sz="0" w:space="0" w:color="auto"/>
                <w:bottom w:val="none" w:sz="0" w:space="0" w:color="auto"/>
                <w:right w:val="none" w:sz="0" w:space="0" w:color="auto"/>
              </w:divBdr>
            </w:div>
          </w:divsChild>
        </w:div>
        <w:div w:id="392510924">
          <w:marLeft w:val="0"/>
          <w:marRight w:val="0"/>
          <w:marTop w:val="0"/>
          <w:marBottom w:val="0"/>
          <w:divBdr>
            <w:top w:val="none" w:sz="0" w:space="0" w:color="auto"/>
            <w:left w:val="none" w:sz="0" w:space="0" w:color="auto"/>
            <w:bottom w:val="none" w:sz="0" w:space="0" w:color="auto"/>
            <w:right w:val="none" w:sz="0" w:space="0" w:color="auto"/>
          </w:divBdr>
          <w:divsChild>
            <w:div w:id="27419055">
              <w:marLeft w:val="0"/>
              <w:marRight w:val="0"/>
              <w:marTop w:val="0"/>
              <w:marBottom w:val="0"/>
              <w:divBdr>
                <w:top w:val="none" w:sz="0" w:space="0" w:color="auto"/>
                <w:left w:val="none" w:sz="0" w:space="0" w:color="auto"/>
                <w:bottom w:val="none" w:sz="0" w:space="0" w:color="auto"/>
                <w:right w:val="none" w:sz="0" w:space="0" w:color="auto"/>
              </w:divBdr>
            </w:div>
          </w:divsChild>
        </w:div>
        <w:div w:id="439451096">
          <w:marLeft w:val="0"/>
          <w:marRight w:val="0"/>
          <w:marTop w:val="0"/>
          <w:marBottom w:val="0"/>
          <w:divBdr>
            <w:top w:val="none" w:sz="0" w:space="0" w:color="auto"/>
            <w:left w:val="none" w:sz="0" w:space="0" w:color="auto"/>
            <w:bottom w:val="none" w:sz="0" w:space="0" w:color="auto"/>
            <w:right w:val="none" w:sz="0" w:space="0" w:color="auto"/>
          </w:divBdr>
          <w:divsChild>
            <w:div w:id="1068575070">
              <w:marLeft w:val="0"/>
              <w:marRight w:val="0"/>
              <w:marTop w:val="0"/>
              <w:marBottom w:val="0"/>
              <w:divBdr>
                <w:top w:val="none" w:sz="0" w:space="0" w:color="auto"/>
                <w:left w:val="none" w:sz="0" w:space="0" w:color="auto"/>
                <w:bottom w:val="none" w:sz="0" w:space="0" w:color="auto"/>
                <w:right w:val="none" w:sz="0" w:space="0" w:color="auto"/>
              </w:divBdr>
            </w:div>
          </w:divsChild>
        </w:div>
        <w:div w:id="487357794">
          <w:marLeft w:val="0"/>
          <w:marRight w:val="0"/>
          <w:marTop w:val="0"/>
          <w:marBottom w:val="0"/>
          <w:divBdr>
            <w:top w:val="none" w:sz="0" w:space="0" w:color="auto"/>
            <w:left w:val="none" w:sz="0" w:space="0" w:color="auto"/>
            <w:bottom w:val="none" w:sz="0" w:space="0" w:color="auto"/>
            <w:right w:val="none" w:sz="0" w:space="0" w:color="auto"/>
          </w:divBdr>
          <w:divsChild>
            <w:div w:id="1792938573">
              <w:marLeft w:val="0"/>
              <w:marRight w:val="0"/>
              <w:marTop w:val="0"/>
              <w:marBottom w:val="0"/>
              <w:divBdr>
                <w:top w:val="none" w:sz="0" w:space="0" w:color="auto"/>
                <w:left w:val="none" w:sz="0" w:space="0" w:color="auto"/>
                <w:bottom w:val="none" w:sz="0" w:space="0" w:color="auto"/>
                <w:right w:val="none" w:sz="0" w:space="0" w:color="auto"/>
              </w:divBdr>
            </w:div>
          </w:divsChild>
        </w:div>
        <w:div w:id="524486339">
          <w:marLeft w:val="0"/>
          <w:marRight w:val="0"/>
          <w:marTop w:val="0"/>
          <w:marBottom w:val="0"/>
          <w:divBdr>
            <w:top w:val="none" w:sz="0" w:space="0" w:color="auto"/>
            <w:left w:val="none" w:sz="0" w:space="0" w:color="auto"/>
            <w:bottom w:val="none" w:sz="0" w:space="0" w:color="auto"/>
            <w:right w:val="none" w:sz="0" w:space="0" w:color="auto"/>
          </w:divBdr>
          <w:divsChild>
            <w:div w:id="995498964">
              <w:marLeft w:val="0"/>
              <w:marRight w:val="0"/>
              <w:marTop w:val="0"/>
              <w:marBottom w:val="0"/>
              <w:divBdr>
                <w:top w:val="none" w:sz="0" w:space="0" w:color="auto"/>
                <w:left w:val="none" w:sz="0" w:space="0" w:color="auto"/>
                <w:bottom w:val="none" w:sz="0" w:space="0" w:color="auto"/>
                <w:right w:val="none" w:sz="0" w:space="0" w:color="auto"/>
              </w:divBdr>
            </w:div>
          </w:divsChild>
        </w:div>
        <w:div w:id="630554227">
          <w:marLeft w:val="0"/>
          <w:marRight w:val="0"/>
          <w:marTop w:val="0"/>
          <w:marBottom w:val="0"/>
          <w:divBdr>
            <w:top w:val="none" w:sz="0" w:space="0" w:color="auto"/>
            <w:left w:val="none" w:sz="0" w:space="0" w:color="auto"/>
            <w:bottom w:val="none" w:sz="0" w:space="0" w:color="auto"/>
            <w:right w:val="none" w:sz="0" w:space="0" w:color="auto"/>
          </w:divBdr>
          <w:divsChild>
            <w:div w:id="259604622">
              <w:marLeft w:val="0"/>
              <w:marRight w:val="0"/>
              <w:marTop w:val="0"/>
              <w:marBottom w:val="0"/>
              <w:divBdr>
                <w:top w:val="none" w:sz="0" w:space="0" w:color="auto"/>
                <w:left w:val="none" w:sz="0" w:space="0" w:color="auto"/>
                <w:bottom w:val="none" w:sz="0" w:space="0" w:color="auto"/>
                <w:right w:val="none" w:sz="0" w:space="0" w:color="auto"/>
              </w:divBdr>
            </w:div>
          </w:divsChild>
        </w:div>
        <w:div w:id="676540320">
          <w:marLeft w:val="0"/>
          <w:marRight w:val="0"/>
          <w:marTop w:val="0"/>
          <w:marBottom w:val="0"/>
          <w:divBdr>
            <w:top w:val="none" w:sz="0" w:space="0" w:color="auto"/>
            <w:left w:val="none" w:sz="0" w:space="0" w:color="auto"/>
            <w:bottom w:val="none" w:sz="0" w:space="0" w:color="auto"/>
            <w:right w:val="none" w:sz="0" w:space="0" w:color="auto"/>
          </w:divBdr>
          <w:divsChild>
            <w:div w:id="1856452836">
              <w:marLeft w:val="0"/>
              <w:marRight w:val="0"/>
              <w:marTop w:val="0"/>
              <w:marBottom w:val="0"/>
              <w:divBdr>
                <w:top w:val="none" w:sz="0" w:space="0" w:color="auto"/>
                <w:left w:val="none" w:sz="0" w:space="0" w:color="auto"/>
                <w:bottom w:val="none" w:sz="0" w:space="0" w:color="auto"/>
                <w:right w:val="none" w:sz="0" w:space="0" w:color="auto"/>
              </w:divBdr>
            </w:div>
          </w:divsChild>
        </w:div>
        <w:div w:id="678042389">
          <w:marLeft w:val="0"/>
          <w:marRight w:val="0"/>
          <w:marTop w:val="0"/>
          <w:marBottom w:val="0"/>
          <w:divBdr>
            <w:top w:val="none" w:sz="0" w:space="0" w:color="auto"/>
            <w:left w:val="none" w:sz="0" w:space="0" w:color="auto"/>
            <w:bottom w:val="none" w:sz="0" w:space="0" w:color="auto"/>
            <w:right w:val="none" w:sz="0" w:space="0" w:color="auto"/>
          </w:divBdr>
          <w:divsChild>
            <w:div w:id="1011879871">
              <w:marLeft w:val="0"/>
              <w:marRight w:val="0"/>
              <w:marTop w:val="0"/>
              <w:marBottom w:val="0"/>
              <w:divBdr>
                <w:top w:val="none" w:sz="0" w:space="0" w:color="auto"/>
                <w:left w:val="none" w:sz="0" w:space="0" w:color="auto"/>
                <w:bottom w:val="none" w:sz="0" w:space="0" w:color="auto"/>
                <w:right w:val="none" w:sz="0" w:space="0" w:color="auto"/>
              </w:divBdr>
            </w:div>
          </w:divsChild>
        </w:div>
        <w:div w:id="683244376">
          <w:marLeft w:val="0"/>
          <w:marRight w:val="0"/>
          <w:marTop w:val="0"/>
          <w:marBottom w:val="0"/>
          <w:divBdr>
            <w:top w:val="none" w:sz="0" w:space="0" w:color="auto"/>
            <w:left w:val="none" w:sz="0" w:space="0" w:color="auto"/>
            <w:bottom w:val="none" w:sz="0" w:space="0" w:color="auto"/>
            <w:right w:val="none" w:sz="0" w:space="0" w:color="auto"/>
          </w:divBdr>
          <w:divsChild>
            <w:div w:id="1244140373">
              <w:marLeft w:val="0"/>
              <w:marRight w:val="0"/>
              <w:marTop w:val="0"/>
              <w:marBottom w:val="0"/>
              <w:divBdr>
                <w:top w:val="none" w:sz="0" w:space="0" w:color="auto"/>
                <w:left w:val="none" w:sz="0" w:space="0" w:color="auto"/>
                <w:bottom w:val="none" w:sz="0" w:space="0" w:color="auto"/>
                <w:right w:val="none" w:sz="0" w:space="0" w:color="auto"/>
              </w:divBdr>
            </w:div>
          </w:divsChild>
        </w:div>
        <w:div w:id="836925440">
          <w:marLeft w:val="0"/>
          <w:marRight w:val="0"/>
          <w:marTop w:val="0"/>
          <w:marBottom w:val="0"/>
          <w:divBdr>
            <w:top w:val="none" w:sz="0" w:space="0" w:color="auto"/>
            <w:left w:val="none" w:sz="0" w:space="0" w:color="auto"/>
            <w:bottom w:val="none" w:sz="0" w:space="0" w:color="auto"/>
            <w:right w:val="none" w:sz="0" w:space="0" w:color="auto"/>
          </w:divBdr>
          <w:divsChild>
            <w:div w:id="992030674">
              <w:marLeft w:val="0"/>
              <w:marRight w:val="0"/>
              <w:marTop w:val="0"/>
              <w:marBottom w:val="0"/>
              <w:divBdr>
                <w:top w:val="none" w:sz="0" w:space="0" w:color="auto"/>
                <w:left w:val="none" w:sz="0" w:space="0" w:color="auto"/>
                <w:bottom w:val="none" w:sz="0" w:space="0" w:color="auto"/>
                <w:right w:val="none" w:sz="0" w:space="0" w:color="auto"/>
              </w:divBdr>
            </w:div>
          </w:divsChild>
        </w:div>
        <w:div w:id="843476315">
          <w:marLeft w:val="0"/>
          <w:marRight w:val="0"/>
          <w:marTop w:val="0"/>
          <w:marBottom w:val="0"/>
          <w:divBdr>
            <w:top w:val="none" w:sz="0" w:space="0" w:color="auto"/>
            <w:left w:val="none" w:sz="0" w:space="0" w:color="auto"/>
            <w:bottom w:val="none" w:sz="0" w:space="0" w:color="auto"/>
            <w:right w:val="none" w:sz="0" w:space="0" w:color="auto"/>
          </w:divBdr>
          <w:divsChild>
            <w:div w:id="1168211094">
              <w:marLeft w:val="0"/>
              <w:marRight w:val="0"/>
              <w:marTop w:val="0"/>
              <w:marBottom w:val="0"/>
              <w:divBdr>
                <w:top w:val="none" w:sz="0" w:space="0" w:color="auto"/>
                <w:left w:val="none" w:sz="0" w:space="0" w:color="auto"/>
                <w:bottom w:val="none" w:sz="0" w:space="0" w:color="auto"/>
                <w:right w:val="none" w:sz="0" w:space="0" w:color="auto"/>
              </w:divBdr>
            </w:div>
          </w:divsChild>
        </w:div>
        <w:div w:id="850755074">
          <w:marLeft w:val="0"/>
          <w:marRight w:val="0"/>
          <w:marTop w:val="0"/>
          <w:marBottom w:val="0"/>
          <w:divBdr>
            <w:top w:val="none" w:sz="0" w:space="0" w:color="auto"/>
            <w:left w:val="none" w:sz="0" w:space="0" w:color="auto"/>
            <w:bottom w:val="none" w:sz="0" w:space="0" w:color="auto"/>
            <w:right w:val="none" w:sz="0" w:space="0" w:color="auto"/>
          </w:divBdr>
          <w:divsChild>
            <w:div w:id="310672511">
              <w:marLeft w:val="0"/>
              <w:marRight w:val="0"/>
              <w:marTop w:val="0"/>
              <w:marBottom w:val="0"/>
              <w:divBdr>
                <w:top w:val="none" w:sz="0" w:space="0" w:color="auto"/>
                <w:left w:val="none" w:sz="0" w:space="0" w:color="auto"/>
                <w:bottom w:val="none" w:sz="0" w:space="0" w:color="auto"/>
                <w:right w:val="none" w:sz="0" w:space="0" w:color="auto"/>
              </w:divBdr>
            </w:div>
          </w:divsChild>
        </w:div>
        <w:div w:id="857543862">
          <w:marLeft w:val="0"/>
          <w:marRight w:val="0"/>
          <w:marTop w:val="0"/>
          <w:marBottom w:val="0"/>
          <w:divBdr>
            <w:top w:val="none" w:sz="0" w:space="0" w:color="auto"/>
            <w:left w:val="none" w:sz="0" w:space="0" w:color="auto"/>
            <w:bottom w:val="none" w:sz="0" w:space="0" w:color="auto"/>
            <w:right w:val="none" w:sz="0" w:space="0" w:color="auto"/>
          </w:divBdr>
          <w:divsChild>
            <w:div w:id="574245938">
              <w:marLeft w:val="0"/>
              <w:marRight w:val="0"/>
              <w:marTop w:val="0"/>
              <w:marBottom w:val="0"/>
              <w:divBdr>
                <w:top w:val="none" w:sz="0" w:space="0" w:color="auto"/>
                <w:left w:val="none" w:sz="0" w:space="0" w:color="auto"/>
                <w:bottom w:val="none" w:sz="0" w:space="0" w:color="auto"/>
                <w:right w:val="none" w:sz="0" w:space="0" w:color="auto"/>
              </w:divBdr>
            </w:div>
          </w:divsChild>
        </w:div>
        <w:div w:id="905798665">
          <w:marLeft w:val="0"/>
          <w:marRight w:val="0"/>
          <w:marTop w:val="0"/>
          <w:marBottom w:val="0"/>
          <w:divBdr>
            <w:top w:val="none" w:sz="0" w:space="0" w:color="auto"/>
            <w:left w:val="none" w:sz="0" w:space="0" w:color="auto"/>
            <w:bottom w:val="none" w:sz="0" w:space="0" w:color="auto"/>
            <w:right w:val="none" w:sz="0" w:space="0" w:color="auto"/>
          </w:divBdr>
          <w:divsChild>
            <w:div w:id="849487312">
              <w:marLeft w:val="0"/>
              <w:marRight w:val="0"/>
              <w:marTop w:val="0"/>
              <w:marBottom w:val="0"/>
              <w:divBdr>
                <w:top w:val="none" w:sz="0" w:space="0" w:color="auto"/>
                <w:left w:val="none" w:sz="0" w:space="0" w:color="auto"/>
                <w:bottom w:val="none" w:sz="0" w:space="0" w:color="auto"/>
                <w:right w:val="none" w:sz="0" w:space="0" w:color="auto"/>
              </w:divBdr>
            </w:div>
          </w:divsChild>
        </w:div>
        <w:div w:id="965432241">
          <w:marLeft w:val="0"/>
          <w:marRight w:val="0"/>
          <w:marTop w:val="0"/>
          <w:marBottom w:val="0"/>
          <w:divBdr>
            <w:top w:val="none" w:sz="0" w:space="0" w:color="auto"/>
            <w:left w:val="none" w:sz="0" w:space="0" w:color="auto"/>
            <w:bottom w:val="none" w:sz="0" w:space="0" w:color="auto"/>
            <w:right w:val="none" w:sz="0" w:space="0" w:color="auto"/>
          </w:divBdr>
          <w:divsChild>
            <w:div w:id="1249535451">
              <w:marLeft w:val="0"/>
              <w:marRight w:val="0"/>
              <w:marTop w:val="0"/>
              <w:marBottom w:val="0"/>
              <w:divBdr>
                <w:top w:val="none" w:sz="0" w:space="0" w:color="auto"/>
                <w:left w:val="none" w:sz="0" w:space="0" w:color="auto"/>
                <w:bottom w:val="none" w:sz="0" w:space="0" w:color="auto"/>
                <w:right w:val="none" w:sz="0" w:space="0" w:color="auto"/>
              </w:divBdr>
            </w:div>
          </w:divsChild>
        </w:div>
        <w:div w:id="971833476">
          <w:marLeft w:val="0"/>
          <w:marRight w:val="0"/>
          <w:marTop w:val="0"/>
          <w:marBottom w:val="0"/>
          <w:divBdr>
            <w:top w:val="none" w:sz="0" w:space="0" w:color="auto"/>
            <w:left w:val="none" w:sz="0" w:space="0" w:color="auto"/>
            <w:bottom w:val="none" w:sz="0" w:space="0" w:color="auto"/>
            <w:right w:val="none" w:sz="0" w:space="0" w:color="auto"/>
          </w:divBdr>
          <w:divsChild>
            <w:div w:id="1716543056">
              <w:marLeft w:val="0"/>
              <w:marRight w:val="0"/>
              <w:marTop w:val="0"/>
              <w:marBottom w:val="0"/>
              <w:divBdr>
                <w:top w:val="none" w:sz="0" w:space="0" w:color="auto"/>
                <w:left w:val="none" w:sz="0" w:space="0" w:color="auto"/>
                <w:bottom w:val="none" w:sz="0" w:space="0" w:color="auto"/>
                <w:right w:val="none" w:sz="0" w:space="0" w:color="auto"/>
              </w:divBdr>
            </w:div>
          </w:divsChild>
        </w:div>
        <w:div w:id="997608834">
          <w:marLeft w:val="0"/>
          <w:marRight w:val="0"/>
          <w:marTop w:val="0"/>
          <w:marBottom w:val="0"/>
          <w:divBdr>
            <w:top w:val="none" w:sz="0" w:space="0" w:color="auto"/>
            <w:left w:val="none" w:sz="0" w:space="0" w:color="auto"/>
            <w:bottom w:val="none" w:sz="0" w:space="0" w:color="auto"/>
            <w:right w:val="none" w:sz="0" w:space="0" w:color="auto"/>
          </w:divBdr>
          <w:divsChild>
            <w:div w:id="1759859979">
              <w:marLeft w:val="0"/>
              <w:marRight w:val="0"/>
              <w:marTop w:val="0"/>
              <w:marBottom w:val="0"/>
              <w:divBdr>
                <w:top w:val="none" w:sz="0" w:space="0" w:color="auto"/>
                <w:left w:val="none" w:sz="0" w:space="0" w:color="auto"/>
                <w:bottom w:val="none" w:sz="0" w:space="0" w:color="auto"/>
                <w:right w:val="none" w:sz="0" w:space="0" w:color="auto"/>
              </w:divBdr>
            </w:div>
          </w:divsChild>
        </w:div>
        <w:div w:id="1013263565">
          <w:marLeft w:val="0"/>
          <w:marRight w:val="0"/>
          <w:marTop w:val="0"/>
          <w:marBottom w:val="0"/>
          <w:divBdr>
            <w:top w:val="none" w:sz="0" w:space="0" w:color="auto"/>
            <w:left w:val="none" w:sz="0" w:space="0" w:color="auto"/>
            <w:bottom w:val="none" w:sz="0" w:space="0" w:color="auto"/>
            <w:right w:val="none" w:sz="0" w:space="0" w:color="auto"/>
          </w:divBdr>
          <w:divsChild>
            <w:div w:id="1025404674">
              <w:marLeft w:val="0"/>
              <w:marRight w:val="0"/>
              <w:marTop w:val="0"/>
              <w:marBottom w:val="0"/>
              <w:divBdr>
                <w:top w:val="none" w:sz="0" w:space="0" w:color="auto"/>
                <w:left w:val="none" w:sz="0" w:space="0" w:color="auto"/>
                <w:bottom w:val="none" w:sz="0" w:space="0" w:color="auto"/>
                <w:right w:val="none" w:sz="0" w:space="0" w:color="auto"/>
              </w:divBdr>
            </w:div>
          </w:divsChild>
        </w:div>
        <w:div w:id="1021056349">
          <w:marLeft w:val="0"/>
          <w:marRight w:val="0"/>
          <w:marTop w:val="0"/>
          <w:marBottom w:val="0"/>
          <w:divBdr>
            <w:top w:val="none" w:sz="0" w:space="0" w:color="auto"/>
            <w:left w:val="none" w:sz="0" w:space="0" w:color="auto"/>
            <w:bottom w:val="none" w:sz="0" w:space="0" w:color="auto"/>
            <w:right w:val="none" w:sz="0" w:space="0" w:color="auto"/>
          </w:divBdr>
          <w:divsChild>
            <w:div w:id="82147611">
              <w:marLeft w:val="0"/>
              <w:marRight w:val="0"/>
              <w:marTop w:val="0"/>
              <w:marBottom w:val="0"/>
              <w:divBdr>
                <w:top w:val="none" w:sz="0" w:space="0" w:color="auto"/>
                <w:left w:val="none" w:sz="0" w:space="0" w:color="auto"/>
                <w:bottom w:val="none" w:sz="0" w:space="0" w:color="auto"/>
                <w:right w:val="none" w:sz="0" w:space="0" w:color="auto"/>
              </w:divBdr>
            </w:div>
          </w:divsChild>
        </w:div>
        <w:div w:id="1021396869">
          <w:marLeft w:val="0"/>
          <w:marRight w:val="0"/>
          <w:marTop w:val="0"/>
          <w:marBottom w:val="0"/>
          <w:divBdr>
            <w:top w:val="none" w:sz="0" w:space="0" w:color="auto"/>
            <w:left w:val="none" w:sz="0" w:space="0" w:color="auto"/>
            <w:bottom w:val="none" w:sz="0" w:space="0" w:color="auto"/>
            <w:right w:val="none" w:sz="0" w:space="0" w:color="auto"/>
          </w:divBdr>
          <w:divsChild>
            <w:div w:id="408189989">
              <w:marLeft w:val="0"/>
              <w:marRight w:val="0"/>
              <w:marTop w:val="0"/>
              <w:marBottom w:val="0"/>
              <w:divBdr>
                <w:top w:val="none" w:sz="0" w:space="0" w:color="auto"/>
                <w:left w:val="none" w:sz="0" w:space="0" w:color="auto"/>
                <w:bottom w:val="none" w:sz="0" w:space="0" w:color="auto"/>
                <w:right w:val="none" w:sz="0" w:space="0" w:color="auto"/>
              </w:divBdr>
            </w:div>
          </w:divsChild>
        </w:div>
        <w:div w:id="1080061439">
          <w:marLeft w:val="0"/>
          <w:marRight w:val="0"/>
          <w:marTop w:val="0"/>
          <w:marBottom w:val="0"/>
          <w:divBdr>
            <w:top w:val="none" w:sz="0" w:space="0" w:color="auto"/>
            <w:left w:val="none" w:sz="0" w:space="0" w:color="auto"/>
            <w:bottom w:val="none" w:sz="0" w:space="0" w:color="auto"/>
            <w:right w:val="none" w:sz="0" w:space="0" w:color="auto"/>
          </w:divBdr>
          <w:divsChild>
            <w:div w:id="470098087">
              <w:marLeft w:val="0"/>
              <w:marRight w:val="0"/>
              <w:marTop w:val="0"/>
              <w:marBottom w:val="0"/>
              <w:divBdr>
                <w:top w:val="none" w:sz="0" w:space="0" w:color="auto"/>
                <w:left w:val="none" w:sz="0" w:space="0" w:color="auto"/>
                <w:bottom w:val="none" w:sz="0" w:space="0" w:color="auto"/>
                <w:right w:val="none" w:sz="0" w:space="0" w:color="auto"/>
              </w:divBdr>
            </w:div>
          </w:divsChild>
        </w:div>
        <w:div w:id="1084184831">
          <w:marLeft w:val="0"/>
          <w:marRight w:val="0"/>
          <w:marTop w:val="0"/>
          <w:marBottom w:val="0"/>
          <w:divBdr>
            <w:top w:val="none" w:sz="0" w:space="0" w:color="auto"/>
            <w:left w:val="none" w:sz="0" w:space="0" w:color="auto"/>
            <w:bottom w:val="none" w:sz="0" w:space="0" w:color="auto"/>
            <w:right w:val="none" w:sz="0" w:space="0" w:color="auto"/>
          </w:divBdr>
          <w:divsChild>
            <w:div w:id="1258714235">
              <w:marLeft w:val="0"/>
              <w:marRight w:val="0"/>
              <w:marTop w:val="0"/>
              <w:marBottom w:val="0"/>
              <w:divBdr>
                <w:top w:val="none" w:sz="0" w:space="0" w:color="auto"/>
                <w:left w:val="none" w:sz="0" w:space="0" w:color="auto"/>
                <w:bottom w:val="none" w:sz="0" w:space="0" w:color="auto"/>
                <w:right w:val="none" w:sz="0" w:space="0" w:color="auto"/>
              </w:divBdr>
            </w:div>
          </w:divsChild>
        </w:div>
        <w:div w:id="1086346620">
          <w:marLeft w:val="0"/>
          <w:marRight w:val="0"/>
          <w:marTop w:val="0"/>
          <w:marBottom w:val="0"/>
          <w:divBdr>
            <w:top w:val="none" w:sz="0" w:space="0" w:color="auto"/>
            <w:left w:val="none" w:sz="0" w:space="0" w:color="auto"/>
            <w:bottom w:val="none" w:sz="0" w:space="0" w:color="auto"/>
            <w:right w:val="none" w:sz="0" w:space="0" w:color="auto"/>
          </w:divBdr>
          <w:divsChild>
            <w:div w:id="1293437468">
              <w:marLeft w:val="0"/>
              <w:marRight w:val="0"/>
              <w:marTop w:val="0"/>
              <w:marBottom w:val="0"/>
              <w:divBdr>
                <w:top w:val="none" w:sz="0" w:space="0" w:color="auto"/>
                <w:left w:val="none" w:sz="0" w:space="0" w:color="auto"/>
                <w:bottom w:val="none" w:sz="0" w:space="0" w:color="auto"/>
                <w:right w:val="none" w:sz="0" w:space="0" w:color="auto"/>
              </w:divBdr>
            </w:div>
          </w:divsChild>
        </w:div>
        <w:div w:id="1087313895">
          <w:marLeft w:val="0"/>
          <w:marRight w:val="0"/>
          <w:marTop w:val="0"/>
          <w:marBottom w:val="0"/>
          <w:divBdr>
            <w:top w:val="none" w:sz="0" w:space="0" w:color="auto"/>
            <w:left w:val="none" w:sz="0" w:space="0" w:color="auto"/>
            <w:bottom w:val="none" w:sz="0" w:space="0" w:color="auto"/>
            <w:right w:val="none" w:sz="0" w:space="0" w:color="auto"/>
          </w:divBdr>
          <w:divsChild>
            <w:div w:id="1913738895">
              <w:marLeft w:val="0"/>
              <w:marRight w:val="0"/>
              <w:marTop w:val="0"/>
              <w:marBottom w:val="0"/>
              <w:divBdr>
                <w:top w:val="none" w:sz="0" w:space="0" w:color="auto"/>
                <w:left w:val="none" w:sz="0" w:space="0" w:color="auto"/>
                <w:bottom w:val="none" w:sz="0" w:space="0" w:color="auto"/>
                <w:right w:val="none" w:sz="0" w:space="0" w:color="auto"/>
              </w:divBdr>
            </w:div>
          </w:divsChild>
        </w:div>
        <w:div w:id="1089693486">
          <w:marLeft w:val="0"/>
          <w:marRight w:val="0"/>
          <w:marTop w:val="0"/>
          <w:marBottom w:val="0"/>
          <w:divBdr>
            <w:top w:val="none" w:sz="0" w:space="0" w:color="auto"/>
            <w:left w:val="none" w:sz="0" w:space="0" w:color="auto"/>
            <w:bottom w:val="none" w:sz="0" w:space="0" w:color="auto"/>
            <w:right w:val="none" w:sz="0" w:space="0" w:color="auto"/>
          </w:divBdr>
          <w:divsChild>
            <w:div w:id="1911690470">
              <w:marLeft w:val="0"/>
              <w:marRight w:val="0"/>
              <w:marTop w:val="0"/>
              <w:marBottom w:val="0"/>
              <w:divBdr>
                <w:top w:val="none" w:sz="0" w:space="0" w:color="auto"/>
                <w:left w:val="none" w:sz="0" w:space="0" w:color="auto"/>
                <w:bottom w:val="none" w:sz="0" w:space="0" w:color="auto"/>
                <w:right w:val="none" w:sz="0" w:space="0" w:color="auto"/>
              </w:divBdr>
            </w:div>
          </w:divsChild>
        </w:div>
        <w:div w:id="1105733146">
          <w:marLeft w:val="0"/>
          <w:marRight w:val="0"/>
          <w:marTop w:val="0"/>
          <w:marBottom w:val="0"/>
          <w:divBdr>
            <w:top w:val="none" w:sz="0" w:space="0" w:color="auto"/>
            <w:left w:val="none" w:sz="0" w:space="0" w:color="auto"/>
            <w:bottom w:val="none" w:sz="0" w:space="0" w:color="auto"/>
            <w:right w:val="none" w:sz="0" w:space="0" w:color="auto"/>
          </w:divBdr>
          <w:divsChild>
            <w:div w:id="1505705086">
              <w:marLeft w:val="0"/>
              <w:marRight w:val="0"/>
              <w:marTop w:val="0"/>
              <w:marBottom w:val="0"/>
              <w:divBdr>
                <w:top w:val="none" w:sz="0" w:space="0" w:color="auto"/>
                <w:left w:val="none" w:sz="0" w:space="0" w:color="auto"/>
                <w:bottom w:val="none" w:sz="0" w:space="0" w:color="auto"/>
                <w:right w:val="none" w:sz="0" w:space="0" w:color="auto"/>
              </w:divBdr>
            </w:div>
          </w:divsChild>
        </w:div>
        <w:div w:id="1133057359">
          <w:marLeft w:val="0"/>
          <w:marRight w:val="0"/>
          <w:marTop w:val="0"/>
          <w:marBottom w:val="0"/>
          <w:divBdr>
            <w:top w:val="none" w:sz="0" w:space="0" w:color="auto"/>
            <w:left w:val="none" w:sz="0" w:space="0" w:color="auto"/>
            <w:bottom w:val="none" w:sz="0" w:space="0" w:color="auto"/>
            <w:right w:val="none" w:sz="0" w:space="0" w:color="auto"/>
          </w:divBdr>
          <w:divsChild>
            <w:div w:id="627128022">
              <w:marLeft w:val="0"/>
              <w:marRight w:val="0"/>
              <w:marTop w:val="0"/>
              <w:marBottom w:val="0"/>
              <w:divBdr>
                <w:top w:val="none" w:sz="0" w:space="0" w:color="auto"/>
                <w:left w:val="none" w:sz="0" w:space="0" w:color="auto"/>
                <w:bottom w:val="none" w:sz="0" w:space="0" w:color="auto"/>
                <w:right w:val="none" w:sz="0" w:space="0" w:color="auto"/>
              </w:divBdr>
            </w:div>
          </w:divsChild>
        </w:div>
        <w:div w:id="1166672971">
          <w:marLeft w:val="0"/>
          <w:marRight w:val="0"/>
          <w:marTop w:val="0"/>
          <w:marBottom w:val="0"/>
          <w:divBdr>
            <w:top w:val="none" w:sz="0" w:space="0" w:color="auto"/>
            <w:left w:val="none" w:sz="0" w:space="0" w:color="auto"/>
            <w:bottom w:val="none" w:sz="0" w:space="0" w:color="auto"/>
            <w:right w:val="none" w:sz="0" w:space="0" w:color="auto"/>
          </w:divBdr>
          <w:divsChild>
            <w:div w:id="330917383">
              <w:marLeft w:val="0"/>
              <w:marRight w:val="0"/>
              <w:marTop w:val="0"/>
              <w:marBottom w:val="0"/>
              <w:divBdr>
                <w:top w:val="none" w:sz="0" w:space="0" w:color="auto"/>
                <w:left w:val="none" w:sz="0" w:space="0" w:color="auto"/>
                <w:bottom w:val="none" w:sz="0" w:space="0" w:color="auto"/>
                <w:right w:val="none" w:sz="0" w:space="0" w:color="auto"/>
              </w:divBdr>
            </w:div>
          </w:divsChild>
        </w:div>
        <w:div w:id="1224096252">
          <w:marLeft w:val="0"/>
          <w:marRight w:val="0"/>
          <w:marTop w:val="0"/>
          <w:marBottom w:val="0"/>
          <w:divBdr>
            <w:top w:val="none" w:sz="0" w:space="0" w:color="auto"/>
            <w:left w:val="none" w:sz="0" w:space="0" w:color="auto"/>
            <w:bottom w:val="none" w:sz="0" w:space="0" w:color="auto"/>
            <w:right w:val="none" w:sz="0" w:space="0" w:color="auto"/>
          </w:divBdr>
          <w:divsChild>
            <w:div w:id="1476021649">
              <w:marLeft w:val="0"/>
              <w:marRight w:val="0"/>
              <w:marTop w:val="0"/>
              <w:marBottom w:val="0"/>
              <w:divBdr>
                <w:top w:val="none" w:sz="0" w:space="0" w:color="auto"/>
                <w:left w:val="none" w:sz="0" w:space="0" w:color="auto"/>
                <w:bottom w:val="none" w:sz="0" w:space="0" w:color="auto"/>
                <w:right w:val="none" w:sz="0" w:space="0" w:color="auto"/>
              </w:divBdr>
            </w:div>
          </w:divsChild>
        </w:div>
        <w:div w:id="1235580218">
          <w:marLeft w:val="0"/>
          <w:marRight w:val="0"/>
          <w:marTop w:val="0"/>
          <w:marBottom w:val="0"/>
          <w:divBdr>
            <w:top w:val="none" w:sz="0" w:space="0" w:color="auto"/>
            <w:left w:val="none" w:sz="0" w:space="0" w:color="auto"/>
            <w:bottom w:val="none" w:sz="0" w:space="0" w:color="auto"/>
            <w:right w:val="none" w:sz="0" w:space="0" w:color="auto"/>
          </w:divBdr>
          <w:divsChild>
            <w:div w:id="368183101">
              <w:marLeft w:val="0"/>
              <w:marRight w:val="0"/>
              <w:marTop w:val="0"/>
              <w:marBottom w:val="0"/>
              <w:divBdr>
                <w:top w:val="none" w:sz="0" w:space="0" w:color="auto"/>
                <w:left w:val="none" w:sz="0" w:space="0" w:color="auto"/>
                <w:bottom w:val="none" w:sz="0" w:space="0" w:color="auto"/>
                <w:right w:val="none" w:sz="0" w:space="0" w:color="auto"/>
              </w:divBdr>
            </w:div>
          </w:divsChild>
        </w:div>
        <w:div w:id="1238858271">
          <w:marLeft w:val="0"/>
          <w:marRight w:val="0"/>
          <w:marTop w:val="0"/>
          <w:marBottom w:val="0"/>
          <w:divBdr>
            <w:top w:val="none" w:sz="0" w:space="0" w:color="auto"/>
            <w:left w:val="none" w:sz="0" w:space="0" w:color="auto"/>
            <w:bottom w:val="none" w:sz="0" w:space="0" w:color="auto"/>
            <w:right w:val="none" w:sz="0" w:space="0" w:color="auto"/>
          </w:divBdr>
          <w:divsChild>
            <w:div w:id="536085469">
              <w:marLeft w:val="0"/>
              <w:marRight w:val="0"/>
              <w:marTop w:val="0"/>
              <w:marBottom w:val="0"/>
              <w:divBdr>
                <w:top w:val="none" w:sz="0" w:space="0" w:color="auto"/>
                <w:left w:val="none" w:sz="0" w:space="0" w:color="auto"/>
                <w:bottom w:val="none" w:sz="0" w:space="0" w:color="auto"/>
                <w:right w:val="none" w:sz="0" w:space="0" w:color="auto"/>
              </w:divBdr>
            </w:div>
            <w:div w:id="2046904996">
              <w:marLeft w:val="0"/>
              <w:marRight w:val="0"/>
              <w:marTop w:val="0"/>
              <w:marBottom w:val="0"/>
              <w:divBdr>
                <w:top w:val="none" w:sz="0" w:space="0" w:color="auto"/>
                <w:left w:val="none" w:sz="0" w:space="0" w:color="auto"/>
                <w:bottom w:val="none" w:sz="0" w:space="0" w:color="auto"/>
                <w:right w:val="none" w:sz="0" w:space="0" w:color="auto"/>
              </w:divBdr>
            </w:div>
          </w:divsChild>
        </w:div>
        <w:div w:id="1306735988">
          <w:marLeft w:val="0"/>
          <w:marRight w:val="0"/>
          <w:marTop w:val="0"/>
          <w:marBottom w:val="0"/>
          <w:divBdr>
            <w:top w:val="none" w:sz="0" w:space="0" w:color="auto"/>
            <w:left w:val="none" w:sz="0" w:space="0" w:color="auto"/>
            <w:bottom w:val="none" w:sz="0" w:space="0" w:color="auto"/>
            <w:right w:val="none" w:sz="0" w:space="0" w:color="auto"/>
          </w:divBdr>
          <w:divsChild>
            <w:div w:id="1098524280">
              <w:marLeft w:val="0"/>
              <w:marRight w:val="0"/>
              <w:marTop w:val="0"/>
              <w:marBottom w:val="0"/>
              <w:divBdr>
                <w:top w:val="none" w:sz="0" w:space="0" w:color="auto"/>
                <w:left w:val="none" w:sz="0" w:space="0" w:color="auto"/>
                <w:bottom w:val="none" w:sz="0" w:space="0" w:color="auto"/>
                <w:right w:val="none" w:sz="0" w:space="0" w:color="auto"/>
              </w:divBdr>
            </w:div>
          </w:divsChild>
        </w:div>
        <w:div w:id="1333411717">
          <w:marLeft w:val="0"/>
          <w:marRight w:val="0"/>
          <w:marTop w:val="0"/>
          <w:marBottom w:val="0"/>
          <w:divBdr>
            <w:top w:val="none" w:sz="0" w:space="0" w:color="auto"/>
            <w:left w:val="none" w:sz="0" w:space="0" w:color="auto"/>
            <w:bottom w:val="none" w:sz="0" w:space="0" w:color="auto"/>
            <w:right w:val="none" w:sz="0" w:space="0" w:color="auto"/>
          </w:divBdr>
          <w:divsChild>
            <w:div w:id="820970391">
              <w:marLeft w:val="0"/>
              <w:marRight w:val="0"/>
              <w:marTop w:val="0"/>
              <w:marBottom w:val="0"/>
              <w:divBdr>
                <w:top w:val="none" w:sz="0" w:space="0" w:color="auto"/>
                <w:left w:val="none" w:sz="0" w:space="0" w:color="auto"/>
                <w:bottom w:val="none" w:sz="0" w:space="0" w:color="auto"/>
                <w:right w:val="none" w:sz="0" w:space="0" w:color="auto"/>
              </w:divBdr>
            </w:div>
          </w:divsChild>
        </w:div>
        <w:div w:id="1334333259">
          <w:marLeft w:val="0"/>
          <w:marRight w:val="0"/>
          <w:marTop w:val="0"/>
          <w:marBottom w:val="0"/>
          <w:divBdr>
            <w:top w:val="none" w:sz="0" w:space="0" w:color="auto"/>
            <w:left w:val="none" w:sz="0" w:space="0" w:color="auto"/>
            <w:bottom w:val="none" w:sz="0" w:space="0" w:color="auto"/>
            <w:right w:val="none" w:sz="0" w:space="0" w:color="auto"/>
          </w:divBdr>
          <w:divsChild>
            <w:div w:id="2117941858">
              <w:marLeft w:val="0"/>
              <w:marRight w:val="0"/>
              <w:marTop w:val="0"/>
              <w:marBottom w:val="0"/>
              <w:divBdr>
                <w:top w:val="none" w:sz="0" w:space="0" w:color="auto"/>
                <w:left w:val="none" w:sz="0" w:space="0" w:color="auto"/>
                <w:bottom w:val="none" w:sz="0" w:space="0" w:color="auto"/>
                <w:right w:val="none" w:sz="0" w:space="0" w:color="auto"/>
              </w:divBdr>
            </w:div>
          </w:divsChild>
        </w:div>
        <w:div w:id="1366178960">
          <w:marLeft w:val="0"/>
          <w:marRight w:val="0"/>
          <w:marTop w:val="0"/>
          <w:marBottom w:val="0"/>
          <w:divBdr>
            <w:top w:val="none" w:sz="0" w:space="0" w:color="auto"/>
            <w:left w:val="none" w:sz="0" w:space="0" w:color="auto"/>
            <w:bottom w:val="none" w:sz="0" w:space="0" w:color="auto"/>
            <w:right w:val="none" w:sz="0" w:space="0" w:color="auto"/>
          </w:divBdr>
          <w:divsChild>
            <w:div w:id="1453595375">
              <w:marLeft w:val="0"/>
              <w:marRight w:val="0"/>
              <w:marTop w:val="0"/>
              <w:marBottom w:val="0"/>
              <w:divBdr>
                <w:top w:val="none" w:sz="0" w:space="0" w:color="auto"/>
                <w:left w:val="none" w:sz="0" w:space="0" w:color="auto"/>
                <w:bottom w:val="none" w:sz="0" w:space="0" w:color="auto"/>
                <w:right w:val="none" w:sz="0" w:space="0" w:color="auto"/>
              </w:divBdr>
            </w:div>
          </w:divsChild>
        </w:div>
        <w:div w:id="1377658373">
          <w:marLeft w:val="0"/>
          <w:marRight w:val="0"/>
          <w:marTop w:val="0"/>
          <w:marBottom w:val="0"/>
          <w:divBdr>
            <w:top w:val="none" w:sz="0" w:space="0" w:color="auto"/>
            <w:left w:val="none" w:sz="0" w:space="0" w:color="auto"/>
            <w:bottom w:val="none" w:sz="0" w:space="0" w:color="auto"/>
            <w:right w:val="none" w:sz="0" w:space="0" w:color="auto"/>
          </w:divBdr>
          <w:divsChild>
            <w:div w:id="1495336028">
              <w:marLeft w:val="0"/>
              <w:marRight w:val="0"/>
              <w:marTop w:val="0"/>
              <w:marBottom w:val="0"/>
              <w:divBdr>
                <w:top w:val="none" w:sz="0" w:space="0" w:color="auto"/>
                <w:left w:val="none" w:sz="0" w:space="0" w:color="auto"/>
                <w:bottom w:val="none" w:sz="0" w:space="0" w:color="auto"/>
                <w:right w:val="none" w:sz="0" w:space="0" w:color="auto"/>
              </w:divBdr>
            </w:div>
          </w:divsChild>
        </w:div>
        <w:div w:id="1378042417">
          <w:marLeft w:val="0"/>
          <w:marRight w:val="0"/>
          <w:marTop w:val="0"/>
          <w:marBottom w:val="0"/>
          <w:divBdr>
            <w:top w:val="none" w:sz="0" w:space="0" w:color="auto"/>
            <w:left w:val="none" w:sz="0" w:space="0" w:color="auto"/>
            <w:bottom w:val="none" w:sz="0" w:space="0" w:color="auto"/>
            <w:right w:val="none" w:sz="0" w:space="0" w:color="auto"/>
          </w:divBdr>
          <w:divsChild>
            <w:div w:id="60062607">
              <w:marLeft w:val="0"/>
              <w:marRight w:val="0"/>
              <w:marTop w:val="0"/>
              <w:marBottom w:val="0"/>
              <w:divBdr>
                <w:top w:val="none" w:sz="0" w:space="0" w:color="auto"/>
                <w:left w:val="none" w:sz="0" w:space="0" w:color="auto"/>
                <w:bottom w:val="none" w:sz="0" w:space="0" w:color="auto"/>
                <w:right w:val="none" w:sz="0" w:space="0" w:color="auto"/>
              </w:divBdr>
            </w:div>
          </w:divsChild>
        </w:div>
        <w:div w:id="1405058839">
          <w:marLeft w:val="0"/>
          <w:marRight w:val="0"/>
          <w:marTop w:val="0"/>
          <w:marBottom w:val="0"/>
          <w:divBdr>
            <w:top w:val="none" w:sz="0" w:space="0" w:color="auto"/>
            <w:left w:val="none" w:sz="0" w:space="0" w:color="auto"/>
            <w:bottom w:val="none" w:sz="0" w:space="0" w:color="auto"/>
            <w:right w:val="none" w:sz="0" w:space="0" w:color="auto"/>
          </w:divBdr>
          <w:divsChild>
            <w:div w:id="47387721">
              <w:marLeft w:val="0"/>
              <w:marRight w:val="0"/>
              <w:marTop w:val="0"/>
              <w:marBottom w:val="0"/>
              <w:divBdr>
                <w:top w:val="none" w:sz="0" w:space="0" w:color="auto"/>
                <w:left w:val="none" w:sz="0" w:space="0" w:color="auto"/>
                <w:bottom w:val="none" w:sz="0" w:space="0" w:color="auto"/>
                <w:right w:val="none" w:sz="0" w:space="0" w:color="auto"/>
              </w:divBdr>
            </w:div>
          </w:divsChild>
        </w:div>
        <w:div w:id="1412240664">
          <w:marLeft w:val="0"/>
          <w:marRight w:val="0"/>
          <w:marTop w:val="0"/>
          <w:marBottom w:val="0"/>
          <w:divBdr>
            <w:top w:val="none" w:sz="0" w:space="0" w:color="auto"/>
            <w:left w:val="none" w:sz="0" w:space="0" w:color="auto"/>
            <w:bottom w:val="none" w:sz="0" w:space="0" w:color="auto"/>
            <w:right w:val="none" w:sz="0" w:space="0" w:color="auto"/>
          </w:divBdr>
          <w:divsChild>
            <w:div w:id="30612904">
              <w:marLeft w:val="0"/>
              <w:marRight w:val="0"/>
              <w:marTop w:val="0"/>
              <w:marBottom w:val="0"/>
              <w:divBdr>
                <w:top w:val="none" w:sz="0" w:space="0" w:color="auto"/>
                <w:left w:val="none" w:sz="0" w:space="0" w:color="auto"/>
                <w:bottom w:val="none" w:sz="0" w:space="0" w:color="auto"/>
                <w:right w:val="none" w:sz="0" w:space="0" w:color="auto"/>
              </w:divBdr>
            </w:div>
          </w:divsChild>
        </w:div>
        <w:div w:id="1463771153">
          <w:marLeft w:val="0"/>
          <w:marRight w:val="0"/>
          <w:marTop w:val="0"/>
          <w:marBottom w:val="0"/>
          <w:divBdr>
            <w:top w:val="none" w:sz="0" w:space="0" w:color="auto"/>
            <w:left w:val="none" w:sz="0" w:space="0" w:color="auto"/>
            <w:bottom w:val="none" w:sz="0" w:space="0" w:color="auto"/>
            <w:right w:val="none" w:sz="0" w:space="0" w:color="auto"/>
          </w:divBdr>
          <w:divsChild>
            <w:div w:id="1898322658">
              <w:marLeft w:val="0"/>
              <w:marRight w:val="0"/>
              <w:marTop w:val="0"/>
              <w:marBottom w:val="0"/>
              <w:divBdr>
                <w:top w:val="none" w:sz="0" w:space="0" w:color="auto"/>
                <w:left w:val="none" w:sz="0" w:space="0" w:color="auto"/>
                <w:bottom w:val="none" w:sz="0" w:space="0" w:color="auto"/>
                <w:right w:val="none" w:sz="0" w:space="0" w:color="auto"/>
              </w:divBdr>
            </w:div>
          </w:divsChild>
        </w:div>
        <w:div w:id="1538348483">
          <w:marLeft w:val="0"/>
          <w:marRight w:val="0"/>
          <w:marTop w:val="0"/>
          <w:marBottom w:val="0"/>
          <w:divBdr>
            <w:top w:val="none" w:sz="0" w:space="0" w:color="auto"/>
            <w:left w:val="none" w:sz="0" w:space="0" w:color="auto"/>
            <w:bottom w:val="none" w:sz="0" w:space="0" w:color="auto"/>
            <w:right w:val="none" w:sz="0" w:space="0" w:color="auto"/>
          </w:divBdr>
          <w:divsChild>
            <w:div w:id="1065835649">
              <w:marLeft w:val="0"/>
              <w:marRight w:val="0"/>
              <w:marTop w:val="0"/>
              <w:marBottom w:val="0"/>
              <w:divBdr>
                <w:top w:val="none" w:sz="0" w:space="0" w:color="auto"/>
                <w:left w:val="none" w:sz="0" w:space="0" w:color="auto"/>
                <w:bottom w:val="none" w:sz="0" w:space="0" w:color="auto"/>
                <w:right w:val="none" w:sz="0" w:space="0" w:color="auto"/>
              </w:divBdr>
            </w:div>
          </w:divsChild>
        </w:div>
        <w:div w:id="1556359128">
          <w:marLeft w:val="0"/>
          <w:marRight w:val="0"/>
          <w:marTop w:val="0"/>
          <w:marBottom w:val="0"/>
          <w:divBdr>
            <w:top w:val="none" w:sz="0" w:space="0" w:color="auto"/>
            <w:left w:val="none" w:sz="0" w:space="0" w:color="auto"/>
            <w:bottom w:val="none" w:sz="0" w:space="0" w:color="auto"/>
            <w:right w:val="none" w:sz="0" w:space="0" w:color="auto"/>
          </w:divBdr>
          <w:divsChild>
            <w:div w:id="654727570">
              <w:marLeft w:val="0"/>
              <w:marRight w:val="0"/>
              <w:marTop w:val="0"/>
              <w:marBottom w:val="0"/>
              <w:divBdr>
                <w:top w:val="none" w:sz="0" w:space="0" w:color="auto"/>
                <w:left w:val="none" w:sz="0" w:space="0" w:color="auto"/>
                <w:bottom w:val="none" w:sz="0" w:space="0" w:color="auto"/>
                <w:right w:val="none" w:sz="0" w:space="0" w:color="auto"/>
              </w:divBdr>
            </w:div>
          </w:divsChild>
        </w:div>
        <w:div w:id="1556575549">
          <w:marLeft w:val="0"/>
          <w:marRight w:val="0"/>
          <w:marTop w:val="0"/>
          <w:marBottom w:val="0"/>
          <w:divBdr>
            <w:top w:val="none" w:sz="0" w:space="0" w:color="auto"/>
            <w:left w:val="none" w:sz="0" w:space="0" w:color="auto"/>
            <w:bottom w:val="none" w:sz="0" w:space="0" w:color="auto"/>
            <w:right w:val="none" w:sz="0" w:space="0" w:color="auto"/>
          </w:divBdr>
          <w:divsChild>
            <w:div w:id="1378356297">
              <w:marLeft w:val="0"/>
              <w:marRight w:val="0"/>
              <w:marTop w:val="0"/>
              <w:marBottom w:val="0"/>
              <w:divBdr>
                <w:top w:val="none" w:sz="0" w:space="0" w:color="auto"/>
                <w:left w:val="none" w:sz="0" w:space="0" w:color="auto"/>
                <w:bottom w:val="none" w:sz="0" w:space="0" w:color="auto"/>
                <w:right w:val="none" w:sz="0" w:space="0" w:color="auto"/>
              </w:divBdr>
            </w:div>
          </w:divsChild>
        </w:div>
        <w:div w:id="1609115488">
          <w:marLeft w:val="0"/>
          <w:marRight w:val="0"/>
          <w:marTop w:val="0"/>
          <w:marBottom w:val="0"/>
          <w:divBdr>
            <w:top w:val="none" w:sz="0" w:space="0" w:color="auto"/>
            <w:left w:val="none" w:sz="0" w:space="0" w:color="auto"/>
            <w:bottom w:val="none" w:sz="0" w:space="0" w:color="auto"/>
            <w:right w:val="none" w:sz="0" w:space="0" w:color="auto"/>
          </w:divBdr>
          <w:divsChild>
            <w:div w:id="870074505">
              <w:marLeft w:val="0"/>
              <w:marRight w:val="0"/>
              <w:marTop w:val="0"/>
              <w:marBottom w:val="0"/>
              <w:divBdr>
                <w:top w:val="none" w:sz="0" w:space="0" w:color="auto"/>
                <w:left w:val="none" w:sz="0" w:space="0" w:color="auto"/>
                <w:bottom w:val="none" w:sz="0" w:space="0" w:color="auto"/>
                <w:right w:val="none" w:sz="0" w:space="0" w:color="auto"/>
              </w:divBdr>
            </w:div>
          </w:divsChild>
        </w:div>
        <w:div w:id="1609392807">
          <w:marLeft w:val="0"/>
          <w:marRight w:val="0"/>
          <w:marTop w:val="0"/>
          <w:marBottom w:val="0"/>
          <w:divBdr>
            <w:top w:val="none" w:sz="0" w:space="0" w:color="auto"/>
            <w:left w:val="none" w:sz="0" w:space="0" w:color="auto"/>
            <w:bottom w:val="none" w:sz="0" w:space="0" w:color="auto"/>
            <w:right w:val="none" w:sz="0" w:space="0" w:color="auto"/>
          </w:divBdr>
          <w:divsChild>
            <w:div w:id="245311840">
              <w:marLeft w:val="0"/>
              <w:marRight w:val="0"/>
              <w:marTop w:val="0"/>
              <w:marBottom w:val="0"/>
              <w:divBdr>
                <w:top w:val="none" w:sz="0" w:space="0" w:color="auto"/>
                <w:left w:val="none" w:sz="0" w:space="0" w:color="auto"/>
                <w:bottom w:val="none" w:sz="0" w:space="0" w:color="auto"/>
                <w:right w:val="none" w:sz="0" w:space="0" w:color="auto"/>
              </w:divBdr>
            </w:div>
          </w:divsChild>
        </w:div>
        <w:div w:id="1648196413">
          <w:marLeft w:val="0"/>
          <w:marRight w:val="0"/>
          <w:marTop w:val="0"/>
          <w:marBottom w:val="0"/>
          <w:divBdr>
            <w:top w:val="none" w:sz="0" w:space="0" w:color="auto"/>
            <w:left w:val="none" w:sz="0" w:space="0" w:color="auto"/>
            <w:bottom w:val="none" w:sz="0" w:space="0" w:color="auto"/>
            <w:right w:val="none" w:sz="0" w:space="0" w:color="auto"/>
          </w:divBdr>
          <w:divsChild>
            <w:div w:id="929585611">
              <w:marLeft w:val="0"/>
              <w:marRight w:val="0"/>
              <w:marTop w:val="0"/>
              <w:marBottom w:val="0"/>
              <w:divBdr>
                <w:top w:val="none" w:sz="0" w:space="0" w:color="auto"/>
                <w:left w:val="none" w:sz="0" w:space="0" w:color="auto"/>
                <w:bottom w:val="none" w:sz="0" w:space="0" w:color="auto"/>
                <w:right w:val="none" w:sz="0" w:space="0" w:color="auto"/>
              </w:divBdr>
            </w:div>
          </w:divsChild>
        </w:div>
        <w:div w:id="1685477142">
          <w:marLeft w:val="0"/>
          <w:marRight w:val="0"/>
          <w:marTop w:val="0"/>
          <w:marBottom w:val="0"/>
          <w:divBdr>
            <w:top w:val="none" w:sz="0" w:space="0" w:color="auto"/>
            <w:left w:val="none" w:sz="0" w:space="0" w:color="auto"/>
            <w:bottom w:val="none" w:sz="0" w:space="0" w:color="auto"/>
            <w:right w:val="none" w:sz="0" w:space="0" w:color="auto"/>
          </w:divBdr>
          <w:divsChild>
            <w:div w:id="37245810">
              <w:marLeft w:val="0"/>
              <w:marRight w:val="0"/>
              <w:marTop w:val="0"/>
              <w:marBottom w:val="0"/>
              <w:divBdr>
                <w:top w:val="none" w:sz="0" w:space="0" w:color="auto"/>
                <w:left w:val="none" w:sz="0" w:space="0" w:color="auto"/>
                <w:bottom w:val="none" w:sz="0" w:space="0" w:color="auto"/>
                <w:right w:val="none" w:sz="0" w:space="0" w:color="auto"/>
              </w:divBdr>
            </w:div>
          </w:divsChild>
        </w:div>
        <w:div w:id="1685744223">
          <w:marLeft w:val="0"/>
          <w:marRight w:val="0"/>
          <w:marTop w:val="0"/>
          <w:marBottom w:val="0"/>
          <w:divBdr>
            <w:top w:val="none" w:sz="0" w:space="0" w:color="auto"/>
            <w:left w:val="none" w:sz="0" w:space="0" w:color="auto"/>
            <w:bottom w:val="none" w:sz="0" w:space="0" w:color="auto"/>
            <w:right w:val="none" w:sz="0" w:space="0" w:color="auto"/>
          </w:divBdr>
          <w:divsChild>
            <w:div w:id="139465538">
              <w:marLeft w:val="0"/>
              <w:marRight w:val="0"/>
              <w:marTop w:val="0"/>
              <w:marBottom w:val="0"/>
              <w:divBdr>
                <w:top w:val="none" w:sz="0" w:space="0" w:color="auto"/>
                <w:left w:val="none" w:sz="0" w:space="0" w:color="auto"/>
                <w:bottom w:val="none" w:sz="0" w:space="0" w:color="auto"/>
                <w:right w:val="none" w:sz="0" w:space="0" w:color="auto"/>
              </w:divBdr>
            </w:div>
          </w:divsChild>
        </w:div>
        <w:div w:id="1700082052">
          <w:marLeft w:val="0"/>
          <w:marRight w:val="0"/>
          <w:marTop w:val="0"/>
          <w:marBottom w:val="0"/>
          <w:divBdr>
            <w:top w:val="none" w:sz="0" w:space="0" w:color="auto"/>
            <w:left w:val="none" w:sz="0" w:space="0" w:color="auto"/>
            <w:bottom w:val="none" w:sz="0" w:space="0" w:color="auto"/>
            <w:right w:val="none" w:sz="0" w:space="0" w:color="auto"/>
          </w:divBdr>
          <w:divsChild>
            <w:div w:id="1228616029">
              <w:marLeft w:val="0"/>
              <w:marRight w:val="0"/>
              <w:marTop w:val="0"/>
              <w:marBottom w:val="0"/>
              <w:divBdr>
                <w:top w:val="none" w:sz="0" w:space="0" w:color="auto"/>
                <w:left w:val="none" w:sz="0" w:space="0" w:color="auto"/>
                <w:bottom w:val="none" w:sz="0" w:space="0" w:color="auto"/>
                <w:right w:val="none" w:sz="0" w:space="0" w:color="auto"/>
              </w:divBdr>
            </w:div>
          </w:divsChild>
        </w:div>
        <w:div w:id="1705640628">
          <w:marLeft w:val="0"/>
          <w:marRight w:val="0"/>
          <w:marTop w:val="0"/>
          <w:marBottom w:val="0"/>
          <w:divBdr>
            <w:top w:val="none" w:sz="0" w:space="0" w:color="auto"/>
            <w:left w:val="none" w:sz="0" w:space="0" w:color="auto"/>
            <w:bottom w:val="none" w:sz="0" w:space="0" w:color="auto"/>
            <w:right w:val="none" w:sz="0" w:space="0" w:color="auto"/>
          </w:divBdr>
          <w:divsChild>
            <w:div w:id="1206914111">
              <w:marLeft w:val="0"/>
              <w:marRight w:val="0"/>
              <w:marTop w:val="0"/>
              <w:marBottom w:val="0"/>
              <w:divBdr>
                <w:top w:val="none" w:sz="0" w:space="0" w:color="auto"/>
                <w:left w:val="none" w:sz="0" w:space="0" w:color="auto"/>
                <w:bottom w:val="none" w:sz="0" w:space="0" w:color="auto"/>
                <w:right w:val="none" w:sz="0" w:space="0" w:color="auto"/>
              </w:divBdr>
            </w:div>
          </w:divsChild>
        </w:div>
        <w:div w:id="1711686734">
          <w:marLeft w:val="0"/>
          <w:marRight w:val="0"/>
          <w:marTop w:val="0"/>
          <w:marBottom w:val="0"/>
          <w:divBdr>
            <w:top w:val="none" w:sz="0" w:space="0" w:color="auto"/>
            <w:left w:val="none" w:sz="0" w:space="0" w:color="auto"/>
            <w:bottom w:val="none" w:sz="0" w:space="0" w:color="auto"/>
            <w:right w:val="none" w:sz="0" w:space="0" w:color="auto"/>
          </w:divBdr>
          <w:divsChild>
            <w:div w:id="1339768655">
              <w:marLeft w:val="0"/>
              <w:marRight w:val="0"/>
              <w:marTop w:val="0"/>
              <w:marBottom w:val="0"/>
              <w:divBdr>
                <w:top w:val="none" w:sz="0" w:space="0" w:color="auto"/>
                <w:left w:val="none" w:sz="0" w:space="0" w:color="auto"/>
                <w:bottom w:val="none" w:sz="0" w:space="0" w:color="auto"/>
                <w:right w:val="none" w:sz="0" w:space="0" w:color="auto"/>
              </w:divBdr>
            </w:div>
          </w:divsChild>
        </w:div>
        <w:div w:id="1750149169">
          <w:marLeft w:val="0"/>
          <w:marRight w:val="0"/>
          <w:marTop w:val="0"/>
          <w:marBottom w:val="0"/>
          <w:divBdr>
            <w:top w:val="none" w:sz="0" w:space="0" w:color="auto"/>
            <w:left w:val="none" w:sz="0" w:space="0" w:color="auto"/>
            <w:bottom w:val="none" w:sz="0" w:space="0" w:color="auto"/>
            <w:right w:val="none" w:sz="0" w:space="0" w:color="auto"/>
          </w:divBdr>
          <w:divsChild>
            <w:div w:id="175270888">
              <w:marLeft w:val="0"/>
              <w:marRight w:val="0"/>
              <w:marTop w:val="0"/>
              <w:marBottom w:val="0"/>
              <w:divBdr>
                <w:top w:val="none" w:sz="0" w:space="0" w:color="auto"/>
                <w:left w:val="none" w:sz="0" w:space="0" w:color="auto"/>
                <w:bottom w:val="none" w:sz="0" w:space="0" w:color="auto"/>
                <w:right w:val="none" w:sz="0" w:space="0" w:color="auto"/>
              </w:divBdr>
            </w:div>
            <w:div w:id="1504736607">
              <w:marLeft w:val="0"/>
              <w:marRight w:val="0"/>
              <w:marTop w:val="0"/>
              <w:marBottom w:val="0"/>
              <w:divBdr>
                <w:top w:val="none" w:sz="0" w:space="0" w:color="auto"/>
                <w:left w:val="none" w:sz="0" w:space="0" w:color="auto"/>
                <w:bottom w:val="none" w:sz="0" w:space="0" w:color="auto"/>
                <w:right w:val="none" w:sz="0" w:space="0" w:color="auto"/>
              </w:divBdr>
            </w:div>
          </w:divsChild>
        </w:div>
        <w:div w:id="1794909185">
          <w:marLeft w:val="0"/>
          <w:marRight w:val="0"/>
          <w:marTop w:val="0"/>
          <w:marBottom w:val="0"/>
          <w:divBdr>
            <w:top w:val="none" w:sz="0" w:space="0" w:color="auto"/>
            <w:left w:val="none" w:sz="0" w:space="0" w:color="auto"/>
            <w:bottom w:val="none" w:sz="0" w:space="0" w:color="auto"/>
            <w:right w:val="none" w:sz="0" w:space="0" w:color="auto"/>
          </w:divBdr>
          <w:divsChild>
            <w:div w:id="464808980">
              <w:marLeft w:val="0"/>
              <w:marRight w:val="0"/>
              <w:marTop w:val="0"/>
              <w:marBottom w:val="0"/>
              <w:divBdr>
                <w:top w:val="none" w:sz="0" w:space="0" w:color="auto"/>
                <w:left w:val="none" w:sz="0" w:space="0" w:color="auto"/>
                <w:bottom w:val="none" w:sz="0" w:space="0" w:color="auto"/>
                <w:right w:val="none" w:sz="0" w:space="0" w:color="auto"/>
              </w:divBdr>
            </w:div>
          </w:divsChild>
        </w:div>
        <w:div w:id="1843350094">
          <w:marLeft w:val="0"/>
          <w:marRight w:val="0"/>
          <w:marTop w:val="0"/>
          <w:marBottom w:val="0"/>
          <w:divBdr>
            <w:top w:val="none" w:sz="0" w:space="0" w:color="auto"/>
            <w:left w:val="none" w:sz="0" w:space="0" w:color="auto"/>
            <w:bottom w:val="none" w:sz="0" w:space="0" w:color="auto"/>
            <w:right w:val="none" w:sz="0" w:space="0" w:color="auto"/>
          </w:divBdr>
          <w:divsChild>
            <w:div w:id="1867017920">
              <w:marLeft w:val="0"/>
              <w:marRight w:val="0"/>
              <w:marTop w:val="0"/>
              <w:marBottom w:val="0"/>
              <w:divBdr>
                <w:top w:val="none" w:sz="0" w:space="0" w:color="auto"/>
                <w:left w:val="none" w:sz="0" w:space="0" w:color="auto"/>
                <w:bottom w:val="none" w:sz="0" w:space="0" w:color="auto"/>
                <w:right w:val="none" w:sz="0" w:space="0" w:color="auto"/>
              </w:divBdr>
            </w:div>
          </w:divsChild>
        </w:div>
        <w:div w:id="1917472013">
          <w:marLeft w:val="0"/>
          <w:marRight w:val="0"/>
          <w:marTop w:val="0"/>
          <w:marBottom w:val="0"/>
          <w:divBdr>
            <w:top w:val="none" w:sz="0" w:space="0" w:color="auto"/>
            <w:left w:val="none" w:sz="0" w:space="0" w:color="auto"/>
            <w:bottom w:val="none" w:sz="0" w:space="0" w:color="auto"/>
            <w:right w:val="none" w:sz="0" w:space="0" w:color="auto"/>
          </w:divBdr>
          <w:divsChild>
            <w:div w:id="1896700397">
              <w:marLeft w:val="0"/>
              <w:marRight w:val="0"/>
              <w:marTop w:val="0"/>
              <w:marBottom w:val="0"/>
              <w:divBdr>
                <w:top w:val="none" w:sz="0" w:space="0" w:color="auto"/>
                <w:left w:val="none" w:sz="0" w:space="0" w:color="auto"/>
                <w:bottom w:val="none" w:sz="0" w:space="0" w:color="auto"/>
                <w:right w:val="none" w:sz="0" w:space="0" w:color="auto"/>
              </w:divBdr>
            </w:div>
          </w:divsChild>
        </w:div>
        <w:div w:id="1920627405">
          <w:marLeft w:val="0"/>
          <w:marRight w:val="0"/>
          <w:marTop w:val="0"/>
          <w:marBottom w:val="0"/>
          <w:divBdr>
            <w:top w:val="none" w:sz="0" w:space="0" w:color="auto"/>
            <w:left w:val="none" w:sz="0" w:space="0" w:color="auto"/>
            <w:bottom w:val="none" w:sz="0" w:space="0" w:color="auto"/>
            <w:right w:val="none" w:sz="0" w:space="0" w:color="auto"/>
          </w:divBdr>
          <w:divsChild>
            <w:div w:id="420296224">
              <w:marLeft w:val="0"/>
              <w:marRight w:val="0"/>
              <w:marTop w:val="0"/>
              <w:marBottom w:val="0"/>
              <w:divBdr>
                <w:top w:val="none" w:sz="0" w:space="0" w:color="auto"/>
                <w:left w:val="none" w:sz="0" w:space="0" w:color="auto"/>
                <w:bottom w:val="none" w:sz="0" w:space="0" w:color="auto"/>
                <w:right w:val="none" w:sz="0" w:space="0" w:color="auto"/>
              </w:divBdr>
            </w:div>
          </w:divsChild>
        </w:div>
        <w:div w:id="1970086618">
          <w:marLeft w:val="0"/>
          <w:marRight w:val="0"/>
          <w:marTop w:val="0"/>
          <w:marBottom w:val="0"/>
          <w:divBdr>
            <w:top w:val="none" w:sz="0" w:space="0" w:color="auto"/>
            <w:left w:val="none" w:sz="0" w:space="0" w:color="auto"/>
            <w:bottom w:val="none" w:sz="0" w:space="0" w:color="auto"/>
            <w:right w:val="none" w:sz="0" w:space="0" w:color="auto"/>
          </w:divBdr>
          <w:divsChild>
            <w:div w:id="129907122">
              <w:marLeft w:val="0"/>
              <w:marRight w:val="0"/>
              <w:marTop w:val="0"/>
              <w:marBottom w:val="0"/>
              <w:divBdr>
                <w:top w:val="none" w:sz="0" w:space="0" w:color="auto"/>
                <w:left w:val="none" w:sz="0" w:space="0" w:color="auto"/>
                <w:bottom w:val="none" w:sz="0" w:space="0" w:color="auto"/>
                <w:right w:val="none" w:sz="0" w:space="0" w:color="auto"/>
              </w:divBdr>
            </w:div>
          </w:divsChild>
        </w:div>
        <w:div w:id="1970934841">
          <w:marLeft w:val="0"/>
          <w:marRight w:val="0"/>
          <w:marTop w:val="0"/>
          <w:marBottom w:val="0"/>
          <w:divBdr>
            <w:top w:val="none" w:sz="0" w:space="0" w:color="auto"/>
            <w:left w:val="none" w:sz="0" w:space="0" w:color="auto"/>
            <w:bottom w:val="none" w:sz="0" w:space="0" w:color="auto"/>
            <w:right w:val="none" w:sz="0" w:space="0" w:color="auto"/>
          </w:divBdr>
          <w:divsChild>
            <w:div w:id="557933161">
              <w:marLeft w:val="0"/>
              <w:marRight w:val="0"/>
              <w:marTop w:val="0"/>
              <w:marBottom w:val="0"/>
              <w:divBdr>
                <w:top w:val="none" w:sz="0" w:space="0" w:color="auto"/>
                <w:left w:val="none" w:sz="0" w:space="0" w:color="auto"/>
                <w:bottom w:val="none" w:sz="0" w:space="0" w:color="auto"/>
                <w:right w:val="none" w:sz="0" w:space="0" w:color="auto"/>
              </w:divBdr>
            </w:div>
          </w:divsChild>
        </w:div>
        <w:div w:id="1983073557">
          <w:marLeft w:val="0"/>
          <w:marRight w:val="0"/>
          <w:marTop w:val="0"/>
          <w:marBottom w:val="0"/>
          <w:divBdr>
            <w:top w:val="none" w:sz="0" w:space="0" w:color="auto"/>
            <w:left w:val="none" w:sz="0" w:space="0" w:color="auto"/>
            <w:bottom w:val="none" w:sz="0" w:space="0" w:color="auto"/>
            <w:right w:val="none" w:sz="0" w:space="0" w:color="auto"/>
          </w:divBdr>
          <w:divsChild>
            <w:div w:id="1446853933">
              <w:marLeft w:val="0"/>
              <w:marRight w:val="0"/>
              <w:marTop w:val="0"/>
              <w:marBottom w:val="0"/>
              <w:divBdr>
                <w:top w:val="none" w:sz="0" w:space="0" w:color="auto"/>
                <w:left w:val="none" w:sz="0" w:space="0" w:color="auto"/>
                <w:bottom w:val="none" w:sz="0" w:space="0" w:color="auto"/>
                <w:right w:val="none" w:sz="0" w:space="0" w:color="auto"/>
              </w:divBdr>
            </w:div>
          </w:divsChild>
        </w:div>
        <w:div w:id="2073263724">
          <w:marLeft w:val="0"/>
          <w:marRight w:val="0"/>
          <w:marTop w:val="0"/>
          <w:marBottom w:val="0"/>
          <w:divBdr>
            <w:top w:val="none" w:sz="0" w:space="0" w:color="auto"/>
            <w:left w:val="none" w:sz="0" w:space="0" w:color="auto"/>
            <w:bottom w:val="none" w:sz="0" w:space="0" w:color="auto"/>
            <w:right w:val="none" w:sz="0" w:space="0" w:color="auto"/>
          </w:divBdr>
          <w:divsChild>
            <w:div w:id="1137603442">
              <w:marLeft w:val="0"/>
              <w:marRight w:val="0"/>
              <w:marTop w:val="0"/>
              <w:marBottom w:val="0"/>
              <w:divBdr>
                <w:top w:val="none" w:sz="0" w:space="0" w:color="auto"/>
                <w:left w:val="none" w:sz="0" w:space="0" w:color="auto"/>
                <w:bottom w:val="none" w:sz="0" w:space="0" w:color="auto"/>
                <w:right w:val="none" w:sz="0" w:space="0" w:color="auto"/>
              </w:divBdr>
            </w:div>
          </w:divsChild>
        </w:div>
        <w:div w:id="2118255320">
          <w:marLeft w:val="0"/>
          <w:marRight w:val="0"/>
          <w:marTop w:val="0"/>
          <w:marBottom w:val="0"/>
          <w:divBdr>
            <w:top w:val="none" w:sz="0" w:space="0" w:color="auto"/>
            <w:left w:val="none" w:sz="0" w:space="0" w:color="auto"/>
            <w:bottom w:val="none" w:sz="0" w:space="0" w:color="auto"/>
            <w:right w:val="none" w:sz="0" w:space="0" w:color="auto"/>
          </w:divBdr>
          <w:divsChild>
            <w:div w:id="52894972">
              <w:marLeft w:val="0"/>
              <w:marRight w:val="0"/>
              <w:marTop w:val="0"/>
              <w:marBottom w:val="0"/>
              <w:divBdr>
                <w:top w:val="none" w:sz="0" w:space="0" w:color="auto"/>
                <w:left w:val="none" w:sz="0" w:space="0" w:color="auto"/>
                <w:bottom w:val="none" w:sz="0" w:space="0" w:color="auto"/>
                <w:right w:val="none" w:sz="0" w:space="0" w:color="auto"/>
              </w:divBdr>
            </w:div>
          </w:divsChild>
        </w:div>
        <w:div w:id="2135326386">
          <w:marLeft w:val="0"/>
          <w:marRight w:val="0"/>
          <w:marTop w:val="0"/>
          <w:marBottom w:val="0"/>
          <w:divBdr>
            <w:top w:val="none" w:sz="0" w:space="0" w:color="auto"/>
            <w:left w:val="none" w:sz="0" w:space="0" w:color="auto"/>
            <w:bottom w:val="none" w:sz="0" w:space="0" w:color="auto"/>
            <w:right w:val="none" w:sz="0" w:space="0" w:color="auto"/>
          </w:divBdr>
          <w:divsChild>
            <w:div w:id="1470827861">
              <w:marLeft w:val="0"/>
              <w:marRight w:val="0"/>
              <w:marTop w:val="0"/>
              <w:marBottom w:val="0"/>
              <w:divBdr>
                <w:top w:val="none" w:sz="0" w:space="0" w:color="auto"/>
                <w:left w:val="none" w:sz="0" w:space="0" w:color="auto"/>
                <w:bottom w:val="none" w:sz="0" w:space="0" w:color="auto"/>
                <w:right w:val="none" w:sz="0" w:space="0" w:color="auto"/>
              </w:divBdr>
            </w:div>
          </w:divsChild>
        </w:div>
        <w:div w:id="2138836628">
          <w:marLeft w:val="0"/>
          <w:marRight w:val="0"/>
          <w:marTop w:val="0"/>
          <w:marBottom w:val="0"/>
          <w:divBdr>
            <w:top w:val="none" w:sz="0" w:space="0" w:color="auto"/>
            <w:left w:val="none" w:sz="0" w:space="0" w:color="auto"/>
            <w:bottom w:val="none" w:sz="0" w:space="0" w:color="auto"/>
            <w:right w:val="none" w:sz="0" w:space="0" w:color="auto"/>
          </w:divBdr>
          <w:divsChild>
            <w:div w:id="1373964122">
              <w:marLeft w:val="0"/>
              <w:marRight w:val="0"/>
              <w:marTop w:val="0"/>
              <w:marBottom w:val="0"/>
              <w:divBdr>
                <w:top w:val="none" w:sz="0" w:space="0" w:color="auto"/>
                <w:left w:val="none" w:sz="0" w:space="0" w:color="auto"/>
                <w:bottom w:val="none" w:sz="0" w:space="0" w:color="auto"/>
                <w:right w:val="none" w:sz="0" w:space="0" w:color="auto"/>
              </w:divBdr>
            </w:div>
          </w:divsChild>
        </w:div>
        <w:div w:id="2141915283">
          <w:marLeft w:val="0"/>
          <w:marRight w:val="0"/>
          <w:marTop w:val="0"/>
          <w:marBottom w:val="0"/>
          <w:divBdr>
            <w:top w:val="none" w:sz="0" w:space="0" w:color="auto"/>
            <w:left w:val="none" w:sz="0" w:space="0" w:color="auto"/>
            <w:bottom w:val="none" w:sz="0" w:space="0" w:color="auto"/>
            <w:right w:val="none" w:sz="0" w:space="0" w:color="auto"/>
          </w:divBdr>
          <w:divsChild>
            <w:div w:id="1816678025">
              <w:marLeft w:val="0"/>
              <w:marRight w:val="0"/>
              <w:marTop w:val="0"/>
              <w:marBottom w:val="0"/>
              <w:divBdr>
                <w:top w:val="none" w:sz="0" w:space="0" w:color="auto"/>
                <w:left w:val="none" w:sz="0" w:space="0" w:color="auto"/>
                <w:bottom w:val="none" w:sz="0" w:space="0" w:color="auto"/>
                <w:right w:val="none" w:sz="0" w:space="0" w:color="auto"/>
              </w:divBdr>
            </w:div>
          </w:divsChild>
        </w:div>
        <w:div w:id="2147383377">
          <w:marLeft w:val="0"/>
          <w:marRight w:val="0"/>
          <w:marTop w:val="0"/>
          <w:marBottom w:val="0"/>
          <w:divBdr>
            <w:top w:val="none" w:sz="0" w:space="0" w:color="auto"/>
            <w:left w:val="none" w:sz="0" w:space="0" w:color="auto"/>
            <w:bottom w:val="none" w:sz="0" w:space="0" w:color="auto"/>
            <w:right w:val="none" w:sz="0" w:space="0" w:color="auto"/>
          </w:divBdr>
          <w:divsChild>
            <w:div w:id="3333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9334">
      <w:bodyDiv w:val="1"/>
      <w:marLeft w:val="0"/>
      <w:marRight w:val="0"/>
      <w:marTop w:val="0"/>
      <w:marBottom w:val="0"/>
      <w:divBdr>
        <w:top w:val="none" w:sz="0" w:space="0" w:color="auto"/>
        <w:left w:val="none" w:sz="0" w:space="0" w:color="auto"/>
        <w:bottom w:val="none" w:sz="0" w:space="0" w:color="auto"/>
        <w:right w:val="none" w:sz="0" w:space="0" w:color="auto"/>
      </w:divBdr>
    </w:div>
    <w:div w:id="208877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footer" Target="footer1.xml"/><Relationship Id="rId26" Type="http://schemas.openxmlformats.org/officeDocument/2006/relationships/header" Target="header4.xml"/><Relationship Id="rId39" Type="http://schemas.openxmlformats.org/officeDocument/2006/relationships/footer" Target="footer15.xml"/><Relationship Id="rId21" Type="http://schemas.openxmlformats.org/officeDocument/2006/relationships/image" Target="media/image5.png"/><Relationship Id="rId34" Type="http://schemas.openxmlformats.org/officeDocument/2006/relationships/footer" Target="footer11.xml"/><Relationship Id="rId42" Type="http://schemas.openxmlformats.org/officeDocument/2006/relationships/footer" Target="footer17.xml"/><Relationship Id="rId47" Type="http://schemas.openxmlformats.org/officeDocument/2006/relationships/footer" Target="footer21.xml"/><Relationship Id="rId50" Type="http://schemas.openxmlformats.org/officeDocument/2006/relationships/header" Target="header10.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footer" Target="footer7.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footer" Target="footer10.xml"/><Relationship Id="rId37" Type="http://schemas.openxmlformats.org/officeDocument/2006/relationships/header" Target="header6.xml"/><Relationship Id="rId40" Type="http://schemas.openxmlformats.org/officeDocument/2006/relationships/footer" Target="footer16.xml"/><Relationship Id="rId45" Type="http://schemas.openxmlformats.org/officeDocument/2006/relationships/header" Target="header8.xm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oter" Target="footer9.xml"/><Relationship Id="rId44" Type="http://schemas.openxmlformats.org/officeDocument/2006/relationships/footer" Target="footer19.xml"/><Relationship Id="rId52"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footer" Target="footer12.xml"/><Relationship Id="rId43" Type="http://schemas.openxmlformats.org/officeDocument/2006/relationships/footer" Target="footer18.xml"/><Relationship Id="rId48" Type="http://schemas.openxmlformats.org/officeDocument/2006/relationships/footer" Target="footer22.xml"/><Relationship Id="rId8" Type="http://schemas.openxmlformats.org/officeDocument/2006/relationships/styles" Target="styles.xml"/><Relationship Id="rId51" Type="http://schemas.openxmlformats.org/officeDocument/2006/relationships/header" Target="header1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5.xml"/><Relationship Id="rId38" Type="http://schemas.openxmlformats.org/officeDocument/2006/relationships/footer" Target="footer14.xml"/><Relationship Id="rId46" Type="http://schemas.openxmlformats.org/officeDocument/2006/relationships/footer" Target="footer20.xml"/><Relationship Id="rId20" Type="http://schemas.openxmlformats.org/officeDocument/2006/relationships/image" Target="media/image3.png"/><Relationship Id="rId41" Type="http://schemas.openxmlformats.org/officeDocument/2006/relationships/header" Target="header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footer" Target="footer6.xml"/><Relationship Id="rId36" Type="http://schemas.openxmlformats.org/officeDocument/2006/relationships/footer" Target="footer13.xml"/><Relationship Id="rId49" Type="http://schemas.openxmlformats.org/officeDocument/2006/relationships/header" Target="header9.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m4535404f5974080b635c68c1acaf1ab xmlns="56500874-bba0-4b48-9090-b201492e8473">
      <Terms xmlns="http://schemas.microsoft.com/office/infopath/2007/PartnerControls"/>
    </m4535404f5974080b635c68c1acaf1ab>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Office of the Controller</TermName>
          <TermId xmlns="http://schemas.microsoft.com/office/infopath/2007/PartnerControls">1b97794c-0c45-4b2f-a871-3b69ebfc2a94</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Program and Budget Committee</TermName>
          <TermId xmlns="http://schemas.microsoft.com/office/infopath/2007/PartnerControls">85136366-9cf3-42a0-a040-a1dc6d8c9f1d</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CaseStatus xmlns="0d6abe56-55ad-41de-8124-44420a0ee71d">Active</CaseStatus>
  </documentManagement>
</p:properties>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765F04B577950D488D53E08119A93CD9" ma:contentTypeVersion="170" ma:contentTypeDescription="" ma:contentTypeScope="" ma:versionID="080b5dc77050bfe6b36b329d184db683">
  <xsd:schema xmlns:xsd="http://www.w3.org/2001/XMLSchema" xmlns:xs="http://www.w3.org/2001/XMLSchema" xmlns:p="http://schemas.microsoft.com/office/2006/metadata/properties" xmlns:ns2="56500874-bba0-4b48-9090-b201492e8473" xmlns:ns3="0d6abe56-55ad-41de-8124-44420a0ee71d" xmlns:ns4="65a7c79b-8a95-49d7-8f6c-ed76cd8d1e45" targetNamespace="http://schemas.microsoft.com/office/2006/metadata/properties" ma:root="true" ma:fieldsID="fc6a6482a84354588a5ec559ec7a8d42" ns2:_="" ns3:_="" ns4:_="">
    <xsd:import namespace="56500874-bba0-4b48-9090-b201492e8473"/>
    <xsd:import namespace="0d6abe56-55ad-41de-8124-44420a0ee71d"/>
    <xsd:import namespace="65a7c79b-8a95-49d7-8f6c-ed76cd8d1e45"/>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3:CaseStatus" minOccurs="0"/>
                <xsd:element ref="ns2:m4535404f5974080b635c68c1acaf1ab"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a79a1b3-1815-469b-9a58-3c511516179b}" ma:internalName="TaxCatchAll" ma:showField="CatchAllData" ma:web="65a7c79b-8a95-49d7-8f6c-ed76cd8d1e4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a79a1b3-1815-469b-9a58-3c511516179b}" ma:internalName="TaxCatchAllLabel" ma:readOnly="true" ma:showField="CatchAllDataLabel" ma:web="65a7c79b-8a95-49d7-8f6c-ed76cd8d1e45">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m4535404f5974080b635c68c1acaf1ab" ma:index="20" nillable="true" ma:taxonomy="true" ma:internalName="m4535404f5974080b635c68c1acaf1ab" ma:taxonomyFieldName="ECCM_Year" ma:displayName="Year" ma:default="" ma:fieldId="{64535404-f597-4080-b635-c68c1acaf1ab}" ma:sspId="f7a99264-aac8-44dd-b14f-8017e78a225a" ma:termSetId="53d19839-c1c9-41c1-9b5a-5adf7fec9db2" ma:anchorId="00000000-0000-0000-0000-000000000000" ma:open="false" ma:isKeyword="false">
      <xsd:complexType>
        <xsd:sequence>
          <xsd:element ref="pc:Terms" minOccurs="0" maxOccurs="1"/>
        </xsd:sequence>
      </xsd:complexType>
    </xsd:element>
    <xsd:element name="gbd88f87496145e58da10973a57b07b8" ma:index="22" nillable="true" ma:taxonomy="true" ma:internalName="gbd88f87496145e58da10973a57b07b8" ma:taxonomyFieldName="Body1" ma:displayName="Body" ma:default="3;#Program and Budget Committee|85136366-9cf3-42a0-a040-a1dc6d8c9f1d"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maxLength value="255"/>
        </xsd:restriction>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restriction>
      </xsd:simpleType>
    </xsd:element>
    <xsd:element name="CaseStatus" ma:index="19" nillable="true" ma:displayName="Case Status" ma:default="Active" ma:format="Dropdown" ma:internalName="CaseStatus">
      <xsd:simpleType>
        <xsd:restriction base="dms:Choice">
          <xsd:enumeration value="Active"/>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65a7c79b-8a95-49d7-8f6c-ed76cd8d1e45"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F2B5A-BCCA-4502-B15E-DC6303E4BBA2}">
  <ds:schemaRefs>
    <ds:schemaRef ds:uri="http://schemas.microsoft.com/sharepoint/events"/>
  </ds:schemaRefs>
</ds:datastoreItem>
</file>

<file path=customXml/itemProps2.xml><?xml version="1.0" encoding="utf-8"?>
<ds:datastoreItem xmlns:ds="http://schemas.openxmlformats.org/officeDocument/2006/customXml" ds:itemID="{9483E132-BAE9-4394-8F1B-8B58B71DAA30}">
  <ds:schemaRefs>
    <ds:schemaRef ds:uri="http://schemas.openxmlformats.org/officeDocument/2006/bibliography"/>
  </ds:schemaRefs>
</ds:datastoreItem>
</file>

<file path=customXml/itemProps3.xml><?xml version="1.0" encoding="utf-8"?>
<ds:datastoreItem xmlns:ds="http://schemas.openxmlformats.org/officeDocument/2006/customXml" ds:itemID="{B8966408-F3F0-4A5C-B973-77FECE37E61E}">
  <ds:schemaRefs>
    <ds:schemaRef ds:uri="Microsoft.SharePoint.Taxonomy.ContentTypeSync"/>
  </ds:schemaRefs>
</ds:datastoreItem>
</file>

<file path=customXml/itemProps4.xml><?xml version="1.0" encoding="utf-8"?>
<ds:datastoreItem xmlns:ds="http://schemas.openxmlformats.org/officeDocument/2006/customXml" ds:itemID="{5576B120-1E50-4AE8-A44F-9569F23A7829}">
  <ds:schemaRefs>
    <ds:schemaRef ds:uri="http://schemas.microsoft.com/office/2006/metadata/properties"/>
    <ds:schemaRef ds:uri="http://schemas.microsoft.com/office/infopath/2007/PartnerControls"/>
    <ds:schemaRef ds:uri="56500874-bba0-4b48-9090-b201492e8473"/>
    <ds:schemaRef ds:uri="0d6abe56-55ad-41de-8124-44420a0ee71d"/>
  </ds:schemaRefs>
</ds:datastoreItem>
</file>

<file path=customXml/itemProps5.xml><?xml version="1.0" encoding="utf-8"?>
<ds:datastoreItem xmlns:ds="http://schemas.openxmlformats.org/officeDocument/2006/customXml" ds:itemID="{FDFED1F2-93D4-47E1-B6C8-6A882FFD3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65a7c79b-8a95-49d7-8f6c-ed76cd8d1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0A398E-D914-4FAC-BB1B-B135D43B3FBA}">
  <ds:schemaRefs>
    <ds:schemaRef ds:uri="http://schemas.microsoft.com/sharepoint/v3/contenttype/forms"/>
  </ds:schemaRefs>
</ds:datastoreItem>
</file>

<file path=docMetadata/LabelInfo.xml><?xml version="1.0" encoding="utf-8"?>
<clbl:labelList xmlns:clbl="http://schemas.microsoft.com/office/2020/mipLabelMetadata">
  <clbl:label id="{1c5722ea-7cec-4a39-b89a-b2b15b4a49fc}" enabled="0" method="" siteId="{1c5722ea-7cec-4a39-b89a-b2b15b4a49fc}"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10259</Words>
  <Characters>58477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Hammam</dc:creator>
  <cp:keywords/>
  <dc:description/>
  <cp:lastModifiedBy>YOUSSEF Randa</cp:lastModifiedBy>
  <cp:revision>2</cp:revision>
  <cp:lastPrinted>2025-05-22T08:14:00Z</cp:lastPrinted>
  <dcterms:created xsi:type="dcterms:W3CDTF">2025-05-22T09:16:00Z</dcterms:created>
  <dcterms:modified xsi:type="dcterms:W3CDTF">2025-05-22T09:16:00Z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0x01010043A0F979BE30A3469F998CB749C11FBD00765F04B577950D488D53E08119A93CD9</vt:lpwstr>
  </property>
  <property fmtid="{D5CDD505-2E9C-101B-9397-08002B2CF9AE}" pid="3" name="MediaServiceImageTags">
    <vt:lpwstr/>
  </property>
  <property fmtid="{D5CDD505-2E9C-101B-9397-08002B2CF9AE}" pid="4" name="GrammarlyDocumentId">
    <vt:lpwstr>db2bcc09-1afe-4a37-9b3a-c5481518ad77</vt:lpwstr>
  </property>
  <property fmtid="{D5CDD505-2E9C-101B-9397-08002B2CF9AE}" pid="5" name="ClassificationContentMarkingFooterShapeIds">
    <vt:lpwstr>5088c14,1965d045,1eef575b,3ff35c30,21128e8e,679f6b8c,4710fb2b,2fd94c63,7bd13dae,7992d730</vt:lpwstr>
  </property>
  <property fmtid="{D5CDD505-2E9C-101B-9397-08002B2CF9AE}" pid="6" name="ClassificationContentMarkingFooterFontProps">
    <vt:lpwstr>#ff0000,10,Calibri</vt:lpwstr>
  </property>
  <property fmtid="{D5CDD505-2E9C-101B-9397-08002B2CF9AE}" pid="7" name="ClassificationContentMarkingFooterText">
    <vt:lpwstr>WIPO PERSONAL AND CONFIDENTIAL </vt:lpwstr>
  </property>
  <property fmtid="{D5CDD505-2E9C-101B-9397-08002B2CF9AE}" pid="8" name="MSIP_Label_20773ee6-353b-4fb9-a59d-0b94c8c67bea_Enabled">
    <vt:lpwstr>true</vt:lpwstr>
  </property>
  <property fmtid="{D5CDD505-2E9C-101B-9397-08002B2CF9AE}" pid="9" name="MSIP_Label_20773ee6-353b-4fb9-a59d-0b94c8c67bea_SetDate">
    <vt:lpwstr>2025-05-12T15:55:06Z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852f9ee7-722b-412f-99fc-ccb58552ee2f</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