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74418B" w:rsidRDefault="00CC3E2D" w:rsidP="00CC3E2D">
      <w:pPr>
        <w:pBdr>
          <w:bottom w:val="single" w:sz="4" w:space="10" w:color="auto"/>
        </w:pBdr>
        <w:bidi w:val="0"/>
        <w:spacing w:after="120"/>
        <w:rPr>
          <w:rFonts w:asciiTheme="minorHAnsi" w:hAnsiTheme="minorHAnsi"/>
          <w:b/>
          <w:sz w:val="32"/>
          <w:szCs w:val="40"/>
        </w:rPr>
      </w:pPr>
      <w:r w:rsidRPr="0074418B">
        <w:rPr>
          <w:rFonts w:asciiTheme="minorHAnsi" w:hAnsiTheme="minorHAnsi"/>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AADF4E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93790F" w:rsidRDefault="007F3994" w:rsidP="00F52B72">
      <w:pPr>
        <w:bidi w:val="0"/>
        <w:rPr>
          <w:rFonts w:ascii="Arial Black" w:hAnsi="Arial Black"/>
          <w:b/>
          <w:bCs/>
          <w:caps/>
          <w:sz w:val="15"/>
          <w:szCs w:val="15"/>
          <w:lang w:val="fr-CH"/>
        </w:rPr>
      </w:pPr>
      <w:r w:rsidRPr="00281C8C">
        <w:rPr>
          <w:rFonts w:ascii="Arial Black" w:hAnsi="Arial Black"/>
          <w:b/>
          <w:bCs/>
          <w:caps/>
          <w:sz w:val="15"/>
          <w:szCs w:val="15"/>
        </w:rPr>
        <w:t>A/</w:t>
      </w:r>
      <w:r w:rsidR="00F52B72" w:rsidRPr="00281C8C">
        <w:rPr>
          <w:rFonts w:ascii="Arial Black" w:hAnsi="Arial Black"/>
          <w:b/>
          <w:bCs/>
          <w:caps/>
          <w:sz w:val="15"/>
          <w:szCs w:val="15"/>
        </w:rPr>
        <w:t>64</w:t>
      </w:r>
      <w:r w:rsidR="00DA31B9" w:rsidRPr="00281C8C">
        <w:rPr>
          <w:rFonts w:ascii="Arial Black" w:hAnsi="Arial Black"/>
          <w:b/>
          <w:bCs/>
          <w:caps/>
          <w:sz w:val="15"/>
          <w:szCs w:val="15"/>
        </w:rPr>
        <w:t>/</w:t>
      </w:r>
      <w:bookmarkStart w:id="1" w:name="Code"/>
      <w:bookmarkEnd w:id="1"/>
      <w:r w:rsidR="0093790F">
        <w:rPr>
          <w:rFonts w:ascii="Arial Black" w:hAnsi="Arial Black"/>
          <w:b/>
          <w:bCs/>
          <w:caps/>
          <w:sz w:val="15"/>
          <w:szCs w:val="15"/>
        </w:rPr>
        <w:t>10</w:t>
      </w:r>
    </w:p>
    <w:p w:rsidR="008B2CC1" w:rsidRPr="0074418B" w:rsidRDefault="00CC3E2D" w:rsidP="00866F12">
      <w:pPr>
        <w:jc w:val="right"/>
        <w:rPr>
          <w:rFonts w:asciiTheme="minorHAnsi" w:hAnsiTheme="minorHAnsi" w:cstheme="minorHAnsi"/>
          <w:b/>
          <w:bCs/>
          <w:caps/>
          <w:sz w:val="15"/>
          <w:szCs w:val="15"/>
        </w:rPr>
      </w:pPr>
      <w:bookmarkStart w:id="2" w:name="Original"/>
      <w:r w:rsidRPr="0074418B">
        <w:rPr>
          <w:rFonts w:asciiTheme="minorHAnsi" w:hAnsiTheme="minorHAnsi" w:cstheme="minorHAnsi"/>
          <w:b/>
          <w:bCs/>
          <w:caps/>
          <w:sz w:val="15"/>
          <w:szCs w:val="15"/>
          <w:rtl/>
        </w:rPr>
        <w:t xml:space="preserve">الأصل: </w:t>
      </w:r>
      <w:r w:rsidR="009962D5" w:rsidRPr="0074418B">
        <w:rPr>
          <w:rFonts w:asciiTheme="minorHAnsi" w:hAnsiTheme="minorHAnsi"/>
          <w:b/>
          <w:bCs/>
          <w:caps/>
          <w:sz w:val="15"/>
          <w:szCs w:val="15"/>
          <w:rtl/>
        </w:rPr>
        <w:t>بالإنكليزية</w:t>
      </w:r>
    </w:p>
    <w:p w:rsidR="008B2CC1" w:rsidRPr="0074418B" w:rsidRDefault="00FB12E2" w:rsidP="0093790F">
      <w:pPr>
        <w:spacing w:after="1200"/>
        <w:jc w:val="right"/>
        <w:rPr>
          <w:rFonts w:asciiTheme="minorHAnsi" w:hAnsiTheme="minorHAnsi" w:cstheme="minorHAnsi"/>
          <w:b/>
          <w:bCs/>
          <w:caps/>
          <w:sz w:val="15"/>
          <w:szCs w:val="15"/>
          <w:rtl/>
          <w:lang w:val="fr-CH" w:bidi="ar-SY"/>
        </w:rPr>
      </w:pPr>
      <w:bookmarkStart w:id="3" w:name="Date"/>
      <w:bookmarkEnd w:id="2"/>
      <w:r w:rsidRPr="0074418B">
        <w:rPr>
          <w:rFonts w:asciiTheme="minorHAnsi" w:hAnsiTheme="minorHAnsi" w:cstheme="minorHAnsi"/>
          <w:b/>
          <w:bCs/>
          <w:caps/>
          <w:sz w:val="15"/>
          <w:szCs w:val="15"/>
          <w:rtl/>
        </w:rPr>
        <w:t>التاريخ:</w:t>
      </w:r>
      <w:r w:rsidRPr="0074418B">
        <w:rPr>
          <w:rFonts w:asciiTheme="minorHAnsi" w:hAnsiTheme="minorHAnsi" w:cstheme="minorHAnsi"/>
          <w:b/>
          <w:bCs/>
          <w:caps/>
          <w:sz w:val="15"/>
          <w:szCs w:val="15"/>
          <w:rtl/>
          <w:lang w:bidi="ar-LB"/>
        </w:rPr>
        <w:t xml:space="preserve"> </w:t>
      </w:r>
      <w:r w:rsidR="0093790F">
        <w:rPr>
          <w:rFonts w:asciiTheme="minorHAnsi" w:hAnsiTheme="minorHAnsi" w:cstheme="minorHAnsi" w:hint="cs"/>
          <w:b/>
          <w:bCs/>
          <w:caps/>
          <w:sz w:val="15"/>
          <w:szCs w:val="15"/>
          <w:rtl/>
          <w:lang w:val="fr-CH" w:bidi="ar-SY"/>
        </w:rPr>
        <w:t>21</w:t>
      </w:r>
      <w:r w:rsidR="009962D5" w:rsidRPr="0074418B">
        <w:rPr>
          <w:rFonts w:asciiTheme="minorHAnsi" w:hAnsiTheme="minorHAnsi" w:cstheme="minorHAnsi"/>
          <w:b/>
          <w:bCs/>
          <w:caps/>
          <w:sz w:val="15"/>
          <w:szCs w:val="15"/>
          <w:rtl/>
          <w:lang w:val="fr-CH" w:bidi="ar-SY"/>
        </w:rPr>
        <w:t xml:space="preserve"> </w:t>
      </w:r>
      <w:r w:rsidR="00F52B72" w:rsidRPr="0074418B">
        <w:rPr>
          <w:rFonts w:asciiTheme="minorHAnsi" w:hAnsiTheme="minorHAnsi" w:cstheme="minorHAnsi"/>
          <w:b/>
          <w:bCs/>
          <w:caps/>
          <w:sz w:val="15"/>
          <w:szCs w:val="15"/>
          <w:rtl/>
          <w:lang w:val="fr-CH" w:bidi="ar-SY"/>
        </w:rPr>
        <w:t>يو</w:t>
      </w:r>
      <w:r w:rsidR="0093790F">
        <w:rPr>
          <w:rFonts w:asciiTheme="minorHAnsi" w:hAnsiTheme="minorHAnsi" w:cstheme="minorHAnsi" w:hint="cs"/>
          <w:b/>
          <w:bCs/>
          <w:caps/>
          <w:sz w:val="15"/>
          <w:szCs w:val="15"/>
          <w:rtl/>
          <w:lang w:val="fr-CH" w:bidi="ar-SY"/>
        </w:rPr>
        <w:t>نيو</w:t>
      </w:r>
      <w:r w:rsidR="009962D5" w:rsidRPr="0074418B">
        <w:rPr>
          <w:rFonts w:asciiTheme="minorHAnsi" w:hAnsiTheme="minorHAnsi" w:cstheme="minorHAnsi"/>
          <w:b/>
          <w:bCs/>
          <w:caps/>
          <w:sz w:val="15"/>
          <w:szCs w:val="15"/>
          <w:rtl/>
          <w:lang w:val="fr-CH" w:bidi="ar-SY"/>
        </w:rPr>
        <w:t xml:space="preserve"> </w:t>
      </w:r>
      <w:r w:rsidR="00F52B72" w:rsidRPr="0074418B">
        <w:rPr>
          <w:rFonts w:asciiTheme="minorHAnsi" w:hAnsiTheme="minorHAnsi" w:cstheme="minorHAnsi"/>
          <w:b/>
          <w:bCs/>
          <w:caps/>
          <w:sz w:val="15"/>
          <w:szCs w:val="15"/>
          <w:rtl/>
          <w:lang w:val="fr-CH" w:bidi="ar-SY"/>
        </w:rPr>
        <w:t>2023</w:t>
      </w:r>
    </w:p>
    <w:bookmarkEnd w:id="3"/>
    <w:p w:rsidR="007F3994" w:rsidRPr="0074418B" w:rsidRDefault="007F3994" w:rsidP="007F3994">
      <w:pPr>
        <w:outlineLvl w:val="1"/>
        <w:rPr>
          <w:rFonts w:asciiTheme="minorHAnsi" w:hAnsiTheme="minorHAnsi"/>
          <w:b/>
          <w:bCs/>
          <w:caps/>
          <w:kern w:val="32"/>
          <w:sz w:val="32"/>
          <w:szCs w:val="32"/>
          <w:rtl/>
        </w:rPr>
      </w:pPr>
      <w:r w:rsidRPr="0074418B">
        <w:rPr>
          <w:rFonts w:asciiTheme="minorHAnsi" w:hAnsiTheme="minorHAnsi"/>
          <w:b/>
          <w:bCs/>
          <w:caps/>
          <w:kern w:val="32"/>
          <w:sz w:val="32"/>
          <w:szCs w:val="32"/>
          <w:rtl/>
        </w:rPr>
        <w:t>جمعيات الدول الأعضاء في الويبو</w:t>
      </w:r>
    </w:p>
    <w:p w:rsidR="007F3994" w:rsidRPr="0074418B" w:rsidRDefault="007F3994" w:rsidP="007F3994">
      <w:pPr>
        <w:outlineLvl w:val="1"/>
        <w:rPr>
          <w:rFonts w:asciiTheme="minorHAnsi" w:hAnsiTheme="minorHAnsi"/>
          <w:b/>
          <w:bCs/>
          <w:caps/>
          <w:kern w:val="32"/>
          <w:sz w:val="32"/>
          <w:szCs w:val="32"/>
          <w:rtl/>
        </w:rPr>
      </w:pPr>
    </w:p>
    <w:p w:rsidR="007F3994" w:rsidRPr="0074418B" w:rsidRDefault="007F3994" w:rsidP="00F52B72">
      <w:pPr>
        <w:outlineLvl w:val="1"/>
        <w:rPr>
          <w:rFonts w:asciiTheme="minorHAnsi" w:hAnsiTheme="minorHAnsi" w:cstheme="minorHAnsi"/>
          <w:bCs/>
          <w:sz w:val="24"/>
          <w:szCs w:val="24"/>
        </w:rPr>
      </w:pPr>
      <w:r w:rsidRPr="0074418B">
        <w:rPr>
          <w:rFonts w:asciiTheme="minorHAnsi" w:hAnsiTheme="minorHAnsi"/>
          <w:bCs/>
          <w:sz w:val="24"/>
          <w:szCs w:val="24"/>
          <w:rtl/>
        </w:rPr>
        <w:t xml:space="preserve">سلسلة الاجتماعات </w:t>
      </w:r>
      <w:r w:rsidR="00F52B72" w:rsidRPr="0074418B">
        <w:rPr>
          <w:rFonts w:asciiTheme="minorHAnsi" w:hAnsiTheme="minorHAnsi"/>
          <w:bCs/>
          <w:sz w:val="24"/>
          <w:szCs w:val="24"/>
          <w:rtl/>
          <w:lang w:bidi="ar-LB"/>
        </w:rPr>
        <w:t>الرابعة</w:t>
      </w:r>
      <w:r w:rsidRPr="0074418B">
        <w:rPr>
          <w:rFonts w:asciiTheme="minorHAnsi" w:hAnsiTheme="minorHAnsi"/>
          <w:bCs/>
          <w:sz w:val="24"/>
          <w:szCs w:val="24"/>
          <w:rtl/>
        </w:rPr>
        <w:t xml:space="preserve"> والستون</w:t>
      </w:r>
    </w:p>
    <w:p w:rsidR="007F3994" w:rsidRPr="0074418B" w:rsidRDefault="007F3994" w:rsidP="00F52B72">
      <w:pPr>
        <w:spacing w:after="720"/>
        <w:outlineLvl w:val="1"/>
        <w:rPr>
          <w:rFonts w:asciiTheme="minorHAnsi" w:hAnsiTheme="minorHAnsi" w:cstheme="minorHAnsi"/>
          <w:bCs/>
          <w:sz w:val="24"/>
          <w:szCs w:val="24"/>
        </w:rPr>
      </w:pPr>
      <w:bookmarkStart w:id="4" w:name="TitleOfDoc"/>
      <w:r w:rsidRPr="0074418B">
        <w:rPr>
          <w:rFonts w:asciiTheme="minorHAnsi" w:hAnsiTheme="minorHAnsi" w:cstheme="minorHAnsi"/>
          <w:bCs/>
          <w:sz w:val="24"/>
          <w:szCs w:val="24"/>
          <w:rtl/>
        </w:rPr>
        <w:t xml:space="preserve">جنيف، من </w:t>
      </w:r>
      <w:r w:rsidR="00F52B72" w:rsidRPr="0074418B">
        <w:rPr>
          <w:rFonts w:asciiTheme="minorHAnsi" w:hAnsiTheme="minorHAnsi" w:cstheme="minorHAnsi"/>
          <w:bCs/>
          <w:sz w:val="24"/>
          <w:szCs w:val="24"/>
          <w:rtl/>
        </w:rPr>
        <w:t>6</w:t>
      </w:r>
      <w:r w:rsidRPr="0074418B">
        <w:rPr>
          <w:rFonts w:asciiTheme="minorHAnsi" w:hAnsiTheme="minorHAnsi" w:cstheme="minorHAnsi"/>
          <w:bCs/>
          <w:sz w:val="24"/>
          <w:szCs w:val="24"/>
          <w:rtl/>
        </w:rPr>
        <w:t xml:space="preserve"> إلى </w:t>
      </w:r>
      <w:r w:rsidR="00F52B72" w:rsidRPr="0074418B">
        <w:rPr>
          <w:rFonts w:asciiTheme="minorHAnsi" w:hAnsiTheme="minorHAnsi" w:cstheme="minorHAnsi"/>
          <w:bCs/>
          <w:sz w:val="24"/>
          <w:szCs w:val="24"/>
          <w:rtl/>
        </w:rPr>
        <w:t>14</w:t>
      </w:r>
      <w:r w:rsidRPr="0074418B">
        <w:rPr>
          <w:rFonts w:asciiTheme="minorHAnsi" w:hAnsiTheme="minorHAnsi" w:cstheme="minorHAnsi"/>
          <w:bCs/>
          <w:sz w:val="24"/>
          <w:szCs w:val="24"/>
          <w:rtl/>
        </w:rPr>
        <w:t xml:space="preserve"> </w:t>
      </w:r>
      <w:r w:rsidR="00F52B72" w:rsidRPr="0074418B">
        <w:rPr>
          <w:rFonts w:asciiTheme="minorHAnsi" w:hAnsiTheme="minorHAnsi" w:cstheme="minorHAnsi"/>
          <w:bCs/>
          <w:sz w:val="24"/>
          <w:szCs w:val="24"/>
          <w:rtl/>
        </w:rPr>
        <w:t>يوليو</w:t>
      </w:r>
      <w:r w:rsidRPr="0074418B">
        <w:rPr>
          <w:rFonts w:asciiTheme="minorHAnsi" w:hAnsiTheme="minorHAnsi" w:cstheme="minorHAnsi"/>
          <w:bCs/>
          <w:sz w:val="24"/>
          <w:szCs w:val="24"/>
          <w:rtl/>
        </w:rPr>
        <w:t xml:space="preserve"> </w:t>
      </w:r>
      <w:r w:rsidR="00F52B72" w:rsidRPr="0074418B">
        <w:rPr>
          <w:rFonts w:asciiTheme="minorHAnsi" w:hAnsiTheme="minorHAnsi" w:cstheme="minorHAnsi"/>
          <w:bCs/>
          <w:sz w:val="24"/>
          <w:szCs w:val="24"/>
          <w:rtl/>
        </w:rPr>
        <w:t>2023</w:t>
      </w:r>
    </w:p>
    <w:p w:rsidR="008B2CC1" w:rsidRPr="0074418B" w:rsidRDefault="009962D5" w:rsidP="0093790F">
      <w:pPr>
        <w:rPr>
          <w:rFonts w:asciiTheme="minorHAnsi" w:hAnsiTheme="minorHAnsi" w:cstheme="minorHAnsi"/>
          <w:caps/>
          <w:sz w:val="24"/>
        </w:rPr>
      </w:pPr>
      <w:r w:rsidRPr="0074418B">
        <w:rPr>
          <w:rFonts w:asciiTheme="minorHAnsi" w:hAnsiTheme="minorHAnsi"/>
          <w:caps/>
          <w:sz w:val="28"/>
          <w:szCs w:val="24"/>
          <w:rtl/>
        </w:rPr>
        <w:t xml:space="preserve">مقترح </w:t>
      </w:r>
      <w:r w:rsidRPr="0074418B">
        <w:rPr>
          <w:rFonts w:asciiTheme="minorHAnsi" w:hAnsiTheme="minorHAnsi"/>
          <w:caps/>
          <w:sz w:val="28"/>
          <w:szCs w:val="24"/>
          <w:rtl/>
          <w:lang w:val="fr-CH" w:bidi="ar-SY"/>
        </w:rPr>
        <w:t xml:space="preserve">من </w:t>
      </w:r>
      <w:r w:rsidR="0093790F" w:rsidRPr="0093790F">
        <w:rPr>
          <w:rFonts w:asciiTheme="minorHAnsi" w:hAnsiTheme="minorHAnsi"/>
          <w:caps/>
          <w:sz w:val="28"/>
          <w:szCs w:val="24"/>
          <w:rtl/>
        </w:rPr>
        <w:t xml:space="preserve">مجموعة بلدان أوروبا الوسطى ودول البلطيق </w:t>
      </w:r>
      <w:r w:rsidRPr="0074418B">
        <w:rPr>
          <w:rFonts w:asciiTheme="minorHAnsi" w:hAnsiTheme="minorHAnsi"/>
          <w:caps/>
          <w:sz w:val="28"/>
          <w:szCs w:val="24"/>
          <w:rtl/>
        </w:rPr>
        <w:t>بشأن تكوين لجنة الويبو للتنسيق</w:t>
      </w:r>
    </w:p>
    <w:p w:rsidR="002928D3" w:rsidRPr="0074418B" w:rsidRDefault="009962D5" w:rsidP="0093790F">
      <w:pPr>
        <w:spacing w:after="1040"/>
        <w:rPr>
          <w:rFonts w:asciiTheme="minorHAnsi" w:hAnsiTheme="minorHAnsi"/>
          <w:iCs/>
          <w:rtl/>
        </w:rPr>
      </w:pPr>
      <w:bookmarkStart w:id="5" w:name="Prepared"/>
      <w:bookmarkEnd w:id="4"/>
      <w:bookmarkEnd w:id="5"/>
      <w:r w:rsidRPr="0074418B">
        <w:rPr>
          <w:rFonts w:asciiTheme="minorHAnsi" w:hAnsiTheme="minorHAnsi"/>
          <w:iCs/>
          <w:rtl/>
        </w:rPr>
        <w:t xml:space="preserve">مقدَّم من </w:t>
      </w:r>
      <w:r w:rsidR="0093790F" w:rsidRPr="0093790F">
        <w:rPr>
          <w:rFonts w:asciiTheme="minorHAnsi" w:hAnsiTheme="minorHAnsi"/>
          <w:iCs/>
          <w:rtl/>
        </w:rPr>
        <w:t>مجموعة بلدان أوروبا الوسطى ودول البلطيق</w:t>
      </w:r>
    </w:p>
    <w:p w:rsidR="00866F12" w:rsidRPr="0074418B" w:rsidRDefault="00960E4A" w:rsidP="0093790F">
      <w:pPr>
        <w:pStyle w:val="BodyText"/>
        <w:rPr>
          <w:rFonts w:asciiTheme="minorHAnsi" w:hAnsiTheme="minorHAnsi"/>
          <w:rtl/>
        </w:rPr>
      </w:pPr>
      <w:r w:rsidRPr="0074418B">
        <w:rPr>
          <w:rFonts w:asciiTheme="minorHAnsi" w:hAnsiTheme="minorHAnsi"/>
          <w:rtl/>
        </w:rPr>
        <w:t xml:space="preserve">في تبليغ </w:t>
      </w:r>
      <w:r w:rsidR="00936F6B" w:rsidRPr="0074418B">
        <w:rPr>
          <w:rFonts w:asciiTheme="minorHAnsi" w:hAnsiTheme="minorHAnsi"/>
          <w:rtl/>
        </w:rPr>
        <w:t>ورد إلى الأمانة</w:t>
      </w:r>
      <w:r w:rsidRPr="0074418B">
        <w:rPr>
          <w:rFonts w:asciiTheme="minorHAnsi" w:hAnsiTheme="minorHAnsi"/>
          <w:rtl/>
        </w:rPr>
        <w:t xml:space="preserve"> بتاريخ </w:t>
      </w:r>
      <w:r w:rsidR="0093790F">
        <w:rPr>
          <w:rFonts w:asciiTheme="minorHAnsi" w:hAnsiTheme="minorHAnsi" w:hint="cs"/>
          <w:rtl/>
        </w:rPr>
        <w:t xml:space="preserve">20 </w:t>
      </w:r>
      <w:r w:rsidR="00936F6B" w:rsidRPr="0074418B">
        <w:rPr>
          <w:rFonts w:asciiTheme="minorHAnsi" w:hAnsiTheme="minorHAnsi"/>
          <w:rtl/>
        </w:rPr>
        <w:t>يو</w:t>
      </w:r>
      <w:r w:rsidR="0093790F">
        <w:rPr>
          <w:rFonts w:asciiTheme="minorHAnsi" w:hAnsiTheme="minorHAnsi" w:hint="cs"/>
          <w:rtl/>
        </w:rPr>
        <w:t>نيو</w:t>
      </w:r>
      <w:r w:rsidRPr="0074418B">
        <w:rPr>
          <w:rFonts w:asciiTheme="minorHAnsi" w:hAnsiTheme="minorHAnsi"/>
          <w:rtl/>
        </w:rPr>
        <w:t xml:space="preserve"> </w:t>
      </w:r>
      <w:r w:rsidR="00936F6B" w:rsidRPr="0074418B">
        <w:rPr>
          <w:rFonts w:asciiTheme="minorHAnsi" w:hAnsiTheme="minorHAnsi"/>
          <w:rtl/>
        </w:rPr>
        <w:t>2023</w:t>
      </w:r>
      <w:r w:rsidRPr="0074418B">
        <w:rPr>
          <w:rFonts w:asciiTheme="minorHAnsi" w:hAnsiTheme="minorHAnsi"/>
          <w:rtl/>
        </w:rPr>
        <w:t xml:space="preserve">، قدمت </w:t>
      </w:r>
      <w:r w:rsidR="0093790F" w:rsidRPr="0093790F">
        <w:rPr>
          <w:rFonts w:asciiTheme="minorHAnsi" w:hAnsiTheme="minorHAnsi"/>
          <w:rtl/>
        </w:rPr>
        <w:t>مجموعة بلدان أوروبا الوسطى ودول البلطيق</w:t>
      </w:r>
      <w:r w:rsidR="002E17FA">
        <w:rPr>
          <w:rFonts w:asciiTheme="minorHAnsi" w:hAnsiTheme="minorHAnsi" w:hint="cs"/>
          <w:rtl/>
        </w:rPr>
        <w:t xml:space="preserve"> (المجموعة)</w:t>
      </w:r>
      <w:r w:rsidRPr="0074418B">
        <w:rPr>
          <w:rFonts w:asciiTheme="minorHAnsi" w:hAnsiTheme="minorHAnsi"/>
          <w:rtl/>
        </w:rPr>
        <w:t xml:space="preserve">، المقترح الوارد في المرفق </w:t>
      </w:r>
      <w:r w:rsidR="00A41080">
        <w:rPr>
          <w:rFonts w:asciiTheme="minorHAnsi" w:hAnsiTheme="minorHAnsi" w:hint="cs"/>
          <w:rtl/>
        </w:rPr>
        <w:t>طيّه</w:t>
      </w:r>
      <w:r w:rsidRPr="0074418B">
        <w:rPr>
          <w:rFonts w:asciiTheme="minorHAnsi" w:hAnsiTheme="minorHAnsi"/>
          <w:rtl/>
        </w:rPr>
        <w:t xml:space="preserve"> في إطار البند </w:t>
      </w:r>
      <w:r w:rsidR="00936F6B" w:rsidRPr="0074418B">
        <w:rPr>
          <w:rFonts w:asciiTheme="minorHAnsi" w:hAnsiTheme="minorHAnsi"/>
          <w:rtl/>
        </w:rPr>
        <w:t>7</w:t>
      </w:r>
      <w:r w:rsidRPr="0074418B">
        <w:rPr>
          <w:rFonts w:asciiTheme="minorHAnsi" w:hAnsiTheme="minorHAnsi"/>
          <w:rtl/>
        </w:rPr>
        <w:t xml:space="preserve"> من جدول الأعمال، "تكوين لجنة الويبو للتنسيق واللجنتين التنفيذيتين لاتحادي باريس وبرن".</w:t>
      </w:r>
    </w:p>
    <w:p w:rsidR="00CA5DA2" w:rsidRDefault="00CA5DA2" w:rsidP="00960E4A">
      <w:pPr>
        <w:pStyle w:val="Endofdocument-Annex"/>
        <w:rPr>
          <w:rFonts w:asciiTheme="minorHAnsi" w:hAnsiTheme="minorHAnsi"/>
          <w:rtl/>
        </w:rPr>
      </w:pPr>
    </w:p>
    <w:p w:rsidR="00CA5DA2" w:rsidRDefault="00CA5DA2" w:rsidP="00960E4A">
      <w:pPr>
        <w:pStyle w:val="Endofdocument-Annex"/>
        <w:rPr>
          <w:rFonts w:asciiTheme="minorHAnsi" w:hAnsiTheme="minorHAnsi"/>
          <w:rtl/>
        </w:rPr>
      </w:pPr>
    </w:p>
    <w:p w:rsidR="00CA5DA2" w:rsidRDefault="00CA5DA2" w:rsidP="00960E4A">
      <w:pPr>
        <w:pStyle w:val="Endofdocument-Annex"/>
        <w:rPr>
          <w:rFonts w:asciiTheme="minorHAnsi" w:hAnsiTheme="minorHAnsi"/>
          <w:rtl/>
        </w:rPr>
      </w:pPr>
    </w:p>
    <w:p w:rsidR="00960E4A" w:rsidRPr="0074418B" w:rsidRDefault="00960E4A" w:rsidP="00960E4A">
      <w:pPr>
        <w:pStyle w:val="Endofdocument-Annex"/>
        <w:rPr>
          <w:rFonts w:asciiTheme="minorHAnsi" w:hAnsiTheme="minorHAnsi" w:cs="Times New Roman"/>
          <w:rtl/>
        </w:rPr>
        <w:sectPr w:rsidR="00960E4A" w:rsidRPr="0074418B"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sidRPr="0074418B">
        <w:rPr>
          <w:rFonts w:asciiTheme="minorHAnsi" w:hAnsiTheme="minorHAnsi"/>
          <w:rtl/>
        </w:rPr>
        <w:t>[يلي ذلك المرفق]</w:t>
      </w:r>
    </w:p>
    <w:p w:rsidR="00960E4A" w:rsidRDefault="00960E4A" w:rsidP="0093790F">
      <w:pPr>
        <w:pStyle w:val="BodyText"/>
        <w:jc w:val="center"/>
        <w:rPr>
          <w:rFonts w:asciiTheme="minorHAnsi" w:hAnsiTheme="minorHAnsi"/>
          <w:b/>
          <w:bCs/>
          <w:sz w:val="28"/>
          <w:szCs w:val="28"/>
          <w:rtl/>
        </w:rPr>
      </w:pPr>
      <w:r w:rsidRPr="00B6729E">
        <w:rPr>
          <w:rFonts w:asciiTheme="minorHAnsi" w:hAnsiTheme="minorHAnsi"/>
          <w:b/>
          <w:bCs/>
          <w:sz w:val="28"/>
          <w:szCs w:val="28"/>
          <w:rtl/>
        </w:rPr>
        <w:lastRenderedPageBreak/>
        <w:t xml:space="preserve">مقترح </w:t>
      </w:r>
      <w:r w:rsidR="0093790F" w:rsidRPr="0093790F">
        <w:rPr>
          <w:rFonts w:asciiTheme="minorHAnsi" w:hAnsiTheme="minorHAnsi"/>
          <w:b/>
          <w:bCs/>
          <w:sz w:val="28"/>
          <w:szCs w:val="28"/>
          <w:rtl/>
        </w:rPr>
        <w:t>مجموعة بلدان أوروبا الوسطى ودول البلطيق</w:t>
      </w:r>
      <w:r w:rsidR="0093790F">
        <w:rPr>
          <w:rFonts w:asciiTheme="minorHAnsi" w:hAnsiTheme="minorHAnsi" w:hint="cs"/>
          <w:b/>
          <w:bCs/>
          <w:sz w:val="28"/>
          <w:szCs w:val="28"/>
          <w:rtl/>
        </w:rPr>
        <w:t xml:space="preserve"> </w:t>
      </w:r>
      <w:r w:rsidR="0093790F" w:rsidRPr="0093790F">
        <w:rPr>
          <w:rFonts w:asciiTheme="minorHAnsi" w:hAnsiTheme="minorHAnsi"/>
          <w:b/>
          <w:bCs/>
          <w:sz w:val="28"/>
          <w:szCs w:val="28"/>
          <w:rtl/>
        </w:rPr>
        <w:t>بشأن تخصيص المقاعد الشاغرة لأغراض انتخاب الأعضاء المكونة للجنة الويبو للتنسيق</w:t>
      </w:r>
    </w:p>
    <w:p w:rsidR="008E7A4F" w:rsidRDefault="008E7A4F" w:rsidP="001C0E25">
      <w:pPr>
        <w:pStyle w:val="BodyText"/>
        <w:jc w:val="center"/>
        <w:rPr>
          <w:rFonts w:asciiTheme="minorHAnsi" w:hAnsiTheme="minorHAnsi"/>
          <w:b/>
          <w:bCs/>
          <w:sz w:val="28"/>
          <w:szCs w:val="28"/>
        </w:rPr>
      </w:pPr>
    </w:p>
    <w:p w:rsidR="006F0EFF" w:rsidRPr="00B6729E" w:rsidRDefault="006F0EFF" w:rsidP="008E7A4F">
      <w:pPr>
        <w:pStyle w:val="BodyText"/>
        <w:spacing w:after="120"/>
        <w:jc w:val="center"/>
        <w:rPr>
          <w:rFonts w:asciiTheme="minorHAnsi" w:hAnsiTheme="minorHAnsi"/>
          <w:b/>
          <w:bCs/>
          <w:sz w:val="28"/>
          <w:szCs w:val="28"/>
          <w:rtl/>
        </w:rPr>
      </w:pPr>
    </w:p>
    <w:p w:rsidR="00213EA9" w:rsidRDefault="00213EA9" w:rsidP="00BB1B00">
      <w:pPr>
        <w:pStyle w:val="ONUMA"/>
        <w:rPr>
          <w:rFonts w:eastAsia="SimSun"/>
          <w:lang w:bidi="ar-EG"/>
        </w:rPr>
      </w:pPr>
      <w:r>
        <w:rPr>
          <w:rFonts w:eastAsia="SimSun"/>
          <w:rtl/>
          <w:lang w:bidi="ar-EG"/>
        </w:rPr>
        <w:t>خلال جمعيات الويبو لعام 2019</w:t>
      </w:r>
      <w:r>
        <w:rPr>
          <w:rFonts w:eastAsia="SimSun" w:hint="cs"/>
          <w:rtl/>
          <w:lang w:bidi="ar-EG"/>
        </w:rPr>
        <w:t xml:space="preserve">، </w:t>
      </w:r>
      <w:r w:rsidRPr="00213EA9">
        <w:rPr>
          <w:rFonts w:eastAsia="SimSun"/>
          <w:rtl/>
          <w:lang w:bidi="ar-EG"/>
        </w:rPr>
        <w:t xml:space="preserve">قرّرت </w:t>
      </w:r>
      <w:r>
        <w:rPr>
          <w:rFonts w:eastAsia="SimSun" w:hint="cs"/>
          <w:rtl/>
          <w:lang w:bidi="ar-EG"/>
        </w:rPr>
        <w:t>الدول الأعضاء "</w:t>
      </w:r>
      <w:r w:rsidRPr="00213EA9">
        <w:rPr>
          <w:rFonts w:eastAsia="SimSun"/>
          <w:rtl/>
          <w:lang w:bidi="ar-EG"/>
        </w:rPr>
        <w:t>أن يُجري رئيس الجمعية العامة للويبو مشاورات مع الدول الأعضاء بشأن تخصيص المقاعد الشاغرة أثناء جمعيات الويبو في عام 2021، لأغراض انتخاب الأعضاء المكونة للجنة الويبو للتنسيق، واللجنتين التنفيذيتين لاتحاد باريس واتحاد برن، أثناء جمعيات الويبو نفسها"</w:t>
      </w:r>
      <w:r>
        <w:rPr>
          <w:rFonts w:eastAsia="SimSun" w:hint="cs"/>
          <w:rtl/>
          <w:lang w:bidi="ar-EG"/>
        </w:rPr>
        <w:t xml:space="preserve">. </w:t>
      </w:r>
      <w:r w:rsidR="00BB1B00">
        <w:rPr>
          <w:rFonts w:eastAsia="SimSun" w:hint="cs"/>
          <w:rtl/>
          <w:lang w:bidi="ar-EG"/>
        </w:rPr>
        <w:t>و</w:t>
      </w:r>
      <w:r w:rsidRPr="00213EA9">
        <w:rPr>
          <w:rFonts w:eastAsia="SimSun"/>
          <w:rtl/>
          <w:lang w:bidi="ar-EG"/>
        </w:rPr>
        <w:t>بناءً على حالات الانضمام الأخيرة، ي</w:t>
      </w:r>
      <w:r w:rsidR="00BB1B00">
        <w:rPr>
          <w:rFonts w:eastAsia="SimSun" w:hint="cs"/>
          <w:rtl/>
          <w:lang w:bidi="ar-EG"/>
        </w:rPr>
        <w:t>ن</w:t>
      </w:r>
      <w:r w:rsidRPr="00213EA9">
        <w:rPr>
          <w:rFonts w:eastAsia="SimSun"/>
          <w:rtl/>
          <w:lang w:bidi="ar-EG"/>
        </w:rPr>
        <w:t>ب</w:t>
      </w:r>
      <w:r w:rsidR="00BB1B00">
        <w:rPr>
          <w:rFonts w:eastAsia="SimSun" w:hint="cs"/>
          <w:rtl/>
          <w:lang w:bidi="ar-EG"/>
        </w:rPr>
        <w:t>غي</w:t>
      </w:r>
      <w:r w:rsidRPr="00213EA9">
        <w:rPr>
          <w:rFonts w:eastAsia="SimSun"/>
          <w:rtl/>
          <w:lang w:bidi="ar-EG"/>
        </w:rPr>
        <w:t xml:space="preserve"> أن تتكون لجنة التنسيق من 90 عضوًا الآن. </w:t>
      </w:r>
      <w:r w:rsidR="00BB1B00">
        <w:rPr>
          <w:rFonts w:eastAsia="SimSun" w:hint="cs"/>
          <w:rtl/>
          <w:lang w:bidi="ar-EG"/>
        </w:rPr>
        <w:t>و</w:t>
      </w:r>
      <w:r w:rsidRPr="00213EA9">
        <w:rPr>
          <w:rFonts w:eastAsia="SimSun"/>
          <w:rtl/>
          <w:lang w:bidi="ar-EG"/>
        </w:rPr>
        <w:t xml:space="preserve">لذلك، </w:t>
      </w:r>
      <w:r w:rsidR="00BB1B00">
        <w:rPr>
          <w:rFonts w:eastAsia="SimSun" w:hint="cs"/>
          <w:rtl/>
          <w:lang w:bidi="ar-EG"/>
        </w:rPr>
        <w:t xml:space="preserve">هناك </w:t>
      </w:r>
      <w:r w:rsidRPr="00213EA9">
        <w:rPr>
          <w:rFonts w:eastAsia="SimSun"/>
          <w:rtl/>
          <w:lang w:bidi="ar-EG"/>
        </w:rPr>
        <w:t xml:space="preserve">7 مقاعد شاغرة إضافية </w:t>
      </w:r>
      <w:r w:rsidR="00BB1B00">
        <w:rPr>
          <w:rFonts w:eastAsia="SimSun" w:hint="cs"/>
          <w:rtl/>
          <w:lang w:bidi="ar-EG"/>
        </w:rPr>
        <w:t xml:space="preserve">ينبغي تخصيصها </w:t>
      </w:r>
      <w:r w:rsidRPr="00213EA9">
        <w:rPr>
          <w:rFonts w:eastAsia="SimSun"/>
          <w:rtl/>
          <w:lang w:bidi="ar-EG"/>
        </w:rPr>
        <w:t>مقارنة ب</w:t>
      </w:r>
      <w:r w:rsidR="00BB1B00">
        <w:rPr>
          <w:rFonts w:eastAsia="SimSun" w:hint="cs"/>
          <w:rtl/>
          <w:lang w:bidi="ar-EG"/>
        </w:rPr>
        <w:t xml:space="preserve">ما عدده </w:t>
      </w:r>
      <w:r w:rsidRPr="00213EA9">
        <w:rPr>
          <w:rFonts w:eastAsia="SimSun"/>
          <w:rtl/>
          <w:lang w:bidi="ar-EG"/>
        </w:rPr>
        <w:t>83 مقعدًا تم شغلها خلال جمعيات الويبو في عام 2021.</w:t>
      </w:r>
    </w:p>
    <w:p w:rsidR="00BB1B00" w:rsidRDefault="00BB1B00" w:rsidP="00BB1B00">
      <w:pPr>
        <w:pStyle w:val="ONUMA"/>
        <w:rPr>
          <w:rFonts w:asciiTheme="minorHAnsi" w:eastAsia="SimSun" w:hAnsiTheme="minorHAnsi"/>
          <w:lang w:bidi="ar-EG"/>
        </w:rPr>
      </w:pPr>
      <w:r w:rsidRPr="00BB1B00">
        <w:rPr>
          <w:rFonts w:asciiTheme="minorHAnsi" w:eastAsia="SimSun" w:hAnsiTheme="minorHAnsi"/>
          <w:rtl/>
        </w:rPr>
        <w:t>وتشير المجموع</w:t>
      </w:r>
      <w:r>
        <w:rPr>
          <w:rFonts w:asciiTheme="minorHAnsi" w:eastAsia="SimSun" w:hAnsiTheme="minorHAnsi" w:hint="cs"/>
          <w:rtl/>
        </w:rPr>
        <w:t xml:space="preserve">ة </w:t>
      </w:r>
      <w:r w:rsidRPr="00BB1B00">
        <w:rPr>
          <w:rFonts w:asciiTheme="minorHAnsi" w:eastAsia="SimSun" w:hAnsiTheme="minorHAnsi"/>
          <w:rtl/>
        </w:rPr>
        <w:t xml:space="preserve">أيضا إلى أن المادة 14(4) </w:t>
      </w:r>
      <w:r w:rsidRPr="00BB1B00">
        <w:rPr>
          <w:rFonts w:eastAsia="SimSun"/>
          <w:rtl/>
          <w:lang w:bidi="ar-EG"/>
        </w:rPr>
        <w:t>من</w:t>
      </w:r>
      <w:r w:rsidRPr="00BB1B00">
        <w:rPr>
          <w:rFonts w:asciiTheme="minorHAnsi" w:eastAsia="SimSun" w:hAnsiTheme="minorHAnsi"/>
          <w:rtl/>
        </w:rPr>
        <w:t xml:space="preserve"> اتفاقية باريس والمادة 23(4) من اتفاقية برن تنصّان على ما يلي: "تراعي الجمعية عند انتخاب أعضاء اللجنة التنفيذية توزيعا جغرافيا عادلا وضرورة أن تكون الدول الأطراف في الاتفاقات الخاصة المعقودة في إطار الاتحاد ضمن الدول التي تتكون منها اللجنة التنفيذية".</w:t>
      </w:r>
    </w:p>
    <w:p w:rsidR="00F0766E" w:rsidRDefault="00BB1B00" w:rsidP="00F0766E">
      <w:pPr>
        <w:pStyle w:val="ONUMA"/>
        <w:rPr>
          <w:rFonts w:asciiTheme="minorHAnsi" w:eastAsia="SimSun" w:hAnsiTheme="minorHAnsi"/>
          <w:lang w:bidi="ar-EG"/>
        </w:rPr>
      </w:pPr>
      <w:r>
        <w:rPr>
          <w:rFonts w:eastAsia="SimSun" w:hint="cs"/>
          <w:rtl/>
          <w:lang w:bidi="ar-EG"/>
        </w:rPr>
        <w:t>وإل</w:t>
      </w:r>
      <w:r w:rsidRPr="00BB1B00">
        <w:rPr>
          <w:rFonts w:eastAsia="SimSun"/>
          <w:rtl/>
          <w:lang w:bidi="ar-EG"/>
        </w:rPr>
        <w:t xml:space="preserve">ى الآن لم </w:t>
      </w:r>
      <w:r w:rsidR="00F0766E">
        <w:rPr>
          <w:rFonts w:eastAsia="SimSun" w:hint="cs"/>
          <w:rtl/>
          <w:lang w:bidi="ar-EG"/>
        </w:rPr>
        <w:t>يحص</w:t>
      </w:r>
      <w:r w:rsidRPr="00BB1B00">
        <w:rPr>
          <w:rFonts w:eastAsia="SimSun"/>
          <w:rtl/>
          <w:lang w:bidi="ar-EG"/>
        </w:rPr>
        <w:t xml:space="preserve">ل اتفاق </w:t>
      </w:r>
      <w:r w:rsidR="00F0766E">
        <w:rPr>
          <w:rFonts w:eastAsia="SimSun" w:hint="cs"/>
          <w:rtl/>
          <w:lang w:bidi="ar-EG"/>
        </w:rPr>
        <w:t xml:space="preserve">بشأن </w:t>
      </w:r>
      <w:r w:rsidRPr="00BB1B00">
        <w:rPr>
          <w:rFonts w:eastAsia="SimSun"/>
          <w:rtl/>
          <w:lang w:bidi="ar-EG"/>
        </w:rPr>
        <w:t xml:space="preserve">تكوين لجنة الويبو للتنسيق. </w:t>
      </w:r>
      <w:r w:rsidR="00F0766E">
        <w:rPr>
          <w:rFonts w:eastAsia="SimSun" w:hint="cs"/>
          <w:rtl/>
          <w:lang w:bidi="ar-EG"/>
        </w:rPr>
        <w:t>و</w:t>
      </w:r>
      <w:r w:rsidRPr="00BB1B00">
        <w:rPr>
          <w:rFonts w:eastAsia="SimSun"/>
          <w:rtl/>
          <w:lang w:bidi="ar-EG"/>
        </w:rPr>
        <w:t xml:space="preserve">مع وجود 83 مقعدًا </w:t>
      </w:r>
      <w:r w:rsidR="00F0766E">
        <w:rPr>
          <w:rFonts w:eastAsia="SimSun" w:hint="cs"/>
          <w:rtl/>
          <w:lang w:bidi="ar-EG"/>
        </w:rPr>
        <w:t xml:space="preserve">ذات </w:t>
      </w:r>
      <w:r w:rsidRPr="00BB1B00">
        <w:rPr>
          <w:rFonts w:eastAsia="SimSun"/>
          <w:rtl/>
          <w:lang w:bidi="ar-EG"/>
        </w:rPr>
        <w:t>توزيع غير متكافئ عبر المجموعات الإقليمية و</w:t>
      </w:r>
      <w:r w:rsidR="00F0766E">
        <w:rPr>
          <w:rFonts w:eastAsia="SimSun" w:hint="cs"/>
          <w:rtl/>
          <w:lang w:bidi="ar-EG"/>
        </w:rPr>
        <w:t xml:space="preserve">بغرض </w:t>
      </w:r>
      <w:r w:rsidRPr="00BB1B00">
        <w:rPr>
          <w:rFonts w:eastAsia="SimSun"/>
          <w:rtl/>
          <w:lang w:bidi="ar-EG"/>
        </w:rPr>
        <w:t xml:space="preserve">استئناف </w:t>
      </w:r>
      <w:r w:rsidR="00F0766E">
        <w:rPr>
          <w:rFonts w:eastAsia="SimSun" w:hint="cs"/>
          <w:rtl/>
          <w:lang w:bidi="ar-EG"/>
        </w:rPr>
        <w:t>ا</w:t>
      </w:r>
      <w:r w:rsidRPr="00BB1B00">
        <w:rPr>
          <w:rFonts w:eastAsia="SimSun"/>
          <w:rtl/>
          <w:lang w:bidi="ar-EG"/>
        </w:rPr>
        <w:t xml:space="preserve">لمشاورات بهدف مراعاة التطورات والتغييرات التي </w:t>
      </w:r>
      <w:r w:rsidR="00F0766E">
        <w:rPr>
          <w:rFonts w:eastAsia="SimSun" w:hint="cs"/>
          <w:rtl/>
          <w:lang w:bidi="ar-EG"/>
        </w:rPr>
        <w:t>أ</w:t>
      </w:r>
      <w:r w:rsidRPr="00BB1B00">
        <w:rPr>
          <w:rFonts w:eastAsia="SimSun"/>
          <w:rtl/>
          <w:lang w:bidi="ar-EG"/>
        </w:rPr>
        <w:t>جر</w:t>
      </w:r>
      <w:r w:rsidR="00F0766E">
        <w:rPr>
          <w:rFonts w:eastAsia="SimSun" w:hint="cs"/>
          <w:rtl/>
          <w:lang w:bidi="ar-EG"/>
        </w:rPr>
        <w:t>يت</w:t>
      </w:r>
      <w:r w:rsidRPr="00BB1B00">
        <w:rPr>
          <w:rFonts w:eastAsia="SimSun"/>
          <w:rtl/>
          <w:lang w:bidi="ar-EG"/>
        </w:rPr>
        <w:t xml:space="preserve"> على تكوين المجموعات الإقليمية، فإن المناقشات </w:t>
      </w:r>
      <w:r w:rsidR="00F0766E">
        <w:rPr>
          <w:rFonts w:eastAsia="SimSun" w:hint="cs"/>
          <w:rtl/>
          <w:lang w:bidi="ar-EG"/>
        </w:rPr>
        <w:t>بشأن ت</w:t>
      </w:r>
      <w:r w:rsidRPr="00BB1B00">
        <w:rPr>
          <w:rFonts w:eastAsia="SimSun"/>
          <w:rtl/>
          <w:lang w:bidi="ar-EG"/>
        </w:rPr>
        <w:t xml:space="preserve">كوين لجنة التنسيق على أساس </w:t>
      </w:r>
      <w:r w:rsidR="00F0766E" w:rsidRPr="00F0766E">
        <w:rPr>
          <w:rFonts w:asciiTheme="minorHAnsi" w:eastAsia="SimSun" w:hAnsiTheme="minorHAnsi"/>
          <w:rtl/>
          <w:lang w:bidi="ar-EG"/>
        </w:rPr>
        <w:t>التوزيع الجغرافي العادل</w:t>
      </w:r>
      <w:r w:rsidR="00F0766E" w:rsidRPr="00BB1B00">
        <w:rPr>
          <w:rFonts w:eastAsia="SimSun"/>
          <w:rtl/>
          <w:lang w:bidi="ar-EG"/>
        </w:rPr>
        <w:t xml:space="preserve"> </w:t>
      </w:r>
      <w:r w:rsidR="00F0766E">
        <w:rPr>
          <w:rFonts w:eastAsia="SimSun" w:hint="cs"/>
          <w:rtl/>
          <w:lang w:bidi="ar-EG"/>
        </w:rPr>
        <w:t xml:space="preserve">أصبحت </w:t>
      </w:r>
      <w:r w:rsidR="00F0766E" w:rsidRPr="00F0766E">
        <w:rPr>
          <w:rFonts w:asciiTheme="minorHAnsi" w:eastAsia="SimSun" w:hAnsiTheme="minorHAnsi"/>
          <w:rtl/>
          <w:lang w:bidi="ar-EG"/>
        </w:rPr>
        <w:t>ضروري</w:t>
      </w:r>
      <w:r w:rsidR="00F0766E">
        <w:rPr>
          <w:rFonts w:asciiTheme="minorHAnsi" w:eastAsia="SimSun" w:hAnsiTheme="minorHAnsi" w:hint="cs"/>
          <w:rtl/>
          <w:lang w:bidi="ar-EG"/>
        </w:rPr>
        <w:t>ة</w:t>
      </w:r>
      <w:r w:rsidR="00F0766E" w:rsidRPr="00F0766E">
        <w:rPr>
          <w:rFonts w:asciiTheme="minorHAnsi" w:eastAsia="SimSun" w:hAnsiTheme="minorHAnsi"/>
          <w:rtl/>
          <w:lang w:bidi="ar-EG"/>
        </w:rPr>
        <w:t xml:space="preserve"> في ضوء المادة 14(4) من اتفاقية باريس والمادة 23(4) من اتفاقية برن.</w:t>
      </w:r>
    </w:p>
    <w:p w:rsidR="00F0766E" w:rsidRDefault="00F0766E" w:rsidP="00F0766E">
      <w:pPr>
        <w:pStyle w:val="ONUMA"/>
        <w:rPr>
          <w:rFonts w:asciiTheme="minorHAnsi" w:eastAsia="SimSun" w:hAnsiTheme="minorHAnsi"/>
          <w:lang w:bidi="ar-EG"/>
        </w:rPr>
      </w:pPr>
      <w:r>
        <w:rPr>
          <w:rFonts w:asciiTheme="minorHAnsi" w:eastAsia="SimSun" w:hAnsiTheme="minorHAnsi" w:hint="cs"/>
          <w:rtl/>
          <w:lang w:bidi="ar-EG"/>
        </w:rPr>
        <w:t>و</w:t>
      </w:r>
      <w:r w:rsidRPr="00F0766E">
        <w:rPr>
          <w:rFonts w:asciiTheme="minorHAnsi" w:eastAsia="SimSun" w:hAnsiTheme="minorHAnsi"/>
          <w:rtl/>
          <w:lang w:bidi="ar-EG"/>
        </w:rPr>
        <w:t>تلاحظ المجموع</w:t>
      </w:r>
      <w:r>
        <w:rPr>
          <w:rFonts w:asciiTheme="minorHAnsi" w:eastAsia="SimSun" w:hAnsiTheme="minorHAnsi" w:hint="cs"/>
          <w:rtl/>
          <w:lang w:bidi="ar-EG"/>
        </w:rPr>
        <w:t>ة</w:t>
      </w:r>
      <w:r w:rsidRPr="00F0766E">
        <w:rPr>
          <w:rFonts w:asciiTheme="minorHAnsi" w:eastAsia="SimSun" w:hAnsiTheme="minorHAnsi"/>
          <w:rtl/>
          <w:lang w:bidi="ar-EG"/>
        </w:rPr>
        <w:t xml:space="preserve"> أنه وفقا للمادتين 8(1)(أ) و11(9)(أ) من اتفاقية الويبو، تتكون لجنة الويبو للتنسيق من الفئات التالية:</w:t>
      </w:r>
    </w:p>
    <w:p w:rsidR="00F0766E" w:rsidRDefault="00F0766E" w:rsidP="00F0766E">
      <w:pPr>
        <w:pStyle w:val="ONUMA"/>
        <w:numPr>
          <w:ilvl w:val="1"/>
          <w:numId w:val="7"/>
        </w:numPr>
        <w:ind w:left="1368" w:hanging="562"/>
        <w:rPr>
          <w:rFonts w:asciiTheme="minorHAnsi" w:eastAsia="SimSun" w:hAnsiTheme="minorHAnsi"/>
          <w:lang w:bidi="ar-EG"/>
        </w:rPr>
      </w:pPr>
      <w:r w:rsidRPr="00F0766E">
        <w:rPr>
          <w:rFonts w:asciiTheme="minorHAnsi" w:eastAsia="SimSun" w:hAnsiTheme="minorHAnsi"/>
          <w:rtl/>
          <w:lang w:bidi="ar-EG"/>
        </w:rPr>
        <w:t>الأعضاء العادية المنتخبة في اللجنة التنفيذية لاتحاد باريس واللجنة التنفيذية لاتحاد برن؛</w:t>
      </w:r>
    </w:p>
    <w:p w:rsidR="00F0766E" w:rsidRDefault="00F0766E" w:rsidP="00F0766E">
      <w:pPr>
        <w:pStyle w:val="ONUMA"/>
        <w:numPr>
          <w:ilvl w:val="1"/>
          <w:numId w:val="7"/>
        </w:numPr>
        <w:ind w:left="1368" w:hanging="562"/>
        <w:rPr>
          <w:rFonts w:asciiTheme="minorHAnsi" w:eastAsia="SimSun" w:hAnsiTheme="minorHAnsi"/>
          <w:lang w:bidi="ar-EG"/>
        </w:rPr>
      </w:pPr>
      <w:r w:rsidRPr="00F0766E">
        <w:rPr>
          <w:rFonts w:asciiTheme="minorHAnsi" w:eastAsia="SimSun" w:hAnsiTheme="minorHAnsi"/>
          <w:rtl/>
          <w:lang w:bidi="ar-EG"/>
        </w:rPr>
        <w:t>وسويسرا، باعتبارها الدولة التي يقع مقر المنظمة في أراضيها، كعضو بحكم وضعها؛</w:t>
      </w:r>
    </w:p>
    <w:p w:rsidR="00F0766E" w:rsidRPr="00F0766E" w:rsidRDefault="00F0766E" w:rsidP="00F0766E">
      <w:pPr>
        <w:pStyle w:val="ONUMA"/>
        <w:numPr>
          <w:ilvl w:val="1"/>
          <w:numId w:val="7"/>
        </w:numPr>
        <w:ind w:left="1368" w:hanging="562"/>
        <w:rPr>
          <w:rFonts w:asciiTheme="minorHAnsi" w:eastAsia="SimSun" w:hAnsiTheme="minorHAnsi"/>
          <w:lang w:bidi="ar-EG"/>
        </w:rPr>
      </w:pPr>
      <w:r w:rsidRPr="00F0766E">
        <w:rPr>
          <w:rFonts w:asciiTheme="minorHAnsi" w:eastAsia="SimSun" w:hAnsiTheme="minorHAnsi"/>
          <w:rtl/>
          <w:lang w:bidi="ar-EG"/>
        </w:rPr>
        <w:t>وربع عدد الدول الأطراف في اتفاقية الويبو غير الأعضاء في أي من الاتحادات التي تديرها الويبو، التي يختارها مؤتمر الويبو والتي تشارك كأعضاء مؤقتة في لجنة الويبو للتنسيق.</w:t>
      </w:r>
    </w:p>
    <w:p w:rsidR="00F0766E" w:rsidRDefault="00F0766E" w:rsidP="00601558">
      <w:pPr>
        <w:pStyle w:val="ONUMA"/>
        <w:rPr>
          <w:rFonts w:asciiTheme="minorHAnsi" w:eastAsia="SimSun" w:hAnsiTheme="minorHAnsi"/>
          <w:lang w:bidi="ar-EG"/>
        </w:rPr>
      </w:pPr>
      <w:r w:rsidRPr="00F0766E">
        <w:rPr>
          <w:rFonts w:asciiTheme="minorHAnsi" w:eastAsia="SimSun" w:hAnsiTheme="minorHAnsi" w:hint="cs"/>
          <w:rtl/>
          <w:lang w:bidi="ar-EG"/>
        </w:rPr>
        <w:t>و</w:t>
      </w:r>
      <w:r w:rsidRPr="00F0766E">
        <w:rPr>
          <w:rFonts w:asciiTheme="minorHAnsi" w:eastAsia="SimSun" w:hAnsiTheme="minorHAnsi"/>
          <w:rtl/>
          <w:lang w:bidi="ar-EG"/>
        </w:rPr>
        <w:t xml:space="preserve">تود </w:t>
      </w:r>
      <w:r w:rsidRPr="00F0766E">
        <w:rPr>
          <w:rFonts w:asciiTheme="minorHAnsi" w:eastAsia="SimSun" w:hAnsiTheme="minorHAnsi" w:hint="cs"/>
          <w:rtl/>
          <w:lang w:bidi="ar-EG"/>
        </w:rPr>
        <w:t>ال</w:t>
      </w:r>
      <w:r w:rsidRPr="00F0766E">
        <w:rPr>
          <w:rFonts w:asciiTheme="minorHAnsi" w:eastAsia="SimSun" w:hAnsiTheme="minorHAnsi"/>
          <w:rtl/>
          <w:lang w:bidi="ar-EG"/>
        </w:rPr>
        <w:t xml:space="preserve">مجموعة </w:t>
      </w:r>
      <w:r w:rsidRPr="00F0766E">
        <w:rPr>
          <w:rFonts w:asciiTheme="minorHAnsi" w:eastAsia="SimSun" w:hAnsiTheme="minorHAnsi" w:hint="cs"/>
          <w:rtl/>
          <w:lang w:bidi="ar-EG"/>
        </w:rPr>
        <w:t xml:space="preserve">أن </w:t>
      </w:r>
      <w:r>
        <w:rPr>
          <w:rFonts w:asciiTheme="minorHAnsi" w:eastAsia="SimSun" w:hAnsiTheme="minorHAnsi" w:hint="cs"/>
          <w:rtl/>
          <w:lang w:bidi="ar-EG"/>
        </w:rPr>
        <w:t>ت</w:t>
      </w:r>
      <w:r>
        <w:rPr>
          <w:rFonts w:asciiTheme="minorHAnsi" w:eastAsia="SimSun" w:hAnsiTheme="minorHAnsi"/>
          <w:rtl/>
          <w:lang w:bidi="ar-EG"/>
        </w:rPr>
        <w:t>ش</w:t>
      </w:r>
      <w:r>
        <w:rPr>
          <w:rFonts w:asciiTheme="minorHAnsi" w:eastAsia="SimSun" w:hAnsiTheme="minorHAnsi" w:hint="cs"/>
          <w:rtl/>
          <w:lang w:bidi="ar-EG"/>
        </w:rPr>
        <w:t>ي</w:t>
      </w:r>
      <w:r>
        <w:rPr>
          <w:rFonts w:asciiTheme="minorHAnsi" w:eastAsia="SimSun" w:hAnsiTheme="minorHAnsi"/>
          <w:rtl/>
          <w:lang w:bidi="ar-EG"/>
        </w:rPr>
        <w:t>ر</w:t>
      </w:r>
      <w:r w:rsidRPr="00F0766E">
        <w:rPr>
          <w:rFonts w:asciiTheme="minorHAnsi" w:eastAsia="SimSun" w:hAnsiTheme="minorHAnsi"/>
          <w:rtl/>
          <w:lang w:bidi="ar-EG"/>
        </w:rPr>
        <w:t xml:space="preserve"> إلى:</w:t>
      </w:r>
    </w:p>
    <w:p w:rsidR="00F0766E" w:rsidRDefault="00601558" w:rsidP="00601558">
      <w:pPr>
        <w:pStyle w:val="ONUMA"/>
        <w:numPr>
          <w:ilvl w:val="0"/>
          <w:numId w:val="26"/>
        </w:numPr>
        <w:rPr>
          <w:rFonts w:asciiTheme="minorHAnsi" w:eastAsia="SimSun" w:hAnsiTheme="minorHAnsi"/>
          <w:lang w:bidi="ar-EG"/>
        </w:rPr>
      </w:pPr>
      <w:r>
        <w:rPr>
          <w:rFonts w:asciiTheme="minorHAnsi" w:eastAsia="SimSun" w:hAnsiTheme="minorHAnsi" w:hint="cs"/>
          <w:rtl/>
          <w:lang w:bidi="ar-EG"/>
        </w:rPr>
        <w:t xml:space="preserve">أن </w:t>
      </w:r>
      <w:r w:rsidR="00F0766E" w:rsidRPr="00F0766E">
        <w:rPr>
          <w:rFonts w:asciiTheme="minorHAnsi" w:eastAsia="SimSun" w:hAnsiTheme="minorHAnsi"/>
          <w:rtl/>
          <w:lang w:bidi="ar-EG"/>
        </w:rPr>
        <w:t xml:space="preserve">جميع </w:t>
      </w:r>
      <w:r>
        <w:rPr>
          <w:rFonts w:asciiTheme="minorHAnsi" w:eastAsia="SimSun" w:hAnsiTheme="minorHAnsi" w:hint="cs"/>
          <w:rtl/>
          <w:lang w:bidi="ar-EG"/>
        </w:rPr>
        <w:t>ال</w:t>
      </w:r>
      <w:r w:rsidR="00F0766E" w:rsidRPr="00F0766E">
        <w:rPr>
          <w:rFonts w:asciiTheme="minorHAnsi" w:eastAsia="SimSun" w:hAnsiTheme="minorHAnsi"/>
          <w:rtl/>
          <w:lang w:bidi="ar-EG"/>
        </w:rPr>
        <w:t xml:space="preserve">أعضاء </w:t>
      </w:r>
      <w:r>
        <w:rPr>
          <w:rFonts w:asciiTheme="minorHAnsi" w:eastAsia="SimSun" w:hAnsiTheme="minorHAnsi" w:hint="cs"/>
          <w:rtl/>
          <w:lang w:bidi="ar-EG"/>
        </w:rPr>
        <w:t>الحاليين لل</w:t>
      </w:r>
      <w:r w:rsidR="00F0766E" w:rsidRPr="00F0766E">
        <w:rPr>
          <w:rFonts w:asciiTheme="minorHAnsi" w:eastAsia="SimSun" w:hAnsiTheme="minorHAnsi"/>
          <w:rtl/>
          <w:lang w:bidi="ar-EG"/>
        </w:rPr>
        <w:t xml:space="preserve">مجموعة </w:t>
      </w:r>
      <w:r>
        <w:rPr>
          <w:rFonts w:asciiTheme="minorHAnsi" w:eastAsia="SimSun" w:hAnsiTheme="minorHAnsi" w:hint="cs"/>
          <w:rtl/>
          <w:lang w:bidi="ar-EG"/>
        </w:rPr>
        <w:t xml:space="preserve">هم </w:t>
      </w:r>
      <w:r>
        <w:rPr>
          <w:rFonts w:asciiTheme="minorHAnsi" w:eastAsia="SimSun" w:hAnsiTheme="minorHAnsi"/>
          <w:rtl/>
          <w:lang w:bidi="ar-EG"/>
        </w:rPr>
        <w:t>منذ فترة طويلة أطراف</w:t>
      </w:r>
      <w:r w:rsidR="00F0766E" w:rsidRPr="00F0766E">
        <w:rPr>
          <w:rFonts w:asciiTheme="minorHAnsi" w:eastAsia="SimSun" w:hAnsiTheme="minorHAnsi"/>
          <w:rtl/>
          <w:lang w:bidi="ar-EG"/>
        </w:rPr>
        <w:t xml:space="preserve"> في كل من اتفاقيتي باريس وبرن؛</w:t>
      </w:r>
    </w:p>
    <w:p w:rsidR="00601558" w:rsidRDefault="00601558" w:rsidP="00601558">
      <w:pPr>
        <w:pStyle w:val="ONUMA"/>
        <w:numPr>
          <w:ilvl w:val="0"/>
          <w:numId w:val="26"/>
        </w:numPr>
        <w:rPr>
          <w:rFonts w:asciiTheme="minorHAnsi" w:eastAsia="SimSun" w:hAnsiTheme="minorHAnsi"/>
          <w:lang w:bidi="ar-EG"/>
        </w:rPr>
      </w:pPr>
      <w:r>
        <w:rPr>
          <w:rFonts w:asciiTheme="minorHAnsi" w:eastAsia="SimSun" w:hAnsiTheme="minorHAnsi" w:hint="cs"/>
          <w:rtl/>
          <w:lang w:bidi="ar-EG"/>
        </w:rPr>
        <w:t>وأن ال</w:t>
      </w:r>
      <w:r w:rsidRPr="00601558">
        <w:rPr>
          <w:rFonts w:asciiTheme="minorHAnsi" w:eastAsia="SimSun" w:hAnsiTheme="minorHAnsi"/>
          <w:rtl/>
          <w:lang w:bidi="ar-EG"/>
        </w:rPr>
        <w:t xml:space="preserve">مجموعة </w:t>
      </w:r>
      <w:r>
        <w:rPr>
          <w:rFonts w:asciiTheme="minorHAnsi" w:eastAsia="SimSun" w:hAnsiTheme="minorHAnsi"/>
          <w:rtl/>
          <w:lang w:bidi="ar-EG"/>
        </w:rPr>
        <w:t>–</w:t>
      </w:r>
      <w:r w:rsidRPr="00601558">
        <w:rPr>
          <w:rFonts w:asciiTheme="minorHAnsi" w:eastAsia="SimSun" w:hAnsiTheme="minorHAnsi"/>
          <w:rtl/>
          <w:lang w:bidi="ar-EG"/>
        </w:rPr>
        <w:t xml:space="preserve"> </w:t>
      </w:r>
      <w:r>
        <w:rPr>
          <w:rFonts w:asciiTheme="minorHAnsi" w:eastAsia="SimSun" w:hAnsiTheme="minorHAnsi" w:hint="cs"/>
          <w:rtl/>
          <w:lang w:bidi="ar-EG"/>
        </w:rPr>
        <w:t xml:space="preserve">وحتى </w:t>
      </w:r>
      <w:r w:rsidRPr="00601558">
        <w:rPr>
          <w:rFonts w:asciiTheme="minorHAnsi" w:eastAsia="SimSun" w:hAnsiTheme="minorHAnsi"/>
          <w:rtl/>
          <w:lang w:bidi="ar-EG"/>
        </w:rPr>
        <w:t xml:space="preserve">مع تخصيص 6 مقاعد </w:t>
      </w:r>
      <w:r>
        <w:rPr>
          <w:rFonts w:asciiTheme="minorHAnsi" w:eastAsia="SimSun" w:hAnsiTheme="minorHAnsi" w:hint="cs"/>
          <w:rtl/>
          <w:lang w:bidi="ar-EG"/>
        </w:rPr>
        <w:t>س</w:t>
      </w:r>
      <w:r w:rsidRPr="00601558">
        <w:rPr>
          <w:rFonts w:asciiTheme="minorHAnsi" w:eastAsia="SimSun" w:hAnsiTheme="minorHAnsi"/>
          <w:rtl/>
          <w:lang w:bidi="ar-EG"/>
        </w:rPr>
        <w:t>تظل من بين المجموعات الإقليمية الأقل تمثيلاً في لجنة التنسيق؛</w:t>
      </w:r>
    </w:p>
    <w:p w:rsidR="00601558" w:rsidRDefault="00601558" w:rsidP="002E17FA">
      <w:pPr>
        <w:pStyle w:val="ONUMA"/>
        <w:numPr>
          <w:ilvl w:val="0"/>
          <w:numId w:val="26"/>
        </w:numPr>
        <w:rPr>
          <w:rFonts w:asciiTheme="minorHAnsi" w:eastAsia="SimSun" w:hAnsiTheme="minorHAnsi"/>
          <w:lang w:bidi="ar-EG"/>
        </w:rPr>
      </w:pPr>
      <w:r>
        <w:rPr>
          <w:rFonts w:asciiTheme="minorHAnsi" w:eastAsia="SimSun" w:hAnsiTheme="minorHAnsi" w:hint="cs"/>
          <w:rtl/>
          <w:lang w:bidi="ar-EG"/>
        </w:rPr>
        <w:t>وأ</w:t>
      </w:r>
      <w:r w:rsidRPr="00601558">
        <w:rPr>
          <w:rFonts w:asciiTheme="minorHAnsi" w:eastAsia="SimSun" w:hAnsiTheme="minorHAnsi"/>
          <w:rtl/>
          <w:lang w:bidi="ar-EG"/>
        </w:rPr>
        <w:t xml:space="preserve">ن التمثيل الناقص </w:t>
      </w:r>
      <w:r>
        <w:rPr>
          <w:rFonts w:asciiTheme="minorHAnsi" w:eastAsia="SimSun" w:hAnsiTheme="minorHAnsi" w:hint="cs"/>
          <w:rtl/>
          <w:lang w:bidi="ar-EG"/>
        </w:rPr>
        <w:t>ل</w:t>
      </w:r>
      <w:r w:rsidRPr="00601558">
        <w:rPr>
          <w:rFonts w:asciiTheme="minorHAnsi" w:eastAsia="SimSun" w:hAnsiTheme="minorHAnsi"/>
          <w:rtl/>
          <w:lang w:bidi="ar-EG"/>
        </w:rPr>
        <w:t>لمجموعة</w:t>
      </w:r>
      <w:r>
        <w:rPr>
          <w:rFonts w:asciiTheme="minorHAnsi" w:eastAsia="SimSun" w:hAnsiTheme="minorHAnsi" w:hint="cs"/>
          <w:rtl/>
          <w:lang w:bidi="ar-EG"/>
        </w:rPr>
        <w:t xml:space="preserve"> </w:t>
      </w:r>
      <w:r>
        <w:rPr>
          <w:rFonts w:asciiTheme="minorHAnsi" w:eastAsia="SimSun" w:hAnsiTheme="minorHAnsi"/>
          <w:rtl/>
          <w:lang w:bidi="ar-EG"/>
        </w:rPr>
        <w:t>أصبح أكثر وضوح</w:t>
      </w:r>
      <w:r w:rsidRPr="00601558">
        <w:rPr>
          <w:rFonts w:asciiTheme="minorHAnsi" w:eastAsia="SimSun" w:hAnsiTheme="minorHAnsi"/>
          <w:rtl/>
          <w:lang w:bidi="ar-EG"/>
        </w:rPr>
        <w:t>ا</w:t>
      </w:r>
      <w:r>
        <w:rPr>
          <w:rFonts w:asciiTheme="minorHAnsi" w:eastAsia="SimSun" w:hAnsiTheme="minorHAnsi" w:hint="cs"/>
          <w:rtl/>
          <w:lang w:bidi="ar-EG"/>
        </w:rPr>
        <w:t>ً</w:t>
      </w:r>
      <w:r w:rsidRPr="00601558">
        <w:rPr>
          <w:rFonts w:asciiTheme="minorHAnsi" w:eastAsia="SimSun" w:hAnsiTheme="minorHAnsi"/>
          <w:rtl/>
          <w:lang w:bidi="ar-EG"/>
        </w:rPr>
        <w:t xml:space="preserve">، مع الأخذ في الاعتبار انضمام دولتين (جورجيا وأوكرانيا) </w:t>
      </w:r>
      <w:r>
        <w:rPr>
          <w:rFonts w:asciiTheme="minorHAnsi" w:eastAsia="SimSun" w:hAnsiTheme="minorHAnsi" w:hint="cs"/>
          <w:rtl/>
          <w:lang w:bidi="ar-EG"/>
        </w:rPr>
        <w:t>إ</w:t>
      </w:r>
      <w:r w:rsidRPr="00601558">
        <w:rPr>
          <w:rFonts w:asciiTheme="minorHAnsi" w:eastAsia="SimSun" w:hAnsiTheme="minorHAnsi"/>
          <w:rtl/>
          <w:lang w:bidi="ar-EG"/>
        </w:rPr>
        <w:t xml:space="preserve">لى </w:t>
      </w:r>
      <w:r>
        <w:rPr>
          <w:rFonts w:asciiTheme="minorHAnsi" w:eastAsia="SimSun" w:hAnsiTheme="minorHAnsi" w:hint="cs"/>
          <w:rtl/>
          <w:lang w:bidi="ar-EG"/>
        </w:rPr>
        <w:t>ال</w:t>
      </w:r>
      <w:r w:rsidRPr="00601558">
        <w:rPr>
          <w:rFonts w:asciiTheme="minorHAnsi" w:eastAsia="SimSun" w:hAnsiTheme="minorHAnsi"/>
          <w:rtl/>
          <w:lang w:bidi="ar-EG"/>
        </w:rPr>
        <w:t xml:space="preserve">مجموعة منذ عام 2011؛ ومع ذلك، وبسبب هذه التغييرات، </w:t>
      </w:r>
      <w:r w:rsidR="002E17FA">
        <w:rPr>
          <w:rFonts w:asciiTheme="minorHAnsi" w:eastAsia="SimSun" w:hAnsiTheme="minorHAnsi" w:hint="cs"/>
          <w:rtl/>
          <w:lang w:bidi="ar-EG"/>
        </w:rPr>
        <w:t xml:space="preserve">لم تذكر </w:t>
      </w:r>
      <w:r>
        <w:rPr>
          <w:rFonts w:asciiTheme="minorHAnsi" w:eastAsia="SimSun" w:hAnsiTheme="minorHAnsi" w:hint="cs"/>
          <w:rtl/>
          <w:lang w:bidi="ar-EG"/>
        </w:rPr>
        <w:t xml:space="preserve">لا </w:t>
      </w:r>
      <w:r w:rsidR="002E17FA">
        <w:rPr>
          <w:rFonts w:asciiTheme="minorHAnsi" w:eastAsia="SimSun" w:hAnsiTheme="minorHAnsi" w:hint="cs"/>
          <w:rtl/>
          <w:lang w:bidi="ar-EG"/>
        </w:rPr>
        <w:t xml:space="preserve">زيادة </w:t>
      </w:r>
      <w:r w:rsidRPr="00601558">
        <w:rPr>
          <w:rFonts w:asciiTheme="minorHAnsi" w:eastAsia="SimSun" w:hAnsiTheme="minorHAnsi"/>
          <w:rtl/>
          <w:lang w:bidi="ar-EG"/>
        </w:rPr>
        <w:t xml:space="preserve">تخصيص </w:t>
      </w:r>
      <w:r w:rsidR="002E17FA">
        <w:rPr>
          <w:rFonts w:asciiTheme="minorHAnsi" w:eastAsia="SimSun" w:hAnsiTheme="minorHAnsi" w:hint="cs"/>
          <w:rtl/>
          <w:lang w:bidi="ar-EG"/>
        </w:rPr>
        <w:t>المقاعد ل</w:t>
      </w:r>
      <w:r w:rsidRPr="00601558">
        <w:rPr>
          <w:rFonts w:asciiTheme="minorHAnsi" w:eastAsia="SimSun" w:hAnsiTheme="minorHAnsi"/>
          <w:rtl/>
          <w:lang w:bidi="ar-EG"/>
        </w:rPr>
        <w:t>لمجموعة ولا خفض تخصيص المقاعد للمجموع</w:t>
      </w:r>
      <w:r w:rsidR="002E17FA">
        <w:rPr>
          <w:rFonts w:asciiTheme="minorHAnsi" w:eastAsia="SimSun" w:hAnsiTheme="minorHAnsi" w:hint="cs"/>
          <w:rtl/>
          <w:lang w:bidi="ar-EG"/>
        </w:rPr>
        <w:t>ة</w:t>
      </w:r>
      <w:r w:rsidRPr="00601558">
        <w:rPr>
          <w:rFonts w:asciiTheme="minorHAnsi" w:eastAsia="SimSun" w:hAnsiTheme="minorHAnsi"/>
          <w:rtl/>
          <w:lang w:bidi="ar-EG"/>
        </w:rPr>
        <w:t xml:space="preserve">، والتي </w:t>
      </w:r>
      <w:r w:rsidR="002E17FA">
        <w:rPr>
          <w:rFonts w:asciiTheme="minorHAnsi" w:eastAsia="SimSun" w:hAnsiTheme="minorHAnsi" w:hint="cs"/>
          <w:rtl/>
          <w:lang w:bidi="ar-EG"/>
        </w:rPr>
        <w:t>جرى ت</w:t>
      </w:r>
      <w:r w:rsidRPr="00601558">
        <w:rPr>
          <w:rFonts w:asciiTheme="minorHAnsi" w:eastAsia="SimSun" w:hAnsiTheme="minorHAnsi"/>
          <w:rtl/>
          <w:lang w:bidi="ar-EG"/>
        </w:rPr>
        <w:t xml:space="preserve">خفيضها </w:t>
      </w:r>
      <w:r w:rsidR="002E17FA">
        <w:rPr>
          <w:rFonts w:asciiTheme="minorHAnsi" w:eastAsia="SimSun" w:hAnsiTheme="minorHAnsi" w:hint="cs"/>
          <w:rtl/>
          <w:lang w:bidi="ar-EG"/>
        </w:rPr>
        <w:t xml:space="preserve">من حيث </w:t>
      </w:r>
      <w:r w:rsidRPr="00601558">
        <w:rPr>
          <w:rFonts w:asciiTheme="minorHAnsi" w:eastAsia="SimSun" w:hAnsiTheme="minorHAnsi"/>
          <w:rtl/>
          <w:lang w:bidi="ar-EG"/>
        </w:rPr>
        <w:t>عدد البلدان؛</w:t>
      </w:r>
    </w:p>
    <w:p w:rsidR="002E17FA" w:rsidRDefault="002E17FA" w:rsidP="002E17FA">
      <w:pPr>
        <w:pStyle w:val="ONUMA"/>
        <w:numPr>
          <w:ilvl w:val="0"/>
          <w:numId w:val="26"/>
        </w:numPr>
        <w:rPr>
          <w:rFonts w:asciiTheme="minorHAnsi" w:eastAsia="SimSun" w:hAnsiTheme="minorHAnsi"/>
          <w:lang w:bidi="ar-EG"/>
        </w:rPr>
      </w:pPr>
      <w:r>
        <w:rPr>
          <w:rFonts w:asciiTheme="minorHAnsi" w:eastAsia="SimSun" w:hAnsiTheme="minorHAnsi" w:hint="cs"/>
          <w:rtl/>
          <w:lang w:bidi="ar-EG"/>
        </w:rPr>
        <w:t>و</w:t>
      </w:r>
      <w:r w:rsidRPr="002E17FA">
        <w:rPr>
          <w:rFonts w:asciiTheme="minorHAnsi" w:eastAsia="SimSun" w:hAnsiTheme="minorHAnsi"/>
          <w:rtl/>
          <w:lang w:bidi="ar-EG"/>
        </w:rPr>
        <w:t xml:space="preserve">تحتل </w:t>
      </w:r>
      <w:r>
        <w:rPr>
          <w:rFonts w:asciiTheme="minorHAnsi" w:eastAsia="SimSun" w:hAnsiTheme="minorHAnsi" w:hint="cs"/>
          <w:rtl/>
          <w:lang w:bidi="ar-EG"/>
        </w:rPr>
        <w:t>ال</w:t>
      </w:r>
      <w:r w:rsidRPr="002E17FA">
        <w:rPr>
          <w:rFonts w:asciiTheme="minorHAnsi" w:eastAsia="SimSun" w:hAnsiTheme="minorHAnsi"/>
          <w:rtl/>
          <w:lang w:bidi="ar-EG"/>
        </w:rPr>
        <w:t xml:space="preserve">مجموعة </w:t>
      </w:r>
      <w:r>
        <w:rPr>
          <w:rFonts w:asciiTheme="minorHAnsi" w:eastAsia="SimSun" w:hAnsiTheme="minorHAnsi" w:hint="cs"/>
          <w:rtl/>
          <w:lang w:bidi="ar-EG"/>
        </w:rPr>
        <w:t>ا</w:t>
      </w:r>
      <w:r w:rsidRPr="002E17FA">
        <w:rPr>
          <w:rFonts w:asciiTheme="minorHAnsi" w:eastAsia="SimSun" w:hAnsiTheme="minorHAnsi"/>
          <w:rtl/>
          <w:lang w:bidi="ar-EG"/>
        </w:rPr>
        <w:t xml:space="preserve">لمرتبة الثانية في إجمالي عدد التصديقات على معاهدات الويبو. وفي </w:t>
      </w:r>
      <w:r>
        <w:rPr>
          <w:rFonts w:asciiTheme="minorHAnsi" w:eastAsia="SimSun" w:hAnsiTheme="minorHAnsi" w:hint="cs"/>
          <w:rtl/>
          <w:lang w:bidi="ar-EG"/>
        </w:rPr>
        <w:t xml:space="preserve">ذات </w:t>
      </w:r>
      <w:r w:rsidRPr="002E17FA">
        <w:rPr>
          <w:rFonts w:asciiTheme="minorHAnsi" w:eastAsia="SimSun" w:hAnsiTheme="minorHAnsi"/>
          <w:rtl/>
          <w:lang w:bidi="ar-EG"/>
        </w:rPr>
        <w:t xml:space="preserve">الوقت، تستأثر الدول الأعضاء في </w:t>
      </w:r>
      <w:r>
        <w:rPr>
          <w:rFonts w:asciiTheme="minorHAnsi" w:eastAsia="SimSun" w:hAnsiTheme="minorHAnsi" w:hint="cs"/>
          <w:rtl/>
          <w:lang w:bidi="ar-EG"/>
        </w:rPr>
        <w:t>ال</w:t>
      </w:r>
      <w:r w:rsidRPr="002E17FA">
        <w:rPr>
          <w:rFonts w:asciiTheme="minorHAnsi" w:eastAsia="SimSun" w:hAnsiTheme="minorHAnsi"/>
          <w:rtl/>
          <w:lang w:bidi="ar-EG"/>
        </w:rPr>
        <w:t xml:space="preserve">مجموعة بأكبر عدد من التصديقات لكل </w:t>
      </w:r>
      <w:r>
        <w:rPr>
          <w:rFonts w:asciiTheme="minorHAnsi" w:eastAsia="SimSun" w:hAnsiTheme="minorHAnsi" w:hint="cs"/>
          <w:rtl/>
          <w:lang w:bidi="ar-EG"/>
        </w:rPr>
        <w:t>بل</w:t>
      </w:r>
      <w:r w:rsidRPr="002E17FA">
        <w:rPr>
          <w:rFonts w:asciiTheme="minorHAnsi" w:eastAsia="SimSun" w:hAnsiTheme="minorHAnsi"/>
          <w:rtl/>
          <w:lang w:bidi="ar-EG"/>
        </w:rPr>
        <w:t>د وسط</w:t>
      </w:r>
      <w:r>
        <w:rPr>
          <w:rFonts w:asciiTheme="minorHAnsi" w:eastAsia="SimSun" w:hAnsiTheme="minorHAnsi" w:hint="cs"/>
          <w:rtl/>
          <w:lang w:bidi="ar-EG"/>
        </w:rPr>
        <w:t>ياً</w:t>
      </w:r>
      <w:r w:rsidRPr="002E17FA">
        <w:rPr>
          <w:rFonts w:asciiTheme="minorHAnsi" w:eastAsia="SimSun" w:hAnsiTheme="minorHAnsi"/>
          <w:rtl/>
          <w:lang w:bidi="ar-EG"/>
        </w:rPr>
        <w:t>؛</w:t>
      </w:r>
    </w:p>
    <w:p w:rsidR="002E17FA" w:rsidRDefault="002E17FA" w:rsidP="000F7496">
      <w:pPr>
        <w:pStyle w:val="ONUMA"/>
        <w:numPr>
          <w:ilvl w:val="0"/>
          <w:numId w:val="26"/>
        </w:numPr>
        <w:rPr>
          <w:rFonts w:asciiTheme="minorHAnsi" w:eastAsia="SimSun" w:hAnsiTheme="minorHAnsi"/>
          <w:lang w:bidi="ar-EG"/>
        </w:rPr>
      </w:pPr>
      <w:r>
        <w:rPr>
          <w:rFonts w:asciiTheme="minorHAnsi" w:eastAsia="SimSun" w:hAnsiTheme="minorHAnsi" w:hint="cs"/>
          <w:rtl/>
          <w:lang w:bidi="ar-EG"/>
        </w:rPr>
        <w:t>وقد أ</w:t>
      </w:r>
      <w:r w:rsidRPr="002E17FA">
        <w:rPr>
          <w:rFonts w:asciiTheme="minorHAnsi" w:eastAsia="SimSun" w:hAnsiTheme="minorHAnsi"/>
          <w:rtl/>
          <w:lang w:bidi="ar-EG"/>
        </w:rPr>
        <w:t xml:space="preserve">بلغ عن نمو مستمر في </w:t>
      </w:r>
      <w:r w:rsidR="000F7496">
        <w:rPr>
          <w:rFonts w:asciiTheme="minorHAnsi" w:eastAsia="SimSun" w:hAnsiTheme="minorHAnsi" w:hint="cs"/>
          <w:rtl/>
          <w:lang w:bidi="ar-EG"/>
        </w:rPr>
        <w:t xml:space="preserve">عدد </w:t>
      </w:r>
      <w:r w:rsidRPr="002E17FA">
        <w:rPr>
          <w:rFonts w:asciiTheme="minorHAnsi" w:eastAsia="SimSun" w:hAnsiTheme="minorHAnsi"/>
          <w:rtl/>
          <w:lang w:bidi="ar-EG"/>
        </w:rPr>
        <w:t xml:space="preserve">التسجيلات من بلدان </w:t>
      </w:r>
      <w:r w:rsidR="000F7496">
        <w:rPr>
          <w:rFonts w:asciiTheme="minorHAnsi" w:eastAsia="SimSun" w:hAnsiTheme="minorHAnsi" w:hint="cs"/>
          <w:rtl/>
          <w:lang w:bidi="ar-EG"/>
        </w:rPr>
        <w:t xml:space="preserve">المجموعة </w:t>
      </w:r>
      <w:r w:rsidRPr="002E17FA">
        <w:rPr>
          <w:rFonts w:asciiTheme="minorHAnsi" w:eastAsia="SimSun" w:hAnsiTheme="minorHAnsi"/>
          <w:rtl/>
          <w:lang w:bidi="ar-EG"/>
        </w:rPr>
        <w:t>عبر أنظمة الملكية الفكرية المختلفة في العقدين الماضيين.</w:t>
      </w:r>
    </w:p>
    <w:p w:rsidR="000F7496" w:rsidRDefault="00960E4A" w:rsidP="000F7496">
      <w:pPr>
        <w:pStyle w:val="ONUMA"/>
        <w:rPr>
          <w:rFonts w:eastAsia="SimSun"/>
          <w:lang w:bidi="ar-EG"/>
        </w:rPr>
      </w:pPr>
      <w:r w:rsidRPr="000F7496">
        <w:rPr>
          <w:rFonts w:eastAsia="SimSun"/>
          <w:rtl/>
        </w:rPr>
        <w:t xml:space="preserve">وتؤكّد </w:t>
      </w:r>
      <w:r w:rsidR="00C94D3B" w:rsidRPr="000F7496">
        <w:rPr>
          <w:rtl/>
        </w:rPr>
        <w:t>المجموع</w:t>
      </w:r>
      <w:r w:rsidR="000F7496">
        <w:rPr>
          <w:rFonts w:hint="cs"/>
          <w:rtl/>
        </w:rPr>
        <w:t xml:space="preserve">ة </w:t>
      </w:r>
      <w:r w:rsidRPr="000F7496">
        <w:rPr>
          <w:rFonts w:eastAsia="SimSun"/>
          <w:rtl/>
        </w:rPr>
        <w:t xml:space="preserve">مجددا على أن </w:t>
      </w:r>
      <w:r w:rsidR="00F86C49" w:rsidRPr="000F7496">
        <w:rPr>
          <w:rFonts w:eastAsia="SimSun"/>
          <w:rtl/>
        </w:rPr>
        <w:t>التخصيص</w:t>
      </w:r>
      <w:r w:rsidRPr="000F7496">
        <w:rPr>
          <w:rFonts w:eastAsia="SimSun"/>
          <w:rtl/>
        </w:rPr>
        <w:t xml:space="preserve"> الحالي في لجنة التنسيق ليس </w:t>
      </w:r>
      <w:r w:rsidR="00F86C49" w:rsidRPr="000F7496">
        <w:rPr>
          <w:rFonts w:eastAsia="SimSun"/>
          <w:rtl/>
        </w:rPr>
        <w:t>متناسبا إلى حد ما</w:t>
      </w:r>
      <w:r w:rsidRPr="000F7496">
        <w:rPr>
          <w:rFonts w:eastAsia="SimSun"/>
          <w:rtl/>
        </w:rPr>
        <w:t xml:space="preserve"> ولا يضمن التمثيل المناسب لحجم المجموعات الإقليمية في الويبو (كما هو مبيّن في </w:t>
      </w:r>
      <w:r w:rsidRPr="000F7496">
        <w:rPr>
          <w:rFonts w:eastAsia="SimSun"/>
          <w:u w:val="single"/>
          <w:rtl/>
        </w:rPr>
        <w:t>المرفق ألف</w:t>
      </w:r>
      <w:r w:rsidR="000F7496">
        <w:rPr>
          <w:rFonts w:eastAsia="SimSun" w:hint="cs"/>
          <w:u w:val="single"/>
          <w:rtl/>
        </w:rPr>
        <w:t xml:space="preserve"> </w:t>
      </w:r>
      <w:r w:rsidR="000F7496" w:rsidRPr="000F7496">
        <w:rPr>
          <w:rFonts w:asciiTheme="minorHAnsi" w:eastAsia="SimSun" w:hAnsiTheme="minorHAnsi"/>
          <w:u w:val="single"/>
          <w:rtl/>
        </w:rPr>
        <w:t>والمرفق ب</w:t>
      </w:r>
      <w:r w:rsidR="000F7496">
        <w:rPr>
          <w:rFonts w:asciiTheme="minorHAnsi" w:eastAsia="SimSun" w:hAnsiTheme="minorHAnsi" w:hint="cs"/>
          <w:u w:val="single"/>
          <w:rtl/>
        </w:rPr>
        <w:t>اء</w:t>
      </w:r>
      <w:r w:rsidR="000F7496" w:rsidRPr="000F7496">
        <w:rPr>
          <w:rFonts w:asciiTheme="minorHAnsi" w:eastAsia="SimSun" w:hAnsiTheme="minorHAnsi"/>
          <w:u w:val="single"/>
          <w:rtl/>
        </w:rPr>
        <w:t xml:space="preserve"> </w:t>
      </w:r>
      <w:r w:rsidR="000F7496">
        <w:rPr>
          <w:rFonts w:asciiTheme="minorHAnsi" w:eastAsia="SimSun" w:hAnsiTheme="minorHAnsi" w:hint="cs"/>
          <w:u w:val="single"/>
          <w:rtl/>
        </w:rPr>
        <w:t>ل</w:t>
      </w:r>
      <w:r w:rsidR="000F7496" w:rsidRPr="000F7496">
        <w:rPr>
          <w:rFonts w:asciiTheme="minorHAnsi" w:eastAsia="SimSun" w:hAnsiTheme="minorHAnsi"/>
          <w:u w:val="single"/>
          <w:rtl/>
        </w:rPr>
        <w:t xml:space="preserve">لوثيقة </w:t>
      </w:r>
      <w:r w:rsidR="000F7496" w:rsidRPr="000F7496">
        <w:rPr>
          <w:rFonts w:asciiTheme="minorHAnsi" w:eastAsia="SimSun" w:hAnsiTheme="minorHAnsi"/>
          <w:u w:val="single"/>
        </w:rPr>
        <w:t>A/64/9</w:t>
      </w:r>
      <w:r w:rsidR="000F7496" w:rsidRPr="000F7496">
        <w:rPr>
          <w:rFonts w:asciiTheme="minorHAnsi" w:eastAsia="SimSun" w:hAnsiTheme="minorHAnsi"/>
          <w:u w:val="single"/>
          <w:rtl/>
        </w:rPr>
        <w:t xml:space="preserve"> المرفقة بهذه الوثيقة</w:t>
      </w:r>
      <w:r w:rsidRPr="000F7496">
        <w:rPr>
          <w:rFonts w:eastAsia="SimSun"/>
          <w:rtl/>
        </w:rPr>
        <w:t xml:space="preserve">). </w:t>
      </w:r>
      <w:r w:rsidR="000F7496">
        <w:rPr>
          <w:rFonts w:eastAsia="SimSun" w:hint="cs"/>
          <w:rtl/>
        </w:rPr>
        <w:t>و</w:t>
      </w:r>
      <w:r w:rsidR="000F7496" w:rsidRPr="000F7496">
        <w:rPr>
          <w:rFonts w:eastAsia="SimSun"/>
          <w:rtl/>
        </w:rPr>
        <w:t>تعد</w:t>
      </w:r>
      <w:r w:rsidR="000F7496">
        <w:rPr>
          <w:rFonts w:eastAsia="SimSun" w:hint="cs"/>
          <w:rtl/>
        </w:rPr>
        <w:t>ّ</w:t>
      </w:r>
      <w:r w:rsidR="000F7496" w:rsidRPr="000F7496">
        <w:rPr>
          <w:rFonts w:eastAsia="SimSun"/>
          <w:rtl/>
        </w:rPr>
        <w:t xml:space="preserve"> </w:t>
      </w:r>
      <w:r w:rsidR="000F7496">
        <w:rPr>
          <w:rFonts w:eastAsia="SimSun" w:hint="cs"/>
          <w:rtl/>
        </w:rPr>
        <w:t>ال</w:t>
      </w:r>
      <w:r w:rsidR="000F7496" w:rsidRPr="000F7496">
        <w:rPr>
          <w:rFonts w:eastAsia="SimSun"/>
          <w:rtl/>
        </w:rPr>
        <w:t>مجموعة</w:t>
      </w:r>
      <w:r w:rsidR="000F7496">
        <w:rPr>
          <w:rFonts w:eastAsia="SimSun" w:hint="cs"/>
          <w:rtl/>
        </w:rPr>
        <w:t xml:space="preserve"> </w:t>
      </w:r>
      <w:r w:rsidR="000F7496" w:rsidRPr="000F7496">
        <w:rPr>
          <w:rFonts w:eastAsia="SimSun"/>
          <w:rtl/>
        </w:rPr>
        <w:t xml:space="preserve">واحدة من أكثر المجموعات الإقليمية </w:t>
      </w:r>
      <w:r w:rsidR="000F7496">
        <w:rPr>
          <w:rFonts w:eastAsia="SimSun" w:hint="cs"/>
          <w:rtl/>
        </w:rPr>
        <w:t xml:space="preserve">الممثلة </w:t>
      </w:r>
      <w:r w:rsidR="000F7496">
        <w:rPr>
          <w:rFonts w:eastAsia="SimSun"/>
          <w:rtl/>
        </w:rPr>
        <w:t>تمثيلا ناقص</w:t>
      </w:r>
      <w:r w:rsidR="000F7496" w:rsidRPr="000F7496">
        <w:rPr>
          <w:rFonts w:eastAsia="SimSun"/>
          <w:rtl/>
        </w:rPr>
        <w:t>ا</w:t>
      </w:r>
      <w:r w:rsidR="000F7496">
        <w:rPr>
          <w:rFonts w:eastAsia="SimSun" w:hint="cs"/>
          <w:rtl/>
        </w:rPr>
        <w:t>ً</w:t>
      </w:r>
      <w:r w:rsidR="000F7496" w:rsidRPr="000F7496">
        <w:rPr>
          <w:rFonts w:eastAsia="SimSun"/>
          <w:rtl/>
        </w:rPr>
        <w:t xml:space="preserve"> في التكوين الحالي </w:t>
      </w:r>
      <w:r w:rsidR="000F7496">
        <w:rPr>
          <w:rFonts w:eastAsia="SimSun" w:hint="cs"/>
          <w:rtl/>
        </w:rPr>
        <w:t>ل</w:t>
      </w:r>
      <w:r w:rsidR="000F7496" w:rsidRPr="000F7496">
        <w:rPr>
          <w:rFonts w:eastAsia="SimSun"/>
          <w:rtl/>
        </w:rPr>
        <w:t xml:space="preserve">لجنة التنسيق. </w:t>
      </w:r>
      <w:r w:rsidR="000F7496">
        <w:rPr>
          <w:rFonts w:eastAsia="SimSun" w:hint="cs"/>
          <w:rtl/>
        </w:rPr>
        <w:t>و</w:t>
      </w:r>
      <w:r w:rsidR="000F7496" w:rsidRPr="000F7496">
        <w:rPr>
          <w:rFonts w:eastAsia="SimSun"/>
          <w:rtl/>
        </w:rPr>
        <w:t xml:space="preserve">بناءً على المعلومات المذكورة أعلاه، ينبغي النظر </w:t>
      </w:r>
      <w:r w:rsidR="000F7496">
        <w:rPr>
          <w:rFonts w:eastAsia="SimSun" w:hint="cs"/>
          <w:rtl/>
        </w:rPr>
        <w:t xml:space="preserve">في </w:t>
      </w:r>
      <w:r w:rsidR="000F7496" w:rsidRPr="000F7496">
        <w:rPr>
          <w:rFonts w:eastAsia="SimSun"/>
          <w:rtl/>
        </w:rPr>
        <w:t xml:space="preserve">زيادة تمثيل </w:t>
      </w:r>
      <w:r w:rsidR="000F7496">
        <w:rPr>
          <w:rFonts w:eastAsia="SimSun" w:hint="cs"/>
          <w:rtl/>
        </w:rPr>
        <w:t>ال</w:t>
      </w:r>
      <w:r w:rsidR="000F7496" w:rsidRPr="000F7496">
        <w:rPr>
          <w:rFonts w:eastAsia="SimSun"/>
          <w:rtl/>
        </w:rPr>
        <w:t>مجموعة كخطوة ضرورية لضمان التمثيل المتوازن لجميع المجموعات الإقليمية، ب</w:t>
      </w:r>
      <w:r w:rsidR="000F7496">
        <w:rPr>
          <w:rFonts w:eastAsia="SimSun" w:hint="cs"/>
          <w:rtl/>
        </w:rPr>
        <w:t xml:space="preserve">حسب </w:t>
      </w:r>
      <w:r w:rsidR="000F7496" w:rsidRPr="000F7496">
        <w:rPr>
          <w:rFonts w:eastAsia="SimSun"/>
          <w:rtl/>
        </w:rPr>
        <w:t>المعايير الحالية.</w:t>
      </w:r>
    </w:p>
    <w:p w:rsidR="000F7496" w:rsidRDefault="000F7496" w:rsidP="009D50AE">
      <w:pPr>
        <w:pStyle w:val="ONUMA"/>
        <w:rPr>
          <w:rFonts w:eastAsia="SimSun"/>
          <w:lang w:bidi="ar-EG"/>
        </w:rPr>
      </w:pPr>
      <w:r>
        <w:rPr>
          <w:rFonts w:eastAsia="SimSun" w:hint="cs"/>
          <w:rtl/>
          <w:lang w:bidi="ar-EG"/>
        </w:rPr>
        <w:lastRenderedPageBreak/>
        <w:t>و</w:t>
      </w:r>
      <w:r w:rsidRPr="000F7496">
        <w:rPr>
          <w:rFonts w:eastAsia="SimSun"/>
          <w:rtl/>
          <w:lang w:bidi="ar-EG"/>
        </w:rPr>
        <w:t>علاوة على ذلك، ت</w:t>
      </w:r>
      <w:r>
        <w:rPr>
          <w:rFonts w:eastAsia="SimSun" w:hint="cs"/>
          <w:rtl/>
          <w:lang w:bidi="ar-EG"/>
        </w:rPr>
        <w:t>رى ال</w:t>
      </w:r>
      <w:r w:rsidRPr="000F7496">
        <w:rPr>
          <w:rFonts w:eastAsia="SimSun"/>
          <w:rtl/>
          <w:lang w:bidi="ar-EG"/>
        </w:rPr>
        <w:t xml:space="preserve">مجموعة </w:t>
      </w:r>
      <w:r>
        <w:rPr>
          <w:rFonts w:eastAsia="SimSun" w:hint="cs"/>
          <w:rtl/>
          <w:lang w:bidi="ar-EG"/>
        </w:rPr>
        <w:t>أ</w:t>
      </w:r>
      <w:r w:rsidRPr="000F7496">
        <w:rPr>
          <w:rFonts w:eastAsia="SimSun"/>
          <w:rtl/>
          <w:lang w:bidi="ar-EG"/>
        </w:rPr>
        <w:t>نه ل</w:t>
      </w:r>
      <w:r>
        <w:rPr>
          <w:rFonts w:eastAsia="SimSun" w:hint="cs"/>
          <w:rtl/>
          <w:lang w:bidi="ar-EG"/>
        </w:rPr>
        <w:t xml:space="preserve">ا </w:t>
      </w:r>
      <w:r w:rsidRPr="000F7496">
        <w:rPr>
          <w:rFonts w:eastAsia="SimSun"/>
          <w:rtl/>
          <w:lang w:bidi="ar-EG"/>
        </w:rPr>
        <w:t>ي</w:t>
      </w:r>
      <w:r>
        <w:rPr>
          <w:rFonts w:eastAsia="SimSun" w:hint="cs"/>
          <w:rtl/>
          <w:lang w:bidi="ar-EG"/>
        </w:rPr>
        <w:t>نبغي</w:t>
      </w:r>
      <w:r w:rsidR="009D50AE">
        <w:rPr>
          <w:rFonts w:eastAsia="SimSun" w:hint="cs"/>
          <w:rtl/>
          <w:lang w:bidi="ar-EG"/>
        </w:rPr>
        <w:t>،</w:t>
      </w:r>
      <w:r>
        <w:rPr>
          <w:rFonts w:eastAsia="SimSun" w:hint="cs"/>
          <w:rtl/>
          <w:lang w:bidi="ar-EG"/>
        </w:rPr>
        <w:t xml:space="preserve"> </w:t>
      </w:r>
      <w:r w:rsidR="009D50AE" w:rsidRPr="009D50AE">
        <w:rPr>
          <w:rFonts w:eastAsia="SimSun"/>
          <w:rtl/>
          <w:lang w:bidi="ar-EG"/>
        </w:rPr>
        <w:t xml:space="preserve">عند </w:t>
      </w:r>
      <w:r w:rsidR="009D50AE">
        <w:rPr>
          <w:rFonts w:eastAsia="SimSun" w:hint="cs"/>
          <w:rtl/>
          <w:lang w:bidi="ar-EG"/>
        </w:rPr>
        <w:t xml:space="preserve">اتخاذ </w:t>
      </w:r>
      <w:r w:rsidR="009D50AE" w:rsidRPr="009D50AE">
        <w:rPr>
          <w:rFonts w:eastAsia="SimSun"/>
          <w:rtl/>
          <w:lang w:bidi="ar-EG"/>
        </w:rPr>
        <w:t>قر</w:t>
      </w:r>
      <w:r w:rsidR="009D50AE">
        <w:rPr>
          <w:rFonts w:eastAsia="SimSun" w:hint="cs"/>
          <w:rtl/>
          <w:lang w:bidi="ar-EG"/>
        </w:rPr>
        <w:t>ا</w:t>
      </w:r>
      <w:r w:rsidR="009D50AE" w:rsidRPr="009D50AE">
        <w:rPr>
          <w:rFonts w:eastAsia="SimSun"/>
          <w:rtl/>
          <w:lang w:bidi="ar-EG"/>
        </w:rPr>
        <w:t xml:space="preserve">ر </w:t>
      </w:r>
      <w:r w:rsidR="009D50AE">
        <w:rPr>
          <w:rFonts w:eastAsia="SimSun" w:hint="cs"/>
          <w:rtl/>
          <w:lang w:bidi="ar-EG"/>
        </w:rPr>
        <w:t xml:space="preserve">بشأن </w:t>
      </w:r>
      <w:r w:rsidR="009D50AE" w:rsidRPr="009D50AE">
        <w:rPr>
          <w:rFonts w:eastAsia="SimSun"/>
          <w:rtl/>
          <w:lang w:bidi="ar-EG"/>
        </w:rPr>
        <w:t>التكوين الإقليمي للجنة التنسيق</w:t>
      </w:r>
      <w:r w:rsidR="009D50AE">
        <w:rPr>
          <w:rFonts w:eastAsia="SimSun" w:hint="cs"/>
          <w:rtl/>
          <w:lang w:bidi="ar-EG"/>
        </w:rPr>
        <w:t xml:space="preserve">، </w:t>
      </w:r>
      <w:r>
        <w:rPr>
          <w:rFonts w:eastAsia="SimSun" w:hint="cs"/>
          <w:rtl/>
          <w:lang w:bidi="ar-EG"/>
        </w:rPr>
        <w:t xml:space="preserve">أن تراعى فقط </w:t>
      </w:r>
      <w:r w:rsidRPr="000F7496">
        <w:rPr>
          <w:rFonts w:eastAsia="SimSun"/>
          <w:rtl/>
          <w:lang w:bidi="ar-EG"/>
        </w:rPr>
        <w:t>عضوية اتفاقي</w:t>
      </w:r>
      <w:r w:rsidR="009D50AE">
        <w:rPr>
          <w:rFonts w:eastAsia="SimSun" w:hint="cs"/>
          <w:rtl/>
          <w:lang w:bidi="ar-EG"/>
        </w:rPr>
        <w:t>تي</w:t>
      </w:r>
      <w:r w:rsidRPr="000F7496">
        <w:rPr>
          <w:rFonts w:eastAsia="SimSun"/>
          <w:rtl/>
          <w:lang w:bidi="ar-EG"/>
        </w:rPr>
        <w:t xml:space="preserve"> باريس وبرن، التي تحدد العدد الإجمالي للمقاعد في </w:t>
      </w:r>
      <w:r w:rsidRPr="000F7496">
        <w:rPr>
          <w:rFonts w:eastAsia="SimSun"/>
          <w:rtl/>
        </w:rPr>
        <w:t xml:space="preserve">لجنة </w:t>
      </w:r>
      <w:r>
        <w:rPr>
          <w:rFonts w:eastAsia="SimSun" w:hint="cs"/>
          <w:rtl/>
        </w:rPr>
        <w:t>ا</w:t>
      </w:r>
      <w:r w:rsidRPr="000F7496">
        <w:rPr>
          <w:rFonts w:eastAsia="SimSun"/>
          <w:rtl/>
        </w:rPr>
        <w:t>لتنسيق</w:t>
      </w:r>
      <w:r w:rsidR="009D50AE" w:rsidRPr="009D50AE">
        <w:rPr>
          <w:rFonts w:eastAsia="SimSun"/>
          <w:rtl/>
          <w:lang w:bidi="ar-EG"/>
        </w:rPr>
        <w:t xml:space="preserve">. </w:t>
      </w:r>
      <w:r w:rsidR="009D50AE">
        <w:rPr>
          <w:rFonts w:eastAsia="SimSun" w:hint="cs"/>
          <w:rtl/>
          <w:lang w:bidi="ar-EG"/>
        </w:rPr>
        <w:t xml:space="preserve">إذ </w:t>
      </w:r>
      <w:r w:rsidR="009D50AE" w:rsidRPr="009D50AE">
        <w:rPr>
          <w:rFonts w:eastAsia="SimSun"/>
          <w:rtl/>
          <w:lang w:bidi="ar-EG"/>
        </w:rPr>
        <w:t>يبدو أن هذه المعايير لم تعد ذات صلة،</w:t>
      </w:r>
      <w:r w:rsidRPr="000F7496">
        <w:rPr>
          <w:rFonts w:eastAsia="SimSun"/>
          <w:rtl/>
          <w:lang w:bidi="ar-EG"/>
        </w:rPr>
        <w:t xml:space="preserve"> مع الأخذ في الاعتبار أن</w:t>
      </w:r>
      <w:r w:rsidR="009D50AE">
        <w:rPr>
          <w:rFonts w:eastAsia="SimSun" w:hint="cs"/>
          <w:rtl/>
          <w:lang w:bidi="ar-EG"/>
        </w:rPr>
        <w:t xml:space="preserve"> </w:t>
      </w:r>
      <w:r w:rsidR="009D50AE" w:rsidRPr="000F7496">
        <w:rPr>
          <w:rFonts w:eastAsia="SimSun"/>
          <w:rtl/>
          <w:lang w:bidi="ar-EG"/>
        </w:rPr>
        <w:t xml:space="preserve">جميع أعضاء </w:t>
      </w:r>
      <w:r w:rsidR="009D50AE">
        <w:rPr>
          <w:rFonts w:eastAsia="SimSun" w:hint="cs"/>
          <w:rtl/>
          <w:lang w:bidi="ar-EG"/>
        </w:rPr>
        <w:t>ال</w:t>
      </w:r>
      <w:r w:rsidR="009D50AE">
        <w:rPr>
          <w:rFonts w:eastAsia="SimSun"/>
          <w:rtl/>
          <w:lang w:bidi="ar-EG"/>
        </w:rPr>
        <w:t>مجموعة</w:t>
      </w:r>
      <w:r w:rsidR="009D50AE">
        <w:rPr>
          <w:rFonts w:eastAsia="SimSun" w:hint="cs"/>
          <w:rtl/>
          <w:lang w:bidi="ar-EG"/>
        </w:rPr>
        <w:t xml:space="preserve"> انضموا إ</w:t>
      </w:r>
      <w:r w:rsidR="009D50AE" w:rsidRPr="000F7496">
        <w:rPr>
          <w:rFonts w:eastAsia="SimSun"/>
          <w:rtl/>
          <w:lang w:bidi="ar-EG"/>
        </w:rPr>
        <w:t>لى كلتا الاتفاقيتين</w:t>
      </w:r>
      <w:r w:rsidR="009D50AE">
        <w:rPr>
          <w:rFonts w:eastAsia="SimSun" w:hint="cs"/>
          <w:rtl/>
          <w:lang w:bidi="ar-EG"/>
        </w:rPr>
        <w:t>،</w:t>
      </w:r>
      <w:r w:rsidR="009D50AE" w:rsidRPr="000F7496">
        <w:rPr>
          <w:rFonts w:eastAsia="SimSun"/>
          <w:rtl/>
          <w:lang w:bidi="ar-EG"/>
        </w:rPr>
        <w:t xml:space="preserve"> </w:t>
      </w:r>
      <w:r w:rsidRPr="000F7496">
        <w:rPr>
          <w:rFonts w:eastAsia="SimSun"/>
          <w:rtl/>
          <w:lang w:bidi="ar-EG"/>
        </w:rPr>
        <w:t xml:space="preserve">كما </w:t>
      </w:r>
      <w:r w:rsidR="009D50AE">
        <w:rPr>
          <w:rFonts w:eastAsia="SimSun" w:hint="cs"/>
          <w:rtl/>
          <w:lang w:bidi="ar-EG"/>
        </w:rPr>
        <w:t>ه</w:t>
      </w:r>
      <w:r w:rsidRPr="000F7496">
        <w:rPr>
          <w:rFonts w:eastAsia="SimSun"/>
          <w:rtl/>
          <w:lang w:bidi="ar-EG"/>
        </w:rPr>
        <w:t xml:space="preserve">ي حال </w:t>
      </w:r>
      <w:r w:rsidR="009D50AE" w:rsidRPr="009D50AE">
        <w:rPr>
          <w:rFonts w:eastAsia="SimSun"/>
          <w:rtl/>
          <w:lang w:bidi="ar-EG"/>
        </w:rPr>
        <w:t>المجموعة باء</w:t>
      </w:r>
      <w:r w:rsidR="009D50AE">
        <w:rPr>
          <w:rFonts w:eastAsia="SimSun" w:hint="cs"/>
          <w:rtl/>
          <w:lang w:bidi="ar-EG"/>
        </w:rPr>
        <w:t xml:space="preserve"> </w:t>
      </w:r>
      <w:r w:rsidRPr="000F7496">
        <w:rPr>
          <w:rFonts w:eastAsia="SimSun"/>
          <w:rtl/>
          <w:lang w:bidi="ar-EG"/>
        </w:rPr>
        <w:t xml:space="preserve">أو </w:t>
      </w:r>
      <w:r w:rsidR="009D50AE" w:rsidRPr="009D50AE">
        <w:rPr>
          <w:rFonts w:eastAsia="SimSun"/>
          <w:rtl/>
          <w:lang w:bidi="ar-EG"/>
        </w:rPr>
        <w:t xml:space="preserve">مجموعة بلدان آسيا الوسطى والقوقاز وأوروبا الشرقية </w:t>
      </w:r>
      <w:r w:rsidRPr="000F7496">
        <w:rPr>
          <w:rFonts w:eastAsia="SimSun"/>
          <w:rtl/>
          <w:lang w:bidi="ar-EG"/>
        </w:rPr>
        <w:t xml:space="preserve">أو </w:t>
      </w:r>
      <w:r w:rsidR="009D50AE" w:rsidRPr="009D50AE">
        <w:rPr>
          <w:rFonts w:eastAsia="SimSun"/>
          <w:rtl/>
          <w:lang w:bidi="ar-EG"/>
        </w:rPr>
        <w:t>مجموعة بلدان أمريكا اللاتينية والكاريبي</w:t>
      </w:r>
      <w:r w:rsidRPr="000F7496">
        <w:rPr>
          <w:rFonts w:eastAsia="SimSun"/>
          <w:rtl/>
          <w:lang w:bidi="ar-EG"/>
        </w:rPr>
        <w:t>. و</w:t>
      </w:r>
      <w:r w:rsidR="009D50AE">
        <w:rPr>
          <w:rFonts w:eastAsia="SimSun" w:hint="cs"/>
          <w:rtl/>
          <w:lang w:bidi="ar-EG"/>
        </w:rPr>
        <w:t>رغم أ</w:t>
      </w:r>
      <w:r w:rsidRPr="000F7496">
        <w:rPr>
          <w:rFonts w:eastAsia="SimSun"/>
          <w:rtl/>
          <w:lang w:bidi="ar-EG"/>
        </w:rPr>
        <w:t xml:space="preserve">ن هذه المعايير </w:t>
      </w:r>
      <w:r w:rsidR="009D50AE">
        <w:rPr>
          <w:rFonts w:eastAsia="SimSun" w:hint="cs"/>
          <w:rtl/>
          <w:lang w:bidi="ar-EG"/>
        </w:rPr>
        <w:t xml:space="preserve">كانت </w:t>
      </w:r>
      <w:r w:rsidRPr="000F7496">
        <w:rPr>
          <w:rFonts w:eastAsia="SimSun"/>
          <w:rtl/>
          <w:lang w:bidi="ar-EG"/>
        </w:rPr>
        <w:t>لفترة طويلة عاملاً محفزًا لتشجيع الدول الأعضاء في الويبو على ال</w:t>
      </w:r>
      <w:r w:rsidR="009D50AE">
        <w:rPr>
          <w:rFonts w:eastAsia="SimSun" w:hint="cs"/>
          <w:rtl/>
          <w:lang w:bidi="ar-EG"/>
        </w:rPr>
        <w:t xml:space="preserve">انضمام </w:t>
      </w:r>
      <w:r w:rsidRPr="000F7496">
        <w:rPr>
          <w:rFonts w:eastAsia="SimSun"/>
          <w:rtl/>
          <w:lang w:bidi="ar-EG"/>
        </w:rPr>
        <w:t xml:space="preserve">إلى صكوك الويبو، </w:t>
      </w:r>
      <w:r w:rsidR="009D50AE">
        <w:rPr>
          <w:rFonts w:eastAsia="SimSun" w:hint="cs"/>
          <w:rtl/>
          <w:lang w:bidi="ar-EG"/>
        </w:rPr>
        <w:t xml:space="preserve">غير أنه </w:t>
      </w:r>
      <w:r w:rsidRPr="000F7496">
        <w:rPr>
          <w:rFonts w:eastAsia="SimSun"/>
          <w:rtl/>
          <w:lang w:bidi="ar-EG"/>
        </w:rPr>
        <w:t>ل</w:t>
      </w:r>
      <w:r w:rsidR="009D50AE">
        <w:rPr>
          <w:rFonts w:eastAsia="SimSun" w:hint="cs"/>
          <w:rtl/>
          <w:lang w:bidi="ar-EG"/>
        </w:rPr>
        <w:t xml:space="preserve">م يعد بالإمكان استخدامها </w:t>
      </w:r>
      <w:r w:rsidRPr="000F7496">
        <w:rPr>
          <w:rFonts w:eastAsia="SimSun"/>
          <w:rtl/>
          <w:lang w:bidi="ar-EG"/>
        </w:rPr>
        <w:t>كمعيار يحدد تكوين لجنة التنسيق.</w:t>
      </w:r>
    </w:p>
    <w:p w:rsidR="00C46E15" w:rsidRPr="00CA5DA2" w:rsidRDefault="00960E4A" w:rsidP="009D50AE">
      <w:pPr>
        <w:pStyle w:val="ONUMA"/>
        <w:rPr>
          <w:lang w:bidi="ar-EG"/>
        </w:rPr>
      </w:pPr>
      <w:r w:rsidRPr="0074418B">
        <w:rPr>
          <w:rFonts w:eastAsia="SimSun"/>
          <w:rtl/>
        </w:rPr>
        <w:t>وبالنظر إلى ما سبق،</w:t>
      </w:r>
      <w:r w:rsidR="00C94D3B" w:rsidRPr="0074418B">
        <w:rPr>
          <w:rFonts w:eastAsia="SimSun"/>
          <w:rtl/>
        </w:rPr>
        <w:t xml:space="preserve"> </w:t>
      </w:r>
      <w:r w:rsidRPr="0074418B">
        <w:rPr>
          <w:rtl/>
          <w:lang w:bidi="ar-EG"/>
        </w:rPr>
        <w:t xml:space="preserve">ينبغي أن تخصَّص المقاعد </w:t>
      </w:r>
      <w:r w:rsidR="009F7211" w:rsidRPr="0074418B">
        <w:rPr>
          <w:rtl/>
          <w:lang w:bidi="ar-EG"/>
        </w:rPr>
        <w:t>السبعة</w:t>
      </w:r>
      <w:r w:rsidRPr="0074418B">
        <w:rPr>
          <w:rtl/>
          <w:lang w:bidi="ar-EG"/>
        </w:rPr>
        <w:t xml:space="preserve"> الشاغرة في لجنة التنسيق بما يعكس عضوية الويبو ويتناسب مع حجم المجموعات الإقليمية في الويبو على نحو أفضل</w:t>
      </w:r>
      <w:r w:rsidR="009D50AE">
        <w:rPr>
          <w:rFonts w:hint="cs"/>
          <w:rtl/>
          <w:lang w:bidi="ar-EG"/>
        </w:rPr>
        <w:t>،</w:t>
      </w:r>
      <w:r w:rsidRPr="0074418B">
        <w:rPr>
          <w:rtl/>
          <w:lang w:bidi="ar-EG"/>
        </w:rPr>
        <w:t xml:space="preserve"> مع التأكيد من جديد على أن كل مجموعة إقليمية ينبغي أن تكون ممثَّلة في لجنة التنسيق. </w:t>
      </w:r>
      <w:r w:rsidR="009D50AE">
        <w:rPr>
          <w:rFonts w:hint="cs"/>
          <w:rtl/>
          <w:lang w:bidi="ar-EG"/>
        </w:rPr>
        <w:t>و</w:t>
      </w:r>
      <w:r w:rsidR="009D50AE" w:rsidRPr="009D50AE">
        <w:rPr>
          <w:rFonts w:asciiTheme="minorHAnsi" w:hAnsiTheme="minorHAnsi"/>
          <w:rtl/>
          <w:lang w:bidi="ar-EG"/>
        </w:rPr>
        <w:t>لذلك ت</w:t>
      </w:r>
      <w:r w:rsidR="009D50AE">
        <w:rPr>
          <w:rFonts w:asciiTheme="minorHAnsi" w:hAnsiTheme="minorHAnsi" w:hint="cs"/>
          <w:rtl/>
          <w:lang w:bidi="ar-EG"/>
        </w:rPr>
        <w:t xml:space="preserve">رى </w:t>
      </w:r>
      <w:r w:rsidR="009D50AE" w:rsidRPr="009D50AE">
        <w:rPr>
          <w:rFonts w:asciiTheme="minorHAnsi" w:hAnsiTheme="minorHAnsi"/>
          <w:rtl/>
          <w:lang w:bidi="ar-EG"/>
        </w:rPr>
        <w:t>مجموعة بلدان أوروبا الوسطى ودول البلطيق أنها ممثلة تمثيلا ناقصا في لجنة التنسيق وتستحق مقاعد إضافية.</w:t>
      </w:r>
    </w:p>
    <w:p w:rsidR="008E722B" w:rsidRDefault="008E722B" w:rsidP="008E722B">
      <w:pPr>
        <w:bidi w:val="0"/>
        <w:jc w:val="right"/>
        <w:rPr>
          <w:rFonts w:asciiTheme="minorHAnsi" w:hAnsiTheme="minorHAnsi"/>
          <w:lang w:bidi="ar-EG"/>
        </w:rPr>
      </w:pPr>
    </w:p>
    <w:p w:rsidR="008E722B" w:rsidRDefault="008E722B" w:rsidP="008E722B">
      <w:pPr>
        <w:rPr>
          <w:rFonts w:asciiTheme="minorHAnsi" w:hAnsiTheme="minorHAnsi"/>
          <w:lang w:bidi="ar-EG"/>
        </w:rPr>
      </w:pPr>
    </w:p>
    <w:p w:rsidR="008E722B" w:rsidRDefault="008E722B" w:rsidP="008E722B">
      <w:pPr>
        <w:rPr>
          <w:rFonts w:asciiTheme="minorHAnsi" w:hAnsiTheme="minorHAnsi"/>
          <w:lang w:bidi="ar-EG"/>
        </w:rPr>
        <w:sectPr w:rsidR="008E722B" w:rsidSect="008E722B">
          <w:headerReference w:type="default" r:id="rId18"/>
          <w:headerReference w:type="first" r:id="rId19"/>
          <w:pgSz w:w="11907" w:h="16840" w:code="9"/>
          <w:pgMar w:top="567" w:right="1418" w:bottom="1418" w:left="1134" w:header="510" w:footer="1021" w:gutter="0"/>
          <w:pgNumType w:start="1"/>
          <w:cols w:space="720"/>
          <w:titlePg/>
          <w:docGrid w:linePitch="490"/>
        </w:sectPr>
      </w:pPr>
    </w:p>
    <w:p w:rsidR="00B22DD3" w:rsidRDefault="009D366C" w:rsidP="008E7A4F">
      <w:pPr>
        <w:pStyle w:val="BodyText"/>
        <w:jc w:val="right"/>
        <w:rPr>
          <w:rFonts w:asciiTheme="minorHAnsi" w:hAnsiTheme="minorHAnsi"/>
          <w:u w:val="single"/>
          <w:rtl/>
          <w:lang w:val="fr-CH" w:bidi="ar-SY"/>
        </w:rPr>
      </w:pPr>
      <w:r w:rsidRPr="0074418B">
        <w:rPr>
          <w:rFonts w:asciiTheme="minorHAnsi" w:hAnsiTheme="minorHAnsi"/>
          <w:u w:val="single"/>
          <w:rtl/>
          <w:lang w:val="fr-CH" w:bidi="ar-SY"/>
        </w:rPr>
        <w:lastRenderedPageBreak/>
        <w:t>المرفق ألف</w:t>
      </w:r>
    </w:p>
    <w:p w:rsidR="00C94D3B" w:rsidRPr="00C14D33" w:rsidRDefault="00C94D3B" w:rsidP="00C93E0E">
      <w:pPr>
        <w:pStyle w:val="BodyText"/>
        <w:ind w:left="365"/>
        <w:jc w:val="center"/>
        <w:rPr>
          <w:rFonts w:asciiTheme="minorHAnsi" w:hAnsiTheme="minorHAnsi"/>
          <w:b/>
          <w:bCs/>
          <w:sz w:val="32"/>
          <w:szCs w:val="32"/>
          <w:rtl/>
          <w:lang w:bidi="ar-EG"/>
        </w:rPr>
      </w:pPr>
      <w:r w:rsidRPr="00C14D33">
        <w:rPr>
          <w:rFonts w:asciiTheme="minorHAnsi" w:hAnsiTheme="minorHAnsi"/>
          <w:b/>
          <w:bCs/>
          <w:sz w:val="32"/>
          <w:szCs w:val="32"/>
          <w:u w:val="single"/>
          <w:rtl/>
          <w:lang w:bidi="ar-EG"/>
        </w:rPr>
        <w:t>تخصيص المقاعد في لجنة الويبو للتنسيق فيما بين المجموعات الإقليمية للثنائية</w:t>
      </w:r>
      <w:r w:rsidRPr="00C14D33">
        <w:rPr>
          <w:rFonts w:asciiTheme="minorHAnsi" w:hAnsiTheme="minorHAnsi"/>
          <w:b/>
          <w:bCs/>
          <w:sz w:val="32"/>
          <w:szCs w:val="32"/>
          <w:u w:val="single"/>
          <w:vertAlign w:val="superscript"/>
          <w:lang w:bidi="ar-EG"/>
        </w:rPr>
        <w:footnoteReference w:id="2"/>
      </w:r>
    </w:p>
    <w:tbl>
      <w:tblPr>
        <w:bidiVisual/>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22"/>
        <w:gridCol w:w="1276"/>
        <w:gridCol w:w="1275"/>
        <w:gridCol w:w="1135"/>
        <w:gridCol w:w="1275"/>
        <w:gridCol w:w="1276"/>
        <w:gridCol w:w="1276"/>
        <w:gridCol w:w="1134"/>
        <w:gridCol w:w="1348"/>
      </w:tblGrid>
      <w:tr w:rsidR="006102FB" w:rsidRPr="0074418B" w:rsidTr="008E7A4F">
        <w:trPr>
          <w:trHeight w:val="372"/>
          <w:tblHeader/>
          <w:jc w:val="center"/>
        </w:trPr>
        <w:tc>
          <w:tcPr>
            <w:tcW w:w="704"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الرقم</w:t>
            </w:r>
          </w:p>
        </w:tc>
        <w:tc>
          <w:tcPr>
            <w:tcW w:w="4322"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البند</w:t>
            </w:r>
          </w:p>
        </w:tc>
        <w:tc>
          <w:tcPr>
            <w:tcW w:w="1276"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المجموعة باء</w:t>
            </w:r>
          </w:p>
        </w:tc>
        <w:tc>
          <w:tcPr>
            <w:tcW w:w="1275"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المجموعة الأفريقية</w:t>
            </w:r>
          </w:p>
        </w:tc>
        <w:tc>
          <w:tcPr>
            <w:tcW w:w="1135"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مجموعة بلدان آسيا الوسطى والقوقاز وأوروبا الشرقية</w:t>
            </w:r>
          </w:p>
        </w:tc>
        <w:tc>
          <w:tcPr>
            <w:tcW w:w="1275"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مجموعة بلدان أوروبا الوسطى والبلطيق</w:t>
            </w:r>
          </w:p>
        </w:tc>
        <w:tc>
          <w:tcPr>
            <w:tcW w:w="1276"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مجموعة بلدان أمريكا اللاتينية والكاريبي</w:t>
            </w:r>
          </w:p>
        </w:tc>
        <w:tc>
          <w:tcPr>
            <w:tcW w:w="1276"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مجموعة بلدان آسيا والمحيط الهادئ</w:t>
            </w:r>
          </w:p>
        </w:tc>
        <w:tc>
          <w:tcPr>
            <w:tcW w:w="1134"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الصين</w:t>
            </w:r>
          </w:p>
        </w:tc>
        <w:tc>
          <w:tcPr>
            <w:tcW w:w="1348"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المجموع</w:t>
            </w:r>
          </w:p>
        </w:tc>
      </w:tr>
      <w:tr w:rsidR="00C94D3B" w:rsidRPr="0074418B" w:rsidTr="00AE7B5A">
        <w:trPr>
          <w:trHeight w:val="605"/>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مجموع الأعضاء في المجموعة</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32</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53</w:t>
            </w:r>
          </w:p>
        </w:tc>
        <w:tc>
          <w:tcPr>
            <w:tcW w:w="1135" w:type="dxa"/>
            <w:vAlign w:val="center"/>
          </w:tcPr>
          <w:p w:rsidR="00C94D3B" w:rsidRPr="0074418B" w:rsidRDefault="004923E4"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9</w:t>
            </w:r>
          </w:p>
        </w:tc>
        <w:tc>
          <w:tcPr>
            <w:tcW w:w="1275" w:type="dxa"/>
            <w:vAlign w:val="center"/>
          </w:tcPr>
          <w:p w:rsidR="00C94D3B" w:rsidRPr="0074418B" w:rsidRDefault="004923E4"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19</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33</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46</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193</w:t>
            </w:r>
          </w:p>
        </w:tc>
      </w:tr>
      <w:tr w:rsidR="00C94D3B" w:rsidRPr="0074418B" w:rsidTr="00AE7B5A">
        <w:trPr>
          <w:trHeight w:val="556"/>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المقاعد المخصّصة حاليا في لجنة التنسيق</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23</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19</w:t>
            </w:r>
          </w:p>
        </w:tc>
        <w:tc>
          <w:tcPr>
            <w:tcW w:w="113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6</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15</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15</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83</w:t>
            </w:r>
          </w:p>
        </w:tc>
      </w:tr>
      <w:tr w:rsidR="00C94D3B" w:rsidRPr="0074418B" w:rsidTr="00AE7B5A">
        <w:trPr>
          <w:trHeight w:val="578"/>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النسبة المئوية لأعضاء المجموعة الممثلة في لجنة التنسيق</w:t>
            </w:r>
            <w:r w:rsidRPr="0074418B">
              <w:rPr>
                <w:rFonts w:asciiTheme="minorHAnsi" w:hAnsiTheme="minorHAnsi"/>
                <w:sz w:val="18"/>
                <w:szCs w:val="18"/>
                <w:vertAlign w:val="superscript"/>
                <w:lang w:bidi="ar-EG"/>
              </w:rPr>
              <w:footnoteReference w:id="3"/>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71.88%</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35.85%</w:t>
            </w:r>
          </w:p>
        </w:tc>
        <w:tc>
          <w:tcPr>
            <w:tcW w:w="1135" w:type="dxa"/>
            <w:vAlign w:val="center"/>
          </w:tcPr>
          <w:p w:rsidR="00C94D3B" w:rsidRPr="0074418B" w:rsidRDefault="004923E4"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44</w:t>
            </w:r>
            <w:r w:rsidR="00C94D3B" w:rsidRPr="0074418B">
              <w:rPr>
                <w:rFonts w:asciiTheme="minorHAnsi" w:hAnsiTheme="minorHAnsi"/>
                <w:sz w:val="18"/>
                <w:szCs w:val="18"/>
                <w:rtl/>
              </w:rPr>
              <w:t>.</w:t>
            </w:r>
            <w:r w:rsidRPr="0074418B">
              <w:rPr>
                <w:rFonts w:asciiTheme="minorHAnsi" w:hAnsiTheme="minorHAnsi"/>
                <w:sz w:val="18"/>
                <w:szCs w:val="18"/>
                <w:rtl/>
              </w:rPr>
              <w:t>44</w:t>
            </w:r>
            <w:r w:rsidR="00C94D3B" w:rsidRPr="0074418B">
              <w:rPr>
                <w:rFonts w:asciiTheme="minorHAnsi" w:hAnsiTheme="minorHAnsi"/>
                <w:sz w:val="18"/>
                <w:szCs w:val="18"/>
                <w:rtl/>
              </w:rPr>
              <w:t>%</w:t>
            </w:r>
          </w:p>
        </w:tc>
        <w:tc>
          <w:tcPr>
            <w:tcW w:w="1275" w:type="dxa"/>
            <w:vAlign w:val="center"/>
          </w:tcPr>
          <w:p w:rsidR="00C94D3B" w:rsidRPr="0074418B" w:rsidRDefault="004923E4"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31</w:t>
            </w:r>
            <w:r w:rsidR="00C94D3B" w:rsidRPr="0074418B">
              <w:rPr>
                <w:rFonts w:asciiTheme="minorHAnsi" w:hAnsiTheme="minorHAnsi"/>
                <w:sz w:val="18"/>
                <w:szCs w:val="18"/>
                <w:rtl/>
              </w:rPr>
              <w:t>.</w:t>
            </w:r>
            <w:r w:rsidRPr="0074418B">
              <w:rPr>
                <w:rFonts w:asciiTheme="minorHAnsi" w:hAnsiTheme="minorHAnsi"/>
                <w:sz w:val="18"/>
                <w:szCs w:val="18"/>
                <w:rtl/>
              </w:rPr>
              <w:t>58</w:t>
            </w:r>
            <w:r w:rsidR="00C94D3B" w:rsidRPr="0074418B">
              <w:rPr>
                <w:rFonts w:asciiTheme="minorHAnsi" w:hAnsiTheme="minorHAnsi"/>
                <w:sz w:val="18"/>
                <w:szCs w:val="18"/>
                <w:rtl/>
              </w:rPr>
              <w:t>%</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45.45%</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32.61%</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rtl/>
                <w:lang w:bidi="ar-EG"/>
              </w:rPr>
            </w:pPr>
            <w:r w:rsidRPr="0074418B">
              <w:rPr>
                <w:rFonts w:asciiTheme="minorHAnsi" w:hAnsiTheme="minorHAnsi"/>
                <w:sz w:val="18"/>
                <w:szCs w:val="18"/>
                <w:rtl/>
                <w:lang w:bidi="ar-EG"/>
              </w:rPr>
              <w:t>لا ينطبق</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lang w:bidi="ar-EG"/>
              </w:rPr>
              <w:t>-</w:t>
            </w:r>
          </w:p>
        </w:tc>
      </w:tr>
      <w:tr w:rsidR="00C94D3B" w:rsidRPr="0074418B" w:rsidTr="00AE7B5A">
        <w:trPr>
          <w:trHeight w:val="533"/>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نسبة المجموعة من أعضاء الويبو</w:t>
            </w:r>
            <w:r w:rsidRPr="0074418B">
              <w:rPr>
                <w:rFonts w:asciiTheme="minorHAnsi" w:hAnsiTheme="minorHAnsi"/>
                <w:sz w:val="18"/>
                <w:szCs w:val="18"/>
                <w:vertAlign w:val="superscript"/>
                <w:lang w:bidi="ar-EG"/>
              </w:rPr>
              <w:footnoteReference w:id="4"/>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16.58%</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27.46%</w:t>
            </w:r>
          </w:p>
        </w:tc>
        <w:tc>
          <w:tcPr>
            <w:tcW w:w="1135" w:type="dxa"/>
            <w:vAlign w:val="center"/>
          </w:tcPr>
          <w:p w:rsidR="00C94D3B" w:rsidRPr="0074418B" w:rsidRDefault="004923E4"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w:t>
            </w:r>
            <w:r w:rsidR="00C94D3B" w:rsidRPr="0074418B">
              <w:rPr>
                <w:rFonts w:asciiTheme="minorHAnsi" w:hAnsiTheme="minorHAnsi"/>
                <w:sz w:val="18"/>
                <w:szCs w:val="18"/>
                <w:rtl/>
              </w:rPr>
              <w:t>.</w:t>
            </w:r>
            <w:r w:rsidRPr="0074418B">
              <w:rPr>
                <w:rFonts w:asciiTheme="minorHAnsi" w:hAnsiTheme="minorHAnsi"/>
                <w:sz w:val="18"/>
                <w:szCs w:val="18"/>
                <w:rtl/>
              </w:rPr>
              <w:t>66</w:t>
            </w:r>
            <w:r w:rsidR="00C94D3B" w:rsidRPr="0074418B">
              <w:rPr>
                <w:rFonts w:asciiTheme="minorHAnsi" w:hAnsiTheme="minorHAnsi"/>
                <w:sz w:val="18"/>
                <w:szCs w:val="18"/>
                <w:rtl/>
              </w:rPr>
              <w:t>%</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9.</w:t>
            </w:r>
            <w:r w:rsidR="004923E4" w:rsidRPr="0074418B">
              <w:rPr>
                <w:rFonts w:asciiTheme="minorHAnsi" w:hAnsiTheme="minorHAnsi"/>
                <w:sz w:val="18"/>
                <w:szCs w:val="18"/>
                <w:rtl/>
              </w:rPr>
              <w:t>84</w:t>
            </w:r>
            <w:r w:rsidRPr="0074418B">
              <w:rPr>
                <w:rFonts w:asciiTheme="minorHAnsi" w:hAnsiTheme="minorHAnsi"/>
                <w:sz w:val="18"/>
                <w:szCs w:val="18"/>
                <w:rtl/>
              </w:rPr>
              <w:t>%</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17.</w:t>
            </w:r>
            <w:r w:rsidR="004923E4" w:rsidRPr="0074418B">
              <w:rPr>
                <w:rFonts w:asciiTheme="minorHAnsi" w:hAnsiTheme="minorHAnsi"/>
                <w:sz w:val="18"/>
                <w:szCs w:val="18"/>
                <w:rtl/>
              </w:rPr>
              <w:t>10</w:t>
            </w:r>
            <w:r w:rsidRPr="0074418B">
              <w:rPr>
                <w:rFonts w:asciiTheme="minorHAnsi" w:hAnsiTheme="minorHAnsi"/>
                <w:sz w:val="18"/>
                <w:szCs w:val="18"/>
                <w:rtl/>
              </w:rPr>
              <w:t>%</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23.83%</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lang w:bidi="ar-EG"/>
              </w:rPr>
              <w:t>لا ينطبق</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100%</w:t>
            </w:r>
          </w:p>
        </w:tc>
      </w:tr>
      <w:tr w:rsidR="00C94D3B" w:rsidRPr="0074418B" w:rsidTr="00AE7B5A">
        <w:trPr>
          <w:trHeight w:val="541"/>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نسبة المجموعة من أعضاء لجنة التنسيق</w:t>
            </w:r>
            <w:r w:rsidRPr="0074418B">
              <w:rPr>
                <w:rFonts w:asciiTheme="minorHAnsi" w:hAnsiTheme="minorHAnsi"/>
                <w:sz w:val="18"/>
                <w:szCs w:val="18"/>
                <w:vertAlign w:val="superscript"/>
                <w:lang w:bidi="ar-EG"/>
              </w:rPr>
              <w:footnoteReference w:id="5"/>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27.71%</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22.89%</w:t>
            </w:r>
          </w:p>
        </w:tc>
        <w:tc>
          <w:tcPr>
            <w:tcW w:w="113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4.82%</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7.23%</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18.07%</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18.07%</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lang w:bidi="ar-EG"/>
              </w:rPr>
              <w:t>لا ينطبق</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100%</w:t>
            </w:r>
          </w:p>
        </w:tc>
      </w:tr>
      <w:tr w:rsidR="00C94D3B" w:rsidRPr="0074418B" w:rsidTr="00AE7B5A">
        <w:trPr>
          <w:trHeight w:val="1029"/>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عدد المقاعد في لجنة التنسيق إذا حُدّد حسب النسبة من أعضاء الويبو على أساس 83 مقعداً في لجنة التنسيق</w:t>
            </w:r>
            <w:r w:rsidRPr="0074418B">
              <w:rPr>
                <w:rFonts w:asciiTheme="minorHAnsi" w:hAnsiTheme="minorHAnsi"/>
                <w:sz w:val="18"/>
                <w:szCs w:val="18"/>
                <w:vertAlign w:val="superscript"/>
                <w:lang w:bidi="ar-EG"/>
              </w:rPr>
              <w:footnoteReference w:id="6"/>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13.76</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22.79</w:t>
            </w:r>
          </w:p>
        </w:tc>
        <w:tc>
          <w:tcPr>
            <w:tcW w:w="1135" w:type="dxa"/>
            <w:vAlign w:val="center"/>
          </w:tcPr>
          <w:p w:rsidR="00C94D3B" w:rsidRPr="0074418B" w:rsidRDefault="00CE5755"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w:t>
            </w:r>
            <w:r w:rsidR="00C94D3B" w:rsidRPr="0074418B">
              <w:rPr>
                <w:rFonts w:asciiTheme="minorHAnsi" w:hAnsiTheme="minorHAnsi"/>
                <w:sz w:val="18"/>
                <w:szCs w:val="18"/>
                <w:rtl/>
              </w:rPr>
              <w:t>.</w:t>
            </w:r>
            <w:r w:rsidRPr="0074418B">
              <w:rPr>
                <w:rFonts w:asciiTheme="minorHAnsi" w:hAnsiTheme="minorHAnsi"/>
                <w:sz w:val="18"/>
                <w:szCs w:val="18"/>
                <w:rtl/>
              </w:rPr>
              <w:t>87</w:t>
            </w:r>
          </w:p>
        </w:tc>
        <w:tc>
          <w:tcPr>
            <w:tcW w:w="1275" w:type="dxa"/>
            <w:vAlign w:val="center"/>
          </w:tcPr>
          <w:p w:rsidR="00C94D3B" w:rsidRPr="0074418B" w:rsidRDefault="00CE5755"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8</w:t>
            </w:r>
            <w:r w:rsidR="00C94D3B" w:rsidRPr="0074418B">
              <w:rPr>
                <w:rFonts w:asciiTheme="minorHAnsi" w:hAnsiTheme="minorHAnsi"/>
                <w:sz w:val="18"/>
                <w:szCs w:val="18"/>
                <w:rtl/>
              </w:rPr>
              <w:t>.</w:t>
            </w:r>
            <w:r w:rsidRPr="0074418B">
              <w:rPr>
                <w:rFonts w:asciiTheme="minorHAnsi" w:hAnsiTheme="minorHAnsi"/>
                <w:sz w:val="18"/>
                <w:szCs w:val="18"/>
                <w:rtl/>
              </w:rPr>
              <w:t>1</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14.19</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19.78</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lang w:bidi="ar-EG"/>
              </w:rPr>
              <w:t>لا ينطبق</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83</w:t>
            </w:r>
          </w:p>
        </w:tc>
      </w:tr>
      <w:tr w:rsidR="00C94D3B" w:rsidRPr="0074418B" w:rsidTr="00AE7B5A">
        <w:trPr>
          <w:trHeight w:val="1029"/>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6E133F" w:rsidRDefault="00C94D3B" w:rsidP="006E133F">
            <w:pPr>
              <w:pStyle w:val="BodyText"/>
              <w:spacing w:after="0"/>
              <w:contextualSpacing/>
              <w:jc w:val="center"/>
              <w:rPr>
                <w:rFonts w:asciiTheme="minorHAnsi" w:hAnsiTheme="minorHAnsi"/>
                <w:bCs/>
                <w:sz w:val="20"/>
                <w:szCs w:val="20"/>
                <w:lang w:bidi="ar-EG"/>
              </w:rPr>
            </w:pPr>
            <w:r w:rsidRPr="006E133F">
              <w:rPr>
                <w:rFonts w:asciiTheme="minorHAnsi" w:hAnsiTheme="minorHAnsi"/>
                <w:bCs/>
                <w:sz w:val="20"/>
                <w:szCs w:val="20"/>
                <w:rtl/>
              </w:rPr>
              <w:t>الفارق (بين السطر 6 والسطر 2)</w:t>
            </w:r>
            <w:r w:rsidRPr="006E133F">
              <w:rPr>
                <w:rFonts w:asciiTheme="minorHAnsi" w:hAnsiTheme="minorHAnsi"/>
                <w:bCs/>
                <w:sz w:val="20"/>
                <w:szCs w:val="20"/>
                <w:vertAlign w:val="superscript"/>
                <w:rtl/>
              </w:rPr>
              <w:footnoteReference w:id="7"/>
            </w:r>
          </w:p>
        </w:tc>
        <w:tc>
          <w:tcPr>
            <w:tcW w:w="1276" w:type="dxa"/>
            <w:vAlign w:val="center"/>
          </w:tcPr>
          <w:p w:rsidR="00C94D3B" w:rsidRPr="006E133F" w:rsidRDefault="008935F1"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-9.24</w:t>
            </w:r>
          </w:p>
        </w:tc>
        <w:tc>
          <w:tcPr>
            <w:tcW w:w="1275" w:type="dxa"/>
            <w:vAlign w:val="center"/>
          </w:tcPr>
          <w:p w:rsidR="00C94D3B" w:rsidRPr="006E133F" w:rsidRDefault="00C94D3B"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3</w:t>
            </w:r>
            <w:r w:rsidR="008935F1" w:rsidRPr="006E133F">
              <w:rPr>
                <w:rFonts w:asciiTheme="minorHAnsi" w:hAnsiTheme="minorHAnsi"/>
                <w:bCs/>
                <w:sz w:val="20"/>
                <w:szCs w:val="20"/>
                <w:u w:val="single"/>
                <w:rtl/>
              </w:rPr>
              <w:t>.79</w:t>
            </w:r>
          </w:p>
        </w:tc>
        <w:tc>
          <w:tcPr>
            <w:tcW w:w="1135" w:type="dxa"/>
            <w:vAlign w:val="center"/>
          </w:tcPr>
          <w:p w:rsidR="00C94D3B" w:rsidRPr="006E133F" w:rsidRDefault="002C4E6B"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w:t>
            </w:r>
            <w:r w:rsidR="008935F1" w:rsidRPr="006E133F">
              <w:rPr>
                <w:rFonts w:asciiTheme="minorHAnsi" w:hAnsiTheme="minorHAnsi"/>
                <w:bCs/>
                <w:sz w:val="20"/>
                <w:szCs w:val="20"/>
                <w:u w:val="single"/>
                <w:rtl/>
              </w:rPr>
              <w:t>0.</w:t>
            </w:r>
            <w:r w:rsidRPr="006E133F">
              <w:rPr>
                <w:rFonts w:asciiTheme="minorHAnsi" w:hAnsiTheme="minorHAnsi"/>
                <w:bCs/>
                <w:sz w:val="20"/>
                <w:szCs w:val="20"/>
                <w:u w:val="single"/>
                <w:rtl/>
              </w:rPr>
              <w:t>13</w:t>
            </w:r>
          </w:p>
        </w:tc>
        <w:tc>
          <w:tcPr>
            <w:tcW w:w="1275" w:type="dxa"/>
            <w:vAlign w:val="center"/>
          </w:tcPr>
          <w:p w:rsidR="00C94D3B" w:rsidRPr="006E133F" w:rsidRDefault="002C4E6B"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2</w:t>
            </w:r>
            <w:r w:rsidR="008935F1" w:rsidRPr="006E133F">
              <w:rPr>
                <w:rFonts w:asciiTheme="minorHAnsi" w:hAnsiTheme="minorHAnsi"/>
                <w:bCs/>
                <w:sz w:val="20"/>
                <w:szCs w:val="20"/>
                <w:u w:val="single"/>
                <w:rtl/>
              </w:rPr>
              <w:t>.</w:t>
            </w:r>
            <w:r w:rsidRPr="006E133F">
              <w:rPr>
                <w:rFonts w:asciiTheme="minorHAnsi" w:hAnsiTheme="minorHAnsi"/>
                <w:bCs/>
                <w:sz w:val="20"/>
                <w:szCs w:val="20"/>
                <w:u w:val="single"/>
                <w:rtl/>
              </w:rPr>
              <w:t>17</w:t>
            </w:r>
          </w:p>
        </w:tc>
        <w:tc>
          <w:tcPr>
            <w:tcW w:w="1276" w:type="dxa"/>
            <w:vAlign w:val="center"/>
          </w:tcPr>
          <w:p w:rsidR="00C94D3B" w:rsidRPr="006E133F" w:rsidRDefault="008935F1"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-0.81</w:t>
            </w:r>
          </w:p>
        </w:tc>
        <w:tc>
          <w:tcPr>
            <w:tcW w:w="1276" w:type="dxa"/>
            <w:vAlign w:val="center"/>
          </w:tcPr>
          <w:p w:rsidR="00C94D3B" w:rsidRPr="006E133F" w:rsidRDefault="008935F1"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4.78</w:t>
            </w:r>
          </w:p>
        </w:tc>
        <w:tc>
          <w:tcPr>
            <w:tcW w:w="1134" w:type="dxa"/>
            <w:vAlign w:val="center"/>
          </w:tcPr>
          <w:p w:rsidR="00C94D3B" w:rsidRPr="006E133F" w:rsidRDefault="00C94D3B"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rtl/>
                <w:lang w:bidi="ar-EG"/>
              </w:rPr>
              <w:t>لا ينطبق</w:t>
            </w:r>
          </w:p>
        </w:tc>
        <w:tc>
          <w:tcPr>
            <w:tcW w:w="1348" w:type="dxa"/>
            <w:vAlign w:val="center"/>
          </w:tcPr>
          <w:p w:rsidR="00C94D3B" w:rsidRPr="006E133F" w:rsidRDefault="00C94D3B" w:rsidP="006E133F">
            <w:pPr>
              <w:pStyle w:val="BodyText"/>
              <w:spacing w:after="0"/>
              <w:contextualSpacing/>
              <w:jc w:val="center"/>
              <w:rPr>
                <w:rFonts w:asciiTheme="minorHAnsi" w:hAnsiTheme="minorHAnsi"/>
                <w:bCs/>
                <w:sz w:val="20"/>
                <w:szCs w:val="20"/>
                <w:lang w:bidi="ar-EG"/>
              </w:rPr>
            </w:pPr>
            <w:r w:rsidRPr="006E133F">
              <w:rPr>
                <w:rFonts w:asciiTheme="minorHAnsi" w:hAnsiTheme="minorHAnsi"/>
                <w:bCs/>
                <w:sz w:val="20"/>
                <w:szCs w:val="20"/>
                <w:lang w:bidi="ar-EG"/>
              </w:rPr>
              <w:t>-</w:t>
            </w:r>
          </w:p>
        </w:tc>
      </w:tr>
    </w:tbl>
    <w:p w:rsidR="00C94D3B" w:rsidRPr="00C14D33" w:rsidRDefault="00C94D3B" w:rsidP="008E7A4F">
      <w:pPr>
        <w:pStyle w:val="BodyText"/>
        <w:jc w:val="right"/>
        <w:rPr>
          <w:rFonts w:asciiTheme="minorHAnsi" w:hAnsiTheme="minorHAnsi"/>
          <w:sz w:val="24"/>
          <w:szCs w:val="24"/>
          <w:u w:val="single"/>
          <w:lang w:bidi="ar-EG"/>
        </w:rPr>
      </w:pPr>
      <w:r w:rsidRPr="00C14D33">
        <w:rPr>
          <w:rFonts w:asciiTheme="minorHAnsi" w:hAnsiTheme="minorHAnsi"/>
          <w:sz w:val="24"/>
          <w:szCs w:val="24"/>
          <w:u w:val="single"/>
          <w:rtl/>
        </w:rPr>
        <w:lastRenderedPageBreak/>
        <w:t>المرفق باء</w:t>
      </w:r>
    </w:p>
    <w:p w:rsidR="00C94D3B" w:rsidRPr="00C14D33" w:rsidRDefault="003239C9" w:rsidP="0093588F">
      <w:pPr>
        <w:pStyle w:val="BodyText"/>
        <w:ind w:left="365"/>
        <w:jc w:val="center"/>
        <w:rPr>
          <w:rFonts w:asciiTheme="minorHAnsi" w:hAnsiTheme="minorHAnsi"/>
          <w:b/>
          <w:bCs/>
          <w:sz w:val="32"/>
          <w:szCs w:val="32"/>
          <w:u w:val="single"/>
          <w:lang w:bidi="ar-EG"/>
        </w:rPr>
      </w:pPr>
      <w:r w:rsidRPr="00C14D33">
        <w:rPr>
          <w:rFonts w:asciiTheme="minorHAnsi" w:hAnsiTheme="minorHAnsi"/>
          <w:b/>
          <w:bCs/>
          <w:sz w:val="32"/>
          <w:szCs w:val="32"/>
          <w:u w:val="single"/>
          <w:rtl/>
          <w:lang w:bidi="ar-EG"/>
        </w:rPr>
        <w:t>زيادة عدد الأعضاء في</w:t>
      </w:r>
      <w:r w:rsidR="00C94D3B" w:rsidRPr="00C14D33">
        <w:rPr>
          <w:rFonts w:asciiTheme="minorHAnsi" w:hAnsiTheme="minorHAnsi"/>
          <w:b/>
          <w:bCs/>
          <w:sz w:val="32"/>
          <w:szCs w:val="32"/>
          <w:u w:val="single"/>
          <w:rtl/>
          <w:lang w:bidi="ar-EG"/>
        </w:rPr>
        <w:t xml:space="preserve"> اتحادي باريس وبرن منذ عام 2011</w:t>
      </w:r>
    </w:p>
    <w:tbl>
      <w:tblPr>
        <w:tblpPr w:leftFromText="180" w:rightFromText="180" w:vertAnchor="text" w:tblpXSpec="center" w:tblpY="1"/>
        <w:tblOverlap w:val="never"/>
        <w:bidiVisual/>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410"/>
        <w:gridCol w:w="1417"/>
        <w:gridCol w:w="1560"/>
        <w:gridCol w:w="1559"/>
        <w:gridCol w:w="1417"/>
        <w:gridCol w:w="1418"/>
        <w:gridCol w:w="1701"/>
        <w:gridCol w:w="1276"/>
        <w:gridCol w:w="992"/>
      </w:tblGrid>
      <w:tr w:rsidR="00C94D3B" w:rsidRPr="0074418B" w:rsidTr="00E22B45">
        <w:trPr>
          <w:trHeight w:val="110"/>
        </w:trPr>
        <w:tc>
          <w:tcPr>
            <w:tcW w:w="812" w:type="dxa"/>
            <w:shd w:val="clear" w:color="auto" w:fill="FFC000"/>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الرقم</w:t>
            </w:r>
          </w:p>
        </w:tc>
        <w:tc>
          <w:tcPr>
            <w:tcW w:w="2410" w:type="dxa"/>
            <w:shd w:val="clear" w:color="auto" w:fill="FFC000"/>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البند</w:t>
            </w:r>
          </w:p>
        </w:tc>
        <w:tc>
          <w:tcPr>
            <w:tcW w:w="1417" w:type="dxa"/>
            <w:shd w:val="clear" w:color="auto" w:fill="FFC000"/>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 xml:space="preserve">المجموعة باء </w:t>
            </w:r>
          </w:p>
        </w:tc>
        <w:tc>
          <w:tcPr>
            <w:tcW w:w="1560"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المجموعة الأفريقية</w:t>
            </w:r>
          </w:p>
        </w:tc>
        <w:tc>
          <w:tcPr>
            <w:tcW w:w="1559"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مجموعة بلدان آسيا الوسطى والقوقاز وأوروبا الشرقية</w:t>
            </w:r>
          </w:p>
        </w:tc>
        <w:tc>
          <w:tcPr>
            <w:tcW w:w="1417"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مجموعة بلدان أوروبا الوسطى والبلطيق</w:t>
            </w:r>
          </w:p>
        </w:tc>
        <w:tc>
          <w:tcPr>
            <w:tcW w:w="1418"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مجموعة بلدان أمريكا اللاتينية والكاريبي</w:t>
            </w:r>
          </w:p>
        </w:tc>
        <w:tc>
          <w:tcPr>
            <w:tcW w:w="1701"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مجموعة بلدان آسيا والمحيط الهادئ</w:t>
            </w:r>
          </w:p>
        </w:tc>
        <w:tc>
          <w:tcPr>
            <w:tcW w:w="1276"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الصين</w:t>
            </w:r>
          </w:p>
        </w:tc>
        <w:tc>
          <w:tcPr>
            <w:tcW w:w="992"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المجموع</w:t>
            </w:r>
          </w:p>
        </w:tc>
      </w:tr>
      <w:tr w:rsidR="00C94D3B" w:rsidRPr="0074418B" w:rsidTr="00E22B45">
        <w:trPr>
          <w:trHeight w:val="110"/>
        </w:trPr>
        <w:tc>
          <w:tcPr>
            <w:tcW w:w="812"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1</w:t>
            </w:r>
          </w:p>
        </w:tc>
        <w:tc>
          <w:tcPr>
            <w:tcW w:w="2410"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عدد الأعضاء في اتحاد باريس</w:t>
            </w:r>
          </w:p>
        </w:tc>
        <w:tc>
          <w:tcPr>
            <w:tcW w:w="1417"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32</w:t>
            </w:r>
          </w:p>
        </w:tc>
        <w:tc>
          <w:tcPr>
            <w:tcW w:w="1560"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50</w:t>
            </w:r>
          </w:p>
        </w:tc>
        <w:tc>
          <w:tcPr>
            <w:tcW w:w="1559"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9</w:t>
            </w:r>
          </w:p>
        </w:tc>
        <w:tc>
          <w:tcPr>
            <w:tcW w:w="1417"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19</w:t>
            </w:r>
          </w:p>
        </w:tc>
        <w:tc>
          <w:tcPr>
            <w:tcW w:w="1418"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33</w:t>
            </w:r>
          </w:p>
        </w:tc>
        <w:tc>
          <w:tcPr>
            <w:tcW w:w="1701"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35</w:t>
            </w:r>
          </w:p>
        </w:tc>
        <w:tc>
          <w:tcPr>
            <w:tcW w:w="1276"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w:t>
            </w:r>
          </w:p>
        </w:tc>
        <w:tc>
          <w:tcPr>
            <w:tcW w:w="992"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179</w:t>
            </w:r>
          </w:p>
        </w:tc>
      </w:tr>
      <w:tr w:rsidR="00C94D3B" w:rsidRPr="0074418B" w:rsidTr="00E22B45">
        <w:trPr>
          <w:trHeight w:val="110"/>
        </w:trPr>
        <w:tc>
          <w:tcPr>
            <w:tcW w:w="812"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2</w:t>
            </w:r>
          </w:p>
        </w:tc>
        <w:tc>
          <w:tcPr>
            <w:tcW w:w="2410"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 xml:space="preserve">حالات الانضمام </w:t>
            </w:r>
            <w:r w:rsidR="00C24C61" w:rsidRPr="0074418B">
              <w:rPr>
                <w:rFonts w:asciiTheme="minorHAnsi" w:hAnsiTheme="minorHAnsi"/>
                <w:sz w:val="18"/>
                <w:szCs w:val="18"/>
                <w:rtl/>
              </w:rPr>
              <w:t xml:space="preserve">إلى اتفاقية باريس </w:t>
            </w:r>
            <w:r w:rsidRPr="0074418B">
              <w:rPr>
                <w:rFonts w:asciiTheme="minorHAnsi" w:hAnsiTheme="minorHAnsi"/>
                <w:sz w:val="18"/>
                <w:szCs w:val="18"/>
                <w:rtl/>
              </w:rPr>
              <w:t>منذ يناير 2011</w:t>
            </w:r>
          </w:p>
        </w:tc>
        <w:tc>
          <w:tcPr>
            <w:tcW w:w="1417"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560" w:type="dxa"/>
            <w:shd w:val="clear" w:color="auto" w:fill="BFBFBF" w:themeFill="background1" w:themeFillShade="BF"/>
            <w:vAlign w:val="center"/>
          </w:tcPr>
          <w:p w:rsidR="00F1756E" w:rsidRPr="0074418B" w:rsidRDefault="00F1756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w:t>
            </w:r>
            <w:r w:rsidRPr="0074418B">
              <w:rPr>
                <w:rFonts w:asciiTheme="minorHAnsi" w:hAnsiTheme="minorHAnsi"/>
                <w:sz w:val="20"/>
                <w:szCs w:val="20"/>
                <w:lang w:bidi="ar-EG"/>
              </w:rPr>
              <w:t>*</w:t>
            </w:r>
          </w:p>
          <w:p w:rsidR="00C94D3B" w:rsidRPr="0074418B" w:rsidRDefault="00F1756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20"/>
                <w:szCs w:val="20"/>
                <w:rtl/>
              </w:rPr>
              <w:t xml:space="preserve">* </w:t>
            </w:r>
            <w:r w:rsidRPr="0074418B">
              <w:rPr>
                <w:rFonts w:asciiTheme="minorHAnsi" w:hAnsiTheme="minorHAnsi"/>
                <w:sz w:val="18"/>
                <w:szCs w:val="18"/>
                <w:rtl/>
              </w:rPr>
              <w:t>كابو فيردي</w:t>
            </w:r>
          </w:p>
        </w:tc>
        <w:tc>
          <w:tcPr>
            <w:tcW w:w="1559"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417"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418"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701" w:type="dxa"/>
            <w:shd w:val="clear" w:color="auto" w:fill="BFBFBF" w:themeFill="background1" w:themeFillShade="BF"/>
            <w:vAlign w:val="center"/>
          </w:tcPr>
          <w:p w:rsidR="00C94D3B" w:rsidRPr="0074418B" w:rsidRDefault="00F1756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5</w:t>
            </w:r>
            <w:r w:rsidR="00C94D3B" w:rsidRPr="0074418B">
              <w:rPr>
                <w:rFonts w:asciiTheme="minorHAnsi" w:hAnsiTheme="minorHAnsi"/>
                <w:sz w:val="18"/>
                <w:szCs w:val="18"/>
                <w:lang w:bidi="ar-EG"/>
              </w:rPr>
              <w:t>*</w:t>
            </w:r>
          </w:p>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20"/>
                <w:szCs w:val="20"/>
                <w:rtl/>
              </w:rPr>
              <w:t xml:space="preserve">* </w:t>
            </w:r>
            <w:r w:rsidRPr="0074418B">
              <w:rPr>
                <w:rFonts w:asciiTheme="minorHAnsi" w:hAnsiTheme="minorHAnsi"/>
                <w:sz w:val="18"/>
                <w:szCs w:val="18"/>
                <w:rtl/>
              </w:rPr>
              <w:t xml:space="preserve">أفغانستان وبروني </w:t>
            </w:r>
            <w:r w:rsidR="00F1756E" w:rsidRPr="0074418B">
              <w:rPr>
                <w:rFonts w:asciiTheme="minorHAnsi" w:hAnsiTheme="minorHAnsi"/>
                <w:sz w:val="18"/>
                <w:szCs w:val="18"/>
                <w:rtl/>
              </w:rPr>
              <w:t>و</w:t>
            </w:r>
            <w:r w:rsidR="0074418B" w:rsidRPr="0074418B">
              <w:rPr>
                <w:rFonts w:asciiTheme="minorHAnsi" w:hAnsiTheme="minorHAnsi" w:cs="Times New Roman"/>
                <w:sz w:val="18"/>
                <w:szCs w:val="18"/>
                <w:rtl/>
              </w:rPr>
              <w:t>كيريباس</w:t>
            </w:r>
            <w:r w:rsidR="00F1756E" w:rsidRPr="0074418B">
              <w:rPr>
                <w:rFonts w:asciiTheme="minorHAnsi" w:hAnsiTheme="minorHAnsi"/>
                <w:sz w:val="18"/>
                <w:szCs w:val="18"/>
                <w:rtl/>
              </w:rPr>
              <w:t xml:space="preserve"> </w:t>
            </w:r>
            <w:r w:rsidRPr="0074418B">
              <w:rPr>
                <w:rFonts w:asciiTheme="minorHAnsi" w:hAnsiTheme="minorHAnsi"/>
                <w:sz w:val="18"/>
                <w:szCs w:val="18"/>
                <w:rtl/>
              </w:rPr>
              <w:t>والكويت وساموا</w:t>
            </w:r>
          </w:p>
          <w:p w:rsidR="00C94D3B" w:rsidRPr="0074418B" w:rsidRDefault="00C94D3B" w:rsidP="006E133F">
            <w:pPr>
              <w:pStyle w:val="BodyText"/>
              <w:spacing w:before="120" w:after="100" w:afterAutospacing="1"/>
              <w:jc w:val="center"/>
              <w:rPr>
                <w:rFonts w:asciiTheme="minorHAnsi" w:hAnsiTheme="minorHAnsi"/>
                <w:sz w:val="18"/>
                <w:szCs w:val="18"/>
                <w:lang w:bidi="ar-EG"/>
              </w:rPr>
            </w:pPr>
          </w:p>
        </w:tc>
        <w:tc>
          <w:tcPr>
            <w:tcW w:w="1276"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992" w:type="dxa"/>
            <w:shd w:val="clear" w:color="auto" w:fill="BFBFBF" w:themeFill="background1" w:themeFillShade="BF"/>
            <w:vAlign w:val="center"/>
          </w:tcPr>
          <w:p w:rsidR="00C94D3B" w:rsidRPr="0074418B" w:rsidRDefault="00C24C61"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6</w:t>
            </w:r>
          </w:p>
        </w:tc>
      </w:tr>
      <w:tr w:rsidR="00E22B45" w:rsidRPr="0074418B" w:rsidTr="00E22B45">
        <w:trPr>
          <w:trHeight w:val="110"/>
        </w:trPr>
        <w:tc>
          <w:tcPr>
            <w:tcW w:w="812" w:type="dxa"/>
            <w:shd w:val="clear" w:color="auto" w:fill="EAF1DD" w:themeFill="accent3" w:themeFillTint="33"/>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3</w:t>
            </w:r>
          </w:p>
        </w:tc>
        <w:tc>
          <w:tcPr>
            <w:tcW w:w="2410"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عدد الأعضاء في اتحاد برن</w:t>
            </w:r>
          </w:p>
        </w:tc>
        <w:tc>
          <w:tcPr>
            <w:tcW w:w="1417"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32</w:t>
            </w:r>
          </w:p>
        </w:tc>
        <w:tc>
          <w:tcPr>
            <w:tcW w:w="1560"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47</w:t>
            </w:r>
          </w:p>
        </w:tc>
        <w:tc>
          <w:tcPr>
            <w:tcW w:w="1559"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9</w:t>
            </w:r>
          </w:p>
        </w:tc>
        <w:tc>
          <w:tcPr>
            <w:tcW w:w="1417"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19</w:t>
            </w:r>
          </w:p>
        </w:tc>
        <w:tc>
          <w:tcPr>
            <w:tcW w:w="1418"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33</w:t>
            </w:r>
          </w:p>
        </w:tc>
        <w:tc>
          <w:tcPr>
            <w:tcW w:w="1701"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39</w:t>
            </w:r>
          </w:p>
        </w:tc>
        <w:tc>
          <w:tcPr>
            <w:tcW w:w="1276"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w:t>
            </w:r>
          </w:p>
        </w:tc>
        <w:tc>
          <w:tcPr>
            <w:tcW w:w="992"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181</w:t>
            </w:r>
          </w:p>
        </w:tc>
      </w:tr>
      <w:tr w:rsidR="00E22B45" w:rsidRPr="0074418B" w:rsidTr="00E22B45">
        <w:trPr>
          <w:trHeight w:val="110"/>
        </w:trPr>
        <w:tc>
          <w:tcPr>
            <w:tcW w:w="812" w:type="dxa"/>
            <w:shd w:val="clear" w:color="auto" w:fill="EAF1DD" w:themeFill="accent3" w:themeFillTint="33"/>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4</w:t>
            </w:r>
          </w:p>
        </w:tc>
        <w:tc>
          <w:tcPr>
            <w:tcW w:w="2410"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 xml:space="preserve">حالات الانضمام </w:t>
            </w:r>
            <w:r w:rsidR="00DF558E" w:rsidRPr="0074418B">
              <w:rPr>
                <w:rFonts w:asciiTheme="minorHAnsi" w:hAnsiTheme="minorHAnsi"/>
                <w:sz w:val="18"/>
                <w:szCs w:val="18"/>
                <w:rtl/>
              </w:rPr>
              <w:t xml:space="preserve">إلى اتفاقية برن </w:t>
            </w:r>
            <w:r w:rsidRPr="0074418B">
              <w:rPr>
                <w:rFonts w:asciiTheme="minorHAnsi" w:hAnsiTheme="minorHAnsi"/>
                <w:sz w:val="18"/>
                <w:szCs w:val="18"/>
                <w:rtl/>
              </w:rPr>
              <w:t>منذ يناير 2011</w:t>
            </w:r>
          </w:p>
        </w:tc>
        <w:tc>
          <w:tcPr>
            <w:tcW w:w="1417" w:type="dxa"/>
            <w:shd w:val="clear" w:color="auto" w:fill="EAF1DD" w:themeFill="accent3" w:themeFillTint="33"/>
            <w:vAlign w:val="center"/>
          </w:tcPr>
          <w:p w:rsidR="00AA1565" w:rsidRPr="0074418B" w:rsidRDefault="00AA1565" w:rsidP="006E133F">
            <w:pPr>
              <w:pStyle w:val="BodyText"/>
              <w:spacing w:before="120" w:after="100" w:afterAutospacing="1"/>
              <w:jc w:val="center"/>
              <w:rPr>
                <w:rFonts w:asciiTheme="minorHAnsi" w:hAnsiTheme="minorHAnsi"/>
                <w:sz w:val="18"/>
                <w:szCs w:val="18"/>
                <w:rtl/>
                <w:lang w:bidi="ar-EG"/>
              </w:rPr>
            </w:pPr>
            <w:r w:rsidRPr="0074418B">
              <w:rPr>
                <w:rFonts w:asciiTheme="minorHAnsi" w:hAnsiTheme="minorHAnsi"/>
                <w:sz w:val="18"/>
                <w:szCs w:val="18"/>
                <w:lang w:bidi="ar-EG"/>
              </w:rPr>
              <w:t>2</w:t>
            </w:r>
            <w:r w:rsidRPr="0074418B">
              <w:rPr>
                <w:rFonts w:asciiTheme="minorHAnsi" w:hAnsiTheme="minorHAnsi" w:cs="Times New Roman"/>
                <w:sz w:val="18"/>
                <w:szCs w:val="18"/>
                <w:rtl/>
                <w:lang w:bidi="ar-EG"/>
              </w:rPr>
              <w:t>*</w:t>
            </w:r>
          </w:p>
          <w:p w:rsidR="00C94D3B" w:rsidRPr="0074418B" w:rsidRDefault="00AA1565"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cs="Times New Roman"/>
                <w:sz w:val="18"/>
                <w:szCs w:val="18"/>
                <w:rtl/>
                <w:lang w:bidi="ar-EG"/>
              </w:rPr>
              <w:t xml:space="preserve">* نيوزيلندا (الانضمام إلى </w:t>
            </w:r>
            <w:r w:rsidR="00851FCA" w:rsidRPr="0074418B">
              <w:rPr>
                <w:rFonts w:asciiTheme="minorHAnsi" w:hAnsiTheme="minorHAnsi" w:cs="Times New Roman"/>
                <w:sz w:val="18"/>
                <w:szCs w:val="18"/>
                <w:rtl/>
                <w:lang w:bidi="ar-EG"/>
              </w:rPr>
              <w:t>وثيقة باريس)</w:t>
            </w:r>
            <w:r w:rsidRPr="0074418B">
              <w:rPr>
                <w:rFonts w:asciiTheme="minorHAnsi" w:hAnsiTheme="minorHAnsi" w:cs="Times New Roman"/>
                <w:sz w:val="18"/>
                <w:szCs w:val="18"/>
                <w:rtl/>
                <w:lang w:bidi="ar-EG"/>
              </w:rPr>
              <w:t>، سان مارينو</w:t>
            </w:r>
          </w:p>
        </w:tc>
        <w:tc>
          <w:tcPr>
            <w:tcW w:w="1560" w:type="dxa"/>
            <w:shd w:val="clear" w:color="auto" w:fill="EAF1DD" w:themeFill="accent3" w:themeFillTint="33"/>
            <w:vAlign w:val="center"/>
          </w:tcPr>
          <w:p w:rsidR="00C94D3B" w:rsidRPr="0074418B" w:rsidRDefault="00851FCA"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4</w:t>
            </w:r>
            <w:r w:rsidR="00C94D3B" w:rsidRPr="0074418B">
              <w:rPr>
                <w:rFonts w:asciiTheme="minorHAnsi" w:hAnsiTheme="minorHAnsi"/>
                <w:sz w:val="18"/>
                <w:szCs w:val="18"/>
                <w:lang w:bidi="ar-EG"/>
              </w:rPr>
              <w:t>*</w:t>
            </w:r>
          </w:p>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 بوروندي وموزامبيق وسان تومي وبرينسيبي</w:t>
            </w:r>
            <w:r w:rsidR="00851FCA" w:rsidRPr="0074418B">
              <w:rPr>
                <w:rFonts w:asciiTheme="minorHAnsi" w:hAnsiTheme="minorHAnsi"/>
                <w:sz w:val="18"/>
                <w:szCs w:val="18"/>
                <w:rtl/>
              </w:rPr>
              <w:t xml:space="preserve"> وأوغندا</w:t>
            </w:r>
          </w:p>
        </w:tc>
        <w:tc>
          <w:tcPr>
            <w:tcW w:w="1559"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w:t>
            </w:r>
            <w:r w:rsidRPr="0074418B">
              <w:rPr>
                <w:rFonts w:asciiTheme="minorHAnsi" w:hAnsiTheme="minorHAnsi"/>
                <w:sz w:val="18"/>
                <w:szCs w:val="18"/>
                <w:lang w:bidi="ar-EG"/>
              </w:rPr>
              <w:t>*</w:t>
            </w:r>
          </w:p>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 تركمانستان</w:t>
            </w:r>
          </w:p>
        </w:tc>
        <w:tc>
          <w:tcPr>
            <w:tcW w:w="1417"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418"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701" w:type="dxa"/>
            <w:shd w:val="clear" w:color="auto" w:fill="EAF1DD" w:themeFill="accent3" w:themeFillTint="33"/>
            <w:vAlign w:val="center"/>
          </w:tcPr>
          <w:p w:rsidR="00C94D3B" w:rsidRPr="0074418B" w:rsidRDefault="00851FCA"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11</w:t>
            </w:r>
            <w:r w:rsidR="00C94D3B" w:rsidRPr="0074418B">
              <w:rPr>
                <w:rFonts w:asciiTheme="minorHAnsi" w:hAnsiTheme="minorHAnsi"/>
                <w:sz w:val="18"/>
                <w:szCs w:val="18"/>
                <w:lang w:bidi="ar-EG"/>
              </w:rPr>
              <w:t>*</w:t>
            </w:r>
          </w:p>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 xml:space="preserve">* أفغانستان </w:t>
            </w:r>
            <w:r w:rsidR="00851FCA" w:rsidRPr="0074418B">
              <w:rPr>
                <w:rFonts w:asciiTheme="minorHAnsi" w:hAnsiTheme="minorHAnsi"/>
                <w:sz w:val="18"/>
                <w:szCs w:val="18"/>
                <w:rtl/>
              </w:rPr>
              <w:t>و</w:t>
            </w:r>
            <w:r w:rsidR="00851FCA" w:rsidRPr="0074418B">
              <w:rPr>
                <w:rFonts w:asciiTheme="minorHAnsi" w:hAnsiTheme="minorHAnsi" w:cs="Times New Roman"/>
                <w:sz w:val="18"/>
                <w:szCs w:val="18"/>
                <w:rtl/>
              </w:rPr>
              <w:t xml:space="preserve">كمبوديا </w:t>
            </w:r>
            <w:r w:rsidRPr="0074418B">
              <w:rPr>
                <w:rFonts w:asciiTheme="minorHAnsi" w:hAnsiTheme="minorHAnsi"/>
                <w:sz w:val="18"/>
                <w:szCs w:val="18"/>
                <w:rtl/>
              </w:rPr>
              <w:t xml:space="preserve">وجزر كوك وكيريباس والكويت وجمهورية لاو الديمقراطية الشعبية </w:t>
            </w:r>
            <w:r w:rsidR="00851FCA" w:rsidRPr="0074418B">
              <w:rPr>
                <w:rFonts w:asciiTheme="minorHAnsi" w:hAnsiTheme="minorHAnsi" w:cs="Times New Roman"/>
                <w:sz w:val="18"/>
                <w:szCs w:val="18"/>
                <w:rtl/>
              </w:rPr>
              <w:t xml:space="preserve">ناورو </w:t>
            </w:r>
            <w:r w:rsidRPr="0074418B">
              <w:rPr>
                <w:rFonts w:asciiTheme="minorHAnsi" w:hAnsiTheme="minorHAnsi"/>
                <w:sz w:val="18"/>
                <w:szCs w:val="18"/>
                <w:rtl/>
              </w:rPr>
              <w:t>ونيوي وجزر سليمان وتوفالو وفانواتو</w:t>
            </w:r>
          </w:p>
        </w:tc>
        <w:tc>
          <w:tcPr>
            <w:tcW w:w="1276"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992" w:type="dxa"/>
            <w:shd w:val="clear" w:color="auto" w:fill="EAF1DD" w:themeFill="accent3" w:themeFillTint="33"/>
            <w:vAlign w:val="center"/>
          </w:tcPr>
          <w:p w:rsidR="00C94D3B" w:rsidRPr="0074418B" w:rsidRDefault="00AA1565"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18</w:t>
            </w:r>
          </w:p>
        </w:tc>
      </w:tr>
      <w:tr w:rsidR="00C94D3B" w:rsidRPr="0074418B" w:rsidTr="00E22B45">
        <w:trPr>
          <w:trHeight w:val="110"/>
        </w:trPr>
        <w:tc>
          <w:tcPr>
            <w:tcW w:w="812" w:type="dxa"/>
            <w:shd w:val="clear" w:color="auto" w:fill="E5B8B7" w:themeFill="accent2" w:themeFillTint="66"/>
            <w:vAlign w:val="center"/>
          </w:tcPr>
          <w:p w:rsidR="00C94D3B" w:rsidRPr="0074418B" w:rsidRDefault="003239C9"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lang w:bidi="ar-EG"/>
              </w:rPr>
              <w:t>5</w:t>
            </w:r>
          </w:p>
        </w:tc>
        <w:tc>
          <w:tcPr>
            <w:tcW w:w="2410" w:type="dxa"/>
            <w:shd w:val="clear" w:color="auto" w:fill="E5B8B7" w:themeFill="accent2" w:themeFillTint="66"/>
            <w:vAlign w:val="center"/>
          </w:tcPr>
          <w:p w:rsidR="00C94D3B" w:rsidRPr="0074418B" w:rsidRDefault="00C94D3B" w:rsidP="005C4CB5">
            <w:pPr>
              <w:pStyle w:val="BodyText"/>
              <w:spacing w:after="0"/>
              <w:jc w:val="center"/>
              <w:rPr>
                <w:rFonts w:asciiTheme="minorHAnsi" w:hAnsiTheme="minorHAnsi"/>
                <w:b/>
                <w:bCs/>
                <w:sz w:val="20"/>
                <w:szCs w:val="20"/>
                <w:rtl/>
              </w:rPr>
            </w:pPr>
            <w:r w:rsidRPr="0074418B">
              <w:rPr>
                <w:rFonts w:asciiTheme="minorHAnsi" w:hAnsiTheme="minorHAnsi"/>
                <w:b/>
                <w:bCs/>
                <w:sz w:val="20"/>
                <w:szCs w:val="20"/>
                <w:rtl/>
              </w:rPr>
              <w:t>مجموع حالات الانضمام الجديدة إلى اتحادي باريس وبرن منذ عام 2011</w:t>
            </w:r>
          </w:p>
          <w:p w:rsidR="00851FCA" w:rsidRPr="0074418B" w:rsidRDefault="00851FCA" w:rsidP="005C4CB5">
            <w:pPr>
              <w:pStyle w:val="BodyText"/>
              <w:spacing w:after="100" w:afterAutospacing="1"/>
              <w:jc w:val="center"/>
              <w:rPr>
                <w:rFonts w:asciiTheme="minorHAnsi" w:hAnsiTheme="minorHAnsi"/>
                <w:b/>
                <w:bCs/>
                <w:sz w:val="20"/>
                <w:szCs w:val="20"/>
                <w:rtl/>
              </w:rPr>
            </w:pPr>
            <w:r w:rsidRPr="0074418B">
              <w:rPr>
                <w:rFonts w:asciiTheme="minorHAnsi" w:hAnsiTheme="minorHAnsi"/>
                <w:b/>
                <w:bCs/>
                <w:sz w:val="20"/>
                <w:szCs w:val="20"/>
                <w:rtl/>
              </w:rPr>
              <w:t>(</w:t>
            </w:r>
            <w:r w:rsidR="0093588F">
              <w:rPr>
                <w:rFonts w:asciiTheme="minorHAnsi" w:hAnsiTheme="minorHAnsi" w:hint="cs"/>
                <w:b/>
                <w:bCs/>
                <w:sz w:val="20"/>
                <w:szCs w:val="20"/>
                <w:rtl/>
              </w:rPr>
              <w:t>السطر</w:t>
            </w:r>
            <w:r w:rsidRPr="0074418B">
              <w:rPr>
                <w:rFonts w:asciiTheme="minorHAnsi" w:hAnsiTheme="minorHAnsi"/>
                <w:b/>
                <w:bCs/>
                <w:sz w:val="20"/>
                <w:szCs w:val="20"/>
                <w:rtl/>
              </w:rPr>
              <w:t xml:space="preserve"> 2+ </w:t>
            </w:r>
            <w:r w:rsidR="0093588F">
              <w:rPr>
                <w:rFonts w:asciiTheme="minorHAnsi" w:hAnsiTheme="minorHAnsi" w:hint="cs"/>
                <w:b/>
                <w:bCs/>
                <w:sz w:val="20"/>
                <w:szCs w:val="20"/>
                <w:rtl/>
              </w:rPr>
              <w:t>السطر</w:t>
            </w:r>
            <w:r w:rsidRPr="0074418B">
              <w:rPr>
                <w:rFonts w:asciiTheme="minorHAnsi" w:hAnsiTheme="minorHAnsi"/>
                <w:b/>
                <w:bCs/>
                <w:sz w:val="20"/>
                <w:szCs w:val="20"/>
                <w:rtl/>
              </w:rPr>
              <w:t xml:space="preserve"> 4)</w:t>
            </w:r>
          </w:p>
        </w:tc>
        <w:tc>
          <w:tcPr>
            <w:tcW w:w="1417" w:type="dxa"/>
            <w:shd w:val="clear" w:color="auto" w:fill="E5B8B7" w:themeFill="accent2" w:themeFillTint="66"/>
            <w:vAlign w:val="center"/>
          </w:tcPr>
          <w:p w:rsidR="00C94D3B" w:rsidRPr="0074418B" w:rsidRDefault="00851FCA"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2</w:t>
            </w:r>
          </w:p>
        </w:tc>
        <w:tc>
          <w:tcPr>
            <w:tcW w:w="1560" w:type="dxa"/>
            <w:shd w:val="clear" w:color="auto" w:fill="E5B8B7" w:themeFill="accent2" w:themeFillTint="66"/>
            <w:vAlign w:val="center"/>
          </w:tcPr>
          <w:p w:rsidR="00C94D3B" w:rsidRPr="0074418B" w:rsidRDefault="00851FCA"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5</w:t>
            </w:r>
          </w:p>
        </w:tc>
        <w:tc>
          <w:tcPr>
            <w:tcW w:w="1559" w:type="dxa"/>
            <w:shd w:val="clear" w:color="auto" w:fill="E5B8B7" w:themeFill="accent2" w:themeFillTint="66"/>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1</w:t>
            </w:r>
          </w:p>
        </w:tc>
        <w:tc>
          <w:tcPr>
            <w:tcW w:w="1417" w:type="dxa"/>
            <w:shd w:val="clear" w:color="auto" w:fill="E5B8B7" w:themeFill="accent2" w:themeFillTint="66"/>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0</w:t>
            </w:r>
          </w:p>
        </w:tc>
        <w:tc>
          <w:tcPr>
            <w:tcW w:w="1418" w:type="dxa"/>
            <w:shd w:val="clear" w:color="auto" w:fill="E5B8B7" w:themeFill="accent2" w:themeFillTint="66"/>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0</w:t>
            </w:r>
          </w:p>
        </w:tc>
        <w:tc>
          <w:tcPr>
            <w:tcW w:w="1701" w:type="dxa"/>
            <w:shd w:val="clear" w:color="auto" w:fill="E5B8B7" w:themeFill="accent2" w:themeFillTint="66"/>
            <w:vAlign w:val="center"/>
          </w:tcPr>
          <w:p w:rsidR="00C94D3B" w:rsidRPr="0074418B" w:rsidRDefault="00851FCA"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16</w:t>
            </w:r>
          </w:p>
        </w:tc>
        <w:tc>
          <w:tcPr>
            <w:tcW w:w="1276" w:type="dxa"/>
            <w:shd w:val="clear" w:color="auto" w:fill="E5B8B7" w:themeFill="accent2" w:themeFillTint="66"/>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0</w:t>
            </w:r>
          </w:p>
        </w:tc>
        <w:tc>
          <w:tcPr>
            <w:tcW w:w="992" w:type="dxa"/>
            <w:shd w:val="clear" w:color="auto" w:fill="E5B8B7" w:themeFill="accent2" w:themeFillTint="66"/>
            <w:vAlign w:val="center"/>
          </w:tcPr>
          <w:p w:rsidR="00C94D3B" w:rsidRPr="0074418B" w:rsidRDefault="00851FCA"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24</w:t>
            </w:r>
          </w:p>
        </w:tc>
      </w:tr>
    </w:tbl>
    <w:p w:rsidR="008E722B" w:rsidRDefault="008E722B" w:rsidP="00AE7B5A">
      <w:pPr>
        <w:pStyle w:val="Endofdocument-Annex"/>
        <w:rPr>
          <w:rFonts w:cs="Times New Roman"/>
          <w:rtl/>
          <w:lang w:bidi="ar-EG"/>
        </w:rPr>
      </w:pPr>
    </w:p>
    <w:p w:rsidR="008E722B" w:rsidRDefault="008E722B" w:rsidP="00AE7B5A">
      <w:pPr>
        <w:pStyle w:val="Endofdocument-Annex"/>
        <w:rPr>
          <w:rFonts w:cs="Times New Roman"/>
          <w:rtl/>
          <w:lang w:bidi="ar-EG"/>
        </w:rPr>
      </w:pPr>
    </w:p>
    <w:p w:rsidR="00AE7B5A" w:rsidRPr="00AE7B5A" w:rsidRDefault="00AE7B5A" w:rsidP="006E133F">
      <w:pPr>
        <w:pStyle w:val="Endofdocument-Annex"/>
        <w:ind w:left="8369" w:firstLine="136"/>
        <w:rPr>
          <w:lang w:bidi="ar-EG"/>
        </w:rPr>
      </w:pPr>
      <w:r w:rsidRPr="0074418B">
        <w:rPr>
          <w:rFonts w:asciiTheme="minorHAnsi" w:hAnsiTheme="minorHAnsi"/>
          <w:rtl/>
        </w:rPr>
        <w:t>[نهاية المرفق والوثيقة]</w:t>
      </w:r>
    </w:p>
    <w:sectPr w:rsidR="00AE7B5A" w:rsidRPr="00AE7B5A" w:rsidSect="008E722B">
      <w:headerReference w:type="first" r:id="rId20"/>
      <w:pgSz w:w="16840" w:h="11907" w:orient="landscape" w:code="9"/>
      <w:pgMar w:top="1134" w:right="1134"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83" w:rsidRDefault="00B35983">
      <w:r>
        <w:separator/>
      </w:r>
    </w:p>
  </w:endnote>
  <w:endnote w:type="continuationSeparator" w:id="0">
    <w:p w:rsidR="00B35983" w:rsidRDefault="00B35983" w:rsidP="003B38C1">
      <w:r>
        <w:separator/>
      </w:r>
    </w:p>
    <w:p w:rsidR="00B35983" w:rsidRPr="003B38C1" w:rsidRDefault="00B35983" w:rsidP="003B38C1">
      <w:pPr>
        <w:spacing w:after="60"/>
        <w:rPr>
          <w:sz w:val="17"/>
        </w:rPr>
      </w:pPr>
      <w:r>
        <w:rPr>
          <w:sz w:val="17"/>
        </w:rPr>
        <w:t>[Endnote continued from previous page]</w:t>
      </w:r>
    </w:p>
  </w:endnote>
  <w:endnote w:type="continuationNotice" w:id="1">
    <w:p w:rsidR="00B35983" w:rsidRPr="003B38C1" w:rsidRDefault="00B359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D33" w:rsidRDefault="00C14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D33" w:rsidRDefault="00C14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D33" w:rsidRDefault="00C14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83" w:rsidRDefault="00B35983">
      <w:r>
        <w:separator/>
      </w:r>
    </w:p>
  </w:footnote>
  <w:footnote w:type="continuationSeparator" w:id="0">
    <w:p w:rsidR="00B35983" w:rsidRDefault="00B35983" w:rsidP="008B60B2">
      <w:r>
        <w:separator/>
      </w:r>
    </w:p>
    <w:p w:rsidR="00B35983" w:rsidRPr="00ED77FB" w:rsidRDefault="00B35983" w:rsidP="008B60B2">
      <w:pPr>
        <w:spacing w:after="60"/>
        <w:rPr>
          <w:sz w:val="17"/>
          <w:szCs w:val="17"/>
        </w:rPr>
      </w:pPr>
      <w:r w:rsidRPr="00ED77FB">
        <w:rPr>
          <w:sz w:val="17"/>
          <w:szCs w:val="17"/>
        </w:rPr>
        <w:t>[Footnote continued from previous page]</w:t>
      </w:r>
    </w:p>
  </w:footnote>
  <w:footnote w:type="continuationNotice" w:id="1">
    <w:p w:rsidR="00B35983" w:rsidRPr="00ED77FB" w:rsidRDefault="00B35983" w:rsidP="008B60B2">
      <w:pPr>
        <w:spacing w:before="60"/>
        <w:jc w:val="right"/>
        <w:rPr>
          <w:sz w:val="17"/>
          <w:szCs w:val="17"/>
        </w:rPr>
      </w:pPr>
      <w:r w:rsidRPr="00ED77FB">
        <w:rPr>
          <w:sz w:val="17"/>
          <w:szCs w:val="17"/>
        </w:rPr>
        <w:t>[Footnote continued on next page]</w:t>
      </w:r>
    </w:p>
  </w:footnote>
  <w:footnote w:id="2">
    <w:p w:rsidR="00C94D3B" w:rsidRDefault="00C94D3B" w:rsidP="008F1242">
      <w:pPr>
        <w:pStyle w:val="FootnoteText"/>
        <w:rPr>
          <w:rtl/>
        </w:rPr>
      </w:pPr>
      <w:r>
        <w:rPr>
          <w:rStyle w:val="FootnoteReference"/>
        </w:rPr>
        <w:footnoteRef/>
      </w:r>
      <w:r>
        <w:rPr>
          <w:rFonts w:hint="cs"/>
          <w:rtl/>
        </w:rPr>
        <w:tab/>
      </w:r>
      <w:r>
        <w:rPr>
          <w:rtl/>
        </w:rPr>
        <w:t>يستند هذا المرفق إلى الجدول الوارد في الوثيقة</w:t>
      </w:r>
      <w:r w:rsidR="008935F1">
        <w:rPr>
          <w:rFonts w:hint="cs"/>
          <w:rtl/>
        </w:rPr>
        <w:t xml:space="preserve"> </w:t>
      </w:r>
      <w:r>
        <w:t xml:space="preserve"> </w:t>
      </w:r>
      <w:r w:rsidRPr="00C913B7">
        <w:t>A/5</w:t>
      </w:r>
      <w:r w:rsidR="008935F1">
        <w:t>9</w:t>
      </w:r>
      <w:r w:rsidRPr="00C913B7">
        <w:t>/</w:t>
      </w:r>
      <w:r w:rsidR="008935F1">
        <w:t>12</w:t>
      </w:r>
      <w:r w:rsidR="008935F1">
        <w:rPr>
          <w:rFonts w:hint="cs"/>
          <w:rtl/>
        </w:rPr>
        <w:t xml:space="preserve">المؤرخة 24 سبتمبر 2019 والوثيقة </w:t>
      </w:r>
      <w:r w:rsidR="008935F1" w:rsidRPr="008935F1">
        <w:t>WO/GA/51/17</w:t>
      </w:r>
      <w:r w:rsidR="008935F1">
        <w:rPr>
          <w:rFonts w:hint="cs"/>
          <w:rtl/>
        </w:rPr>
        <w:t xml:space="preserve"> المؤرخة 24 سبتمبر 2019</w:t>
      </w:r>
      <w:r w:rsidR="008F1242">
        <w:rPr>
          <w:rFonts w:hint="cs"/>
          <w:rtl/>
        </w:rPr>
        <w:t xml:space="preserve"> </w:t>
      </w:r>
      <w:r w:rsidR="006E133F" w:rsidRPr="008F1242">
        <w:rPr>
          <w:rFonts w:hint="cs"/>
          <w:rtl/>
        </w:rPr>
        <w:t xml:space="preserve">والوثيقة </w:t>
      </w:r>
      <w:r w:rsidR="008F1242">
        <w:rPr>
          <w:rFonts w:hint="cs"/>
          <w:rtl/>
        </w:rPr>
        <w:t xml:space="preserve"> </w:t>
      </w:r>
      <w:r w:rsidR="008F1242" w:rsidRPr="008F1242">
        <w:t>A/62/13</w:t>
      </w:r>
      <w:r w:rsidR="008F1242" w:rsidRPr="008F1242">
        <w:rPr>
          <w:rtl/>
        </w:rPr>
        <w:t xml:space="preserve"> </w:t>
      </w:r>
      <w:r w:rsidR="008F1242">
        <w:rPr>
          <w:rFonts w:hint="cs"/>
          <w:rtl/>
        </w:rPr>
        <w:t>المؤرخة</w:t>
      </w:r>
      <w:r w:rsidR="008F1242" w:rsidRPr="008F1242">
        <w:rPr>
          <w:rtl/>
        </w:rPr>
        <w:t xml:space="preserve"> 17 ديسمبر 2021</w:t>
      </w:r>
      <w:r>
        <w:rPr>
          <w:rFonts w:hint="cs"/>
          <w:rtl/>
        </w:rPr>
        <w:t xml:space="preserve">. وقد حُدّث ليشمل </w:t>
      </w:r>
      <w:r w:rsidR="008935F1">
        <w:rPr>
          <w:rFonts w:hint="cs"/>
          <w:rtl/>
        </w:rPr>
        <w:t xml:space="preserve">ناورو </w:t>
      </w:r>
      <w:r>
        <w:rPr>
          <w:rFonts w:hint="cs"/>
          <w:rtl/>
        </w:rPr>
        <w:t>(أحد أعضاء مجموعة بلدان آسيا والمحيط الهادئ) التي انضمت إلى ال</w:t>
      </w:r>
      <w:r w:rsidR="008935F1">
        <w:rPr>
          <w:rFonts w:hint="cs"/>
          <w:rtl/>
        </w:rPr>
        <w:t>ويبو منذ جمعيات الويبو لعام 2019</w:t>
      </w:r>
      <w:r>
        <w:rPr>
          <w:rFonts w:hint="cs"/>
          <w:rtl/>
        </w:rPr>
        <w:t>.</w:t>
      </w:r>
    </w:p>
  </w:footnote>
  <w:footnote w:id="3">
    <w:p w:rsidR="00C94D3B" w:rsidRDefault="00C94D3B" w:rsidP="00C94D3B">
      <w:pPr>
        <w:pStyle w:val="FootnoteText"/>
        <w:rPr>
          <w:rtl/>
        </w:rPr>
      </w:pPr>
      <w:r>
        <w:rPr>
          <w:rStyle w:val="FootnoteReference"/>
        </w:rPr>
        <w:footnoteRef/>
      </w:r>
      <w:r>
        <w:rPr>
          <w:rFonts w:hint="cs"/>
          <w:rtl/>
        </w:rPr>
        <w:tab/>
        <w:t>على أساس</w:t>
      </w:r>
      <w:r>
        <w:rPr>
          <w:rtl/>
        </w:rPr>
        <w:t>: (عدد المقاعد المخصصة حاليا للمجموعة الإقليمية في لجنة التنسيق)</w:t>
      </w:r>
      <w:r>
        <w:rPr>
          <w:rFonts w:hint="cs"/>
          <w:rtl/>
        </w:rPr>
        <w:t xml:space="preserve"> </w:t>
      </w:r>
      <w:r>
        <w:rPr>
          <w:rtl/>
        </w:rPr>
        <w:t>/</w:t>
      </w:r>
      <w:r>
        <w:rPr>
          <w:rFonts w:hint="cs"/>
          <w:rtl/>
        </w:rPr>
        <w:t xml:space="preserve"> </w:t>
      </w:r>
      <w:r>
        <w:rPr>
          <w:rtl/>
        </w:rPr>
        <w:t>(مجموع عدد الأعضاء في المجموعة الإقليمية) × 100</w:t>
      </w:r>
      <w:r>
        <w:t>%</w:t>
      </w:r>
      <w:r>
        <w:rPr>
          <w:rFonts w:hint="cs"/>
          <w:rtl/>
        </w:rPr>
        <w:t>.</w:t>
      </w:r>
    </w:p>
  </w:footnote>
  <w:footnote w:id="4">
    <w:p w:rsidR="00C94D3B" w:rsidRDefault="00C94D3B" w:rsidP="00C94D3B">
      <w:pPr>
        <w:pStyle w:val="FootnoteText"/>
        <w:rPr>
          <w:rtl/>
        </w:rPr>
      </w:pPr>
      <w:r>
        <w:rPr>
          <w:rStyle w:val="FootnoteReference"/>
        </w:rPr>
        <w:footnoteRef/>
      </w:r>
      <w:r>
        <w:rPr>
          <w:rFonts w:hint="cs"/>
          <w:rtl/>
        </w:rPr>
        <w:tab/>
        <w:t>على أساس</w:t>
      </w:r>
      <w:r>
        <w:rPr>
          <w:rtl/>
        </w:rPr>
        <w:t>: (عدد الأعضاء الحاليين في المجموعة الإقليمية)</w:t>
      </w:r>
      <w:r>
        <w:rPr>
          <w:rFonts w:hint="cs"/>
          <w:rtl/>
        </w:rPr>
        <w:t xml:space="preserve"> </w:t>
      </w:r>
      <w:r>
        <w:rPr>
          <w:rtl/>
        </w:rPr>
        <w:t>/</w:t>
      </w:r>
      <w:r>
        <w:rPr>
          <w:rFonts w:hint="cs"/>
          <w:rtl/>
        </w:rPr>
        <w:t xml:space="preserve"> </w:t>
      </w:r>
      <w:r>
        <w:rPr>
          <w:rtl/>
        </w:rPr>
        <w:t>(مجموع عدد الأعضاء في الويبو) × 100%</w:t>
      </w:r>
      <w:r>
        <w:rPr>
          <w:rFonts w:hint="cs"/>
          <w:rtl/>
        </w:rPr>
        <w:t>.</w:t>
      </w:r>
    </w:p>
  </w:footnote>
  <w:footnote w:id="5">
    <w:p w:rsidR="00C94D3B" w:rsidRDefault="00C94D3B" w:rsidP="00C94D3B">
      <w:pPr>
        <w:pStyle w:val="FootnoteText"/>
        <w:rPr>
          <w:rtl/>
        </w:rPr>
      </w:pPr>
      <w:r>
        <w:rPr>
          <w:rStyle w:val="FootnoteReference"/>
        </w:rPr>
        <w:footnoteRef/>
      </w:r>
      <w:r>
        <w:rPr>
          <w:rFonts w:hint="cs"/>
          <w:rtl/>
        </w:rPr>
        <w:tab/>
        <w:t>على أساس</w:t>
      </w:r>
      <w:r>
        <w:rPr>
          <w:rtl/>
        </w:rPr>
        <w:t>: (عدد المقاعد المخصصة حاليا للمجموعة الإقليمية في لجنة التنسيق)</w:t>
      </w:r>
      <w:r>
        <w:rPr>
          <w:rFonts w:hint="cs"/>
          <w:rtl/>
        </w:rPr>
        <w:t xml:space="preserve"> </w:t>
      </w:r>
      <w:r>
        <w:rPr>
          <w:rtl/>
        </w:rPr>
        <w:t>/</w:t>
      </w:r>
      <w:r>
        <w:rPr>
          <w:rFonts w:hint="cs"/>
          <w:rtl/>
        </w:rPr>
        <w:t xml:space="preserve"> </w:t>
      </w:r>
      <w:r>
        <w:rPr>
          <w:rtl/>
        </w:rPr>
        <w:t>(مجموع عدد المقاعد في لجنة التنسيق) × 100</w:t>
      </w:r>
      <w:r>
        <w:t>%</w:t>
      </w:r>
      <w:r>
        <w:rPr>
          <w:rFonts w:hint="cs"/>
          <w:rtl/>
        </w:rPr>
        <w:t>.</w:t>
      </w:r>
    </w:p>
  </w:footnote>
  <w:footnote w:id="6">
    <w:p w:rsidR="00C94D3B" w:rsidRDefault="00C94D3B" w:rsidP="00C94D3B">
      <w:pPr>
        <w:pStyle w:val="FootnoteText"/>
        <w:rPr>
          <w:rtl/>
        </w:rPr>
      </w:pPr>
      <w:r>
        <w:rPr>
          <w:rStyle w:val="FootnoteReference"/>
        </w:rPr>
        <w:footnoteRef/>
      </w:r>
      <w:r>
        <w:rPr>
          <w:rFonts w:hint="cs"/>
          <w:rtl/>
        </w:rPr>
        <w:tab/>
        <w:t>على أساس</w:t>
      </w:r>
      <w:r>
        <w:rPr>
          <w:rtl/>
        </w:rPr>
        <w:t>: (نسبة المجموعة من أعضاء الويبو)</w:t>
      </w:r>
      <w:r>
        <w:rPr>
          <w:rFonts w:hint="cs"/>
          <w:rtl/>
        </w:rPr>
        <w:t xml:space="preserve"> </w:t>
      </w:r>
      <w:r>
        <w:rPr>
          <w:rtl/>
        </w:rPr>
        <w:t>×</w:t>
      </w:r>
      <w:r>
        <w:rPr>
          <w:rFonts w:hint="cs"/>
          <w:rtl/>
        </w:rPr>
        <w:t xml:space="preserve"> </w:t>
      </w:r>
      <w:r>
        <w:rPr>
          <w:rtl/>
        </w:rPr>
        <w:t>(مجموع عدد المقاعد في لجنة التنسيق</w:t>
      </w:r>
      <w:r>
        <w:rPr>
          <w:rFonts w:hint="cs"/>
          <w:rtl/>
        </w:rPr>
        <w:t>).</w:t>
      </w:r>
    </w:p>
  </w:footnote>
  <w:footnote w:id="7">
    <w:p w:rsidR="00C94D3B" w:rsidRDefault="00C94D3B" w:rsidP="00C94D3B">
      <w:pPr>
        <w:pStyle w:val="FootnoteText"/>
      </w:pPr>
      <w:r>
        <w:rPr>
          <w:rStyle w:val="FootnoteReference"/>
        </w:rPr>
        <w:footnoteRef/>
      </w:r>
      <w:r>
        <w:rPr>
          <w:rFonts w:hint="cs"/>
          <w:rtl/>
        </w:rPr>
        <w:tab/>
        <w:t>على أساس</w:t>
      </w:r>
      <w:r w:rsidRPr="0022214C">
        <w:rPr>
          <w:rtl/>
        </w:rPr>
        <w:t>: (عدد مقاعد لجنة التنسيق إذا حدِّد حسب النسبة من أعضاء الويبو على أساس 83 معقداً) - (المقاعد المخصّصة حاليا في لجنة التنسيق). وإذا كان العدد سلبيا فذلك يعني أن تمثيل المجموعة الإقليمية في لجنة التنسيق يتجاوز العدد اللازم بذلك القدر من المقاعد</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D33" w:rsidRDefault="00C14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AE7A95" w:rsidRDefault="007F3994" w:rsidP="0082223B">
    <w:pPr>
      <w:bidi w:val="0"/>
    </w:pPr>
    <w:r>
      <w:t>A/62</w:t>
    </w:r>
    <w:r w:rsidR="00AE7A95">
      <w:t>/</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4F7A89">
      <w:rPr>
        <w:noProof/>
      </w:rPr>
      <w:t>1</w:t>
    </w:r>
    <w:r w:rsidRPr="00E571B4">
      <w:fldChar w:fldCharType="end"/>
    </w:r>
  </w:p>
  <w:p w:rsidR="00D07C78" w:rsidRPr="00E571B4" w:rsidRDefault="00D07C78" w:rsidP="00210D5F">
    <w:pPr>
      <w:bidi w:val="0"/>
    </w:pPr>
  </w:p>
  <w:p w:rsidR="00D07C78" w:rsidRPr="00E571B4"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D33" w:rsidRDefault="00C14D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0E" w:rsidRDefault="00C93E0E" w:rsidP="00C93E0E">
    <w:pPr>
      <w:bidi w:val="0"/>
    </w:pPr>
    <w:r>
      <w:t>A/6</w:t>
    </w:r>
    <w:r>
      <w:rPr>
        <w:rFonts w:hint="cs"/>
        <w:rtl/>
      </w:rPr>
      <w:t>4</w:t>
    </w:r>
    <w:r w:rsidR="008935F1">
      <w:t>/</w:t>
    </w:r>
    <w:r w:rsidR="00C14D33">
      <w:t>10</w:t>
    </w:r>
  </w:p>
  <w:p w:rsidR="0001422E" w:rsidRPr="00AE7A95" w:rsidRDefault="0001422E" w:rsidP="0001422E">
    <w:pPr>
      <w:bidi w:val="0"/>
    </w:pPr>
    <w:r>
      <w:t>Annex</w:t>
    </w:r>
  </w:p>
  <w:p w:rsidR="00B22DD3" w:rsidRDefault="002E2FC5" w:rsidP="00B22DD3">
    <w:pPr>
      <w:bidi w:val="0"/>
    </w:pPr>
    <w:r>
      <w:fldChar w:fldCharType="begin"/>
    </w:r>
    <w:r>
      <w:instrText xml:space="preserve"> PAGE   \* MERGEFORMAT </w:instrText>
    </w:r>
    <w:r>
      <w:fldChar w:fldCharType="separate"/>
    </w:r>
    <w:r w:rsidR="00AF5801">
      <w:rPr>
        <w:noProof/>
      </w:rPr>
      <w:t>4</w:t>
    </w:r>
    <w:r>
      <w:rPr>
        <w:noProof/>
      </w:rPr>
      <w:fldChar w:fldCharType="end"/>
    </w:r>
  </w:p>
  <w:p w:rsidR="002E2FC5" w:rsidRPr="00E571B4" w:rsidRDefault="002E2FC5" w:rsidP="002E2FC5">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0E" w:rsidRPr="00AE7A95" w:rsidRDefault="00C93E0E" w:rsidP="00F009C7">
    <w:pPr>
      <w:tabs>
        <w:tab w:val="left" w:pos="8983"/>
      </w:tabs>
      <w:bidi w:val="0"/>
    </w:pPr>
    <w:r>
      <w:t>A/6</w:t>
    </w:r>
    <w:r>
      <w:rPr>
        <w:rFonts w:hint="cs"/>
        <w:rtl/>
      </w:rPr>
      <w:t>4</w:t>
    </w:r>
    <w:r>
      <w:t>/</w:t>
    </w:r>
    <w:r w:rsidR="00C14D33">
      <w:t>10</w:t>
    </w:r>
  </w:p>
  <w:p w:rsidR="009D366C" w:rsidRDefault="00C93E0E" w:rsidP="008E722B">
    <w:pPr>
      <w:pStyle w:val="Header"/>
      <w:bidi w:val="0"/>
    </w:pPr>
    <w:r w:rsidRPr="00601D07">
      <w:t>A</w:t>
    </w:r>
    <w:r w:rsidR="002E2FC5">
      <w:t>NNEX</w:t>
    </w:r>
  </w:p>
  <w:p w:rsidR="002E2FC5" w:rsidRDefault="002E2FC5" w:rsidP="008E722B">
    <w:pPr>
      <w:pStyle w:val="Header"/>
      <w:bidi w:val="0"/>
      <w:rPr>
        <w:rtl/>
      </w:rPr>
    </w:pPr>
    <w:r>
      <w:rPr>
        <w:rFonts w:hint="cs"/>
        <w:rtl/>
      </w:rPr>
      <w:t>المرفق</w:t>
    </w:r>
  </w:p>
  <w:p w:rsidR="002E2FC5" w:rsidRPr="000E497B" w:rsidRDefault="002E2FC5" w:rsidP="008E722B">
    <w:pPr>
      <w:pStyle w:val="Header"/>
      <w:bidi w:val="0"/>
      <w:rPr>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2B" w:rsidRDefault="008E722B" w:rsidP="008E722B">
    <w:pPr>
      <w:bidi w:val="0"/>
    </w:pPr>
    <w:r>
      <w:t>A/6</w:t>
    </w:r>
    <w:r>
      <w:rPr>
        <w:rFonts w:hint="cs"/>
        <w:rtl/>
      </w:rPr>
      <w:t>4</w:t>
    </w:r>
    <w:r>
      <w:t>/</w:t>
    </w:r>
    <w:r w:rsidR="00C14D33">
      <w:t>10</w:t>
    </w:r>
  </w:p>
  <w:p w:rsidR="008E722B" w:rsidRPr="00AE7A95" w:rsidRDefault="008E722B" w:rsidP="008E722B">
    <w:pPr>
      <w:bidi w:val="0"/>
    </w:pPr>
    <w:r>
      <w:t>Annex</w:t>
    </w:r>
  </w:p>
  <w:p w:rsidR="008E722B" w:rsidRDefault="008E722B" w:rsidP="008E722B">
    <w:pPr>
      <w:bidi w:val="0"/>
    </w:pPr>
    <w:r>
      <w:fldChar w:fldCharType="begin"/>
    </w:r>
    <w:r>
      <w:instrText xml:space="preserve"> PAGE   \* MERGEFORMAT </w:instrText>
    </w:r>
    <w:r>
      <w:fldChar w:fldCharType="separate"/>
    </w:r>
    <w:r w:rsidR="00AF5801">
      <w:rPr>
        <w:noProof/>
      </w:rPr>
      <w:t>3</w:t>
    </w:r>
    <w:r>
      <w:rPr>
        <w:noProof/>
      </w:rPr>
      <w:fldChar w:fldCharType="end"/>
    </w:r>
  </w:p>
  <w:p w:rsidR="008E722B" w:rsidRPr="00E571B4" w:rsidRDefault="008E722B" w:rsidP="008E722B">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8A6A51"/>
    <w:multiLevelType w:val="multilevel"/>
    <w:tmpl w:val="0526EA26"/>
    <w:lvl w:ilvl="0">
      <w:start w:val="1"/>
      <w:numFmt w:val="arabicAbjad"/>
      <w:lvlText w:val="(%1)"/>
      <w:lvlJc w:val="left"/>
      <w:pPr>
        <w:ind w:left="0" w:firstLine="0"/>
      </w:pPr>
      <w:rPr>
        <w:rFonts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3B491154"/>
    <w:multiLevelType w:val="hybridMultilevel"/>
    <w:tmpl w:val="FF0890DA"/>
    <w:lvl w:ilvl="0" w:tplc="041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D1B81B76"/>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810" w:firstLine="0"/>
      </w:pPr>
      <w:rPr>
        <w:rFonts w:asciiTheme="minorHAnsi" w:hAnsiTheme="minorHAnsi"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66B911D0"/>
    <w:multiLevelType w:val="hybridMultilevel"/>
    <w:tmpl w:val="D7F2119A"/>
    <w:lvl w:ilvl="0" w:tplc="B2B43F0C">
      <w:start w:val="1"/>
      <w:numFmt w:val="decimal"/>
      <w:lvlText w:val="%1."/>
      <w:lvlJc w:val="left"/>
      <w:pPr>
        <w:ind w:left="502" w:hanging="360"/>
      </w:pPr>
      <w:rPr>
        <w:sz w:val="22"/>
        <w:szCs w:val="22"/>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13" w15:restartNumberingAfterBreak="0">
    <w:nsid w:val="69B62F92"/>
    <w:multiLevelType w:val="multilevel"/>
    <w:tmpl w:val="C1AC576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10"/>
  </w:num>
  <w:num w:numId="8">
    <w:abstractNumId w:val="6"/>
  </w:num>
  <w:num w:numId="9">
    <w:abstractNumId w:val="11"/>
  </w:num>
  <w:num w:numId="10">
    <w:abstractNumId w:val="2"/>
  </w:num>
  <w:num w:numId="11">
    <w:abstractNumId w:val="13"/>
  </w:num>
  <w:num w:numId="12">
    <w:abstractNumId w:val="10"/>
  </w:num>
  <w:num w:numId="13">
    <w:abstractNumId w:val="10"/>
  </w:num>
  <w:num w:numId="14">
    <w:abstractNumId w:val="10"/>
  </w:num>
  <w:num w:numId="15">
    <w:abstractNumId w:val="5"/>
  </w:num>
  <w:num w:numId="16">
    <w:abstractNumId w:val="12"/>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D5"/>
    <w:rsid w:val="000078D4"/>
    <w:rsid w:val="0001422E"/>
    <w:rsid w:val="00043CAA"/>
    <w:rsid w:val="00056816"/>
    <w:rsid w:val="0006139B"/>
    <w:rsid w:val="00075432"/>
    <w:rsid w:val="000968ED"/>
    <w:rsid w:val="000A3D97"/>
    <w:rsid w:val="000C01E3"/>
    <w:rsid w:val="000F0C20"/>
    <w:rsid w:val="000F5E56"/>
    <w:rsid w:val="000F7496"/>
    <w:rsid w:val="001125B8"/>
    <w:rsid w:val="001362EE"/>
    <w:rsid w:val="001406E1"/>
    <w:rsid w:val="00155D8A"/>
    <w:rsid w:val="0015726C"/>
    <w:rsid w:val="001647D5"/>
    <w:rsid w:val="00173A1B"/>
    <w:rsid w:val="001832A6"/>
    <w:rsid w:val="0019592A"/>
    <w:rsid w:val="001B1243"/>
    <w:rsid w:val="001C0E25"/>
    <w:rsid w:val="001D4107"/>
    <w:rsid w:val="001E2BB4"/>
    <w:rsid w:val="00203D24"/>
    <w:rsid w:val="00210D5F"/>
    <w:rsid w:val="0021217E"/>
    <w:rsid w:val="00213EA9"/>
    <w:rsid w:val="00224C83"/>
    <w:rsid w:val="002326AB"/>
    <w:rsid w:val="00243430"/>
    <w:rsid w:val="002634C4"/>
    <w:rsid w:val="0027629F"/>
    <w:rsid w:val="00281C8C"/>
    <w:rsid w:val="002928D3"/>
    <w:rsid w:val="002A6F52"/>
    <w:rsid w:val="002B6AEC"/>
    <w:rsid w:val="002C4E6B"/>
    <w:rsid w:val="002D18A2"/>
    <w:rsid w:val="002E17FA"/>
    <w:rsid w:val="002E2FC5"/>
    <w:rsid w:val="002F1FE6"/>
    <w:rsid w:val="002F4E68"/>
    <w:rsid w:val="00312F7F"/>
    <w:rsid w:val="003134FC"/>
    <w:rsid w:val="0031725C"/>
    <w:rsid w:val="003239C9"/>
    <w:rsid w:val="00361450"/>
    <w:rsid w:val="003673CF"/>
    <w:rsid w:val="003845C1"/>
    <w:rsid w:val="003A6F89"/>
    <w:rsid w:val="003B355C"/>
    <w:rsid w:val="003B38C1"/>
    <w:rsid w:val="003C34E9"/>
    <w:rsid w:val="003D0A3F"/>
    <w:rsid w:val="004205F1"/>
    <w:rsid w:val="00423E3E"/>
    <w:rsid w:val="0042583E"/>
    <w:rsid w:val="00427AF4"/>
    <w:rsid w:val="00431629"/>
    <w:rsid w:val="0044395D"/>
    <w:rsid w:val="004647DA"/>
    <w:rsid w:val="00474062"/>
    <w:rsid w:val="00477D6B"/>
    <w:rsid w:val="004923E4"/>
    <w:rsid w:val="004F7A89"/>
    <w:rsid w:val="005019FF"/>
    <w:rsid w:val="005133B6"/>
    <w:rsid w:val="00521E22"/>
    <w:rsid w:val="0052682D"/>
    <w:rsid w:val="005276BE"/>
    <w:rsid w:val="0053057A"/>
    <w:rsid w:val="005515F4"/>
    <w:rsid w:val="00556076"/>
    <w:rsid w:val="00560A29"/>
    <w:rsid w:val="005718C6"/>
    <w:rsid w:val="005C4CB5"/>
    <w:rsid w:val="005C6649"/>
    <w:rsid w:val="005E7B89"/>
    <w:rsid w:val="00601558"/>
    <w:rsid w:val="00605827"/>
    <w:rsid w:val="006102FB"/>
    <w:rsid w:val="00614DA6"/>
    <w:rsid w:val="00646050"/>
    <w:rsid w:val="00646E8F"/>
    <w:rsid w:val="006713CA"/>
    <w:rsid w:val="00676C5C"/>
    <w:rsid w:val="006B5C12"/>
    <w:rsid w:val="006E127B"/>
    <w:rsid w:val="006E133F"/>
    <w:rsid w:val="006E148C"/>
    <w:rsid w:val="006F0EFF"/>
    <w:rsid w:val="006F59A2"/>
    <w:rsid w:val="00720EFD"/>
    <w:rsid w:val="0074418B"/>
    <w:rsid w:val="007854AF"/>
    <w:rsid w:val="00793A7C"/>
    <w:rsid w:val="007A398A"/>
    <w:rsid w:val="007C4902"/>
    <w:rsid w:val="007C71D4"/>
    <w:rsid w:val="007D1613"/>
    <w:rsid w:val="007D29B7"/>
    <w:rsid w:val="007D2F57"/>
    <w:rsid w:val="007E4C0E"/>
    <w:rsid w:val="007F3994"/>
    <w:rsid w:val="0082223B"/>
    <w:rsid w:val="00851FCA"/>
    <w:rsid w:val="00852DD2"/>
    <w:rsid w:val="00866F12"/>
    <w:rsid w:val="0087333E"/>
    <w:rsid w:val="00883DB2"/>
    <w:rsid w:val="008935F1"/>
    <w:rsid w:val="008A134B"/>
    <w:rsid w:val="008B2CC1"/>
    <w:rsid w:val="008B60B2"/>
    <w:rsid w:val="008E3052"/>
    <w:rsid w:val="008E36EB"/>
    <w:rsid w:val="008E6B5C"/>
    <w:rsid w:val="008E722B"/>
    <w:rsid w:val="008E7A4F"/>
    <w:rsid w:val="008F1242"/>
    <w:rsid w:val="00904309"/>
    <w:rsid w:val="0090731E"/>
    <w:rsid w:val="00916EE2"/>
    <w:rsid w:val="0093588F"/>
    <w:rsid w:val="00936F6B"/>
    <w:rsid w:val="0093790F"/>
    <w:rsid w:val="00960E4A"/>
    <w:rsid w:val="00966A22"/>
    <w:rsid w:val="0096722F"/>
    <w:rsid w:val="00973FAD"/>
    <w:rsid w:val="00980843"/>
    <w:rsid w:val="00991E52"/>
    <w:rsid w:val="009962D5"/>
    <w:rsid w:val="009A5272"/>
    <w:rsid w:val="009B0855"/>
    <w:rsid w:val="009C7F01"/>
    <w:rsid w:val="009D366C"/>
    <w:rsid w:val="009D50AE"/>
    <w:rsid w:val="009D6CAA"/>
    <w:rsid w:val="009E2791"/>
    <w:rsid w:val="009E3F6F"/>
    <w:rsid w:val="009F499F"/>
    <w:rsid w:val="009F6F5D"/>
    <w:rsid w:val="009F7211"/>
    <w:rsid w:val="00A3519D"/>
    <w:rsid w:val="00A37342"/>
    <w:rsid w:val="00A41080"/>
    <w:rsid w:val="00A42DAF"/>
    <w:rsid w:val="00A45BD8"/>
    <w:rsid w:val="00A84040"/>
    <w:rsid w:val="00A869B7"/>
    <w:rsid w:val="00A90F0A"/>
    <w:rsid w:val="00AA1565"/>
    <w:rsid w:val="00AA66E4"/>
    <w:rsid w:val="00AB19CB"/>
    <w:rsid w:val="00AC205C"/>
    <w:rsid w:val="00AE7A95"/>
    <w:rsid w:val="00AE7B5A"/>
    <w:rsid w:val="00AF0A6B"/>
    <w:rsid w:val="00AF5801"/>
    <w:rsid w:val="00B05A69"/>
    <w:rsid w:val="00B22DD3"/>
    <w:rsid w:val="00B23A1F"/>
    <w:rsid w:val="00B357DB"/>
    <w:rsid w:val="00B35983"/>
    <w:rsid w:val="00B42CA9"/>
    <w:rsid w:val="00B51FF7"/>
    <w:rsid w:val="00B6729E"/>
    <w:rsid w:val="00B72569"/>
    <w:rsid w:val="00B75281"/>
    <w:rsid w:val="00B92F1F"/>
    <w:rsid w:val="00B9734B"/>
    <w:rsid w:val="00BA30E2"/>
    <w:rsid w:val="00BB1B00"/>
    <w:rsid w:val="00BD2360"/>
    <w:rsid w:val="00BF6863"/>
    <w:rsid w:val="00C11BFE"/>
    <w:rsid w:val="00C14D33"/>
    <w:rsid w:val="00C24C61"/>
    <w:rsid w:val="00C46E15"/>
    <w:rsid w:val="00C5068F"/>
    <w:rsid w:val="00C664C4"/>
    <w:rsid w:val="00C86D74"/>
    <w:rsid w:val="00C93E0E"/>
    <w:rsid w:val="00C94D3B"/>
    <w:rsid w:val="00CA5DA2"/>
    <w:rsid w:val="00CB3DBA"/>
    <w:rsid w:val="00CC3E2D"/>
    <w:rsid w:val="00CD04F1"/>
    <w:rsid w:val="00CE19F8"/>
    <w:rsid w:val="00CE3F81"/>
    <w:rsid w:val="00CE5755"/>
    <w:rsid w:val="00CF681A"/>
    <w:rsid w:val="00D07C78"/>
    <w:rsid w:val="00D255AD"/>
    <w:rsid w:val="00D27334"/>
    <w:rsid w:val="00D45252"/>
    <w:rsid w:val="00D60B2C"/>
    <w:rsid w:val="00D67EAE"/>
    <w:rsid w:val="00D71B4D"/>
    <w:rsid w:val="00D90B96"/>
    <w:rsid w:val="00D93D55"/>
    <w:rsid w:val="00DA31B9"/>
    <w:rsid w:val="00DA3A1E"/>
    <w:rsid w:val="00DD2460"/>
    <w:rsid w:val="00DD7B7F"/>
    <w:rsid w:val="00DE26C3"/>
    <w:rsid w:val="00DE473A"/>
    <w:rsid w:val="00DF558E"/>
    <w:rsid w:val="00E15015"/>
    <w:rsid w:val="00E22B45"/>
    <w:rsid w:val="00E319DF"/>
    <w:rsid w:val="00E335FE"/>
    <w:rsid w:val="00E56A39"/>
    <w:rsid w:val="00E571B4"/>
    <w:rsid w:val="00E616FD"/>
    <w:rsid w:val="00E619D8"/>
    <w:rsid w:val="00E66CC5"/>
    <w:rsid w:val="00E758AA"/>
    <w:rsid w:val="00EA7D6E"/>
    <w:rsid w:val="00EB2F76"/>
    <w:rsid w:val="00EC4E49"/>
    <w:rsid w:val="00ED77FB"/>
    <w:rsid w:val="00EE45FA"/>
    <w:rsid w:val="00EE70D7"/>
    <w:rsid w:val="00EF6893"/>
    <w:rsid w:val="00F009C7"/>
    <w:rsid w:val="00F043DE"/>
    <w:rsid w:val="00F0766E"/>
    <w:rsid w:val="00F1756E"/>
    <w:rsid w:val="00F23066"/>
    <w:rsid w:val="00F27C4E"/>
    <w:rsid w:val="00F52B72"/>
    <w:rsid w:val="00F66152"/>
    <w:rsid w:val="00F86C49"/>
    <w:rsid w:val="00F9165B"/>
    <w:rsid w:val="00FB12E2"/>
    <w:rsid w:val="00FC141C"/>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3B0F726-083E-4454-AE7F-81176FE9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1Char">
    <w:name w:val="Heading 1 Char"/>
    <w:basedOn w:val="DefaultParagraphFont"/>
    <w:link w:val="Heading1"/>
    <w:rsid w:val="00904309"/>
    <w:rPr>
      <w:rFonts w:ascii="Arial" w:eastAsia="SimSun" w:hAnsi="Arial" w:cs="Calibri"/>
      <w:b/>
      <w:bCs/>
      <w:caps/>
      <w:kern w:val="32"/>
      <w:sz w:val="32"/>
      <w:szCs w:val="32"/>
      <w:lang w:val="en-US" w:eastAsia="zh-CN"/>
    </w:rPr>
  </w:style>
  <w:style w:type="character" w:customStyle="1" w:styleId="FootnoteTextChar">
    <w:name w:val="Footnote Text Char"/>
    <w:basedOn w:val="DefaultParagraphFont"/>
    <w:link w:val="FootnoteText"/>
    <w:semiHidden/>
    <w:rsid w:val="00904309"/>
    <w:rPr>
      <w:rFonts w:ascii="Arial" w:eastAsia="SimSun" w:hAnsi="Arial" w:cs="Calibri"/>
      <w:sz w:val="18"/>
      <w:szCs w:val="18"/>
      <w:lang w:val="en-US" w:eastAsia="zh-CN"/>
    </w:rPr>
  </w:style>
  <w:style w:type="character" w:styleId="FootnoteReference">
    <w:name w:val="footnote reference"/>
    <w:basedOn w:val="DefaultParagraphFont"/>
    <w:semiHidden/>
    <w:unhideWhenUsed/>
    <w:rsid w:val="00904309"/>
    <w:rPr>
      <w:vertAlign w:val="superscript"/>
    </w:rPr>
  </w:style>
  <w:style w:type="paragraph" w:customStyle="1" w:styleId="indent1">
    <w:name w:val="indent &quot;1&quot;"/>
    <w:basedOn w:val="BodyText"/>
    <w:qFormat/>
    <w:rsid w:val="00960E4A"/>
    <w:pPr>
      <w:numPr>
        <w:numId w:val="9"/>
      </w:numPr>
      <w:spacing w:before="200" w:after="0"/>
    </w:pPr>
    <w:rPr>
      <w:rFonts w:ascii="Arabic Typesetting" w:eastAsia="Times New Roman" w:hAnsi="Arabic Typesetting" w:cs="Arabic Typesetting"/>
      <w:sz w:val="36"/>
      <w:szCs w:val="36"/>
      <w:lang w:eastAsia="en-US" w:bidi="ar-EG"/>
    </w:rPr>
  </w:style>
  <w:style w:type="table" w:styleId="TableGrid">
    <w:name w:val="Table Grid"/>
    <w:basedOn w:val="TableNormal"/>
    <w:rsid w:val="00B6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6729E"/>
    <w:rPr>
      <w:rFonts w:ascii="Segoe UI" w:hAnsi="Segoe UI" w:cs="Segoe UI"/>
      <w:sz w:val="18"/>
      <w:szCs w:val="18"/>
    </w:rPr>
  </w:style>
  <w:style w:type="character" w:customStyle="1" w:styleId="BalloonTextChar">
    <w:name w:val="Balloon Text Char"/>
    <w:basedOn w:val="DefaultParagraphFont"/>
    <w:link w:val="BalloonText"/>
    <w:semiHidden/>
    <w:rsid w:val="00B6729E"/>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50596">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492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1358-2450-4615-A465-8B09B93A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1077</Words>
  <Characters>5257</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A/64/9</vt:lpstr>
    </vt:vector>
  </TitlesOfParts>
  <Company>WIPO</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A/64/10</dc:title>
  <dc:creator>WIPO</dc:creator>
  <cp:keywords>FOR OFFICIAL USE ONLY</cp:keywords>
  <cp:lastModifiedBy>HÄFLIGER Patience</cp:lastModifiedBy>
  <cp:revision>5</cp:revision>
  <cp:lastPrinted>2023-06-22T10:37:00Z</cp:lastPrinted>
  <dcterms:created xsi:type="dcterms:W3CDTF">2023-06-22T10:36:00Z</dcterms:created>
  <dcterms:modified xsi:type="dcterms:W3CDTF">2023-06-22T14:08:00Z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2023-05-24T08:23:27Z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e1925496-b770-4f40-a3ac-568900a1a10f</vt:lpwstr>
  </property>
  <property fmtid="{D5CDD505-2E9C-101B-9397-08002B2CF9AE}" pid="13" name="MSIP_Label_20773ee6-353b-4fb9-a59d-0b94c8c67bea_ContentBits">
    <vt:lpwstr>0</vt:lpwstr>
  </property>
</Properties>
</file>