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96C06" w:rsidP="003132DE">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A/59</w:t>
      </w:r>
      <w:r w:rsidR="00B22F7D">
        <w:rPr>
          <w:rFonts w:ascii="Arial Black" w:eastAsia="SimSun" w:hAnsi="Arial Black" w:cs="Arial"/>
          <w:b/>
          <w:caps/>
          <w:noProof/>
          <w:sz w:val="16"/>
          <w:szCs w:val="16"/>
          <w:lang w:eastAsia="zh-CN"/>
        </w:rPr>
        <w:t>/</w:t>
      </w:r>
      <w:r w:rsidR="00D22494">
        <w:rPr>
          <w:rFonts w:ascii="Arial Black" w:eastAsia="SimSun" w:hAnsi="Arial Black" w:cs="Arial"/>
          <w:b/>
          <w:caps/>
          <w:noProof/>
          <w:sz w:val="16"/>
          <w:szCs w:val="16"/>
          <w:lang w:eastAsia="zh-CN"/>
        </w:rPr>
        <w:t>7</w:t>
      </w:r>
    </w:p>
    <w:bookmarkEnd w:id="4"/>
    <w:p w:rsidR="003F7284" w:rsidRPr="00BB6440" w:rsidRDefault="003F7284" w:rsidP="005D79F6">
      <w:pPr>
        <w:jc w:val="right"/>
        <w:rPr>
          <w:b/>
          <w:bCs/>
          <w:sz w:val="30"/>
          <w:szCs w:val="30"/>
          <w:rtl/>
          <w:lang w:bidi="ar-EG"/>
        </w:rPr>
      </w:pPr>
      <w:r w:rsidRPr="00BB6440">
        <w:rPr>
          <w:b/>
          <w:bCs/>
          <w:sz w:val="30"/>
          <w:szCs w:val="30"/>
          <w:rtl/>
        </w:rPr>
        <w:t xml:space="preserve">الأصل: </w:t>
      </w:r>
      <w:bookmarkStart w:id="5" w:name="Original"/>
      <w:bookmarkEnd w:id="5"/>
      <w:r w:rsidR="00D22494">
        <w:rPr>
          <w:rFonts w:hint="cs"/>
          <w:b/>
          <w:bCs/>
          <w:sz w:val="30"/>
          <w:szCs w:val="30"/>
          <w:rtl/>
          <w:lang w:bidi="ar-EG"/>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D22494">
        <w:rPr>
          <w:rFonts w:hint="cs"/>
          <w:b/>
          <w:bCs/>
          <w:sz w:val="30"/>
          <w:szCs w:val="30"/>
          <w:rtl/>
        </w:rPr>
        <w:t>30 يوليو 2019</w:t>
      </w:r>
    </w:p>
    <w:p w:rsidR="002E7810" w:rsidRPr="00FD6D15" w:rsidRDefault="00B22F7D" w:rsidP="00BE3287">
      <w:pPr>
        <w:pStyle w:val="Heading1"/>
        <w:spacing w:after="360" w:line="240" w:lineRule="auto"/>
        <w:rPr>
          <w:rtl/>
        </w:rPr>
      </w:pPr>
      <w:bookmarkStart w:id="7" w:name="Body"/>
      <w:bookmarkEnd w:id="7"/>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A96C06">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sidR="00A96C06">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p>
    <w:p w:rsidR="002E7810" w:rsidRPr="002E7810" w:rsidRDefault="00B22F7D" w:rsidP="00BE3287">
      <w:pPr>
        <w:spacing w:line="360" w:lineRule="auto"/>
        <w:rPr>
          <w:b/>
          <w:bCs/>
          <w:rtl/>
        </w:rPr>
      </w:pPr>
      <w:bookmarkStart w:id="9" w:name="Place"/>
      <w:bookmarkEnd w:id="9"/>
      <w:r>
        <w:rPr>
          <w:b/>
          <w:bCs/>
          <w:rtl/>
        </w:rPr>
        <w:t xml:space="preserve">جنيف، من </w:t>
      </w:r>
      <w:r w:rsidR="00A96C06">
        <w:rPr>
          <w:rFonts w:hint="cs"/>
          <w:b/>
          <w:bCs/>
          <w:rtl/>
        </w:rPr>
        <w:t>30</w:t>
      </w:r>
      <w:r>
        <w:rPr>
          <w:b/>
          <w:bCs/>
          <w:rtl/>
        </w:rPr>
        <w:t xml:space="preserve"> سبتمبر إلى </w:t>
      </w:r>
      <w:r w:rsidR="00A96C06">
        <w:rPr>
          <w:rFonts w:hint="cs"/>
          <w:b/>
          <w:bCs/>
          <w:rtl/>
        </w:rPr>
        <w:t>9</w:t>
      </w:r>
      <w:r>
        <w:rPr>
          <w:b/>
          <w:bCs/>
          <w:rtl/>
        </w:rPr>
        <w:t xml:space="preserve"> أكتوبر </w:t>
      </w:r>
      <w:r w:rsidR="00A96C06">
        <w:rPr>
          <w:rFonts w:hint="cs"/>
          <w:b/>
          <w:bCs/>
          <w:rtl/>
        </w:rPr>
        <w:t>2019</w:t>
      </w:r>
    </w:p>
    <w:p w:rsidR="002E7810" w:rsidRPr="002E7810" w:rsidRDefault="00D22494"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قائمة القرارات التي اعتمدتها لجنة البرنامج والميزانية</w:t>
      </w:r>
    </w:p>
    <w:p w:rsidR="003F7284" w:rsidRPr="00BB6440" w:rsidRDefault="00970749" w:rsidP="00BE3287">
      <w:pPr>
        <w:spacing w:before="200" w:after="48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sidR="00D22494">
        <w:rPr>
          <w:rFonts w:hint="cs"/>
          <w:i/>
          <w:iCs/>
          <w:rtl/>
        </w:rPr>
        <w:t>الأمانة</w:t>
      </w:r>
    </w:p>
    <w:p w:rsidR="00E3612C" w:rsidRPr="001B0F4D" w:rsidRDefault="00D22494" w:rsidP="00D22494">
      <w:pPr>
        <w:pStyle w:val="ONUMA"/>
      </w:pPr>
      <w:r w:rsidRPr="001B0F4D">
        <w:rPr>
          <w:rFonts w:hint="cs"/>
          <w:rtl/>
        </w:rPr>
        <w:t xml:space="preserve">تحتوي هذه الوثيقة على "قائمة القرارات التي اعتمدتها لجنة البرنامج والميزانية" إبّان دورتيها التاسعة والعشرين (6 إلى 10 مايو 2019) (الوثيقة </w:t>
      </w:r>
      <w:r w:rsidRPr="001B0F4D">
        <w:t>WO/PBC/29/7</w:t>
      </w:r>
      <w:r w:rsidRPr="001B0F4D">
        <w:rPr>
          <w:rFonts w:hint="cs"/>
          <w:rtl/>
          <w:lang w:bidi="ar-EG"/>
        </w:rPr>
        <w:t xml:space="preserve">) والثلاثين (8 إلى 12 يوليو 2019) (الوثيقة </w:t>
      </w:r>
      <w:r w:rsidRPr="001B0F4D">
        <w:rPr>
          <w:lang w:bidi="ar-EG"/>
        </w:rPr>
        <w:t>WO/PBC/30/15</w:t>
      </w:r>
      <w:r w:rsidRPr="001B0F4D">
        <w:rPr>
          <w:rFonts w:hint="cs"/>
          <w:rtl/>
          <w:lang w:bidi="ar-EG"/>
        </w:rPr>
        <w:t>).</w:t>
      </w:r>
    </w:p>
    <w:p w:rsidR="00D22494" w:rsidRPr="001B0F4D" w:rsidRDefault="00D22494" w:rsidP="00BE3287">
      <w:pPr>
        <w:pStyle w:val="Decision"/>
      </w:pPr>
      <w:r w:rsidRPr="001B0F4D">
        <w:rPr>
          <w:rFonts w:hint="cs"/>
          <w:rtl/>
          <w:lang w:bidi="ar-EG"/>
        </w:rPr>
        <w:t>إن جمعيات الويبو مدعوة، كل فيما يعنيها</w:t>
      </w:r>
      <w:r w:rsidR="00BE3287">
        <w:rPr>
          <w:rFonts w:hint="eastAsia"/>
          <w:lang w:bidi="ar-EG"/>
        </w:rPr>
        <w:t> </w:t>
      </w:r>
      <w:r w:rsidRPr="001B0F4D">
        <w:rPr>
          <w:rFonts w:hint="cs"/>
          <w:rtl/>
          <w:lang w:bidi="ar-EG"/>
        </w:rPr>
        <w:t>إلى:</w:t>
      </w:r>
    </w:p>
    <w:p w:rsidR="00D22494" w:rsidRPr="001B0F4D" w:rsidRDefault="00D22494" w:rsidP="00BE3287">
      <w:pPr>
        <w:pStyle w:val="ONUMA"/>
        <w:numPr>
          <w:ilvl w:val="1"/>
          <w:numId w:val="11"/>
        </w:numPr>
        <w:ind w:left="6094"/>
        <w:rPr>
          <w:i/>
          <w:iCs/>
        </w:rPr>
      </w:pPr>
      <w:r w:rsidRPr="001B0F4D">
        <w:rPr>
          <w:rFonts w:hint="cs"/>
          <w:i/>
          <w:iCs/>
          <w:rtl/>
          <w:lang w:bidi="ar-EG"/>
        </w:rPr>
        <w:t xml:space="preserve">الإحاطة علماً </w:t>
      </w:r>
      <w:r w:rsidR="001B0F4D" w:rsidRPr="001B0F4D">
        <w:rPr>
          <w:rFonts w:hint="cs"/>
          <w:i/>
          <w:iCs/>
          <w:rtl/>
          <w:lang w:bidi="ar-EG"/>
        </w:rPr>
        <w:t>بمضمون "</w:t>
      </w:r>
      <w:r w:rsidRPr="001B0F4D">
        <w:rPr>
          <w:rFonts w:hint="cs"/>
          <w:i/>
          <w:iCs/>
          <w:rtl/>
          <w:lang w:bidi="ar-EG"/>
        </w:rPr>
        <w:t>قائمة القرارات التي اع</w:t>
      </w:r>
      <w:r w:rsidR="001B0F4D" w:rsidRPr="001B0F4D">
        <w:rPr>
          <w:rFonts w:hint="cs"/>
          <w:i/>
          <w:iCs/>
          <w:rtl/>
          <w:lang w:bidi="ar-EG"/>
        </w:rPr>
        <w:t xml:space="preserve">تمدتها لجنة </w:t>
      </w:r>
      <w:r w:rsidR="001B0F4D" w:rsidRPr="001B0F4D">
        <w:rPr>
          <w:rFonts w:hint="cs"/>
          <w:i/>
          <w:iCs/>
          <w:rtl/>
          <w:lang w:bidi="ar-EG"/>
        </w:rPr>
        <w:lastRenderedPageBreak/>
        <w:t xml:space="preserve">البرنامج والميزانية" (الوثيقتان </w:t>
      </w:r>
      <w:r w:rsidR="001B0F4D" w:rsidRPr="001B0F4D">
        <w:rPr>
          <w:i/>
          <w:iCs/>
          <w:lang w:bidi="ar-EG"/>
        </w:rPr>
        <w:t>WO/PBC/29/7</w:t>
      </w:r>
      <w:r w:rsidR="001B0F4D" w:rsidRPr="001B0F4D">
        <w:rPr>
          <w:rFonts w:hint="cs"/>
          <w:i/>
          <w:iCs/>
          <w:rtl/>
          <w:lang w:bidi="ar-EG"/>
        </w:rPr>
        <w:t xml:space="preserve"> و</w:t>
      </w:r>
      <w:r w:rsidR="001B0F4D" w:rsidRPr="001B0F4D">
        <w:rPr>
          <w:i/>
          <w:iCs/>
          <w:lang w:bidi="ar-EG"/>
        </w:rPr>
        <w:t>WO/PBC/30/15</w:t>
      </w:r>
      <w:r w:rsidR="001B0F4D" w:rsidRPr="001B0F4D">
        <w:rPr>
          <w:rFonts w:hint="cs"/>
          <w:i/>
          <w:iCs/>
          <w:rtl/>
          <w:lang w:bidi="ar-EG"/>
        </w:rPr>
        <w:t>)؛</w:t>
      </w:r>
    </w:p>
    <w:p w:rsidR="001B0F4D" w:rsidRPr="001B0F4D" w:rsidRDefault="001B0F4D" w:rsidP="00BE3287">
      <w:pPr>
        <w:pStyle w:val="ONUMA"/>
        <w:numPr>
          <w:ilvl w:val="1"/>
          <w:numId w:val="11"/>
        </w:numPr>
        <w:ind w:left="6094"/>
        <w:rPr>
          <w:i/>
          <w:iCs/>
        </w:rPr>
      </w:pPr>
      <w:r w:rsidRPr="001B0F4D">
        <w:rPr>
          <w:rFonts w:hint="cs"/>
          <w:i/>
          <w:iCs/>
          <w:rtl/>
          <w:lang w:bidi="ar-EG"/>
        </w:rPr>
        <w:t>والموافقة على التوصيات التي قدمتها لجنة البرنامج والميزانية في الوثيقتين المذكورتين آنفاً.</w:t>
      </w:r>
    </w:p>
    <w:p w:rsidR="001B0F4D" w:rsidRDefault="001B0F4D" w:rsidP="00970749">
      <w:pPr>
        <w:pStyle w:val="ONUMA"/>
        <w:rPr>
          <w:rtl/>
        </w:rPr>
      </w:pPr>
      <w:r w:rsidRPr="001B0F4D">
        <w:rPr>
          <w:rFonts w:hint="cs"/>
          <w:rtl/>
        </w:rPr>
        <w:t xml:space="preserve">وإن جمعيات الويبو مدعوة، كل فيما يعنيها، إلى النظر في المسألة العالقة المذكورة في الوثيقة </w:t>
      </w:r>
      <w:r w:rsidRPr="001B0F4D">
        <w:t>WO/PBC/30/15</w:t>
      </w:r>
      <w:r w:rsidRPr="001B0F4D">
        <w:rPr>
          <w:rFonts w:hint="cs"/>
          <w:rtl/>
        </w:rPr>
        <w:t xml:space="preserve">، </w:t>
      </w:r>
      <w:r w:rsidR="00970749">
        <w:rPr>
          <w:rFonts w:hint="cs"/>
          <w:rtl/>
          <w:lang w:val="fr-CH" w:bidi="ar-EG"/>
        </w:rPr>
        <w:t xml:space="preserve">في إطار القرار المتعلق بالبند </w:t>
      </w:r>
      <w:r w:rsidRPr="001B0F4D">
        <w:rPr>
          <w:rFonts w:hint="cs"/>
          <w:rtl/>
        </w:rPr>
        <w:t xml:space="preserve">11 من جدول الأعمال "اقتراح البرنامج والميزانية للثنائية 2020/21" (الوثيقة </w:t>
      </w:r>
      <w:r w:rsidRPr="001B0F4D">
        <w:t>A/59/8</w:t>
      </w:r>
      <w:r w:rsidRPr="001B0F4D">
        <w:rPr>
          <w:rFonts w:hint="cs"/>
          <w:rtl/>
        </w:rPr>
        <w:t>)</w:t>
      </w:r>
      <w:r w:rsidR="00970749">
        <w:rPr>
          <w:rFonts w:hint="cs"/>
          <w:rtl/>
        </w:rPr>
        <w:t>، الفقرتان "3" و"4"</w:t>
      </w:r>
      <w:r w:rsidRPr="001B0F4D">
        <w:rPr>
          <w:rFonts w:hint="cs"/>
          <w:rtl/>
        </w:rPr>
        <w:t>.</w:t>
      </w:r>
    </w:p>
    <w:p w:rsidR="001B0F4D" w:rsidRDefault="001B0F4D" w:rsidP="001B0F4D">
      <w:pPr>
        <w:pStyle w:val="BodyText"/>
        <w:bidi w:val="0"/>
        <w:rPr>
          <w:lang w:bidi="ar-SA"/>
        </w:rPr>
        <w:sectPr w:rsidR="001B0F4D" w:rsidSect="006364DB">
          <w:headerReference w:type="even" r:id="rId9"/>
          <w:headerReference w:type="default" r:id="rId10"/>
          <w:footerReference w:type="default" r:id="rId11"/>
          <w:headerReference w:type="first" r:id="rId12"/>
          <w:footerReference w:type="first" r:id="rId13"/>
          <w:pgSz w:w="11907" w:h="16840" w:code="9"/>
          <w:pgMar w:top="567" w:right="1418" w:bottom="1418" w:left="1134" w:header="510" w:footer="567" w:gutter="0"/>
          <w:cols w:space="720"/>
          <w:titlePg/>
          <w:docGrid w:linePitch="490"/>
        </w:sectPr>
      </w:pPr>
    </w:p>
    <w:p w:rsidR="001B0F4D" w:rsidRPr="001B0F4D" w:rsidRDefault="001B0F4D" w:rsidP="001B0F4D">
      <w:pPr>
        <w:widowControl w:val="0"/>
        <w:bidi w:val="0"/>
        <w:rPr>
          <w:rFonts w:ascii="Arial Bold" w:eastAsia="SimSun" w:hAnsi="Arial Bold" w:cs="Arial" w:hint="eastAsia"/>
          <w:b/>
          <w:noProof/>
          <w:sz w:val="40"/>
          <w:szCs w:val="40"/>
          <w:rtl/>
          <w:lang w:eastAsia="zh-CN"/>
        </w:rPr>
      </w:pPr>
      <w:r w:rsidRPr="001B0F4D">
        <w:rPr>
          <w:rFonts w:ascii="Arial Bold" w:eastAsia="SimSun" w:hAnsi="Arial Bold" w:cs="Arial"/>
          <w:b/>
          <w:noProof/>
          <w:sz w:val="40"/>
          <w:szCs w:val="40"/>
          <w:lang w:eastAsia="zh-CN"/>
        </w:rPr>
        <w:lastRenderedPageBreak/>
        <w:t>A</w:t>
      </w:r>
    </w:p>
    <w:p w:rsidR="001B0F4D" w:rsidRPr="001B0F4D" w:rsidRDefault="001B0F4D" w:rsidP="001B0F4D">
      <w:pPr>
        <w:spacing w:after="120"/>
        <w:ind w:left="4535"/>
        <w:rPr>
          <w:rtl/>
        </w:rPr>
      </w:pPr>
      <w:r w:rsidRPr="001B0F4D">
        <w:rPr>
          <w:noProof/>
        </w:rPr>
        <w:drawing>
          <wp:inline distT="0" distB="0" distL="0" distR="0" wp14:anchorId="3F534AB7" wp14:editId="796620D3">
            <wp:extent cx="1327150" cy="1263650"/>
            <wp:effectExtent l="0" t="0" r="6350" b="0"/>
            <wp:docPr id="1" name="Picture 1"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1B0F4D" w:rsidRPr="001B0F4D" w:rsidRDefault="001B0F4D" w:rsidP="001B0F4D">
      <w:pPr>
        <w:pBdr>
          <w:top w:val="single" w:sz="4" w:space="10" w:color="auto"/>
        </w:pBdr>
        <w:bidi w:val="0"/>
        <w:rPr>
          <w:rFonts w:ascii="Arial Black" w:eastAsia="SimSun" w:hAnsi="Arial Black" w:cs="Arial"/>
          <w:b/>
          <w:caps/>
          <w:noProof/>
          <w:sz w:val="16"/>
          <w:szCs w:val="16"/>
          <w:rtl/>
          <w:lang w:eastAsia="zh-CN"/>
        </w:rPr>
      </w:pPr>
      <w:r w:rsidRPr="001B0F4D">
        <w:rPr>
          <w:rFonts w:ascii="Arial Black" w:eastAsia="SimSun" w:hAnsi="Arial Black" w:cs="Arial"/>
          <w:b/>
          <w:caps/>
          <w:noProof/>
          <w:sz w:val="16"/>
          <w:szCs w:val="16"/>
          <w:lang w:eastAsia="zh-CN"/>
        </w:rPr>
        <w:t>WO/PBC/30/15</w:t>
      </w:r>
    </w:p>
    <w:p w:rsidR="001B0F4D" w:rsidRPr="001B0F4D" w:rsidRDefault="001B0F4D" w:rsidP="001B0F4D">
      <w:pPr>
        <w:jc w:val="right"/>
        <w:rPr>
          <w:b/>
          <w:bCs/>
          <w:sz w:val="30"/>
          <w:szCs w:val="30"/>
          <w:rtl/>
          <w:lang w:bidi="ar-EG"/>
        </w:rPr>
      </w:pPr>
      <w:r w:rsidRPr="001B0F4D">
        <w:rPr>
          <w:b/>
          <w:bCs/>
          <w:sz w:val="30"/>
          <w:szCs w:val="30"/>
          <w:rtl/>
        </w:rPr>
        <w:t xml:space="preserve">الأصل: </w:t>
      </w:r>
      <w:r w:rsidRPr="001B0F4D">
        <w:rPr>
          <w:rFonts w:hint="cs"/>
          <w:b/>
          <w:bCs/>
          <w:sz w:val="30"/>
          <w:szCs w:val="30"/>
          <w:rtl/>
          <w:lang w:bidi="ar-EG"/>
        </w:rPr>
        <w:t>بالإنكليزية</w:t>
      </w:r>
    </w:p>
    <w:p w:rsidR="001B0F4D" w:rsidRPr="001B0F4D" w:rsidRDefault="001B0F4D" w:rsidP="001B0F4D">
      <w:pPr>
        <w:spacing w:line="720" w:lineRule="auto"/>
        <w:jc w:val="right"/>
        <w:rPr>
          <w:b/>
          <w:bCs/>
          <w:sz w:val="30"/>
          <w:szCs w:val="30"/>
          <w:rtl/>
        </w:rPr>
      </w:pPr>
      <w:r w:rsidRPr="001B0F4D">
        <w:rPr>
          <w:b/>
          <w:bCs/>
          <w:sz w:val="30"/>
          <w:szCs w:val="30"/>
          <w:rtl/>
        </w:rPr>
        <w:t xml:space="preserve">التاريخ: </w:t>
      </w:r>
      <w:r w:rsidRPr="001B0F4D">
        <w:rPr>
          <w:rFonts w:hint="cs"/>
          <w:b/>
          <w:bCs/>
          <w:sz w:val="30"/>
          <w:szCs w:val="30"/>
          <w:rtl/>
        </w:rPr>
        <w:t>12 يوليو 2019</w:t>
      </w:r>
    </w:p>
    <w:p w:rsidR="001B0F4D" w:rsidRPr="001B0F4D" w:rsidRDefault="001B0F4D" w:rsidP="001B0F4D">
      <w:pPr>
        <w:spacing w:after="600"/>
        <w:outlineLvl w:val="0"/>
        <w:rPr>
          <w:rFonts w:ascii="Arial Black" w:hAnsi="Arial Black" w:cs="PT Bold Heading"/>
          <w:sz w:val="34"/>
          <w:szCs w:val="34"/>
          <w:rtl/>
        </w:rPr>
      </w:pPr>
      <w:r w:rsidRPr="001B0F4D">
        <w:rPr>
          <w:rFonts w:ascii="Arial Black" w:hAnsi="Arial Black" w:cs="PT Bold Heading" w:hint="eastAsia"/>
          <w:sz w:val="34"/>
          <w:szCs w:val="34"/>
          <w:rtl/>
        </w:rPr>
        <w:t>لجنة</w:t>
      </w:r>
      <w:r w:rsidRPr="001B0F4D">
        <w:rPr>
          <w:rFonts w:ascii="Arial Black" w:hAnsi="Arial Black" w:cs="PT Bold Heading"/>
          <w:sz w:val="34"/>
          <w:szCs w:val="34"/>
          <w:rtl/>
        </w:rPr>
        <w:t xml:space="preserve"> </w:t>
      </w:r>
      <w:r w:rsidRPr="001B0F4D">
        <w:rPr>
          <w:rFonts w:ascii="Arial Black" w:hAnsi="Arial Black" w:cs="PT Bold Heading" w:hint="eastAsia"/>
          <w:sz w:val="34"/>
          <w:szCs w:val="34"/>
          <w:rtl/>
        </w:rPr>
        <w:t>البرنامج</w:t>
      </w:r>
      <w:r w:rsidRPr="001B0F4D">
        <w:rPr>
          <w:rFonts w:ascii="Arial Black" w:hAnsi="Arial Black" w:cs="PT Bold Heading"/>
          <w:sz w:val="34"/>
          <w:szCs w:val="34"/>
          <w:rtl/>
        </w:rPr>
        <w:t xml:space="preserve"> </w:t>
      </w:r>
      <w:r w:rsidRPr="001B0F4D">
        <w:rPr>
          <w:rFonts w:ascii="Arial Black" w:hAnsi="Arial Black" w:cs="PT Bold Heading" w:hint="eastAsia"/>
          <w:sz w:val="34"/>
          <w:szCs w:val="34"/>
          <w:rtl/>
        </w:rPr>
        <w:t>والميزانية</w:t>
      </w:r>
    </w:p>
    <w:p w:rsidR="001B0F4D" w:rsidRPr="001B0F4D" w:rsidRDefault="001B0F4D" w:rsidP="001B0F4D">
      <w:pPr>
        <w:rPr>
          <w:rFonts w:ascii="Arial Black" w:hAnsi="Arial Black" w:cs="PT Bold Heading"/>
          <w:sz w:val="30"/>
          <w:szCs w:val="30"/>
          <w:rtl/>
        </w:rPr>
      </w:pPr>
      <w:r w:rsidRPr="001B0F4D">
        <w:rPr>
          <w:rFonts w:ascii="Arial Black" w:hAnsi="Arial Black" w:cs="PT Bold Heading" w:hint="eastAsia"/>
          <w:sz w:val="30"/>
          <w:szCs w:val="30"/>
          <w:rtl/>
        </w:rPr>
        <w:t>الدورة</w:t>
      </w:r>
      <w:r w:rsidRPr="001B0F4D">
        <w:rPr>
          <w:rFonts w:ascii="Arial Black" w:hAnsi="Arial Black" w:cs="PT Bold Heading"/>
          <w:sz w:val="30"/>
          <w:szCs w:val="30"/>
          <w:rtl/>
        </w:rPr>
        <w:t xml:space="preserve"> </w:t>
      </w:r>
      <w:r w:rsidRPr="001B0F4D">
        <w:rPr>
          <w:rFonts w:ascii="Arial Black" w:hAnsi="Arial Black" w:cs="PT Bold Heading" w:hint="cs"/>
          <w:sz w:val="30"/>
          <w:szCs w:val="30"/>
          <w:rtl/>
        </w:rPr>
        <w:t>الثلاثون</w:t>
      </w:r>
    </w:p>
    <w:p w:rsidR="001B0F4D" w:rsidRPr="001B0F4D" w:rsidRDefault="001B0F4D" w:rsidP="001B0F4D">
      <w:pPr>
        <w:spacing w:line="600" w:lineRule="auto"/>
        <w:rPr>
          <w:b/>
          <w:bCs/>
          <w:rtl/>
        </w:rPr>
      </w:pPr>
      <w:r w:rsidRPr="001B0F4D">
        <w:rPr>
          <w:b/>
          <w:bCs/>
          <w:rtl/>
        </w:rPr>
        <w:t xml:space="preserve">جنيف، من </w:t>
      </w:r>
      <w:r w:rsidRPr="001B0F4D">
        <w:rPr>
          <w:rFonts w:hint="cs"/>
          <w:b/>
          <w:bCs/>
          <w:rtl/>
        </w:rPr>
        <w:t>8</w:t>
      </w:r>
      <w:r w:rsidRPr="001B0F4D">
        <w:rPr>
          <w:b/>
          <w:bCs/>
          <w:rtl/>
        </w:rPr>
        <w:t xml:space="preserve"> إلى </w:t>
      </w:r>
      <w:r w:rsidRPr="001B0F4D">
        <w:rPr>
          <w:rFonts w:hint="cs"/>
          <w:b/>
          <w:bCs/>
          <w:rtl/>
        </w:rPr>
        <w:t>12</w:t>
      </w:r>
      <w:r w:rsidRPr="001B0F4D">
        <w:rPr>
          <w:b/>
          <w:bCs/>
          <w:rtl/>
        </w:rPr>
        <w:t xml:space="preserve"> </w:t>
      </w:r>
      <w:r w:rsidRPr="001B0F4D">
        <w:rPr>
          <w:rFonts w:hint="cs"/>
          <w:b/>
          <w:bCs/>
          <w:rtl/>
        </w:rPr>
        <w:t>يوليو</w:t>
      </w:r>
      <w:r w:rsidRPr="001B0F4D">
        <w:rPr>
          <w:b/>
          <w:bCs/>
          <w:rtl/>
        </w:rPr>
        <w:t xml:space="preserve"> </w:t>
      </w:r>
      <w:r w:rsidRPr="001B0F4D">
        <w:rPr>
          <w:rFonts w:hint="cs"/>
          <w:b/>
          <w:bCs/>
          <w:rtl/>
        </w:rPr>
        <w:t>2019</w:t>
      </w:r>
    </w:p>
    <w:p w:rsidR="001B0F4D" w:rsidRPr="001B0F4D" w:rsidRDefault="001B0F4D" w:rsidP="001B0F4D">
      <w:pPr>
        <w:rPr>
          <w:rFonts w:ascii="Arial Black" w:hAnsi="Arial Black" w:cs="PT Bold Heading"/>
          <w:sz w:val="26"/>
          <w:szCs w:val="26"/>
          <w:rtl/>
        </w:rPr>
      </w:pPr>
      <w:r w:rsidRPr="001B0F4D">
        <w:rPr>
          <w:rFonts w:ascii="Arial Black" w:hAnsi="Arial Black" w:cs="PT Bold Heading"/>
          <w:sz w:val="26"/>
          <w:szCs w:val="26"/>
          <w:rtl/>
        </w:rPr>
        <w:t xml:space="preserve">قائمة القرارات التي </w:t>
      </w:r>
      <w:r w:rsidRPr="001B0F4D">
        <w:rPr>
          <w:rFonts w:ascii="Arial Black" w:hAnsi="Arial Black" w:cs="PT Bold Heading" w:hint="cs"/>
          <w:sz w:val="26"/>
          <w:szCs w:val="26"/>
          <w:rtl/>
        </w:rPr>
        <w:t>اعتمدتها</w:t>
      </w:r>
      <w:r w:rsidRPr="001B0F4D">
        <w:rPr>
          <w:rFonts w:ascii="Arial Black" w:hAnsi="Arial Black" w:cs="PT Bold Heading"/>
          <w:sz w:val="26"/>
          <w:szCs w:val="26"/>
          <w:rtl/>
        </w:rPr>
        <w:t xml:space="preserve"> لجنة البرنامج والميزانية</w:t>
      </w:r>
    </w:p>
    <w:p w:rsidR="001B0F4D" w:rsidRPr="001B0F4D" w:rsidRDefault="001B0F4D" w:rsidP="001B0F4D">
      <w:pPr>
        <w:spacing w:before="200" w:after="960"/>
        <w:rPr>
          <w:i/>
          <w:iCs/>
          <w:rtl/>
        </w:rPr>
      </w:pPr>
      <w:r w:rsidRPr="001B0F4D">
        <w:rPr>
          <w:i/>
          <w:iCs/>
          <w:rtl/>
        </w:rPr>
        <w:t>من إعداد</w:t>
      </w:r>
      <w:r w:rsidRPr="001B0F4D">
        <w:rPr>
          <w:rFonts w:hint="cs"/>
          <w:i/>
          <w:iCs/>
          <w:rtl/>
        </w:rPr>
        <w:t xml:space="preserve"> الأمانة</w:t>
      </w:r>
    </w:p>
    <w:p w:rsidR="001B0F4D" w:rsidRPr="001B0F4D" w:rsidRDefault="001B0F4D" w:rsidP="004F2557">
      <w:pPr>
        <w:pStyle w:val="ItemNumber"/>
        <w:numPr>
          <w:ilvl w:val="0"/>
          <w:numId w:val="31"/>
        </w:numPr>
        <w:tabs>
          <w:tab w:val="left" w:pos="2552"/>
        </w:tabs>
        <w:ind w:left="0" w:firstLine="0"/>
      </w:pPr>
      <w:r w:rsidRPr="001B0F4D">
        <w:rPr>
          <w:rFonts w:hint="cs"/>
          <w:rtl/>
        </w:rPr>
        <w:t>افتتاح الدورة</w:t>
      </w:r>
    </w:p>
    <w:p w:rsidR="001B0F4D" w:rsidRPr="001B0F4D" w:rsidRDefault="001B0F4D" w:rsidP="004F2557">
      <w:pPr>
        <w:pStyle w:val="ItemNumber"/>
        <w:numPr>
          <w:ilvl w:val="0"/>
          <w:numId w:val="31"/>
        </w:numPr>
        <w:tabs>
          <w:tab w:val="left" w:pos="2552"/>
        </w:tabs>
        <w:ind w:left="0" w:firstLine="0"/>
      </w:pPr>
      <w:r w:rsidRPr="001B0F4D">
        <w:rPr>
          <w:rFonts w:hint="cs"/>
          <w:rtl/>
        </w:rPr>
        <w:t>اعتماد جدول الأعمال</w:t>
      </w:r>
    </w:p>
    <w:p w:rsidR="001B0F4D" w:rsidRPr="001B0F4D" w:rsidRDefault="001B0F4D" w:rsidP="004F2557">
      <w:pPr>
        <w:spacing w:before="200"/>
        <w:rPr>
          <w:lang w:bidi="ar-EG"/>
        </w:rPr>
      </w:pPr>
      <w:r w:rsidRPr="001B0F4D">
        <w:rPr>
          <w:rFonts w:hint="cs"/>
          <w:rtl/>
          <w:lang w:bidi="ar-EG"/>
        </w:rPr>
        <w:t xml:space="preserve">الوثيقة </w:t>
      </w:r>
      <w:r w:rsidRPr="001B0F4D">
        <w:rPr>
          <w:lang w:bidi="ar-EG"/>
        </w:rPr>
        <w:t>WO/PBC/30/1</w:t>
      </w:r>
      <w:r w:rsidRPr="001B0F4D">
        <w:rPr>
          <w:rFonts w:hint="cs"/>
          <w:rtl/>
          <w:lang w:bidi="ar-EG"/>
        </w:rPr>
        <w:t>.</w:t>
      </w:r>
    </w:p>
    <w:p w:rsidR="001B0F4D" w:rsidRPr="001B0F4D" w:rsidRDefault="001B0F4D" w:rsidP="004F2557">
      <w:pPr>
        <w:spacing w:before="200"/>
        <w:rPr>
          <w:i/>
          <w:iCs/>
          <w:rtl/>
          <w:lang w:bidi="ar-EG"/>
        </w:rPr>
      </w:pPr>
      <w:r w:rsidRPr="001B0F4D">
        <w:rPr>
          <w:i/>
          <w:iCs/>
          <w:rtl/>
          <w:lang w:bidi="ar-EG"/>
        </w:rPr>
        <w:t xml:space="preserve">اعتمدت </w:t>
      </w:r>
      <w:r w:rsidRPr="001B0F4D">
        <w:rPr>
          <w:rFonts w:hint="cs"/>
          <w:i/>
          <w:iCs/>
          <w:rtl/>
          <w:lang w:bidi="ar-EG"/>
        </w:rPr>
        <w:t>لجنة البرنامج والميزانية</w:t>
      </w:r>
      <w:r w:rsidRPr="001B0F4D">
        <w:rPr>
          <w:i/>
          <w:iCs/>
          <w:rtl/>
          <w:lang w:bidi="ar-EG"/>
        </w:rPr>
        <w:t xml:space="preserve"> جدول الأعمال (الوثيقة </w:t>
      </w:r>
      <w:r w:rsidRPr="001B0F4D">
        <w:rPr>
          <w:i/>
          <w:iCs/>
          <w:lang w:bidi="ar-EG"/>
        </w:rPr>
        <w:t>WO/PBC/30/1</w:t>
      </w:r>
      <w:r w:rsidRPr="001B0F4D">
        <w:rPr>
          <w:i/>
          <w:iCs/>
          <w:rtl/>
          <w:lang w:bidi="ar-EG"/>
        </w:rPr>
        <w:t>).</w:t>
      </w:r>
    </w:p>
    <w:p w:rsidR="001B0F4D" w:rsidRPr="001B0F4D" w:rsidRDefault="001B0F4D" w:rsidP="004F2557">
      <w:pPr>
        <w:pStyle w:val="ItemNumber"/>
        <w:numPr>
          <w:ilvl w:val="0"/>
          <w:numId w:val="31"/>
        </w:numPr>
        <w:tabs>
          <w:tab w:val="left" w:pos="2552"/>
        </w:tabs>
        <w:ind w:left="0" w:firstLine="0"/>
      </w:pPr>
      <w:r w:rsidRPr="001B0F4D">
        <w:rPr>
          <w:rtl/>
        </w:rPr>
        <w:t>تقرير لجنة الويبو الاستشارية المستقلة للرقابة</w:t>
      </w:r>
    </w:p>
    <w:p w:rsidR="001B0F4D" w:rsidRPr="001B0F4D" w:rsidRDefault="001B0F4D" w:rsidP="004F2557">
      <w:pPr>
        <w:keepNext/>
        <w:spacing w:before="200"/>
        <w:outlineLvl w:val="2"/>
        <w:rPr>
          <w:sz w:val="40"/>
          <w:szCs w:val="40"/>
          <w:rtl/>
        </w:rPr>
      </w:pPr>
      <w:r w:rsidRPr="001B0F4D">
        <w:rPr>
          <w:sz w:val="40"/>
          <w:szCs w:val="40"/>
          <w:rtl/>
        </w:rPr>
        <w:lastRenderedPageBreak/>
        <w:t>تقرير لجنة الويبو الاستشارية المستقلة للرقابة</w:t>
      </w:r>
    </w:p>
    <w:p w:rsidR="001B0F4D" w:rsidRPr="001B0F4D" w:rsidRDefault="001B0F4D" w:rsidP="004F2557">
      <w:pPr>
        <w:spacing w:before="200"/>
        <w:rPr>
          <w:lang w:bidi="ar-EG"/>
        </w:rPr>
      </w:pPr>
      <w:r w:rsidRPr="001B0F4D">
        <w:rPr>
          <w:rFonts w:hint="cs"/>
          <w:rtl/>
          <w:lang w:bidi="ar-EG"/>
        </w:rPr>
        <w:t xml:space="preserve">الوثيقة </w:t>
      </w:r>
      <w:r w:rsidRPr="001B0F4D">
        <w:rPr>
          <w:lang w:bidi="ar-EG"/>
        </w:rPr>
        <w:t>WO/PBC/30/2</w:t>
      </w:r>
      <w:r w:rsidRPr="001B0F4D">
        <w:rPr>
          <w:rFonts w:hint="cs"/>
          <w:rtl/>
          <w:lang w:bidi="ar-EG"/>
        </w:rPr>
        <w:t>.</w:t>
      </w:r>
    </w:p>
    <w:p w:rsidR="001B0F4D" w:rsidRPr="001B0F4D" w:rsidRDefault="001B0F4D" w:rsidP="004F2557">
      <w:pPr>
        <w:spacing w:before="200"/>
        <w:rPr>
          <w:i/>
          <w:iCs/>
          <w:rtl/>
          <w:lang w:bidi="ar-EG"/>
        </w:rPr>
      </w:pPr>
      <w:r w:rsidRPr="001B0F4D">
        <w:rPr>
          <w:i/>
          <w:iCs/>
          <w:rtl/>
          <w:lang w:bidi="ar-EG"/>
        </w:rPr>
        <w:t>أوصت لجنة البرنامج والميزانية الجمعية العامة للويبو بالإحاطة علما بتقرير لجنة الويبو الاستشارية المستقلة للرقابة (الوثيقة</w:t>
      </w:r>
      <w:r w:rsidRPr="001B0F4D">
        <w:rPr>
          <w:rFonts w:hint="cs"/>
          <w:i/>
          <w:iCs/>
          <w:rtl/>
          <w:lang w:bidi="ar-EG"/>
        </w:rPr>
        <w:t> </w:t>
      </w:r>
      <w:r w:rsidRPr="001B0F4D">
        <w:rPr>
          <w:i/>
          <w:iCs/>
          <w:lang w:bidi="ar-EG"/>
        </w:rPr>
        <w:t>WO/PBC/30/2</w:t>
      </w:r>
      <w:r w:rsidRPr="001B0F4D">
        <w:rPr>
          <w:i/>
          <w:iCs/>
          <w:rtl/>
          <w:lang w:bidi="ar-EG"/>
        </w:rPr>
        <w:t>).</w:t>
      </w:r>
    </w:p>
    <w:p w:rsidR="001B0F4D" w:rsidRPr="001B0F4D" w:rsidRDefault="001B0F4D" w:rsidP="004F2557">
      <w:pPr>
        <w:keepNext/>
        <w:spacing w:before="180"/>
        <w:outlineLvl w:val="2"/>
        <w:rPr>
          <w:sz w:val="40"/>
          <w:szCs w:val="40"/>
          <w:rtl/>
        </w:rPr>
      </w:pPr>
      <w:r w:rsidRPr="001B0F4D">
        <w:rPr>
          <w:sz w:val="40"/>
          <w:szCs w:val="40"/>
          <w:rtl/>
        </w:rPr>
        <w:t>الجداول الزمنية المنشودة في التحقيق والعمليات ذات الصلة</w:t>
      </w:r>
    </w:p>
    <w:p w:rsidR="001B0F4D" w:rsidRPr="001B0F4D" w:rsidRDefault="001B0F4D" w:rsidP="004F2557">
      <w:pPr>
        <w:spacing w:before="180"/>
        <w:rPr>
          <w:rtl/>
          <w:lang w:bidi="ar-EG"/>
        </w:rPr>
      </w:pPr>
      <w:r w:rsidRPr="001B0F4D">
        <w:rPr>
          <w:rFonts w:hint="cs"/>
          <w:rtl/>
          <w:lang w:bidi="ar-EG"/>
        </w:rPr>
        <w:t xml:space="preserve">الوثيقة </w:t>
      </w:r>
      <w:r w:rsidRPr="001B0F4D">
        <w:rPr>
          <w:lang w:bidi="ar-EG"/>
        </w:rPr>
        <w:t>WO/PBC/30/14</w:t>
      </w:r>
      <w:r w:rsidRPr="001B0F4D">
        <w:rPr>
          <w:rFonts w:hint="cs"/>
          <w:rtl/>
          <w:lang w:bidi="ar-EG"/>
        </w:rPr>
        <w:t>.</w:t>
      </w:r>
    </w:p>
    <w:p w:rsidR="001B0F4D" w:rsidRPr="001B0F4D" w:rsidRDefault="001B0F4D" w:rsidP="004F2557">
      <w:pPr>
        <w:spacing w:before="180"/>
        <w:rPr>
          <w:i/>
          <w:iCs/>
          <w:rtl/>
          <w:lang w:bidi="ar-EG"/>
        </w:rPr>
      </w:pPr>
      <w:r w:rsidRPr="001B0F4D">
        <w:rPr>
          <w:rFonts w:hint="cs"/>
          <w:i/>
          <w:iCs/>
          <w:rtl/>
          <w:lang w:bidi="ar-EG"/>
        </w:rPr>
        <w:t xml:space="preserve">أحاطت لجنة البرنامج والميزانية علما بمضمون الوثيقة </w:t>
      </w:r>
      <w:r w:rsidRPr="001B0F4D">
        <w:rPr>
          <w:i/>
          <w:iCs/>
          <w:lang w:bidi="ar-EG"/>
        </w:rPr>
        <w:t>WO/PBC/30/14</w:t>
      </w:r>
      <w:r w:rsidRPr="001B0F4D">
        <w:rPr>
          <w:rFonts w:hint="cs"/>
          <w:i/>
          <w:iCs/>
          <w:rtl/>
          <w:lang w:bidi="ar-EG"/>
        </w:rPr>
        <w:t>.</w:t>
      </w:r>
    </w:p>
    <w:p w:rsidR="001B0F4D" w:rsidRPr="001B0F4D" w:rsidRDefault="001B0F4D" w:rsidP="004F2557">
      <w:pPr>
        <w:pStyle w:val="ItemNumber"/>
        <w:numPr>
          <w:ilvl w:val="0"/>
          <w:numId w:val="31"/>
        </w:numPr>
        <w:tabs>
          <w:tab w:val="left" w:pos="2552"/>
        </w:tabs>
        <w:spacing w:before="180"/>
        <w:ind w:left="0" w:firstLine="0"/>
      </w:pPr>
      <w:r w:rsidRPr="001B0F4D">
        <w:rPr>
          <w:rtl/>
        </w:rPr>
        <w:t>اقتراح التناوب لعضوية هيئة المحكَّمين التابعة لجنة الويبو الاستشارية المستقلة</w:t>
      </w:r>
      <w:r w:rsidRPr="001B0F4D">
        <w:rPr>
          <w:rFonts w:hint="cs"/>
          <w:rtl/>
        </w:rPr>
        <w:t> </w:t>
      </w:r>
      <w:r w:rsidRPr="001B0F4D">
        <w:rPr>
          <w:rtl/>
        </w:rPr>
        <w:t>للرقابة</w:t>
      </w:r>
    </w:p>
    <w:p w:rsidR="001B0F4D" w:rsidRPr="001B0F4D" w:rsidRDefault="001B0F4D" w:rsidP="004F2557">
      <w:pPr>
        <w:spacing w:before="180"/>
        <w:rPr>
          <w:rtl/>
          <w:lang w:bidi="ar-EG"/>
        </w:rPr>
      </w:pPr>
      <w:r w:rsidRPr="001B0F4D">
        <w:rPr>
          <w:rFonts w:hint="cs"/>
          <w:rtl/>
          <w:lang w:bidi="ar-EG"/>
        </w:rPr>
        <w:t xml:space="preserve">الوثيقة </w:t>
      </w:r>
      <w:r w:rsidRPr="001B0F4D">
        <w:rPr>
          <w:lang w:bidi="ar-EG"/>
        </w:rPr>
        <w:t>WO/PBC/30/3</w:t>
      </w:r>
      <w:r w:rsidRPr="001B0F4D">
        <w:rPr>
          <w:rFonts w:hint="cs"/>
          <w:rtl/>
          <w:lang w:bidi="ar-EG"/>
        </w:rPr>
        <w:t>.</w:t>
      </w:r>
    </w:p>
    <w:p w:rsidR="001B0F4D" w:rsidRPr="001B0F4D" w:rsidRDefault="001B0F4D" w:rsidP="004F2557">
      <w:pPr>
        <w:spacing w:before="180"/>
        <w:rPr>
          <w:i/>
          <w:iCs/>
          <w:rtl/>
          <w:lang w:bidi="ar-EG"/>
        </w:rPr>
      </w:pPr>
      <w:r w:rsidRPr="001B0F4D">
        <w:rPr>
          <w:i/>
          <w:iCs/>
          <w:rtl/>
          <w:lang w:bidi="ar-EG"/>
        </w:rPr>
        <w:t>وافقت لجنة البرنامج والميزانية على توصيات هيئة المحكَّمين بشأن العضوين الجديدين في لجنة الويبو الاستشارية المستقلة للرقابة، التي ترد في الفقرة 19 من تقرير هيئة المحكَّمين</w:t>
      </w:r>
      <w:r w:rsidRPr="001B0F4D">
        <w:rPr>
          <w:rFonts w:hint="cs"/>
          <w:i/>
          <w:iCs/>
          <w:rtl/>
          <w:lang w:bidi="ar-EG"/>
        </w:rPr>
        <w:t xml:space="preserve"> (</w:t>
      </w:r>
      <w:r w:rsidRPr="001B0F4D">
        <w:rPr>
          <w:i/>
          <w:iCs/>
          <w:rtl/>
          <w:lang w:bidi="ar-EG"/>
        </w:rPr>
        <w:t xml:space="preserve">الوثيقة </w:t>
      </w:r>
      <w:r w:rsidRPr="001B0F4D">
        <w:rPr>
          <w:i/>
          <w:iCs/>
          <w:lang w:bidi="ar-EG"/>
        </w:rPr>
        <w:t>WO/PBC/30/3</w:t>
      </w:r>
      <w:r w:rsidRPr="001B0F4D">
        <w:rPr>
          <w:rFonts w:hint="cs"/>
          <w:i/>
          <w:iCs/>
          <w:rtl/>
          <w:lang w:bidi="ar-EG"/>
        </w:rPr>
        <w:t>).</w:t>
      </w:r>
    </w:p>
    <w:p w:rsidR="001B0F4D" w:rsidRPr="001B0F4D" w:rsidRDefault="001B0F4D" w:rsidP="004F2557">
      <w:pPr>
        <w:pStyle w:val="ItemNumber"/>
        <w:numPr>
          <w:ilvl w:val="0"/>
          <w:numId w:val="31"/>
        </w:numPr>
        <w:tabs>
          <w:tab w:val="left" w:pos="2552"/>
        </w:tabs>
        <w:spacing w:before="180"/>
        <w:ind w:left="0" w:firstLine="0"/>
        <w:rPr>
          <w:rtl/>
        </w:rPr>
      </w:pPr>
      <w:r w:rsidRPr="001B0F4D">
        <w:rPr>
          <w:rtl/>
        </w:rPr>
        <w:t>تقرير مراجع الحسابات الخارجي</w:t>
      </w:r>
    </w:p>
    <w:p w:rsidR="001B0F4D" w:rsidRPr="001B0F4D" w:rsidRDefault="001B0F4D" w:rsidP="004F2557">
      <w:pPr>
        <w:spacing w:before="180"/>
        <w:rPr>
          <w:rtl/>
          <w:lang w:bidi="ar-EG"/>
        </w:rPr>
      </w:pPr>
      <w:r w:rsidRPr="001B0F4D">
        <w:rPr>
          <w:rFonts w:hint="cs"/>
          <w:rtl/>
          <w:lang w:bidi="ar-EG"/>
        </w:rPr>
        <w:t xml:space="preserve">الوثيقتان </w:t>
      </w:r>
      <w:r w:rsidRPr="001B0F4D">
        <w:rPr>
          <w:lang w:bidi="ar-EG"/>
        </w:rPr>
        <w:t>WO/PBC/30/4</w:t>
      </w:r>
      <w:r w:rsidRPr="001B0F4D">
        <w:rPr>
          <w:rFonts w:hint="cs"/>
          <w:rtl/>
          <w:lang w:bidi="ar-EG"/>
        </w:rPr>
        <w:t xml:space="preserve"> و</w:t>
      </w:r>
      <w:r w:rsidRPr="001B0F4D">
        <w:rPr>
          <w:lang w:bidi="ar-EG"/>
        </w:rPr>
        <w:t>WO/PBC/30/4 Add.</w:t>
      </w:r>
      <w:r w:rsidRPr="001B0F4D">
        <w:rPr>
          <w:rFonts w:hint="cs"/>
          <w:rtl/>
          <w:lang w:bidi="ar-EG"/>
        </w:rPr>
        <w:t>.</w:t>
      </w:r>
    </w:p>
    <w:p w:rsidR="001B0F4D" w:rsidRPr="001B0F4D" w:rsidRDefault="001B0F4D" w:rsidP="004F2557">
      <w:pPr>
        <w:spacing w:before="180"/>
        <w:rPr>
          <w:i/>
          <w:iCs/>
          <w:rtl/>
          <w:lang w:bidi="ar-EG"/>
        </w:rPr>
      </w:pPr>
      <w:r w:rsidRPr="001B0F4D">
        <w:rPr>
          <w:i/>
          <w:iCs/>
          <w:rtl/>
          <w:lang w:bidi="ar-EG"/>
        </w:rPr>
        <w:t xml:space="preserve">أوصت لجنة البرنامج والميزانية الجمعية العامة وسائر جمعيات الدول الأعضاء في الويبو بالإحاطة علما بمضمون "تقرير مراجع الحسابات الخارجي" (الوثيقة </w:t>
      </w:r>
      <w:r w:rsidRPr="001B0F4D">
        <w:rPr>
          <w:i/>
          <w:iCs/>
          <w:lang w:bidi="ar-EG"/>
        </w:rPr>
        <w:t>WO/PBC/30/4</w:t>
      </w:r>
      <w:r w:rsidRPr="001B0F4D">
        <w:rPr>
          <w:i/>
          <w:iCs/>
          <w:rtl/>
          <w:lang w:bidi="ar-EG"/>
        </w:rPr>
        <w:t>)</w:t>
      </w:r>
      <w:r w:rsidRPr="001B0F4D">
        <w:rPr>
          <w:rFonts w:hint="cs"/>
          <w:i/>
          <w:iCs/>
          <w:rtl/>
          <w:lang w:bidi="ar-EG"/>
        </w:rPr>
        <w:t>.</w:t>
      </w:r>
    </w:p>
    <w:p w:rsidR="001B0F4D" w:rsidRPr="001B0F4D" w:rsidRDefault="001B0F4D" w:rsidP="004F2557">
      <w:pPr>
        <w:pStyle w:val="ItemNumber"/>
        <w:numPr>
          <w:ilvl w:val="0"/>
          <w:numId w:val="31"/>
        </w:numPr>
        <w:tabs>
          <w:tab w:val="left" w:pos="2552"/>
        </w:tabs>
        <w:spacing w:before="180"/>
        <w:ind w:left="0" w:firstLine="0"/>
        <w:rPr>
          <w:rtl/>
        </w:rPr>
      </w:pPr>
      <w:r w:rsidRPr="001B0F4D">
        <w:rPr>
          <w:rtl/>
        </w:rPr>
        <w:lastRenderedPageBreak/>
        <w:t>التقرير السنوي لمدير شعبة الرقابة الداخلية</w:t>
      </w:r>
    </w:p>
    <w:p w:rsidR="001B0F4D" w:rsidRPr="001B0F4D" w:rsidRDefault="001B0F4D" w:rsidP="004F2557">
      <w:pPr>
        <w:spacing w:before="180"/>
        <w:rPr>
          <w:rtl/>
          <w:lang w:bidi="ar-EG"/>
        </w:rPr>
      </w:pPr>
      <w:r w:rsidRPr="001B0F4D">
        <w:rPr>
          <w:rFonts w:hint="cs"/>
          <w:rtl/>
          <w:lang w:bidi="ar-EG"/>
        </w:rPr>
        <w:t xml:space="preserve">الوثيقة </w:t>
      </w:r>
      <w:r w:rsidRPr="001B0F4D">
        <w:rPr>
          <w:lang w:bidi="ar-EG"/>
        </w:rPr>
        <w:t>WO/PBC/30/5</w:t>
      </w:r>
      <w:r w:rsidRPr="001B0F4D">
        <w:rPr>
          <w:rFonts w:hint="cs"/>
          <w:rtl/>
          <w:lang w:bidi="ar-EG"/>
        </w:rPr>
        <w:t>.</w:t>
      </w:r>
    </w:p>
    <w:p w:rsidR="001B0F4D" w:rsidRPr="001B0F4D" w:rsidRDefault="001B0F4D" w:rsidP="004F2557">
      <w:pPr>
        <w:spacing w:before="180"/>
        <w:rPr>
          <w:i/>
          <w:iCs/>
          <w:rtl/>
          <w:lang w:bidi="ar-EG"/>
        </w:rPr>
      </w:pPr>
      <w:r w:rsidRPr="001B0F4D">
        <w:rPr>
          <w:rFonts w:hint="cs"/>
          <w:i/>
          <w:iCs/>
          <w:rtl/>
          <w:lang w:bidi="ar-EG"/>
        </w:rPr>
        <w:t>أحاطت لجنة البرنامج والميزانية علما بمضمون "</w:t>
      </w:r>
      <w:r w:rsidRPr="001B0F4D">
        <w:rPr>
          <w:i/>
          <w:iCs/>
          <w:rtl/>
          <w:lang w:bidi="ar-EG"/>
        </w:rPr>
        <w:t>التقرير السنوي لمدير شعبة الرقابة الداخلية</w:t>
      </w:r>
      <w:r w:rsidRPr="001B0F4D">
        <w:rPr>
          <w:rFonts w:hint="cs"/>
          <w:i/>
          <w:iCs/>
          <w:rtl/>
          <w:lang w:bidi="ar-EG"/>
        </w:rPr>
        <w:t xml:space="preserve">" (الوثيقة </w:t>
      </w:r>
      <w:r w:rsidRPr="001B0F4D">
        <w:rPr>
          <w:i/>
          <w:iCs/>
          <w:lang w:bidi="ar-EG"/>
        </w:rPr>
        <w:t>WO/PBC/30/5</w:t>
      </w:r>
      <w:r w:rsidRPr="001B0F4D">
        <w:rPr>
          <w:rFonts w:hint="cs"/>
          <w:i/>
          <w:iCs/>
          <w:rtl/>
          <w:lang w:bidi="ar-EG"/>
        </w:rPr>
        <w:t xml:space="preserve">) وطلبت، بالنسبة للتقارير المقبلة، </w:t>
      </w:r>
      <w:r w:rsidRPr="001B0F4D">
        <w:rPr>
          <w:i/>
          <w:iCs/>
          <w:rtl/>
          <w:lang w:bidi="ar-EG"/>
        </w:rPr>
        <w:t xml:space="preserve">أن يقوم مدير شعبة الرقابة الداخلية </w:t>
      </w:r>
      <w:r w:rsidRPr="001B0F4D">
        <w:rPr>
          <w:rFonts w:hint="cs"/>
          <w:i/>
          <w:iCs/>
          <w:rtl/>
          <w:lang w:bidi="ar-EG"/>
        </w:rPr>
        <w:t>بالمواءمة بين الفترات الزمنية المشمولة بكل من التقرير</w:t>
      </w:r>
      <w:r w:rsidRPr="001B0F4D">
        <w:rPr>
          <w:i/>
          <w:iCs/>
          <w:rtl/>
          <w:lang w:bidi="ar-EG"/>
        </w:rPr>
        <w:t xml:space="preserve"> السنوي</w:t>
      </w:r>
      <w:r w:rsidRPr="001B0F4D">
        <w:rPr>
          <w:rFonts w:hint="cs"/>
          <w:i/>
          <w:iCs/>
          <w:rtl/>
          <w:lang w:bidi="ar-EG"/>
        </w:rPr>
        <w:t>، و</w:t>
      </w:r>
      <w:r w:rsidRPr="001B0F4D">
        <w:rPr>
          <w:i/>
          <w:iCs/>
          <w:rtl/>
          <w:lang w:bidi="ar-EG"/>
        </w:rPr>
        <w:t>خطط العمل السنوية</w:t>
      </w:r>
      <w:r w:rsidRPr="001B0F4D">
        <w:rPr>
          <w:rFonts w:hint="cs"/>
          <w:i/>
          <w:iCs/>
          <w:rtl/>
          <w:lang w:bidi="ar-EG"/>
        </w:rPr>
        <w:t xml:space="preserve"> لشعبة الرقابة الداخلية، و</w:t>
      </w:r>
      <w:r w:rsidRPr="001B0F4D">
        <w:rPr>
          <w:i/>
          <w:iCs/>
          <w:rtl/>
          <w:lang w:bidi="ar-EG"/>
        </w:rPr>
        <w:t>البيانات المالية السنوية</w:t>
      </w:r>
      <w:r w:rsidRPr="001B0F4D">
        <w:rPr>
          <w:rFonts w:hint="cs"/>
          <w:i/>
          <w:iCs/>
          <w:rtl/>
          <w:lang w:bidi="ar-EG"/>
        </w:rPr>
        <w:t>.</w:t>
      </w:r>
    </w:p>
    <w:p w:rsidR="001B0F4D" w:rsidRPr="001B0F4D" w:rsidRDefault="001B0F4D" w:rsidP="004F2557">
      <w:pPr>
        <w:pStyle w:val="ItemNumber"/>
        <w:numPr>
          <w:ilvl w:val="0"/>
          <w:numId w:val="31"/>
        </w:numPr>
        <w:tabs>
          <w:tab w:val="left" w:pos="2552"/>
        </w:tabs>
        <w:spacing w:before="180"/>
        <w:ind w:left="0" w:firstLine="0"/>
        <w:rPr>
          <w:rtl/>
        </w:rPr>
      </w:pPr>
      <w:r w:rsidRPr="001B0F4D">
        <w:rPr>
          <w:rtl/>
        </w:rPr>
        <w:t>تقرير مرحلي عن تنفيذ توصيات وحدة التفتيش المشتركة</w:t>
      </w:r>
    </w:p>
    <w:p w:rsidR="001B0F4D" w:rsidRPr="001B0F4D" w:rsidRDefault="001B0F4D" w:rsidP="004F2557">
      <w:pPr>
        <w:spacing w:before="180"/>
        <w:rPr>
          <w:rtl/>
          <w:lang w:bidi="ar-EG"/>
        </w:rPr>
      </w:pPr>
      <w:r w:rsidRPr="001B0F4D">
        <w:rPr>
          <w:rFonts w:hint="cs"/>
          <w:rtl/>
          <w:lang w:bidi="ar-EG"/>
        </w:rPr>
        <w:t xml:space="preserve">الوثيقة </w:t>
      </w:r>
      <w:r w:rsidRPr="001B0F4D">
        <w:rPr>
          <w:lang w:bidi="ar-EG"/>
        </w:rPr>
        <w:t>WO/PBC/30/6</w:t>
      </w:r>
      <w:r w:rsidRPr="001B0F4D">
        <w:rPr>
          <w:rFonts w:hint="cs"/>
          <w:rtl/>
          <w:lang w:bidi="ar-EG"/>
        </w:rPr>
        <w:t>.</w:t>
      </w:r>
    </w:p>
    <w:p w:rsidR="001B0F4D" w:rsidRPr="001B0F4D" w:rsidRDefault="001B0F4D" w:rsidP="004F2557">
      <w:pPr>
        <w:spacing w:before="180"/>
        <w:rPr>
          <w:i/>
          <w:iCs/>
          <w:rtl/>
          <w:lang w:bidi="ar-EG"/>
        </w:rPr>
      </w:pPr>
      <w:r w:rsidRPr="001B0F4D">
        <w:rPr>
          <w:rFonts w:hint="cs"/>
          <w:i/>
          <w:iCs/>
          <w:rtl/>
          <w:lang w:bidi="ar-EG"/>
        </w:rPr>
        <w:t>إن لجنة البرنامج والميزانية:</w:t>
      </w:r>
    </w:p>
    <w:p w:rsidR="001B0F4D" w:rsidRPr="001B0F4D" w:rsidRDefault="001B0F4D" w:rsidP="004F2557">
      <w:pPr>
        <w:numPr>
          <w:ilvl w:val="0"/>
          <w:numId w:val="12"/>
        </w:numPr>
        <w:spacing w:before="180"/>
        <w:rPr>
          <w:i/>
          <w:iCs/>
          <w:rtl/>
          <w:lang w:bidi="ar-EG"/>
        </w:rPr>
      </w:pPr>
      <w:r w:rsidRPr="001B0F4D">
        <w:rPr>
          <w:i/>
          <w:iCs/>
          <w:rtl/>
          <w:lang w:bidi="ar-EG"/>
        </w:rPr>
        <w:t xml:space="preserve">أحاطت علما بهذا التقرير (الوثيقة </w:t>
      </w:r>
      <w:r w:rsidRPr="001B0F4D">
        <w:rPr>
          <w:i/>
          <w:iCs/>
          <w:lang w:bidi="ar-EG"/>
        </w:rPr>
        <w:t>WO/PBC/30/6</w:t>
      </w:r>
      <w:r w:rsidRPr="001B0F4D">
        <w:rPr>
          <w:i/>
          <w:iCs/>
          <w:rtl/>
          <w:lang w:bidi="ar-EG"/>
        </w:rPr>
        <w:t>)؛</w:t>
      </w:r>
    </w:p>
    <w:p w:rsidR="001B0F4D" w:rsidRPr="001B0F4D" w:rsidRDefault="001B0F4D" w:rsidP="004F2557">
      <w:pPr>
        <w:numPr>
          <w:ilvl w:val="0"/>
          <w:numId w:val="12"/>
        </w:numPr>
        <w:spacing w:before="180"/>
        <w:rPr>
          <w:i/>
          <w:iCs/>
          <w:lang w:bidi="ar-EG"/>
        </w:rPr>
      </w:pPr>
      <w:r w:rsidRPr="001B0F4D">
        <w:rPr>
          <w:i/>
          <w:iCs/>
          <w:rtl/>
          <w:lang w:bidi="ar-EG"/>
        </w:rPr>
        <w:t>وأبدت ترحيبها وتأييدها لتقييم الأمانة لحالة تنفيذ التوصيات الواردة في إطار الوثائق التالية وبصيغتها المبيّنة في هذا التقرير:</w:t>
      </w:r>
    </w:p>
    <w:p w:rsidR="001B0F4D" w:rsidRPr="001B0F4D" w:rsidRDefault="001B0F4D" w:rsidP="004F2557">
      <w:pPr>
        <w:numPr>
          <w:ilvl w:val="2"/>
          <w:numId w:val="12"/>
        </w:numPr>
        <w:spacing w:before="180"/>
        <w:ind w:left="1134"/>
        <w:rPr>
          <w:i/>
          <w:iCs/>
          <w:rtl/>
          <w:lang w:bidi="ar-EG"/>
        </w:rPr>
      </w:pPr>
      <w:r w:rsidRPr="001B0F4D">
        <w:rPr>
          <w:i/>
          <w:iCs/>
          <w:lang w:bidi="ar-EG"/>
        </w:rPr>
        <w:t>JIU/REP/2018/7</w:t>
      </w:r>
      <w:r w:rsidRPr="001B0F4D">
        <w:rPr>
          <w:i/>
          <w:iCs/>
          <w:rtl/>
          <w:lang w:bidi="ar-EG"/>
        </w:rPr>
        <w:t xml:space="preserve"> (التوصية 9)؛</w:t>
      </w:r>
    </w:p>
    <w:p w:rsidR="001B0F4D" w:rsidRPr="001B0F4D" w:rsidRDefault="001B0F4D" w:rsidP="004F2557">
      <w:pPr>
        <w:numPr>
          <w:ilvl w:val="2"/>
          <w:numId w:val="12"/>
        </w:numPr>
        <w:spacing w:before="180"/>
        <w:ind w:left="1134"/>
        <w:contextualSpacing/>
        <w:rPr>
          <w:i/>
          <w:iCs/>
          <w:rtl/>
          <w:lang w:bidi="ar-EG"/>
        </w:rPr>
      </w:pPr>
      <w:r w:rsidRPr="001B0F4D">
        <w:rPr>
          <w:i/>
          <w:iCs/>
          <w:lang w:bidi="ar-EG"/>
        </w:rPr>
        <w:t>JIU/REP/2018/6</w:t>
      </w:r>
      <w:r w:rsidRPr="001B0F4D">
        <w:rPr>
          <w:i/>
          <w:iCs/>
          <w:rtl/>
          <w:lang w:bidi="ar-EG"/>
        </w:rPr>
        <w:t xml:space="preserve"> (التوصية 10)؛</w:t>
      </w:r>
    </w:p>
    <w:p w:rsidR="001B0F4D" w:rsidRPr="001B0F4D" w:rsidRDefault="001B0F4D" w:rsidP="004F2557">
      <w:pPr>
        <w:numPr>
          <w:ilvl w:val="2"/>
          <w:numId w:val="12"/>
        </w:numPr>
        <w:spacing w:before="180"/>
        <w:ind w:left="1134"/>
        <w:contextualSpacing/>
        <w:rPr>
          <w:i/>
          <w:iCs/>
          <w:rtl/>
          <w:lang w:bidi="ar-EG"/>
        </w:rPr>
      </w:pPr>
      <w:r w:rsidRPr="001B0F4D">
        <w:rPr>
          <w:i/>
          <w:iCs/>
          <w:lang w:bidi="ar-EG"/>
        </w:rPr>
        <w:t>JIU/REP/2017/7</w:t>
      </w:r>
      <w:r w:rsidRPr="001B0F4D">
        <w:rPr>
          <w:i/>
          <w:iCs/>
          <w:rtl/>
          <w:lang w:bidi="ar-EG"/>
        </w:rPr>
        <w:t xml:space="preserve"> (التوصية 1)؛</w:t>
      </w:r>
    </w:p>
    <w:p w:rsidR="001B0F4D" w:rsidRPr="001B0F4D" w:rsidRDefault="001B0F4D" w:rsidP="004F2557">
      <w:pPr>
        <w:numPr>
          <w:ilvl w:val="0"/>
          <w:numId w:val="12"/>
        </w:numPr>
        <w:spacing w:before="200"/>
        <w:rPr>
          <w:i/>
          <w:iCs/>
          <w:lang w:bidi="ar-EG"/>
        </w:rPr>
      </w:pPr>
      <w:r w:rsidRPr="001B0F4D">
        <w:rPr>
          <w:i/>
          <w:iCs/>
          <w:rtl/>
          <w:lang w:bidi="ar-EG"/>
        </w:rPr>
        <w:t>ودعت الأمانة إلى اقتراح تقييم للتوصيات المفتوحة التي قدمتها وحدة التفتيش المشتركة كي تنظر فيه الدول</w:t>
      </w:r>
      <w:r w:rsidRPr="001B0F4D">
        <w:rPr>
          <w:rFonts w:hint="cs"/>
          <w:i/>
          <w:iCs/>
          <w:rtl/>
          <w:lang w:bidi="ar-EG"/>
        </w:rPr>
        <w:t> ب</w:t>
      </w:r>
      <w:r w:rsidRPr="001B0F4D">
        <w:rPr>
          <w:i/>
          <w:iCs/>
          <w:rtl/>
          <w:lang w:bidi="ar-EG"/>
        </w:rPr>
        <w:t>الأعضاء.</w:t>
      </w:r>
    </w:p>
    <w:p w:rsidR="001B0F4D" w:rsidRPr="001B0F4D" w:rsidRDefault="001B0F4D" w:rsidP="004F2557">
      <w:pPr>
        <w:pStyle w:val="ItemNumber"/>
        <w:numPr>
          <w:ilvl w:val="0"/>
          <w:numId w:val="31"/>
        </w:numPr>
        <w:tabs>
          <w:tab w:val="left" w:pos="2552"/>
        </w:tabs>
        <w:ind w:left="0" w:firstLine="0"/>
        <w:rPr>
          <w:rtl/>
        </w:rPr>
      </w:pPr>
      <w:r w:rsidRPr="001B0F4D">
        <w:rPr>
          <w:rtl/>
        </w:rPr>
        <w:lastRenderedPageBreak/>
        <w:t>تقرير أداء الويب</w:t>
      </w:r>
      <w:r w:rsidRPr="001B0F4D">
        <w:rPr>
          <w:rFonts w:hint="cs"/>
          <w:rtl/>
        </w:rPr>
        <w:t>و</w:t>
      </w:r>
    </w:p>
    <w:p w:rsidR="001B0F4D" w:rsidRPr="001B0F4D" w:rsidRDefault="001B0F4D" w:rsidP="004F2557">
      <w:pPr>
        <w:spacing w:before="200"/>
        <w:rPr>
          <w:rtl/>
          <w:lang w:bidi="ar-EG"/>
        </w:rPr>
      </w:pPr>
      <w:r w:rsidRPr="001B0F4D">
        <w:rPr>
          <w:rFonts w:hint="cs"/>
          <w:rtl/>
          <w:lang w:bidi="ar-EG"/>
        </w:rPr>
        <w:t xml:space="preserve">الوثيقة </w:t>
      </w:r>
      <w:r w:rsidRPr="001B0F4D">
        <w:rPr>
          <w:lang w:bidi="ar-EG"/>
        </w:rPr>
        <w:t>WO/PBC/30/7</w:t>
      </w:r>
      <w:r w:rsidRPr="001B0F4D">
        <w:rPr>
          <w:rFonts w:hint="cs"/>
          <w:rtl/>
          <w:lang w:bidi="ar-EG"/>
        </w:rPr>
        <w:t>.</w:t>
      </w:r>
    </w:p>
    <w:p w:rsidR="001B0F4D" w:rsidRPr="001B0F4D" w:rsidRDefault="001B0F4D" w:rsidP="004F2557">
      <w:pPr>
        <w:spacing w:before="200"/>
        <w:rPr>
          <w:i/>
          <w:iCs/>
          <w:rtl/>
          <w:lang w:bidi="ar-EG"/>
        </w:rPr>
      </w:pPr>
      <w:r w:rsidRPr="001B0F4D">
        <w:rPr>
          <w:i/>
          <w:iCs/>
          <w:rtl/>
          <w:lang w:bidi="ar-EG"/>
        </w:rPr>
        <w:t xml:space="preserve">إن لجنة البرنامج والميزانية، إذ استعرضت "تقرير أداء الويبو 2018" (الوثيقة </w:t>
      </w:r>
      <w:r w:rsidRPr="001B0F4D">
        <w:rPr>
          <w:i/>
          <w:iCs/>
          <w:lang w:bidi="ar-EG"/>
        </w:rPr>
        <w:t>WO/PBC/30/7</w:t>
      </w:r>
      <w:r w:rsidRPr="001B0F4D">
        <w:rPr>
          <w:i/>
          <w:iCs/>
          <w:rtl/>
          <w:lang w:bidi="ar-EG"/>
        </w:rPr>
        <w:t>)، وأقرّت بطبيعة التقرير كتقييم ذاتي للأمانة، أوصت بأن تحيط جمعيات الويبو علما بالأداء المالي الإيجابي والتقدم البرنامجي المحرز في تحقيق النتائج المرتقبة خلال عام 2018.</w:t>
      </w:r>
    </w:p>
    <w:p w:rsidR="001B0F4D" w:rsidRPr="001B0F4D" w:rsidRDefault="001B0F4D" w:rsidP="004F2557">
      <w:pPr>
        <w:pStyle w:val="ItemNumber"/>
        <w:numPr>
          <w:ilvl w:val="0"/>
          <w:numId w:val="31"/>
        </w:numPr>
        <w:tabs>
          <w:tab w:val="left" w:pos="2552"/>
        </w:tabs>
        <w:ind w:left="0" w:firstLine="0"/>
        <w:rPr>
          <w:rtl/>
        </w:rPr>
      </w:pPr>
      <w:r w:rsidRPr="001B0F4D">
        <w:rPr>
          <w:rtl/>
        </w:rPr>
        <w:t>البيانات المالية السنوية لعام 2018</w:t>
      </w:r>
      <w:r w:rsidRPr="001B0F4D">
        <w:rPr>
          <w:rFonts w:hint="cs"/>
          <w:rtl/>
        </w:rPr>
        <w:t>؛</w:t>
      </w:r>
      <w:r w:rsidRPr="001B0F4D">
        <w:rPr>
          <w:rtl/>
        </w:rPr>
        <w:br/>
        <w:t>ووضع تسديد الاشتراكات في 30 يونيو 2019</w:t>
      </w:r>
    </w:p>
    <w:p w:rsidR="001B0F4D" w:rsidRPr="001B0F4D" w:rsidRDefault="001B0F4D" w:rsidP="004F2557">
      <w:pPr>
        <w:keepNext/>
        <w:numPr>
          <w:ilvl w:val="0"/>
          <w:numId w:val="27"/>
        </w:numPr>
        <w:spacing w:before="200"/>
        <w:ind w:left="1133" w:hanging="567"/>
        <w:outlineLvl w:val="2"/>
        <w:rPr>
          <w:sz w:val="40"/>
          <w:szCs w:val="40"/>
          <w:rtl/>
        </w:rPr>
      </w:pPr>
      <w:r w:rsidRPr="001B0F4D">
        <w:rPr>
          <w:sz w:val="40"/>
          <w:szCs w:val="40"/>
          <w:rtl/>
        </w:rPr>
        <w:t>البيانات المالية السنوية لعام 2018</w:t>
      </w:r>
    </w:p>
    <w:p w:rsidR="001B0F4D" w:rsidRPr="001B0F4D" w:rsidRDefault="001B0F4D" w:rsidP="004F2557">
      <w:pPr>
        <w:spacing w:before="200"/>
        <w:ind w:left="1134"/>
        <w:rPr>
          <w:rtl/>
          <w:lang w:bidi="ar-EG"/>
        </w:rPr>
      </w:pPr>
      <w:r w:rsidRPr="001B0F4D">
        <w:rPr>
          <w:rFonts w:hint="cs"/>
          <w:rtl/>
        </w:rPr>
        <w:t xml:space="preserve">الوثيقة </w:t>
      </w:r>
      <w:r w:rsidRPr="001B0F4D">
        <w:t>WO/PBC/30/8 Rev.</w:t>
      </w:r>
      <w:r w:rsidRPr="001B0F4D">
        <w:rPr>
          <w:rFonts w:hint="cs"/>
          <w:rtl/>
          <w:lang w:bidi="ar-EG"/>
        </w:rPr>
        <w:t>.</w:t>
      </w:r>
    </w:p>
    <w:p w:rsidR="001B0F4D" w:rsidRPr="001B0F4D" w:rsidRDefault="001B0F4D" w:rsidP="004F2557">
      <w:pPr>
        <w:spacing w:before="200"/>
        <w:ind w:left="1134"/>
        <w:rPr>
          <w:i/>
          <w:iCs/>
          <w:rtl/>
          <w:lang w:bidi="ar-EG"/>
        </w:rPr>
      </w:pPr>
      <w:r w:rsidRPr="001B0F4D">
        <w:rPr>
          <w:i/>
          <w:iCs/>
          <w:rtl/>
          <w:lang w:bidi="ar-EG"/>
        </w:rPr>
        <w:t xml:space="preserve">أوصت لجنة البرنامج والميزانية الجمعية العامة وسائر جمعيات الدول الأعضاء في الويبو بالموافقة على "التقرير المالي السنوي والبيانات المالية السنوية لعام 2018" (الوثيقة </w:t>
      </w:r>
      <w:r w:rsidRPr="001B0F4D">
        <w:rPr>
          <w:i/>
          <w:iCs/>
          <w:lang w:bidi="ar-EG"/>
        </w:rPr>
        <w:t>WO/PBC/30/8 Rev.</w:t>
      </w:r>
      <w:r w:rsidRPr="001B0F4D">
        <w:rPr>
          <w:i/>
          <w:iCs/>
          <w:rtl/>
          <w:lang w:bidi="ar-EG"/>
        </w:rPr>
        <w:t>).</w:t>
      </w:r>
    </w:p>
    <w:p w:rsidR="001B0F4D" w:rsidRPr="001B0F4D" w:rsidRDefault="001B0F4D" w:rsidP="004F2557">
      <w:pPr>
        <w:keepNext/>
        <w:numPr>
          <w:ilvl w:val="0"/>
          <w:numId w:val="27"/>
        </w:numPr>
        <w:spacing w:before="200"/>
        <w:ind w:left="1134" w:hanging="568"/>
        <w:outlineLvl w:val="2"/>
        <w:rPr>
          <w:sz w:val="40"/>
          <w:szCs w:val="40"/>
          <w:rtl/>
        </w:rPr>
      </w:pPr>
      <w:r w:rsidRPr="001B0F4D">
        <w:rPr>
          <w:sz w:val="40"/>
          <w:szCs w:val="40"/>
          <w:rtl/>
        </w:rPr>
        <w:t>وضع تسديد الاشتراكات ف</w:t>
      </w:r>
      <w:r w:rsidRPr="001B0F4D">
        <w:rPr>
          <w:rFonts w:hint="cs"/>
          <w:sz w:val="40"/>
          <w:szCs w:val="40"/>
          <w:rtl/>
        </w:rPr>
        <w:t>ي 30 يونيو 2019</w:t>
      </w:r>
    </w:p>
    <w:p w:rsidR="001B0F4D" w:rsidRPr="001B0F4D" w:rsidRDefault="001B0F4D" w:rsidP="004F2557">
      <w:pPr>
        <w:spacing w:before="200"/>
        <w:ind w:left="1134"/>
        <w:rPr>
          <w:rtl/>
          <w:lang w:bidi="ar-EG"/>
        </w:rPr>
      </w:pPr>
      <w:r w:rsidRPr="001B0F4D">
        <w:rPr>
          <w:rFonts w:hint="cs"/>
          <w:rtl/>
        </w:rPr>
        <w:t>الوثيق</w:t>
      </w:r>
      <w:r w:rsidRPr="001B0F4D">
        <w:rPr>
          <w:rFonts w:hint="cs"/>
          <w:rtl/>
          <w:lang w:bidi="ar-EG"/>
        </w:rPr>
        <w:t xml:space="preserve">ة </w:t>
      </w:r>
      <w:r w:rsidRPr="001B0F4D">
        <w:rPr>
          <w:lang w:bidi="ar-EG"/>
        </w:rPr>
        <w:t>WO/PBC/30/9</w:t>
      </w:r>
      <w:r w:rsidRPr="001B0F4D">
        <w:rPr>
          <w:rFonts w:hint="cs"/>
          <w:rtl/>
          <w:lang w:bidi="ar-EG"/>
        </w:rPr>
        <w:t>.</w:t>
      </w:r>
    </w:p>
    <w:p w:rsidR="001B0F4D" w:rsidRPr="001B0F4D" w:rsidRDefault="001B0F4D" w:rsidP="004F2557">
      <w:pPr>
        <w:spacing w:before="200"/>
        <w:ind w:left="1134"/>
        <w:rPr>
          <w:i/>
          <w:iCs/>
          <w:rtl/>
        </w:rPr>
      </w:pPr>
      <w:r w:rsidRPr="001B0F4D">
        <w:rPr>
          <w:rFonts w:hint="cs"/>
          <w:i/>
          <w:iCs/>
          <w:rtl/>
        </w:rPr>
        <w:t>أحاطت</w:t>
      </w:r>
      <w:r w:rsidRPr="001B0F4D">
        <w:rPr>
          <w:i/>
          <w:iCs/>
          <w:rtl/>
        </w:rPr>
        <w:t xml:space="preserve"> لجنة البرنامج والميزانية علما </w:t>
      </w:r>
      <w:r w:rsidRPr="001B0F4D">
        <w:rPr>
          <w:rFonts w:hint="cs"/>
          <w:i/>
          <w:iCs/>
          <w:rtl/>
          <w:lang w:bidi="ar-EG"/>
        </w:rPr>
        <w:t>بالوثيقة</w:t>
      </w:r>
      <w:r w:rsidRPr="001B0F4D">
        <w:rPr>
          <w:i/>
          <w:iCs/>
          <w:rtl/>
        </w:rPr>
        <w:t xml:space="preserve"> "وضع تسديد الاشتراكات في 30 يونيو 2019" (الوثيقة </w:t>
      </w:r>
      <w:r w:rsidRPr="001B0F4D">
        <w:rPr>
          <w:i/>
          <w:iCs/>
        </w:rPr>
        <w:t>WO/PBC/30/9</w:t>
      </w:r>
      <w:r w:rsidRPr="001B0F4D">
        <w:rPr>
          <w:i/>
          <w:iCs/>
          <w:rtl/>
        </w:rPr>
        <w:t>).</w:t>
      </w:r>
    </w:p>
    <w:p w:rsidR="001B0F4D" w:rsidRPr="001B0F4D" w:rsidRDefault="001B0F4D" w:rsidP="004F2557">
      <w:pPr>
        <w:pStyle w:val="ItemNumber"/>
        <w:numPr>
          <w:ilvl w:val="0"/>
          <w:numId w:val="31"/>
        </w:numPr>
        <w:tabs>
          <w:tab w:val="left" w:pos="2552"/>
        </w:tabs>
        <w:ind w:left="0" w:firstLine="0"/>
        <w:rPr>
          <w:rtl/>
        </w:rPr>
      </w:pPr>
      <w:r w:rsidRPr="001B0F4D">
        <w:rPr>
          <w:rFonts w:hint="cs"/>
          <w:rtl/>
        </w:rPr>
        <w:lastRenderedPageBreak/>
        <w:t>ال</w:t>
      </w:r>
      <w:r w:rsidRPr="001B0F4D">
        <w:rPr>
          <w:rtl/>
        </w:rPr>
        <w:t xml:space="preserve">تقرير </w:t>
      </w:r>
      <w:r w:rsidRPr="001B0F4D">
        <w:rPr>
          <w:rFonts w:hint="cs"/>
          <w:rtl/>
        </w:rPr>
        <w:t>ال</w:t>
      </w:r>
      <w:r w:rsidRPr="001B0F4D">
        <w:rPr>
          <w:rtl/>
        </w:rPr>
        <w:t>سنوي عن الموارد البشرية</w:t>
      </w:r>
    </w:p>
    <w:p w:rsidR="001B0F4D" w:rsidRPr="001B0F4D" w:rsidRDefault="001B0F4D" w:rsidP="004F2557">
      <w:pPr>
        <w:spacing w:before="200"/>
        <w:rPr>
          <w:rtl/>
          <w:lang w:bidi="ar-EG"/>
        </w:rPr>
      </w:pPr>
      <w:r w:rsidRPr="001B0F4D">
        <w:rPr>
          <w:rFonts w:hint="cs"/>
          <w:rtl/>
          <w:lang w:bidi="ar-EG"/>
        </w:rPr>
        <w:t xml:space="preserve">الوثيقة </w:t>
      </w:r>
      <w:r w:rsidRPr="001B0F4D">
        <w:rPr>
          <w:lang w:bidi="ar-EG"/>
        </w:rPr>
        <w:t>WO/PBC/30/INF/1</w:t>
      </w:r>
      <w:r w:rsidRPr="001B0F4D">
        <w:rPr>
          <w:rFonts w:hint="cs"/>
          <w:rtl/>
          <w:lang w:bidi="ar-EG"/>
        </w:rPr>
        <w:t>.</w:t>
      </w:r>
    </w:p>
    <w:p w:rsidR="001B0F4D" w:rsidRPr="001B0F4D" w:rsidRDefault="001B0F4D" w:rsidP="004F2557">
      <w:pPr>
        <w:pStyle w:val="ItemNumber"/>
        <w:numPr>
          <w:ilvl w:val="0"/>
          <w:numId w:val="31"/>
        </w:numPr>
        <w:tabs>
          <w:tab w:val="left" w:pos="2552"/>
        </w:tabs>
        <w:ind w:left="0" w:firstLine="0"/>
        <w:rPr>
          <w:rtl/>
        </w:rPr>
      </w:pPr>
      <w:r w:rsidRPr="001B0F4D">
        <w:rPr>
          <w:rtl/>
        </w:rPr>
        <w:t>اقتراح البرنامج والميزانية للثنائية 2020/21</w:t>
      </w:r>
    </w:p>
    <w:p w:rsidR="001B0F4D" w:rsidRPr="001B0F4D" w:rsidRDefault="001B0F4D" w:rsidP="004F2557">
      <w:pPr>
        <w:spacing w:before="200"/>
        <w:rPr>
          <w:rtl/>
          <w:lang w:bidi="ar-EG"/>
        </w:rPr>
      </w:pPr>
      <w:r w:rsidRPr="001B0F4D">
        <w:rPr>
          <w:rFonts w:hint="cs"/>
          <w:rtl/>
          <w:lang w:bidi="ar-EG"/>
        </w:rPr>
        <w:t xml:space="preserve">الوثائق </w:t>
      </w:r>
      <w:r w:rsidRPr="001B0F4D">
        <w:rPr>
          <w:lang w:bidi="ar-EG"/>
        </w:rPr>
        <w:t>WO/PBC/30/10</w:t>
      </w:r>
      <w:r w:rsidRPr="001B0F4D">
        <w:rPr>
          <w:rFonts w:hint="cs"/>
          <w:rtl/>
          <w:lang w:bidi="ar-EG"/>
        </w:rPr>
        <w:t xml:space="preserve"> و</w:t>
      </w:r>
      <w:r w:rsidRPr="001B0F4D">
        <w:rPr>
          <w:lang w:bidi="ar-EG"/>
        </w:rPr>
        <w:t>WO/PBC/30/10 Corr.</w:t>
      </w:r>
      <w:r w:rsidRPr="001B0F4D">
        <w:rPr>
          <w:rFonts w:hint="cs"/>
          <w:rtl/>
          <w:lang w:bidi="ar-EG"/>
        </w:rPr>
        <w:t xml:space="preserve"> و</w:t>
      </w:r>
      <w:r w:rsidRPr="001B0F4D">
        <w:rPr>
          <w:lang w:bidi="ar-EG"/>
        </w:rPr>
        <w:t>WO/PBC/30/10 Corr.2</w:t>
      </w:r>
      <w:r w:rsidRPr="001B0F4D">
        <w:rPr>
          <w:rFonts w:hint="cs"/>
          <w:rtl/>
          <w:lang w:bidi="ar-EG"/>
        </w:rPr>
        <w:t xml:space="preserve"> (بالإسبانية والفرنسية والروسية).</w:t>
      </w:r>
    </w:p>
    <w:p w:rsidR="001B0F4D" w:rsidRPr="001B0F4D" w:rsidRDefault="001B0F4D" w:rsidP="004F2557">
      <w:pPr>
        <w:spacing w:before="200"/>
        <w:rPr>
          <w:i/>
          <w:iCs/>
          <w:rtl/>
          <w:lang w:bidi="ar-EG"/>
        </w:rPr>
      </w:pPr>
      <w:r w:rsidRPr="001B0F4D">
        <w:rPr>
          <w:i/>
          <w:iCs/>
          <w:rtl/>
          <w:lang w:bidi="ar-EG"/>
        </w:rPr>
        <w:t>إن</w:t>
      </w:r>
      <w:r w:rsidRPr="001B0F4D">
        <w:rPr>
          <w:rFonts w:hint="cs"/>
          <w:i/>
          <w:iCs/>
          <w:rtl/>
          <w:lang w:bidi="ar-EG"/>
        </w:rPr>
        <w:t>ّ</w:t>
      </w:r>
      <w:r w:rsidRPr="001B0F4D">
        <w:rPr>
          <w:i/>
          <w:iCs/>
          <w:rtl/>
          <w:lang w:bidi="ar-EG"/>
        </w:rPr>
        <w:t xml:space="preserve"> لجنة البرنامج والميزانية، إذ </w:t>
      </w:r>
      <w:r w:rsidRPr="001B0F4D">
        <w:rPr>
          <w:rFonts w:hint="cs"/>
          <w:i/>
          <w:iCs/>
          <w:rtl/>
          <w:lang w:bidi="ar-EG"/>
        </w:rPr>
        <w:t>أكملت الا</w:t>
      </w:r>
      <w:r w:rsidRPr="001B0F4D">
        <w:rPr>
          <w:i/>
          <w:iCs/>
          <w:rtl/>
          <w:lang w:bidi="ar-EG"/>
        </w:rPr>
        <w:t>ستعر</w:t>
      </w:r>
      <w:r w:rsidRPr="001B0F4D">
        <w:rPr>
          <w:rFonts w:hint="cs"/>
          <w:i/>
          <w:iCs/>
          <w:rtl/>
          <w:lang w:bidi="ar-EG"/>
        </w:rPr>
        <w:t>ا</w:t>
      </w:r>
      <w:r w:rsidRPr="001B0F4D">
        <w:rPr>
          <w:i/>
          <w:iCs/>
          <w:rtl/>
          <w:lang w:bidi="ar-EG"/>
        </w:rPr>
        <w:t>ض</w:t>
      </w:r>
      <w:r w:rsidRPr="001B0F4D">
        <w:rPr>
          <w:rFonts w:hint="cs"/>
          <w:i/>
          <w:iCs/>
          <w:rtl/>
          <w:lang w:bidi="ar-EG"/>
        </w:rPr>
        <w:t xml:space="preserve"> الشامل ل</w:t>
      </w:r>
      <w:r w:rsidRPr="001B0F4D">
        <w:rPr>
          <w:i/>
          <w:iCs/>
          <w:rtl/>
          <w:lang w:bidi="ar-EG"/>
        </w:rPr>
        <w:t>اقتراح البرنامج والميزانية للثنائية 2020/</w:t>
      </w:r>
      <w:r w:rsidRPr="001B0F4D">
        <w:rPr>
          <w:rFonts w:hint="cs"/>
          <w:i/>
          <w:iCs/>
          <w:rtl/>
          <w:lang w:bidi="ar-EG"/>
        </w:rPr>
        <w:t xml:space="preserve">21، كما ورد في الوثيقتين </w:t>
      </w:r>
      <w:r w:rsidRPr="001B0F4D">
        <w:rPr>
          <w:i/>
          <w:iCs/>
          <w:lang w:bidi="ar-EG"/>
        </w:rPr>
        <w:t>WO/PBC/30/10</w:t>
      </w:r>
      <w:r w:rsidRPr="001B0F4D">
        <w:rPr>
          <w:i/>
          <w:iCs/>
          <w:rtl/>
          <w:lang w:bidi="ar-EG"/>
        </w:rPr>
        <w:t xml:space="preserve"> و</w:t>
      </w:r>
      <w:r w:rsidRPr="001B0F4D">
        <w:rPr>
          <w:rFonts w:hint="cs"/>
          <w:i/>
          <w:iCs/>
          <w:rtl/>
          <w:lang w:bidi="ar-EG"/>
        </w:rPr>
        <w:t>.</w:t>
      </w:r>
      <w:r w:rsidRPr="001B0F4D">
        <w:rPr>
          <w:i/>
          <w:iCs/>
          <w:lang w:bidi="ar-EG"/>
        </w:rPr>
        <w:t>WO/PBC/30/10 Corr</w:t>
      </w:r>
      <w:r w:rsidRPr="001B0F4D">
        <w:rPr>
          <w:rFonts w:hint="cs"/>
          <w:i/>
          <w:iCs/>
          <w:rtl/>
          <w:lang w:bidi="ar-EG"/>
        </w:rPr>
        <w:t>،</w:t>
      </w:r>
    </w:p>
    <w:p w:rsidR="001B0F4D" w:rsidRPr="001B0F4D" w:rsidRDefault="001B0F4D" w:rsidP="004F2557">
      <w:pPr>
        <w:keepNext/>
        <w:numPr>
          <w:ilvl w:val="0"/>
          <w:numId w:val="28"/>
        </w:numPr>
        <w:spacing w:before="200"/>
        <w:rPr>
          <w:i/>
          <w:iCs/>
          <w:lang w:bidi="ar-EG"/>
        </w:rPr>
      </w:pPr>
      <w:r w:rsidRPr="001B0F4D">
        <w:rPr>
          <w:rFonts w:hint="cs"/>
          <w:i/>
          <w:iCs/>
          <w:rtl/>
          <w:lang w:bidi="ar-EG"/>
        </w:rPr>
        <w:t>وافقت على ما يلي:</w:t>
      </w:r>
    </w:p>
    <w:p w:rsidR="001B0F4D" w:rsidRPr="001B0F4D" w:rsidRDefault="001B0F4D" w:rsidP="004F2557">
      <w:pPr>
        <w:numPr>
          <w:ilvl w:val="0"/>
          <w:numId w:val="29"/>
        </w:numPr>
        <w:spacing w:before="200"/>
        <w:ind w:left="1701" w:hanging="567"/>
        <w:rPr>
          <w:i/>
          <w:iCs/>
          <w:lang w:bidi="ar-EG"/>
        </w:rPr>
      </w:pPr>
      <w:r w:rsidRPr="001B0F4D">
        <w:rPr>
          <w:rFonts w:hint="cs"/>
          <w:i/>
          <w:iCs/>
          <w:rtl/>
          <w:lang w:bidi="ar-EG"/>
        </w:rPr>
        <w:t>إدراج مؤشري أداء جديدين في البرنامج 19 كما يلي:</w:t>
      </w:r>
    </w:p>
    <w:p w:rsidR="001B0F4D" w:rsidRPr="001B0F4D" w:rsidRDefault="001B0F4D" w:rsidP="004F2557">
      <w:pPr>
        <w:numPr>
          <w:ilvl w:val="0"/>
          <w:numId w:val="30"/>
        </w:numPr>
        <w:spacing w:before="200"/>
        <w:ind w:left="2268" w:hanging="567"/>
        <w:rPr>
          <w:i/>
          <w:iCs/>
          <w:lang w:bidi="ar-EG"/>
        </w:rPr>
      </w:pPr>
      <w:r w:rsidRPr="001B0F4D">
        <w:rPr>
          <w:rFonts w:hint="cs"/>
          <w:i/>
          <w:iCs/>
          <w:rtl/>
          <w:lang w:bidi="ar-EG"/>
        </w:rPr>
        <w:t>النسبة المئوية لمنشورات الويبو الرائدة التي يُترجم ملخصها التنفيذي إلى كل اللغات الرسمية للأمم المتحدة؛ أساس المقارنة 62.5% (5 من أصل 8)؛ الهدف 100%؛</w:t>
      </w:r>
    </w:p>
    <w:p w:rsidR="001B0F4D" w:rsidRPr="001B0F4D" w:rsidRDefault="001B0F4D" w:rsidP="004F2557">
      <w:pPr>
        <w:numPr>
          <w:ilvl w:val="0"/>
          <w:numId w:val="30"/>
        </w:numPr>
        <w:spacing w:before="200"/>
        <w:ind w:left="2268" w:hanging="567"/>
        <w:rPr>
          <w:i/>
          <w:iCs/>
          <w:lang w:bidi="ar-EG"/>
        </w:rPr>
      </w:pPr>
      <w:r w:rsidRPr="001B0F4D">
        <w:rPr>
          <w:rFonts w:hint="cs"/>
          <w:i/>
          <w:iCs/>
          <w:rtl/>
          <w:lang w:bidi="ar-EG"/>
        </w:rPr>
        <w:t>النسبة المئوية لمنشورات الويبو العامة بشأن المسائل</w:t>
      </w:r>
      <w:r w:rsidRPr="001B0F4D">
        <w:rPr>
          <w:i/>
          <w:iCs/>
          <w:rtl/>
          <w:lang w:bidi="ar-EG"/>
        </w:rPr>
        <w:t xml:space="preserve"> الموضوعية للملكية الفكرية التي </w:t>
      </w:r>
      <w:r w:rsidRPr="001B0F4D">
        <w:rPr>
          <w:rFonts w:hint="cs"/>
          <w:i/>
          <w:iCs/>
          <w:rtl/>
          <w:lang w:bidi="ar-EG"/>
        </w:rPr>
        <w:t>نُشرت</w:t>
      </w:r>
      <w:r w:rsidRPr="001B0F4D">
        <w:rPr>
          <w:i/>
          <w:iCs/>
          <w:rtl/>
          <w:lang w:bidi="ar-EG"/>
        </w:rPr>
        <w:t xml:space="preserve"> في الثنائية 2020/21 </w:t>
      </w:r>
      <w:r w:rsidRPr="001B0F4D">
        <w:rPr>
          <w:rFonts w:hint="cs"/>
          <w:i/>
          <w:iCs/>
          <w:rtl/>
          <w:lang w:bidi="ar-EG"/>
        </w:rPr>
        <w:t>وتُرجمت</w:t>
      </w:r>
      <w:r w:rsidRPr="001B0F4D">
        <w:rPr>
          <w:i/>
          <w:iCs/>
          <w:rtl/>
          <w:lang w:bidi="ar-EG"/>
        </w:rPr>
        <w:t xml:space="preserve"> إلى جميع اللغات الرسمية للأمم المتحدة</w:t>
      </w:r>
      <w:r w:rsidRPr="001B0F4D">
        <w:rPr>
          <w:rFonts w:hint="cs"/>
          <w:i/>
          <w:iCs/>
          <w:rtl/>
          <w:lang w:bidi="ar-EG"/>
        </w:rPr>
        <w:t>؛ أساس المقارنة 0% (0</w:t>
      </w:r>
      <w:r w:rsidRPr="001B0F4D">
        <w:rPr>
          <w:rFonts w:hint="eastAsia"/>
          <w:i/>
          <w:iCs/>
          <w:rtl/>
          <w:lang w:bidi="ar-EG"/>
        </w:rPr>
        <w:t> </w:t>
      </w:r>
      <w:r w:rsidRPr="001B0F4D">
        <w:rPr>
          <w:rFonts w:hint="cs"/>
          <w:i/>
          <w:iCs/>
          <w:rtl/>
          <w:lang w:bidi="ar-EG"/>
        </w:rPr>
        <w:t>من أصل 4)؛ الهدف 100%؛</w:t>
      </w:r>
    </w:p>
    <w:p w:rsidR="001B0F4D" w:rsidRPr="001B0F4D" w:rsidRDefault="001B0F4D" w:rsidP="004F2557">
      <w:pPr>
        <w:numPr>
          <w:ilvl w:val="0"/>
          <w:numId w:val="29"/>
        </w:numPr>
        <w:spacing w:before="200"/>
        <w:ind w:left="1701" w:hanging="567"/>
        <w:rPr>
          <w:i/>
          <w:iCs/>
          <w:lang w:bidi="ar-EG"/>
        </w:rPr>
      </w:pPr>
      <w:r w:rsidRPr="001B0F4D">
        <w:rPr>
          <w:i/>
          <w:iCs/>
          <w:rtl/>
          <w:lang w:bidi="ar-EG"/>
        </w:rPr>
        <w:t xml:space="preserve">زيادة ميزانية </w:t>
      </w:r>
      <w:r w:rsidRPr="001B0F4D">
        <w:rPr>
          <w:rFonts w:hint="cs"/>
          <w:i/>
          <w:iCs/>
          <w:rtl/>
          <w:lang w:bidi="ar-EG"/>
        </w:rPr>
        <w:t xml:space="preserve">خلاف </w:t>
      </w:r>
      <w:r w:rsidRPr="001B0F4D">
        <w:rPr>
          <w:i/>
          <w:iCs/>
          <w:rtl/>
          <w:lang w:bidi="ar-EG"/>
        </w:rPr>
        <w:t>الموظفين</w:t>
      </w:r>
      <w:r w:rsidRPr="001B0F4D">
        <w:rPr>
          <w:rFonts w:hint="cs"/>
          <w:i/>
          <w:iCs/>
          <w:rtl/>
          <w:lang w:bidi="ar-EG"/>
        </w:rPr>
        <w:t xml:space="preserve"> المخصصة</w:t>
      </w:r>
      <w:r w:rsidRPr="001B0F4D">
        <w:rPr>
          <w:i/>
          <w:iCs/>
          <w:rtl/>
          <w:lang w:bidi="ar-EG"/>
        </w:rPr>
        <w:t xml:space="preserve"> للبرنامج 27 بمبلغ </w:t>
      </w:r>
      <w:r w:rsidRPr="001B0F4D">
        <w:rPr>
          <w:i/>
          <w:iCs/>
          <w:lang w:bidi="ar-EG"/>
        </w:rPr>
        <w:t>800,000</w:t>
      </w:r>
      <w:r w:rsidRPr="001B0F4D">
        <w:rPr>
          <w:i/>
          <w:iCs/>
          <w:rtl/>
          <w:lang w:bidi="ar-EG"/>
        </w:rPr>
        <w:t xml:space="preserve"> </w:t>
      </w:r>
      <w:r w:rsidRPr="001B0F4D">
        <w:rPr>
          <w:i/>
          <w:iCs/>
          <w:rtl/>
          <w:lang w:bidi="ar-EG"/>
        </w:rPr>
        <w:lastRenderedPageBreak/>
        <w:t xml:space="preserve">فرنك سويسري </w:t>
      </w:r>
      <w:r w:rsidRPr="001B0F4D">
        <w:rPr>
          <w:rFonts w:hint="cs"/>
          <w:i/>
          <w:iCs/>
          <w:rtl/>
          <w:lang w:bidi="ar-EG"/>
        </w:rPr>
        <w:t>لأغراض</w:t>
      </w:r>
      <w:r w:rsidRPr="001B0F4D">
        <w:rPr>
          <w:i/>
          <w:iCs/>
          <w:rtl/>
          <w:lang w:bidi="ar-EG"/>
        </w:rPr>
        <w:t xml:space="preserve"> تحقيق </w:t>
      </w:r>
      <w:r w:rsidRPr="001B0F4D">
        <w:rPr>
          <w:rFonts w:hint="cs"/>
          <w:i/>
          <w:iCs/>
          <w:rtl/>
          <w:lang w:bidi="ar-EG"/>
        </w:rPr>
        <w:t>هدف كل من مؤشرَي الأداء المذكورين في الفقرة الفرعية</w:t>
      </w:r>
      <w:r w:rsidRPr="001B0F4D">
        <w:rPr>
          <w:i/>
          <w:iCs/>
          <w:rtl/>
          <w:lang w:bidi="ar-EG"/>
        </w:rPr>
        <w:t xml:space="preserve"> </w:t>
      </w:r>
      <w:r w:rsidRPr="001B0F4D">
        <w:rPr>
          <w:rFonts w:hint="cs"/>
          <w:i/>
          <w:iCs/>
          <w:rtl/>
          <w:lang w:bidi="ar-EG"/>
        </w:rPr>
        <w:t>(أ) السابقة</w:t>
      </w:r>
      <w:r w:rsidRPr="001B0F4D">
        <w:rPr>
          <w:i/>
          <w:iCs/>
          <w:rtl/>
          <w:lang w:bidi="ar-EG"/>
        </w:rPr>
        <w:t>؛</w:t>
      </w:r>
    </w:p>
    <w:p w:rsidR="001B0F4D" w:rsidRPr="001B0F4D" w:rsidRDefault="001B0F4D" w:rsidP="004F2557">
      <w:pPr>
        <w:numPr>
          <w:ilvl w:val="0"/>
          <w:numId w:val="29"/>
        </w:numPr>
        <w:spacing w:before="200"/>
        <w:ind w:left="1701" w:hanging="567"/>
        <w:rPr>
          <w:i/>
          <w:iCs/>
          <w:lang w:val="fr-CH" w:bidi="ar-EG"/>
        </w:rPr>
      </w:pPr>
      <w:r w:rsidRPr="001B0F4D">
        <w:rPr>
          <w:i/>
          <w:iCs/>
          <w:rtl/>
        </w:rPr>
        <w:t>تخفيض المبلغ المقترح</w:t>
      </w:r>
      <w:r w:rsidRPr="001B0F4D">
        <w:rPr>
          <w:rFonts w:hint="cs"/>
          <w:i/>
          <w:iCs/>
          <w:rtl/>
          <w:lang w:bidi="ar-EG"/>
        </w:rPr>
        <w:t xml:space="preserve"> بمقدار</w:t>
      </w:r>
      <w:r w:rsidRPr="001B0F4D">
        <w:rPr>
          <w:i/>
          <w:iCs/>
          <w:rtl/>
        </w:rPr>
        <w:t xml:space="preserve"> </w:t>
      </w:r>
      <w:r w:rsidRPr="001B0F4D">
        <w:rPr>
          <w:i/>
          <w:iCs/>
        </w:rPr>
        <w:t>1,655,800</w:t>
      </w:r>
      <w:r w:rsidRPr="001B0F4D">
        <w:rPr>
          <w:rFonts w:hint="cs"/>
          <w:i/>
          <w:iCs/>
          <w:rtl/>
        </w:rPr>
        <w:t xml:space="preserve"> </w:t>
      </w:r>
      <w:r w:rsidRPr="001B0F4D">
        <w:rPr>
          <w:i/>
          <w:iCs/>
          <w:rtl/>
        </w:rPr>
        <w:t>فرنك سويسري</w:t>
      </w:r>
      <w:r w:rsidRPr="001B0F4D">
        <w:rPr>
          <w:rFonts w:hint="cs"/>
          <w:i/>
          <w:iCs/>
          <w:rtl/>
        </w:rPr>
        <w:t xml:space="preserve"> مقابل ا</w:t>
      </w:r>
      <w:r w:rsidRPr="001B0F4D">
        <w:rPr>
          <w:i/>
          <w:iCs/>
          <w:rtl/>
        </w:rPr>
        <w:t xml:space="preserve">لاعتماد المخصص لبرنامج الويبو للمكافآت والتقدير في البرنامج </w:t>
      </w:r>
      <w:r w:rsidRPr="001B0F4D">
        <w:rPr>
          <w:i/>
          <w:iCs/>
          <w:lang w:val="fr-CH" w:bidi="ar-EG"/>
        </w:rPr>
        <w:t>23</w:t>
      </w:r>
      <w:r w:rsidRPr="001B0F4D">
        <w:rPr>
          <w:i/>
          <w:iCs/>
          <w:rtl/>
        </w:rPr>
        <w:t>،</w:t>
      </w:r>
      <w:r w:rsidRPr="001B0F4D">
        <w:rPr>
          <w:i/>
          <w:iCs/>
          <w:lang w:val="fr-CH" w:bidi="ar-EG"/>
        </w:rPr>
        <w:t xml:space="preserve"> </w:t>
      </w:r>
      <w:r w:rsidRPr="001B0F4D">
        <w:rPr>
          <w:rFonts w:hint="cs"/>
          <w:i/>
          <w:iCs/>
          <w:rtl/>
          <w:lang w:val="fr-CH" w:bidi="ar-EG"/>
        </w:rPr>
        <w:t xml:space="preserve">وإدخال ما يستتبع ذلك من تغييرات </w:t>
      </w:r>
      <w:r w:rsidRPr="001B0F4D">
        <w:rPr>
          <w:rFonts w:hint="cs"/>
          <w:i/>
          <w:iCs/>
          <w:rtl/>
        </w:rPr>
        <w:t xml:space="preserve">في </w:t>
      </w:r>
      <w:r w:rsidRPr="001B0F4D">
        <w:rPr>
          <w:i/>
          <w:iCs/>
          <w:rtl/>
        </w:rPr>
        <w:t>الصفحات</w:t>
      </w:r>
      <w:r w:rsidRPr="001B0F4D">
        <w:rPr>
          <w:rFonts w:hint="cs"/>
          <w:i/>
          <w:iCs/>
          <w:rtl/>
        </w:rPr>
        <w:t xml:space="preserve"> 19 و21 و23 و24 و142 (</w:t>
      </w:r>
      <w:r w:rsidRPr="001B0F4D">
        <w:rPr>
          <w:i/>
          <w:iCs/>
          <w:rtl/>
        </w:rPr>
        <w:t>النسخة الإنكليزية</w:t>
      </w:r>
      <w:r w:rsidRPr="001B0F4D">
        <w:rPr>
          <w:rFonts w:hint="cs"/>
          <w:i/>
          <w:iCs/>
          <w:rtl/>
        </w:rPr>
        <w:t>) ومنها</w:t>
      </w:r>
      <w:r w:rsidRPr="001B0F4D">
        <w:rPr>
          <w:i/>
          <w:iCs/>
          <w:rtl/>
        </w:rPr>
        <w:t xml:space="preserve"> حذف </w:t>
      </w:r>
      <w:r w:rsidRPr="001B0F4D">
        <w:rPr>
          <w:rFonts w:hint="cs"/>
          <w:i/>
          <w:iCs/>
          <w:rtl/>
        </w:rPr>
        <w:t>عبارة "برنامج الويبو للمكافآت والتقدير"</w:t>
      </w:r>
      <w:r w:rsidRPr="001B0F4D">
        <w:rPr>
          <w:i/>
          <w:iCs/>
          <w:lang w:val="fr-CH" w:bidi="ar-EG"/>
        </w:rPr>
        <w:t>.</w:t>
      </w:r>
      <w:r w:rsidRPr="001B0F4D">
        <w:rPr>
          <w:rFonts w:hint="cs"/>
          <w:i/>
          <w:iCs/>
          <w:rtl/>
          <w:lang w:val="fr-CH" w:bidi="ar-EG"/>
        </w:rPr>
        <w:t xml:space="preserve"> </w:t>
      </w:r>
      <w:r w:rsidRPr="001B0F4D">
        <w:rPr>
          <w:i/>
          <w:iCs/>
          <w:rtl/>
          <w:lang w:val="fr-CH" w:bidi="ar-EG"/>
        </w:rPr>
        <w:t>وسيستخدم الاعتماد الناتج البالغ</w:t>
      </w:r>
      <w:r w:rsidRPr="001B0F4D">
        <w:rPr>
          <w:rFonts w:hint="cs"/>
          <w:i/>
          <w:iCs/>
          <w:rtl/>
          <w:lang w:val="fr-CH" w:bidi="ar-EG"/>
        </w:rPr>
        <w:t xml:space="preserve"> </w:t>
      </w:r>
      <w:r w:rsidRPr="001B0F4D">
        <w:rPr>
          <w:i/>
          <w:iCs/>
          <w:lang w:bidi="ar-EG"/>
        </w:rPr>
        <w:t>1,152,000</w:t>
      </w:r>
      <w:r w:rsidRPr="001B0F4D">
        <w:rPr>
          <w:rFonts w:hint="cs"/>
          <w:i/>
          <w:iCs/>
          <w:rtl/>
          <w:lang w:val="fr-CH" w:bidi="ar-EG"/>
        </w:rPr>
        <w:t xml:space="preserve"> </w:t>
      </w:r>
      <w:r w:rsidRPr="001B0F4D">
        <w:rPr>
          <w:i/>
          <w:iCs/>
          <w:rtl/>
          <w:lang w:val="fr-CH" w:bidi="ar-EG"/>
        </w:rPr>
        <w:t xml:space="preserve">فرنك سويسري للمكافآت الفردية والجماعية على النحو المحدد في برنامج الويبو للمكافآت والتقدير، </w:t>
      </w:r>
      <w:r w:rsidRPr="001B0F4D">
        <w:rPr>
          <w:rFonts w:hint="cs"/>
          <w:i/>
          <w:iCs/>
          <w:rtl/>
          <w:lang w:val="fr-CH" w:bidi="ar-EG"/>
        </w:rPr>
        <w:t>أ</w:t>
      </w:r>
      <w:r w:rsidRPr="001B0F4D">
        <w:rPr>
          <w:i/>
          <w:iCs/>
          <w:rtl/>
          <w:lang w:val="fr-CH" w:bidi="ar-EG"/>
        </w:rPr>
        <w:t>ي:</w:t>
      </w:r>
    </w:p>
    <w:p w:rsidR="001B0F4D" w:rsidRPr="001B0F4D" w:rsidRDefault="001B0F4D" w:rsidP="004F2557">
      <w:pPr>
        <w:numPr>
          <w:ilvl w:val="0"/>
          <w:numId w:val="30"/>
        </w:numPr>
        <w:spacing w:before="200"/>
        <w:ind w:left="2835" w:hanging="567"/>
        <w:rPr>
          <w:i/>
          <w:iCs/>
          <w:lang w:val="fr-CH" w:bidi="ar-EG"/>
        </w:rPr>
      </w:pPr>
      <w:r w:rsidRPr="001B0F4D">
        <w:rPr>
          <w:i/>
          <w:iCs/>
          <w:rtl/>
          <w:lang w:val="fr-CH" w:bidi="ar-EG"/>
        </w:rPr>
        <w:t>مكافأة "تحقيق التميز"</w:t>
      </w:r>
      <w:r w:rsidRPr="001B0F4D">
        <w:rPr>
          <w:rFonts w:hint="cs"/>
          <w:i/>
          <w:iCs/>
          <w:rtl/>
          <w:lang w:val="fr-CH" w:bidi="ar-EG"/>
        </w:rPr>
        <w:t>؛</w:t>
      </w:r>
    </w:p>
    <w:p w:rsidR="001B0F4D" w:rsidRPr="001B0F4D" w:rsidRDefault="001B0F4D" w:rsidP="004F2557">
      <w:pPr>
        <w:numPr>
          <w:ilvl w:val="0"/>
          <w:numId w:val="30"/>
        </w:numPr>
        <w:spacing w:before="200"/>
        <w:ind w:left="2835" w:hanging="567"/>
        <w:contextualSpacing/>
        <w:rPr>
          <w:i/>
          <w:iCs/>
          <w:lang w:val="fr-CH" w:bidi="ar-EG"/>
        </w:rPr>
      </w:pPr>
      <w:r w:rsidRPr="001B0F4D">
        <w:rPr>
          <w:rFonts w:hint="cs"/>
          <w:i/>
          <w:iCs/>
          <w:rtl/>
          <w:lang w:val="fr-CH" w:bidi="ar-EG"/>
        </w:rPr>
        <w:t>مكافأة "رسم المستقبل"؛</w:t>
      </w:r>
    </w:p>
    <w:p w:rsidR="001B0F4D" w:rsidRPr="001B0F4D" w:rsidRDefault="001B0F4D" w:rsidP="004F2557">
      <w:pPr>
        <w:numPr>
          <w:ilvl w:val="0"/>
          <w:numId w:val="30"/>
        </w:numPr>
        <w:spacing w:before="200"/>
        <w:ind w:left="2835" w:hanging="567"/>
        <w:contextualSpacing/>
        <w:rPr>
          <w:i/>
          <w:iCs/>
          <w:lang w:val="fr-CH" w:bidi="ar-EG"/>
        </w:rPr>
      </w:pPr>
      <w:r w:rsidRPr="001B0F4D">
        <w:rPr>
          <w:rFonts w:hint="cs"/>
          <w:i/>
          <w:iCs/>
          <w:rtl/>
          <w:lang w:val="fr-CH" w:bidi="ar-EG"/>
        </w:rPr>
        <w:t>مكافأة "العمل يداً واحدة"؛</w:t>
      </w:r>
    </w:p>
    <w:p w:rsidR="001B0F4D" w:rsidRPr="001B0F4D" w:rsidRDefault="001B0F4D" w:rsidP="004F2557">
      <w:pPr>
        <w:numPr>
          <w:ilvl w:val="0"/>
          <w:numId w:val="30"/>
        </w:numPr>
        <w:spacing w:before="200"/>
        <w:ind w:left="2835" w:hanging="567"/>
        <w:contextualSpacing/>
        <w:rPr>
          <w:i/>
          <w:iCs/>
          <w:lang w:val="fr-CH" w:bidi="ar-EG"/>
        </w:rPr>
      </w:pPr>
      <w:r w:rsidRPr="001B0F4D">
        <w:rPr>
          <w:rFonts w:hint="cs"/>
          <w:i/>
          <w:iCs/>
          <w:rtl/>
          <w:lang w:val="fr-CH" w:bidi="ar-EG"/>
        </w:rPr>
        <w:t>مكافأة "التصرف بمسؤولية".</w:t>
      </w:r>
    </w:p>
    <w:p w:rsidR="001B0F4D" w:rsidRPr="001B0F4D" w:rsidRDefault="001B0F4D" w:rsidP="004F2557">
      <w:pPr>
        <w:spacing w:before="200"/>
        <w:ind w:left="2268"/>
        <w:rPr>
          <w:i/>
          <w:iCs/>
          <w:rtl/>
          <w:lang w:val="fr-CH" w:bidi="ar-EG"/>
        </w:rPr>
      </w:pPr>
      <w:r w:rsidRPr="001B0F4D">
        <w:rPr>
          <w:rFonts w:hint="cs"/>
          <w:i/>
          <w:iCs/>
          <w:rtl/>
          <w:lang w:bidi="ar-EG"/>
        </w:rPr>
        <w:t>وتُستثنى من ذلك المكافآت على مستوى المنظمة؛</w:t>
      </w:r>
    </w:p>
    <w:p w:rsidR="001B0F4D" w:rsidRPr="001B0F4D" w:rsidRDefault="001B0F4D" w:rsidP="004F2557">
      <w:pPr>
        <w:keepNext/>
        <w:numPr>
          <w:ilvl w:val="0"/>
          <w:numId w:val="28"/>
        </w:numPr>
        <w:spacing w:before="200"/>
        <w:rPr>
          <w:i/>
          <w:iCs/>
          <w:lang w:bidi="ar-EG"/>
        </w:rPr>
      </w:pPr>
      <w:r w:rsidRPr="001B0F4D">
        <w:rPr>
          <w:rFonts w:hint="cs"/>
          <w:i/>
          <w:iCs/>
          <w:rtl/>
          <w:lang w:bidi="ar-EG"/>
        </w:rPr>
        <w:t>وطلبت من الأمانة القيام بما يلي:</w:t>
      </w:r>
    </w:p>
    <w:p w:rsidR="001B0F4D" w:rsidRPr="001B0F4D" w:rsidRDefault="001B0F4D" w:rsidP="004F2557">
      <w:pPr>
        <w:keepNext/>
        <w:numPr>
          <w:ilvl w:val="1"/>
          <w:numId w:val="28"/>
        </w:numPr>
        <w:spacing w:before="200"/>
        <w:ind w:left="1701" w:hanging="567"/>
        <w:rPr>
          <w:i/>
          <w:iCs/>
          <w:lang w:bidi="ar-EG"/>
        </w:rPr>
      </w:pPr>
      <w:r w:rsidRPr="001B0F4D">
        <w:rPr>
          <w:rFonts w:hint="cs"/>
          <w:i/>
          <w:iCs/>
          <w:rtl/>
          <w:lang w:bidi="ar-EG"/>
        </w:rPr>
        <w:t>إصدار نسخة منقحة من وثيقة البرنامج والميزانية للثنائية 2020/21 تبيِّن التعديلات المذكورة في الفقرة الفرعية "1" السابقة؛</w:t>
      </w:r>
    </w:p>
    <w:p w:rsidR="001B0F4D" w:rsidRPr="001B0F4D" w:rsidRDefault="001B0F4D" w:rsidP="004F2557">
      <w:pPr>
        <w:keepNext/>
        <w:numPr>
          <w:ilvl w:val="1"/>
          <w:numId w:val="28"/>
        </w:numPr>
        <w:spacing w:before="200"/>
        <w:ind w:left="1701" w:hanging="567"/>
        <w:rPr>
          <w:i/>
          <w:iCs/>
          <w:lang w:bidi="ar-EG"/>
        </w:rPr>
      </w:pPr>
      <w:r w:rsidRPr="001B0F4D">
        <w:rPr>
          <w:rFonts w:hint="cs"/>
          <w:i/>
          <w:iCs/>
          <w:rtl/>
          <w:lang w:bidi="ar-EG"/>
        </w:rPr>
        <w:t xml:space="preserve">واقتراح نسخة مراجعة لسياسة اللغات في الويبو إبّان الدورة </w:t>
      </w:r>
      <w:r w:rsidRPr="001B0F4D">
        <w:rPr>
          <w:rFonts w:hint="cs"/>
          <w:i/>
          <w:iCs/>
          <w:rtl/>
          <w:lang w:bidi="ar-EG"/>
        </w:rPr>
        <w:lastRenderedPageBreak/>
        <w:t>الحادية والثلاثين للجنة البرنامج والميزانية؛</w:t>
      </w:r>
    </w:p>
    <w:p w:rsidR="001B0F4D" w:rsidRPr="001B0F4D" w:rsidRDefault="001B0F4D" w:rsidP="004F2557">
      <w:pPr>
        <w:keepNext/>
        <w:numPr>
          <w:ilvl w:val="0"/>
          <w:numId w:val="28"/>
        </w:numPr>
        <w:spacing w:before="200"/>
        <w:ind w:left="1134" w:hanging="567"/>
        <w:rPr>
          <w:i/>
          <w:iCs/>
          <w:lang w:bidi="ar-EG"/>
        </w:rPr>
      </w:pPr>
      <w:r w:rsidRPr="001B0F4D">
        <w:rPr>
          <w:rFonts w:hint="cs"/>
          <w:i/>
          <w:iCs/>
          <w:rtl/>
          <w:lang w:bidi="ar-EG"/>
        </w:rPr>
        <w:t>ووافقت على مناقشة المسألة العالقة لمنهجية تخصيص الإيرادات والنفقات لكل اتحاد في الويبو والمستخدمة في إعداد المرفق الثالث "</w:t>
      </w:r>
      <w:r w:rsidRPr="001B0F4D">
        <w:rPr>
          <w:i/>
          <w:iCs/>
          <w:rtl/>
          <w:lang w:bidi="ar-EG"/>
        </w:rPr>
        <w:t>تخصيص ا</w:t>
      </w:r>
      <w:r w:rsidRPr="001B0F4D">
        <w:rPr>
          <w:rFonts w:hint="cs"/>
          <w:i/>
          <w:iCs/>
          <w:rtl/>
          <w:lang w:bidi="ar-EG"/>
        </w:rPr>
        <w:t>لإ</w:t>
      </w:r>
      <w:r w:rsidRPr="001B0F4D">
        <w:rPr>
          <w:i/>
          <w:iCs/>
          <w:rtl/>
          <w:lang w:bidi="ar-EG"/>
        </w:rPr>
        <w:t xml:space="preserve">يرادات والنفقات للثنائية </w:t>
      </w:r>
      <w:r w:rsidRPr="001B0F4D">
        <w:rPr>
          <w:rFonts w:hint="cs"/>
          <w:i/>
          <w:iCs/>
          <w:rtl/>
          <w:lang w:bidi="ar-EG"/>
        </w:rPr>
        <w:t xml:space="preserve">2020/21 </w:t>
      </w:r>
      <w:r w:rsidRPr="001B0F4D">
        <w:rPr>
          <w:i/>
          <w:iCs/>
          <w:rtl/>
          <w:lang w:bidi="ar-EG"/>
        </w:rPr>
        <w:t>بحسب كل اتحاد</w:t>
      </w:r>
      <w:r w:rsidRPr="001B0F4D">
        <w:rPr>
          <w:rFonts w:hint="cs"/>
          <w:i/>
          <w:iCs/>
          <w:rtl/>
          <w:lang w:bidi="ar-EG"/>
        </w:rPr>
        <w:t>"، بما في ذلك نسخة المرفق الثالث المدرجة في وثيقة "الأسئلة والأجوبة" والتي لا تشمل المساهمة الاسمية البالغة 1 بالمئة من الإيرادات المقدَّرة للاتحادات الممولة من الاشتراكات واتحاد لاهاي واتحاد لشبونة في المصروفات المشتركة، خلال سلسلة الاجتماعات التاسعة والخمسين لجمعيات الدول الأعضاء في الويبو؛</w:t>
      </w:r>
    </w:p>
    <w:p w:rsidR="001B0F4D" w:rsidRPr="001B0F4D" w:rsidRDefault="001B0F4D" w:rsidP="004F2557">
      <w:pPr>
        <w:keepNext/>
        <w:numPr>
          <w:ilvl w:val="0"/>
          <w:numId w:val="28"/>
        </w:numPr>
        <w:spacing w:before="200"/>
        <w:ind w:left="1134" w:hanging="567"/>
        <w:rPr>
          <w:i/>
          <w:iCs/>
          <w:rtl/>
          <w:lang w:bidi="ar-EG"/>
        </w:rPr>
      </w:pPr>
      <w:r w:rsidRPr="001B0F4D">
        <w:rPr>
          <w:rFonts w:hint="cs"/>
          <w:i/>
          <w:iCs/>
          <w:rtl/>
          <w:lang w:bidi="ar-EG"/>
        </w:rPr>
        <w:t xml:space="preserve">ووافقت على الرجوع إلى المسألة المطروحة في الوثيقة </w:t>
      </w:r>
      <w:r w:rsidRPr="001B0F4D">
        <w:rPr>
          <w:i/>
          <w:iCs/>
          <w:lang w:bidi="ar-EG"/>
        </w:rPr>
        <w:t>WO/PBC/30/10 Corr.</w:t>
      </w:r>
      <w:r w:rsidRPr="001B0F4D">
        <w:rPr>
          <w:rFonts w:hint="cs"/>
          <w:i/>
          <w:iCs/>
          <w:rtl/>
          <w:lang w:bidi="ar-EG"/>
        </w:rPr>
        <w:t xml:space="preserve"> عند اعتماد البرنامج والميزانية للثنائية 2020/21 إبّان سلسلة الاجتماعات التاسعة والخمسين لجمعيات الدول الأعضاء في الويبو؛ وطلبت أيضاً من الأمانة موافاة الجمعيات بوثيقة عمل تبيِّن المبلغ المحدد المترتب على قرار المحكمة الإدارية التابعة لمنظمة العمل الدولية رقم 4138، وتفاصيل منهجية حسابه، ومصادر وآليات تمويله.</w:t>
      </w:r>
    </w:p>
    <w:p w:rsidR="001B0F4D" w:rsidRPr="001B0F4D" w:rsidRDefault="001B0F4D" w:rsidP="004F2557">
      <w:pPr>
        <w:keepNext/>
        <w:spacing w:before="200"/>
        <w:outlineLvl w:val="2"/>
        <w:rPr>
          <w:sz w:val="40"/>
          <w:szCs w:val="40"/>
          <w:rtl/>
        </w:rPr>
      </w:pPr>
      <w:r w:rsidRPr="001B0F4D">
        <w:rPr>
          <w:rFonts w:hint="cs"/>
          <w:sz w:val="40"/>
          <w:szCs w:val="40"/>
          <w:rtl/>
        </w:rPr>
        <w:t>الخطة الرأسمالية الرئيسية للفترة 2020-2029</w:t>
      </w:r>
    </w:p>
    <w:p w:rsidR="001B0F4D" w:rsidRPr="001B0F4D" w:rsidRDefault="001B0F4D" w:rsidP="004F2557">
      <w:pPr>
        <w:spacing w:before="200"/>
        <w:rPr>
          <w:rtl/>
          <w:lang w:bidi="ar-EG"/>
        </w:rPr>
      </w:pPr>
      <w:r w:rsidRPr="001B0F4D">
        <w:rPr>
          <w:rFonts w:hint="cs"/>
          <w:rtl/>
        </w:rPr>
        <w:t>الوثيقة</w:t>
      </w:r>
      <w:r w:rsidRPr="001B0F4D">
        <w:rPr>
          <w:rFonts w:hint="cs"/>
          <w:rtl/>
          <w:lang w:bidi="ar-EG"/>
        </w:rPr>
        <w:t xml:space="preserve"> </w:t>
      </w:r>
      <w:r w:rsidRPr="001B0F4D">
        <w:rPr>
          <w:lang w:bidi="ar-EG"/>
        </w:rPr>
        <w:t>WO/PBC/30/11</w:t>
      </w:r>
      <w:r w:rsidRPr="001B0F4D">
        <w:rPr>
          <w:rFonts w:hint="cs"/>
          <w:rtl/>
          <w:lang w:bidi="ar-EG"/>
        </w:rPr>
        <w:t>.</w:t>
      </w:r>
    </w:p>
    <w:p w:rsidR="001B0F4D" w:rsidRPr="001B0F4D" w:rsidRDefault="001B0F4D" w:rsidP="004F2557">
      <w:pPr>
        <w:spacing w:before="200"/>
        <w:rPr>
          <w:i/>
          <w:iCs/>
          <w:rtl/>
        </w:rPr>
      </w:pPr>
      <w:r w:rsidRPr="001B0F4D">
        <w:rPr>
          <w:i/>
          <w:iCs/>
          <w:rtl/>
        </w:rPr>
        <w:t xml:space="preserve">أوصت لجنة البرنامج والميزانية جمعيات الويبو، كل فيما يعنيها، بالموافقة على أن تُموَّل من أموال الويبو الاحتياطية مشروعات </w:t>
      </w:r>
      <w:r w:rsidRPr="001B0F4D">
        <w:rPr>
          <w:i/>
          <w:iCs/>
          <w:rtl/>
        </w:rPr>
        <w:lastRenderedPageBreak/>
        <w:t>الثنائية 2020/2021 الواردة في الخطة الرأسمالية الرئيسية للفترة 2020-2029 بمبلغ إجمالي قدره 19 مليون فرنك سويسري.</w:t>
      </w:r>
    </w:p>
    <w:p w:rsidR="001B0F4D" w:rsidRPr="001B0F4D" w:rsidRDefault="001B0F4D" w:rsidP="004F2557">
      <w:pPr>
        <w:pStyle w:val="ItemNumber"/>
        <w:numPr>
          <w:ilvl w:val="0"/>
          <w:numId w:val="31"/>
        </w:numPr>
        <w:tabs>
          <w:tab w:val="left" w:pos="2552"/>
        </w:tabs>
        <w:ind w:left="0" w:firstLine="0"/>
        <w:rPr>
          <w:rtl/>
        </w:rPr>
      </w:pPr>
      <w:r w:rsidRPr="001B0F4D">
        <w:rPr>
          <w:rtl/>
        </w:rPr>
        <w:t xml:space="preserve">التعديلات المقترح إدخالها على سياسة </w:t>
      </w:r>
      <w:r w:rsidRPr="001B0F4D">
        <w:rPr>
          <w:rFonts w:hint="cs"/>
          <w:rtl/>
        </w:rPr>
        <w:t>الويبو الخاصة ب</w:t>
      </w:r>
      <w:r w:rsidRPr="001B0F4D">
        <w:rPr>
          <w:rtl/>
        </w:rPr>
        <w:t>الاستثمارات</w:t>
      </w:r>
    </w:p>
    <w:p w:rsidR="001B0F4D" w:rsidRPr="001B0F4D" w:rsidRDefault="001B0F4D" w:rsidP="004F2557">
      <w:pPr>
        <w:spacing w:before="200"/>
        <w:rPr>
          <w:rtl/>
          <w:lang w:bidi="ar-EG"/>
        </w:rPr>
      </w:pPr>
      <w:r w:rsidRPr="001B0F4D">
        <w:rPr>
          <w:rtl/>
          <w:lang w:bidi="ar-EG"/>
        </w:rPr>
        <w:t xml:space="preserve">الوثيقة </w:t>
      </w:r>
      <w:r w:rsidRPr="001B0F4D">
        <w:rPr>
          <w:lang w:bidi="ar-EG"/>
        </w:rPr>
        <w:t>WO/PBC/30/12</w:t>
      </w:r>
      <w:r w:rsidRPr="001B0F4D">
        <w:rPr>
          <w:rtl/>
          <w:lang w:bidi="ar-EG"/>
        </w:rPr>
        <w:t>.</w:t>
      </w:r>
    </w:p>
    <w:p w:rsidR="001B0F4D" w:rsidRPr="001B0F4D" w:rsidRDefault="001B0F4D" w:rsidP="004F2557">
      <w:pPr>
        <w:spacing w:before="200"/>
        <w:rPr>
          <w:i/>
          <w:iCs/>
          <w:rtl/>
          <w:lang w:bidi="ar-EG"/>
        </w:rPr>
      </w:pPr>
      <w:r w:rsidRPr="001B0F4D">
        <w:rPr>
          <w:i/>
          <w:iCs/>
          <w:rtl/>
          <w:lang w:bidi="ar-EG"/>
        </w:rPr>
        <w:t xml:space="preserve">أوصت لجنة البرنامج والميزانية بأن توافق جمعيات الويبو، كل فيما يعنيها، على التعديلات التي أُدخلت على سياسة الاستثمارات (الوثيقة </w:t>
      </w:r>
      <w:r w:rsidRPr="001B0F4D">
        <w:rPr>
          <w:i/>
          <w:iCs/>
          <w:lang w:bidi="ar-EG"/>
        </w:rPr>
        <w:t>WO/PBC/30/12</w:t>
      </w:r>
      <w:r w:rsidRPr="001B0F4D">
        <w:rPr>
          <w:i/>
          <w:iCs/>
          <w:rtl/>
          <w:lang w:bidi="ar-EG"/>
        </w:rPr>
        <w:t>).</w:t>
      </w:r>
    </w:p>
    <w:p w:rsidR="001B0F4D" w:rsidRPr="001B0F4D" w:rsidRDefault="001B0F4D" w:rsidP="004F2557">
      <w:pPr>
        <w:pStyle w:val="ItemNumber"/>
        <w:numPr>
          <w:ilvl w:val="0"/>
          <w:numId w:val="31"/>
        </w:numPr>
        <w:tabs>
          <w:tab w:val="left" w:pos="2552"/>
        </w:tabs>
        <w:ind w:left="0" w:firstLine="0"/>
        <w:rPr>
          <w:rtl/>
        </w:rPr>
      </w:pPr>
      <w:r w:rsidRPr="001B0F4D">
        <w:rPr>
          <w:rtl/>
        </w:rPr>
        <w:t>وضع عملية الإصلاح الدستوري</w:t>
      </w:r>
    </w:p>
    <w:p w:rsidR="001B0F4D" w:rsidRPr="001B0F4D" w:rsidRDefault="001B0F4D" w:rsidP="004F2557">
      <w:pPr>
        <w:spacing w:before="200"/>
        <w:rPr>
          <w:rtl/>
          <w:lang w:bidi="ar-EG"/>
        </w:rPr>
      </w:pPr>
      <w:r w:rsidRPr="001B0F4D">
        <w:rPr>
          <w:rtl/>
          <w:lang w:bidi="ar-EG"/>
        </w:rPr>
        <w:t xml:space="preserve">الوثيقة </w:t>
      </w:r>
      <w:r w:rsidRPr="001B0F4D">
        <w:rPr>
          <w:lang w:bidi="ar-EG"/>
        </w:rPr>
        <w:t>WO/PBC/30/13 Rev.</w:t>
      </w:r>
      <w:r w:rsidRPr="001B0F4D">
        <w:rPr>
          <w:rFonts w:hint="cs"/>
          <w:rtl/>
          <w:lang w:bidi="ar-EG"/>
        </w:rPr>
        <w:t>.</w:t>
      </w:r>
    </w:p>
    <w:p w:rsidR="001B0F4D" w:rsidRPr="001B0F4D" w:rsidRDefault="001B0F4D" w:rsidP="004F2557">
      <w:pPr>
        <w:spacing w:before="200"/>
        <w:rPr>
          <w:i/>
          <w:iCs/>
          <w:rtl/>
          <w:lang w:bidi="ar-EG"/>
        </w:rPr>
      </w:pPr>
      <w:r w:rsidRPr="001B0F4D">
        <w:rPr>
          <w:rFonts w:hint="cs"/>
          <w:i/>
          <w:iCs/>
          <w:rtl/>
          <w:lang w:bidi="ar-EG"/>
        </w:rPr>
        <w:t>أحاطت</w:t>
      </w:r>
      <w:r w:rsidRPr="001B0F4D">
        <w:rPr>
          <w:i/>
          <w:iCs/>
          <w:rtl/>
          <w:lang w:bidi="ar-EG"/>
        </w:rPr>
        <w:t xml:space="preserve"> لجنة البرنامج والميزانية علما بوضع عملية الإصلاح الدستوري (الوثيقة </w:t>
      </w:r>
      <w:r w:rsidRPr="001B0F4D">
        <w:rPr>
          <w:i/>
          <w:iCs/>
          <w:lang w:bidi="ar-EG"/>
        </w:rPr>
        <w:t>WO/PBC/30/13 Rev.</w:t>
      </w:r>
      <w:r w:rsidRPr="001B0F4D">
        <w:rPr>
          <w:i/>
          <w:iCs/>
          <w:rtl/>
          <w:lang w:bidi="ar-EG"/>
        </w:rPr>
        <w:t>).</w:t>
      </w:r>
    </w:p>
    <w:p w:rsidR="001B0F4D" w:rsidRPr="001B0F4D" w:rsidRDefault="001B0F4D" w:rsidP="004F2557">
      <w:pPr>
        <w:pStyle w:val="ItemNumber"/>
        <w:numPr>
          <w:ilvl w:val="0"/>
          <w:numId w:val="31"/>
        </w:numPr>
        <w:tabs>
          <w:tab w:val="left" w:pos="2552"/>
        </w:tabs>
        <w:ind w:left="0" w:firstLine="0"/>
        <w:rPr>
          <w:rtl/>
        </w:rPr>
      </w:pPr>
      <w:r w:rsidRPr="001B0F4D">
        <w:rPr>
          <w:rFonts w:hint="cs"/>
          <w:rtl/>
        </w:rPr>
        <w:t>اختتام الدورة</w:t>
      </w:r>
    </w:p>
    <w:p w:rsidR="001B0F4D" w:rsidRPr="001B0F4D" w:rsidRDefault="001B0F4D" w:rsidP="004F2557">
      <w:pPr>
        <w:spacing w:before="600"/>
        <w:ind w:left="5534"/>
        <w:rPr>
          <w:rtl/>
        </w:rPr>
      </w:pPr>
      <w:r w:rsidRPr="001B0F4D">
        <w:rPr>
          <w:rFonts w:hint="cs"/>
          <w:rtl/>
        </w:rPr>
        <w:t>[نهاية الوثيقة]</w:t>
      </w:r>
      <w:bookmarkStart w:id="13" w:name="ExtraPara"/>
      <w:bookmarkEnd w:id="13"/>
    </w:p>
    <w:p w:rsidR="001B0F4D" w:rsidRDefault="001B0F4D" w:rsidP="001B0F4D">
      <w:pPr>
        <w:spacing w:before="200"/>
        <w:rPr>
          <w:rtl/>
          <w:lang w:bidi="ar-EG"/>
        </w:rPr>
        <w:sectPr w:rsidR="001B0F4D" w:rsidSect="001B0F4D">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284" w:right="1134" w:bottom="1418" w:left="1418" w:header="510" w:footer="1021" w:gutter="0"/>
          <w:pgNumType w:start="1"/>
          <w:cols w:space="720"/>
          <w:titlePg/>
          <w:docGrid w:linePitch="299"/>
        </w:sectPr>
      </w:pPr>
    </w:p>
    <w:p w:rsidR="001B0F4D" w:rsidRPr="001B0F4D" w:rsidRDefault="001B0F4D" w:rsidP="001B0F4D">
      <w:pPr>
        <w:widowControl w:val="0"/>
        <w:bidi w:val="0"/>
        <w:rPr>
          <w:rFonts w:ascii="Arial Bold" w:eastAsia="SimSun" w:hAnsi="Arial Bold" w:cs="Arial" w:hint="eastAsia"/>
          <w:b/>
          <w:noProof/>
          <w:sz w:val="40"/>
          <w:szCs w:val="40"/>
          <w:rtl/>
          <w:lang w:eastAsia="zh-CN"/>
        </w:rPr>
      </w:pPr>
      <w:r w:rsidRPr="001B0F4D">
        <w:rPr>
          <w:rFonts w:ascii="Arial Bold" w:eastAsia="SimSun" w:hAnsi="Arial Bold" w:cs="Arial"/>
          <w:b/>
          <w:noProof/>
          <w:sz w:val="40"/>
          <w:szCs w:val="40"/>
          <w:lang w:eastAsia="zh-CN"/>
        </w:rPr>
        <w:lastRenderedPageBreak/>
        <w:t>A</w:t>
      </w:r>
    </w:p>
    <w:p w:rsidR="001B0F4D" w:rsidRPr="001B0F4D" w:rsidRDefault="001B0F4D" w:rsidP="001B0F4D">
      <w:pPr>
        <w:spacing w:after="120"/>
        <w:ind w:left="4535"/>
        <w:rPr>
          <w:rtl/>
        </w:rPr>
      </w:pPr>
      <w:r w:rsidRPr="001B0F4D">
        <w:rPr>
          <w:noProof/>
        </w:rPr>
        <w:drawing>
          <wp:inline distT="0" distB="0" distL="0" distR="0" wp14:anchorId="78DD12B8" wp14:editId="542408BD">
            <wp:extent cx="1327150" cy="1263650"/>
            <wp:effectExtent l="0" t="0" r="6350" b="0"/>
            <wp:docPr id="5" name="Picture 5" descr="الخطوط المنحنية المرتقية للعلا في شعار المنظمة العالمية للملكية الفكرية تذكّرنا بتقدّم البشرية على جناحي الابتكار والإبداع." title="شعار الويبو، المنظمة العالمية للملكية الفكر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1B0F4D" w:rsidRPr="001B0F4D" w:rsidRDefault="001B0F4D" w:rsidP="001B0F4D">
      <w:pPr>
        <w:pBdr>
          <w:top w:val="single" w:sz="4" w:space="10" w:color="auto"/>
        </w:pBdr>
        <w:bidi w:val="0"/>
        <w:rPr>
          <w:rFonts w:ascii="Arial Black" w:eastAsia="SimSun" w:hAnsi="Arial Black" w:cs="Arial"/>
          <w:b/>
          <w:caps/>
          <w:noProof/>
          <w:sz w:val="16"/>
          <w:szCs w:val="16"/>
          <w:rtl/>
          <w:lang w:eastAsia="zh-CN"/>
        </w:rPr>
      </w:pPr>
      <w:r w:rsidRPr="001B0F4D">
        <w:rPr>
          <w:rFonts w:ascii="Arial Black" w:eastAsia="SimSun" w:hAnsi="Arial Black" w:cs="Arial"/>
          <w:b/>
          <w:caps/>
          <w:noProof/>
          <w:sz w:val="16"/>
          <w:szCs w:val="16"/>
          <w:lang w:eastAsia="zh-CN"/>
        </w:rPr>
        <w:t>WO/PBC/29/7</w:t>
      </w:r>
    </w:p>
    <w:p w:rsidR="001B0F4D" w:rsidRPr="001B0F4D" w:rsidRDefault="001B0F4D" w:rsidP="001B0F4D">
      <w:pPr>
        <w:jc w:val="right"/>
        <w:rPr>
          <w:b/>
          <w:bCs/>
          <w:sz w:val="30"/>
          <w:szCs w:val="30"/>
          <w:rtl/>
          <w:lang w:val="fr-CH" w:bidi="ar-EG"/>
        </w:rPr>
      </w:pPr>
      <w:r w:rsidRPr="001B0F4D">
        <w:rPr>
          <w:b/>
          <w:bCs/>
          <w:sz w:val="30"/>
          <w:szCs w:val="30"/>
          <w:rtl/>
        </w:rPr>
        <w:t xml:space="preserve">الأصل: </w:t>
      </w:r>
      <w:r w:rsidRPr="001B0F4D">
        <w:rPr>
          <w:rFonts w:hint="cs"/>
          <w:b/>
          <w:bCs/>
          <w:sz w:val="30"/>
          <w:szCs w:val="30"/>
          <w:rtl/>
          <w:lang w:val="fr-CH" w:bidi="ar-EG"/>
        </w:rPr>
        <w:t>بالإنكليزية</w:t>
      </w:r>
    </w:p>
    <w:p w:rsidR="001B0F4D" w:rsidRPr="001B0F4D" w:rsidRDefault="001B0F4D" w:rsidP="001B0F4D">
      <w:pPr>
        <w:spacing w:line="720" w:lineRule="auto"/>
        <w:jc w:val="right"/>
        <w:rPr>
          <w:b/>
          <w:bCs/>
          <w:sz w:val="30"/>
          <w:szCs w:val="30"/>
          <w:rtl/>
        </w:rPr>
      </w:pPr>
      <w:r w:rsidRPr="001B0F4D">
        <w:rPr>
          <w:b/>
          <w:bCs/>
          <w:sz w:val="30"/>
          <w:szCs w:val="30"/>
          <w:rtl/>
        </w:rPr>
        <w:t xml:space="preserve">التاريخ: </w:t>
      </w:r>
      <w:r w:rsidRPr="001B0F4D">
        <w:rPr>
          <w:rFonts w:hint="cs"/>
          <w:b/>
          <w:bCs/>
          <w:sz w:val="30"/>
          <w:szCs w:val="30"/>
          <w:rtl/>
        </w:rPr>
        <w:t>10 مايو 2019</w:t>
      </w:r>
    </w:p>
    <w:p w:rsidR="001B0F4D" w:rsidRPr="001B0F4D" w:rsidRDefault="001B0F4D" w:rsidP="001B0F4D">
      <w:pPr>
        <w:spacing w:after="600"/>
        <w:outlineLvl w:val="0"/>
        <w:rPr>
          <w:rFonts w:ascii="Arial Black" w:hAnsi="Arial Black" w:cs="PT Bold Heading"/>
          <w:sz w:val="34"/>
          <w:szCs w:val="34"/>
          <w:rtl/>
        </w:rPr>
      </w:pPr>
      <w:r w:rsidRPr="001B0F4D">
        <w:rPr>
          <w:rFonts w:ascii="Arial Black" w:hAnsi="Arial Black" w:cs="PT Bold Heading" w:hint="eastAsia"/>
          <w:sz w:val="34"/>
          <w:szCs w:val="34"/>
          <w:rtl/>
        </w:rPr>
        <w:t>لجنة</w:t>
      </w:r>
      <w:r w:rsidRPr="001B0F4D">
        <w:rPr>
          <w:rFonts w:ascii="Arial Black" w:hAnsi="Arial Black" w:cs="PT Bold Heading"/>
          <w:sz w:val="34"/>
          <w:szCs w:val="34"/>
          <w:rtl/>
        </w:rPr>
        <w:t xml:space="preserve"> </w:t>
      </w:r>
      <w:r w:rsidRPr="001B0F4D">
        <w:rPr>
          <w:rFonts w:ascii="Arial Black" w:hAnsi="Arial Black" w:cs="PT Bold Heading" w:hint="eastAsia"/>
          <w:sz w:val="34"/>
          <w:szCs w:val="34"/>
          <w:rtl/>
        </w:rPr>
        <w:t>البرنامج</w:t>
      </w:r>
      <w:r w:rsidRPr="001B0F4D">
        <w:rPr>
          <w:rFonts w:ascii="Arial Black" w:hAnsi="Arial Black" w:cs="PT Bold Heading"/>
          <w:sz w:val="34"/>
          <w:szCs w:val="34"/>
          <w:rtl/>
        </w:rPr>
        <w:t xml:space="preserve"> </w:t>
      </w:r>
      <w:r w:rsidRPr="001B0F4D">
        <w:rPr>
          <w:rFonts w:ascii="Arial Black" w:hAnsi="Arial Black" w:cs="PT Bold Heading" w:hint="eastAsia"/>
          <w:sz w:val="34"/>
          <w:szCs w:val="34"/>
          <w:rtl/>
        </w:rPr>
        <w:t>والميزانية</w:t>
      </w:r>
    </w:p>
    <w:p w:rsidR="001B0F4D" w:rsidRPr="001B0F4D" w:rsidRDefault="001B0F4D" w:rsidP="001B0F4D">
      <w:pPr>
        <w:rPr>
          <w:rFonts w:ascii="Arial Black" w:hAnsi="Arial Black" w:cs="PT Bold Heading"/>
          <w:sz w:val="30"/>
          <w:szCs w:val="30"/>
          <w:rtl/>
        </w:rPr>
      </w:pPr>
      <w:r w:rsidRPr="001B0F4D">
        <w:rPr>
          <w:rFonts w:ascii="Arial Black" w:hAnsi="Arial Black" w:cs="PT Bold Heading" w:hint="eastAsia"/>
          <w:sz w:val="30"/>
          <w:szCs w:val="30"/>
          <w:rtl/>
        </w:rPr>
        <w:t>الدورة</w:t>
      </w:r>
      <w:r w:rsidRPr="001B0F4D">
        <w:rPr>
          <w:rFonts w:ascii="Arial Black" w:hAnsi="Arial Black" w:cs="PT Bold Heading"/>
          <w:sz w:val="30"/>
          <w:szCs w:val="30"/>
          <w:rtl/>
        </w:rPr>
        <w:t xml:space="preserve"> </w:t>
      </w:r>
      <w:r w:rsidRPr="001B0F4D">
        <w:rPr>
          <w:rFonts w:ascii="Arial Black" w:hAnsi="Arial Black" w:cs="PT Bold Heading" w:hint="cs"/>
          <w:sz w:val="30"/>
          <w:szCs w:val="30"/>
          <w:rtl/>
        </w:rPr>
        <w:t>التاسعة</w:t>
      </w:r>
      <w:r w:rsidRPr="001B0F4D">
        <w:rPr>
          <w:rFonts w:ascii="Arial Black" w:hAnsi="Arial Black" w:cs="PT Bold Heading"/>
          <w:sz w:val="30"/>
          <w:szCs w:val="30"/>
          <w:rtl/>
        </w:rPr>
        <w:t xml:space="preserve"> </w:t>
      </w:r>
      <w:r w:rsidRPr="001B0F4D">
        <w:rPr>
          <w:rFonts w:ascii="Arial Black" w:hAnsi="Arial Black" w:cs="PT Bold Heading" w:hint="eastAsia"/>
          <w:sz w:val="30"/>
          <w:szCs w:val="30"/>
          <w:rtl/>
        </w:rPr>
        <w:t>والعشرون</w:t>
      </w:r>
    </w:p>
    <w:p w:rsidR="001B0F4D" w:rsidRPr="001B0F4D" w:rsidRDefault="001B0F4D" w:rsidP="001B0F4D">
      <w:pPr>
        <w:spacing w:line="600" w:lineRule="auto"/>
        <w:rPr>
          <w:b/>
          <w:bCs/>
          <w:rtl/>
        </w:rPr>
      </w:pPr>
      <w:r w:rsidRPr="001B0F4D">
        <w:rPr>
          <w:b/>
          <w:bCs/>
          <w:rtl/>
        </w:rPr>
        <w:t xml:space="preserve">جنيف، من </w:t>
      </w:r>
      <w:r w:rsidRPr="001B0F4D">
        <w:rPr>
          <w:rFonts w:hint="cs"/>
          <w:b/>
          <w:bCs/>
          <w:rtl/>
        </w:rPr>
        <w:t>6</w:t>
      </w:r>
      <w:r w:rsidRPr="001B0F4D">
        <w:rPr>
          <w:b/>
          <w:bCs/>
          <w:rtl/>
        </w:rPr>
        <w:t xml:space="preserve"> إلى </w:t>
      </w:r>
      <w:r w:rsidRPr="001B0F4D">
        <w:rPr>
          <w:rFonts w:hint="cs"/>
          <w:b/>
          <w:bCs/>
          <w:rtl/>
        </w:rPr>
        <w:t>10</w:t>
      </w:r>
      <w:r w:rsidRPr="001B0F4D">
        <w:rPr>
          <w:b/>
          <w:bCs/>
          <w:rtl/>
        </w:rPr>
        <w:t xml:space="preserve"> </w:t>
      </w:r>
      <w:r w:rsidRPr="001B0F4D">
        <w:rPr>
          <w:rFonts w:hint="cs"/>
          <w:b/>
          <w:bCs/>
          <w:rtl/>
        </w:rPr>
        <w:t>مايو</w:t>
      </w:r>
      <w:r w:rsidRPr="001B0F4D">
        <w:rPr>
          <w:b/>
          <w:bCs/>
          <w:rtl/>
        </w:rPr>
        <w:t xml:space="preserve"> </w:t>
      </w:r>
      <w:r w:rsidRPr="001B0F4D">
        <w:rPr>
          <w:rFonts w:hint="cs"/>
          <w:b/>
          <w:bCs/>
          <w:rtl/>
        </w:rPr>
        <w:t>2019</w:t>
      </w:r>
    </w:p>
    <w:p w:rsidR="001B0F4D" w:rsidRPr="001B0F4D" w:rsidRDefault="001B0F4D" w:rsidP="001B0F4D">
      <w:pPr>
        <w:rPr>
          <w:rFonts w:ascii="Arial Black" w:hAnsi="Arial Black" w:cs="PT Bold Heading"/>
          <w:sz w:val="26"/>
          <w:szCs w:val="26"/>
          <w:rtl/>
        </w:rPr>
      </w:pPr>
      <w:r w:rsidRPr="001B0F4D">
        <w:rPr>
          <w:rFonts w:ascii="Arial Black" w:hAnsi="Arial Black" w:cs="PT Bold Heading"/>
          <w:sz w:val="26"/>
          <w:szCs w:val="26"/>
          <w:rtl/>
        </w:rPr>
        <w:t>قائمة القرارات التي اعتمدتها لجنة البرنامج والميزانية</w:t>
      </w:r>
    </w:p>
    <w:p w:rsidR="001B0F4D" w:rsidRPr="001B0F4D" w:rsidRDefault="001B0F4D" w:rsidP="001B0F4D">
      <w:pPr>
        <w:spacing w:before="200" w:after="480"/>
        <w:rPr>
          <w:i/>
          <w:iCs/>
          <w:rtl/>
        </w:rPr>
      </w:pPr>
      <w:r w:rsidRPr="001B0F4D">
        <w:rPr>
          <w:i/>
          <w:iCs/>
          <w:rtl/>
        </w:rPr>
        <w:t>من إعداد</w:t>
      </w:r>
      <w:r w:rsidRPr="001B0F4D">
        <w:rPr>
          <w:rFonts w:hint="cs"/>
          <w:i/>
          <w:iCs/>
          <w:rtl/>
        </w:rPr>
        <w:t xml:space="preserve"> الأمانة</w:t>
      </w:r>
    </w:p>
    <w:p w:rsidR="001B0F4D" w:rsidRPr="001B0F4D" w:rsidRDefault="001B0F4D" w:rsidP="004F2557">
      <w:pPr>
        <w:pStyle w:val="ItemNumber"/>
        <w:numPr>
          <w:ilvl w:val="0"/>
          <w:numId w:val="32"/>
        </w:numPr>
        <w:tabs>
          <w:tab w:val="left" w:pos="2552"/>
        </w:tabs>
        <w:ind w:left="0" w:firstLine="0"/>
        <w:rPr>
          <w:rtl/>
        </w:rPr>
      </w:pPr>
      <w:r w:rsidRPr="001B0F4D">
        <w:rPr>
          <w:rtl/>
        </w:rPr>
        <w:t>افتتاح الدورة</w:t>
      </w:r>
    </w:p>
    <w:p w:rsidR="001B0F4D" w:rsidRPr="001B0F4D" w:rsidRDefault="001B0F4D" w:rsidP="004F2557">
      <w:pPr>
        <w:pStyle w:val="ItemNumber"/>
        <w:numPr>
          <w:ilvl w:val="0"/>
          <w:numId w:val="32"/>
        </w:numPr>
        <w:tabs>
          <w:tab w:val="left" w:pos="2552"/>
        </w:tabs>
        <w:ind w:left="0" w:firstLine="0"/>
        <w:rPr>
          <w:rtl/>
        </w:rPr>
      </w:pPr>
      <w:r w:rsidRPr="001B0F4D">
        <w:rPr>
          <w:rtl/>
        </w:rPr>
        <w:t>اعتماد جدول الأعمال</w:t>
      </w:r>
    </w:p>
    <w:p w:rsidR="001B0F4D" w:rsidRPr="001B0F4D" w:rsidRDefault="001B0F4D" w:rsidP="001B0F4D">
      <w:pPr>
        <w:spacing w:before="200"/>
        <w:rPr>
          <w:rtl/>
          <w:lang w:bidi="ar-EG"/>
        </w:rPr>
      </w:pPr>
      <w:r w:rsidRPr="001B0F4D">
        <w:rPr>
          <w:rtl/>
          <w:lang w:bidi="ar-EG"/>
        </w:rPr>
        <w:t xml:space="preserve">الوثيقة </w:t>
      </w:r>
      <w:r w:rsidRPr="001B0F4D">
        <w:rPr>
          <w:lang w:bidi="ar-EG"/>
        </w:rPr>
        <w:t>WO/PBC/29/1</w:t>
      </w:r>
      <w:r w:rsidRPr="001B0F4D">
        <w:rPr>
          <w:rFonts w:hint="cs"/>
          <w:rtl/>
          <w:lang w:bidi="ar-EG"/>
        </w:rPr>
        <w:t>.</w:t>
      </w:r>
    </w:p>
    <w:p w:rsidR="001B0F4D" w:rsidRPr="001B0F4D" w:rsidRDefault="001B0F4D" w:rsidP="001B0F4D">
      <w:pPr>
        <w:spacing w:before="200"/>
        <w:rPr>
          <w:i/>
          <w:iCs/>
          <w:rtl/>
          <w:lang w:bidi="ar-EG"/>
        </w:rPr>
      </w:pPr>
      <w:r w:rsidRPr="001B0F4D">
        <w:rPr>
          <w:i/>
          <w:iCs/>
          <w:rtl/>
          <w:lang w:bidi="ar-EG"/>
        </w:rPr>
        <w:t xml:space="preserve">اعتمدت لجنة البرنامج والميزانية جدول الأعمال (الوثيقة </w:t>
      </w:r>
      <w:r w:rsidRPr="001B0F4D">
        <w:rPr>
          <w:i/>
          <w:iCs/>
          <w:lang w:bidi="ar-EG"/>
        </w:rPr>
        <w:t>WO/PBC/29/1</w:t>
      </w:r>
      <w:r w:rsidRPr="001B0F4D">
        <w:rPr>
          <w:i/>
          <w:iCs/>
          <w:rtl/>
          <w:lang w:bidi="ar-EG"/>
        </w:rPr>
        <w:t>).</w:t>
      </w:r>
    </w:p>
    <w:p w:rsidR="001B0F4D" w:rsidRPr="001B0F4D" w:rsidRDefault="001B0F4D" w:rsidP="004F2557">
      <w:pPr>
        <w:pStyle w:val="ItemNumber"/>
        <w:numPr>
          <w:ilvl w:val="0"/>
          <w:numId w:val="32"/>
        </w:numPr>
        <w:tabs>
          <w:tab w:val="left" w:pos="2552"/>
        </w:tabs>
        <w:ind w:left="0" w:firstLine="0"/>
        <w:rPr>
          <w:rtl/>
        </w:rPr>
      </w:pPr>
      <w:r w:rsidRPr="001B0F4D">
        <w:rPr>
          <w:rtl/>
        </w:rPr>
        <w:t>التعاقب على العضوية في لجنة الويبو الاستشارية المستقلة للرقابة - تقرير مرحلي من هيئة</w:t>
      </w:r>
      <w:r w:rsidRPr="001B0F4D">
        <w:rPr>
          <w:rFonts w:hint="cs"/>
          <w:rtl/>
        </w:rPr>
        <w:t> </w:t>
      </w:r>
      <w:r w:rsidRPr="001B0F4D">
        <w:rPr>
          <w:rtl/>
        </w:rPr>
        <w:t>التحكيم</w:t>
      </w:r>
    </w:p>
    <w:p w:rsidR="001B0F4D" w:rsidRPr="001B0F4D" w:rsidRDefault="001B0F4D" w:rsidP="001B0F4D">
      <w:pPr>
        <w:spacing w:before="200"/>
        <w:rPr>
          <w:rtl/>
          <w:lang w:bidi="ar-EG"/>
        </w:rPr>
      </w:pPr>
      <w:r w:rsidRPr="001B0F4D">
        <w:rPr>
          <w:rtl/>
          <w:lang w:bidi="ar-EG"/>
        </w:rPr>
        <w:t xml:space="preserve">الوثيقة </w:t>
      </w:r>
      <w:r w:rsidRPr="001B0F4D">
        <w:rPr>
          <w:lang w:bidi="ar-EG"/>
        </w:rPr>
        <w:t>WO/PBC/29/2</w:t>
      </w:r>
      <w:r w:rsidRPr="001B0F4D">
        <w:rPr>
          <w:rtl/>
          <w:lang w:bidi="ar-EG"/>
        </w:rPr>
        <w:t>.</w:t>
      </w:r>
    </w:p>
    <w:p w:rsidR="001B0F4D" w:rsidRPr="001B0F4D" w:rsidRDefault="001B0F4D" w:rsidP="001B0F4D">
      <w:pPr>
        <w:spacing w:before="200"/>
        <w:rPr>
          <w:i/>
          <w:iCs/>
          <w:rtl/>
          <w:lang w:bidi="ar-EG"/>
        </w:rPr>
      </w:pPr>
      <w:r w:rsidRPr="001B0F4D">
        <w:rPr>
          <w:i/>
          <w:iCs/>
          <w:rtl/>
          <w:lang w:bidi="ar-EG"/>
        </w:rPr>
        <w:lastRenderedPageBreak/>
        <w:t>أحاطت لجنة البرنامج والميزانية علما بالتقرير المرحلي الصادر عن هيئة التحكيم المخصصة للجنة الاستشارية المستقلة للرقابة</w:t>
      </w:r>
    </w:p>
    <w:p w:rsidR="001B0F4D" w:rsidRPr="001B0F4D" w:rsidRDefault="001B0F4D" w:rsidP="004F2557">
      <w:pPr>
        <w:pStyle w:val="ItemNumber"/>
        <w:tabs>
          <w:tab w:val="left" w:pos="2552"/>
        </w:tabs>
        <w:rPr>
          <w:rtl/>
        </w:rPr>
      </w:pPr>
      <w:r w:rsidRPr="001B0F4D">
        <w:rPr>
          <w:b/>
          <w:bCs/>
          <w:rtl/>
        </w:rPr>
        <w:t>البند 4 من جدول الأعمال</w:t>
      </w:r>
      <w:r w:rsidRPr="001B0F4D">
        <w:rPr>
          <w:rtl/>
        </w:rPr>
        <w:tab/>
        <w:t>استعراض أولي لأداء الويبو المالي والبرنامجي في عام 2018</w:t>
      </w:r>
    </w:p>
    <w:p w:rsidR="001B0F4D" w:rsidRPr="001B0F4D" w:rsidRDefault="001B0F4D" w:rsidP="001B0F4D">
      <w:pPr>
        <w:keepNext/>
        <w:spacing w:before="200"/>
        <w:rPr>
          <w:lang w:bidi="ar-EG"/>
        </w:rPr>
      </w:pPr>
      <w:r w:rsidRPr="001B0F4D">
        <w:rPr>
          <w:rtl/>
          <w:lang w:bidi="ar-EG"/>
        </w:rPr>
        <w:t xml:space="preserve">الوثيقة </w:t>
      </w:r>
      <w:r w:rsidRPr="001B0F4D">
        <w:rPr>
          <w:lang w:bidi="ar-EG"/>
        </w:rPr>
        <w:t>WO/PBC/29/INF/1</w:t>
      </w:r>
      <w:r w:rsidRPr="001B0F4D">
        <w:rPr>
          <w:rtl/>
          <w:lang w:bidi="ar-EG"/>
        </w:rPr>
        <w:t>.</w:t>
      </w:r>
    </w:p>
    <w:p w:rsidR="001B0F4D" w:rsidRPr="001B0F4D" w:rsidRDefault="001B0F4D" w:rsidP="001B0F4D">
      <w:pPr>
        <w:spacing w:before="200"/>
        <w:rPr>
          <w:i/>
          <w:iCs/>
          <w:rtl/>
          <w:lang w:val="fr-CH" w:bidi="ar-EG"/>
        </w:rPr>
      </w:pPr>
      <w:r w:rsidRPr="001B0F4D">
        <w:rPr>
          <w:rFonts w:hint="cs"/>
          <w:i/>
          <w:iCs/>
          <w:rtl/>
          <w:lang w:val="fr-CH" w:bidi="ar-EG"/>
        </w:rPr>
        <w:t xml:space="preserve">أحاطت لجنة البرنامج والميزانية علما بمضمون الوثيقة </w:t>
      </w:r>
      <w:r w:rsidRPr="001B0F4D">
        <w:rPr>
          <w:i/>
          <w:iCs/>
          <w:lang w:bidi="ar-EG"/>
        </w:rPr>
        <w:t>WO/PBC/29/INF/1</w:t>
      </w:r>
      <w:r w:rsidRPr="001B0F4D">
        <w:rPr>
          <w:rFonts w:hint="cs"/>
          <w:i/>
          <w:iCs/>
          <w:rtl/>
          <w:lang w:bidi="ar-EG"/>
        </w:rPr>
        <w:t>.</w:t>
      </w:r>
    </w:p>
    <w:p w:rsidR="001B0F4D" w:rsidRPr="001B0F4D" w:rsidRDefault="001B0F4D" w:rsidP="004F2557">
      <w:pPr>
        <w:pStyle w:val="ItemNumber"/>
        <w:tabs>
          <w:tab w:val="left" w:pos="2552"/>
        </w:tabs>
        <w:rPr>
          <w:rtl/>
        </w:rPr>
      </w:pPr>
      <w:r w:rsidRPr="001B0F4D">
        <w:rPr>
          <w:b/>
          <w:bCs/>
          <w:rtl/>
        </w:rPr>
        <w:t>البند 5 من جدول الأعمال</w:t>
      </w:r>
      <w:r w:rsidRPr="001B0F4D">
        <w:rPr>
          <w:rtl/>
        </w:rPr>
        <w:tab/>
        <w:t>مستجدات عن مشروع المقاصة التجريبي</w:t>
      </w:r>
    </w:p>
    <w:p w:rsidR="001B0F4D" w:rsidRPr="001B0F4D" w:rsidRDefault="001B0F4D" w:rsidP="001B0F4D">
      <w:pPr>
        <w:spacing w:before="200"/>
        <w:rPr>
          <w:rtl/>
          <w:lang w:bidi="ar-EG"/>
        </w:rPr>
      </w:pPr>
      <w:r w:rsidRPr="001B0F4D">
        <w:rPr>
          <w:rtl/>
          <w:lang w:bidi="ar-EG"/>
        </w:rPr>
        <w:t xml:space="preserve">الوثيقة </w:t>
      </w:r>
      <w:r w:rsidRPr="001B0F4D">
        <w:rPr>
          <w:lang w:bidi="ar-EG"/>
        </w:rPr>
        <w:t>WO/PBC/29/INF/2</w:t>
      </w:r>
      <w:r w:rsidRPr="001B0F4D">
        <w:rPr>
          <w:rtl/>
          <w:lang w:bidi="ar-EG"/>
        </w:rPr>
        <w:t>.</w:t>
      </w:r>
    </w:p>
    <w:p w:rsidR="001B0F4D" w:rsidRPr="001B0F4D" w:rsidRDefault="001B0F4D" w:rsidP="001B0F4D">
      <w:pPr>
        <w:spacing w:before="200"/>
        <w:rPr>
          <w:i/>
          <w:iCs/>
          <w:rtl/>
          <w:lang w:bidi="ar-EG"/>
        </w:rPr>
      </w:pPr>
      <w:r w:rsidRPr="001B0F4D">
        <w:rPr>
          <w:i/>
          <w:iCs/>
          <w:rtl/>
          <w:lang w:bidi="ar-EG"/>
        </w:rPr>
        <w:t>أحاط</w:t>
      </w:r>
      <w:r w:rsidRPr="001B0F4D">
        <w:rPr>
          <w:rFonts w:hint="cs"/>
          <w:i/>
          <w:iCs/>
          <w:rtl/>
          <w:lang w:val="fr-CH" w:bidi="ar-EG"/>
        </w:rPr>
        <w:t>ت</w:t>
      </w:r>
      <w:r w:rsidRPr="001B0F4D">
        <w:rPr>
          <w:i/>
          <w:iCs/>
          <w:rtl/>
          <w:lang w:bidi="ar-EG"/>
        </w:rPr>
        <w:t xml:space="preserve"> لجنة البرنامج والميزانية علما </w:t>
      </w:r>
      <w:r w:rsidRPr="001B0F4D">
        <w:rPr>
          <w:rFonts w:hint="cs"/>
          <w:i/>
          <w:iCs/>
          <w:rtl/>
          <w:lang w:val="fr-CH" w:bidi="ar-EG"/>
        </w:rPr>
        <w:t xml:space="preserve">بمضمون الوثيقة </w:t>
      </w:r>
      <w:r w:rsidRPr="001B0F4D">
        <w:rPr>
          <w:i/>
          <w:iCs/>
          <w:lang w:bidi="ar-EG"/>
        </w:rPr>
        <w:t>WO/PBC/29/INF/2</w:t>
      </w:r>
      <w:r w:rsidRPr="001B0F4D">
        <w:rPr>
          <w:rFonts w:hint="cs"/>
          <w:i/>
          <w:iCs/>
          <w:rtl/>
          <w:lang w:bidi="ar-EG"/>
        </w:rPr>
        <w:t>.</w:t>
      </w:r>
    </w:p>
    <w:p w:rsidR="001B0F4D" w:rsidRPr="001B0F4D" w:rsidRDefault="001B0F4D" w:rsidP="004F2557">
      <w:pPr>
        <w:pStyle w:val="ItemNumber"/>
        <w:tabs>
          <w:tab w:val="left" w:pos="2552"/>
        </w:tabs>
        <w:rPr>
          <w:rtl/>
        </w:rPr>
      </w:pPr>
      <w:r w:rsidRPr="001B0F4D">
        <w:rPr>
          <w:b/>
          <w:bCs/>
          <w:rtl/>
        </w:rPr>
        <w:t>البند 6 من جدول الأعمال</w:t>
      </w:r>
      <w:r w:rsidRPr="001B0F4D">
        <w:rPr>
          <w:rtl/>
        </w:rPr>
        <w:tab/>
        <w:t>اقتراح البرنامج والميزانية للثنائية 2020/21</w:t>
      </w:r>
    </w:p>
    <w:p w:rsidR="001B0F4D" w:rsidRPr="001B0F4D" w:rsidRDefault="001B0F4D" w:rsidP="001B0F4D">
      <w:pPr>
        <w:spacing w:before="200"/>
        <w:rPr>
          <w:rtl/>
          <w:lang w:bidi="ar-EG"/>
        </w:rPr>
      </w:pPr>
      <w:r w:rsidRPr="001B0F4D">
        <w:rPr>
          <w:rFonts w:hint="cs"/>
          <w:rtl/>
        </w:rPr>
        <w:t xml:space="preserve">الوثيقة </w:t>
      </w:r>
      <w:r w:rsidRPr="001B0F4D">
        <w:rPr>
          <w:lang w:bidi="ar-EG"/>
        </w:rPr>
        <w:t>WO/PBC/29/3</w:t>
      </w:r>
    </w:p>
    <w:p w:rsidR="001B0F4D" w:rsidRPr="001B0F4D" w:rsidRDefault="001B0F4D" w:rsidP="001B0F4D">
      <w:pPr>
        <w:spacing w:before="200"/>
        <w:rPr>
          <w:rFonts w:eastAsia="SimSun"/>
          <w:i/>
          <w:iCs/>
          <w:lang w:eastAsia="zh-CN"/>
        </w:rPr>
      </w:pPr>
      <w:r w:rsidRPr="001B0F4D">
        <w:rPr>
          <w:rFonts w:eastAsia="SimSun" w:hint="cs"/>
          <w:i/>
          <w:iCs/>
          <w:rtl/>
          <w:lang w:eastAsia="zh-CN"/>
        </w:rPr>
        <w:t xml:space="preserve">إن لجنة البرنامج والميزانية، وإذ انتهت من استعراض أولي شامل بحسب كل هدف استراتيجي، وكذلك المرفقات والملحقات، لمشروع اقتراح البرنامج والميزانية للثنائية 2020/21 (الوثيقة </w:t>
      </w:r>
      <w:r w:rsidRPr="001B0F4D">
        <w:rPr>
          <w:rFonts w:eastAsia="SimSun"/>
          <w:i/>
          <w:iCs/>
          <w:lang w:eastAsia="zh-CN"/>
        </w:rPr>
        <w:t>WO/PBC/29/3</w:t>
      </w:r>
      <w:r w:rsidRPr="001B0F4D">
        <w:rPr>
          <w:rFonts w:eastAsia="SimSun" w:hint="cs"/>
          <w:i/>
          <w:iCs/>
          <w:rtl/>
          <w:lang w:eastAsia="zh-CN"/>
        </w:rPr>
        <w:t>):</w:t>
      </w:r>
    </w:p>
    <w:p w:rsidR="001B0F4D" w:rsidRPr="001B0F4D" w:rsidRDefault="001B0F4D" w:rsidP="001B0F4D">
      <w:pPr>
        <w:numPr>
          <w:ilvl w:val="1"/>
          <w:numId w:val="11"/>
        </w:numPr>
        <w:spacing w:before="200"/>
        <w:rPr>
          <w:rFonts w:eastAsia="SimSun"/>
          <w:i/>
          <w:iCs/>
          <w:lang w:eastAsia="zh-CN"/>
        </w:rPr>
      </w:pPr>
      <w:r w:rsidRPr="001B0F4D">
        <w:rPr>
          <w:rFonts w:eastAsia="SimSun" w:hint="cs"/>
          <w:i/>
          <w:iCs/>
          <w:rtl/>
          <w:lang w:eastAsia="zh-CN"/>
        </w:rPr>
        <w:t xml:space="preserve">وافقت على التعديلات التي اقترحت الدول الأعضاء إدخالها على استراتيجيات التنفيذ، والمخاطر وإجراءات التخفيف منها، وأطر النتائج، والنصوص التوضيحية والجداول الخاصة بالموارد، والأشكال الخاصة بالتعاون فيما بين البرامج، والإشارات إلى أهداف </w:t>
      </w:r>
      <w:r w:rsidRPr="001B0F4D">
        <w:rPr>
          <w:rFonts w:eastAsia="SimSun" w:hint="cs"/>
          <w:i/>
          <w:iCs/>
          <w:rtl/>
          <w:lang w:eastAsia="zh-CN"/>
        </w:rPr>
        <w:lastRenderedPageBreak/>
        <w:t>التنمية المستدامة في البرامج 1 و2 و3 و8 و9 و15 و16 و19 و20 و21 و23 و28 و30؛</w:t>
      </w:r>
    </w:p>
    <w:p w:rsidR="001B0F4D" w:rsidRPr="001B0F4D" w:rsidRDefault="001B0F4D" w:rsidP="001B0F4D">
      <w:pPr>
        <w:numPr>
          <w:ilvl w:val="1"/>
          <w:numId w:val="11"/>
        </w:numPr>
        <w:spacing w:before="200"/>
        <w:rPr>
          <w:rFonts w:eastAsia="SimSun"/>
          <w:i/>
          <w:iCs/>
          <w:lang w:eastAsia="zh-CN"/>
        </w:rPr>
      </w:pPr>
      <w:r w:rsidRPr="001B0F4D">
        <w:rPr>
          <w:rFonts w:eastAsia="SimSun" w:hint="cs"/>
          <w:i/>
          <w:iCs/>
          <w:rtl/>
          <w:lang w:eastAsia="zh-CN"/>
        </w:rPr>
        <w:t>والتمست من الأمانة إصدار نسخة مراجَعة من مشروع اقتراح البرنامج والميزانية للثنائية 2020/21 استنادا إلى ما ورد في "1"؛</w:t>
      </w:r>
    </w:p>
    <w:p w:rsidR="001B0F4D" w:rsidRPr="001B0F4D" w:rsidRDefault="001B0F4D" w:rsidP="001B0F4D">
      <w:pPr>
        <w:numPr>
          <w:ilvl w:val="1"/>
          <w:numId w:val="11"/>
        </w:numPr>
        <w:spacing w:before="200"/>
        <w:rPr>
          <w:rFonts w:eastAsia="SimSun"/>
          <w:i/>
          <w:iCs/>
          <w:lang w:eastAsia="zh-CN"/>
        </w:rPr>
      </w:pPr>
      <w:r w:rsidRPr="001B0F4D">
        <w:rPr>
          <w:rFonts w:eastAsia="SimSun" w:hint="cs"/>
          <w:i/>
          <w:iCs/>
          <w:rtl/>
          <w:lang w:eastAsia="zh-CN"/>
        </w:rPr>
        <w:t xml:space="preserve">وأحاطت علما بأن تكاليف الموظفين للثنائية 2020/21 ستُحدّث في النسخة المراجَعة من مشروع اقتراح البرنامج والميزانية للثنائية 2020/21 لتجسيد أثر التغييرات التي أدخلت على جدول مرتبات </w:t>
      </w:r>
      <w:r w:rsidRPr="001B0F4D">
        <w:rPr>
          <w:rFonts w:eastAsia="SimSun"/>
          <w:i/>
          <w:iCs/>
          <w:rtl/>
          <w:lang w:eastAsia="zh-CN"/>
        </w:rPr>
        <w:t>موظفي الفئة الفنية والفئات العليا</w:t>
      </w:r>
      <w:r w:rsidRPr="001B0F4D">
        <w:rPr>
          <w:rFonts w:eastAsia="SimSun" w:hint="cs"/>
          <w:i/>
          <w:iCs/>
          <w:rtl/>
          <w:lang w:eastAsia="zh-CN"/>
        </w:rPr>
        <w:t xml:space="preserve"> ل</w:t>
      </w:r>
      <w:r w:rsidRPr="001B0F4D">
        <w:rPr>
          <w:rFonts w:eastAsia="SimSun"/>
          <w:i/>
          <w:iCs/>
          <w:rtl/>
          <w:lang w:eastAsia="zh-CN"/>
        </w:rPr>
        <w:t>تُطبّق اعتباراً من 1 يناير 2019</w:t>
      </w:r>
      <w:r w:rsidRPr="001B0F4D">
        <w:rPr>
          <w:rFonts w:eastAsia="SimSun" w:hint="cs"/>
          <w:i/>
          <w:iCs/>
          <w:rtl/>
          <w:lang w:eastAsia="zh-CN"/>
        </w:rPr>
        <w:t>، والجدول الجديد للأجور الداخلة في حساب المعاش التقاعدي لموظفي الفئة الفنية والفئات العليا الذي دخل حيّز النفاذ في 1 فبراير 2019 (تبلغ قيمة ذلك الأثر نحو 3 ملايين فرنك</w:t>
      </w:r>
      <w:r w:rsidRPr="001B0F4D">
        <w:rPr>
          <w:rFonts w:eastAsia="SimSun" w:hint="eastAsia"/>
          <w:i/>
          <w:iCs/>
          <w:rtl/>
          <w:lang w:eastAsia="zh-CN"/>
        </w:rPr>
        <w:t> </w:t>
      </w:r>
      <w:r w:rsidRPr="001B0F4D">
        <w:rPr>
          <w:rFonts w:eastAsia="SimSun" w:hint="cs"/>
          <w:i/>
          <w:iCs/>
          <w:rtl/>
          <w:lang w:eastAsia="zh-CN"/>
        </w:rPr>
        <w:t>سويسري)؛</w:t>
      </w:r>
    </w:p>
    <w:p w:rsidR="001B0F4D" w:rsidRPr="001B0F4D" w:rsidRDefault="001B0F4D" w:rsidP="001B0F4D">
      <w:pPr>
        <w:numPr>
          <w:ilvl w:val="1"/>
          <w:numId w:val="11"/>
        </w:numPr>
        <w:spacing w:before="200"/>
        <w:rPr>
          <w:rFonts w:eastAsia="SimSun"/>
          <w:i/>
          <w:iCs/>
          <w:lang w:eastAsia="zh-CN"/>
        </w:rPr>
      </w:pPr>
      <w:r w:rsidRPr="001B0F4D">
        <w:rPr>
          <w:rFonts w:eastAsia="SimSun" w:hint="cs"/>
          <w:i/>
          <w:iCs/>
          <w:rtl/>
          <w:lang w:eastAsia="zh-CN"/>
        </w:rPr>
        <w:t>وأحاطت علما بجملة أمور منها المسائل العالقة في البرامج التالية والتي ستنظر فيها لجنة البرنامج والميزانية في دورتها الثلاثين:</w:t>
      </w:r>
    </w:p>
    <w:p w:rsidR="001B0F4D" w:rsidRPr="001B0F4D" w:rsidRDefault="001B0F4D" w:rsidP="001B0F4D">
      <w:pPr>
        <w:numPr>
          <w:ilvl w:val="2"/>
          <w:numId w:val="11"/>
        </w:numPr>
        <w:spacing w:before="200"/>
        <w:rPr>
          <w:rFonts w:eastAsia="SimSun"/>
          <w:i/>
          <w:iCs/>
          <w:lang w:eastAsia="zh-CN"/>
        </w:rPr>
      </w:pPr>
      <w:r w:rsidRPr="001B0F4D">
        <w:rPr>
          <w:rFonts w:eastAsia="SimSun" w:hint="cs"/>
          <w:i/>
          <w:iCs/>
          <w:rtl/>
          <w:lang w:eastAsia="zh-CN"/>
        </w:rPr>
        <w:t>مؤشر الأداء المتعلق بترجمة منشورات الويبو بكل اللغات الرسمية (البرنامج 19)؛</w:t>
      </w:r>
    </w:p>
    <w:p w:rsidR="001B0F4D" w:rsidRPr="001B0F4D" w:rsidRDefault="001B0F4D" w:rsidP="001B0F4D">
      <w:pPr>
        <w:numPr>
          <w:ilvl w:val="2"/>
          <w:numId w:val="11"/>
        </w:numPr>
        <w:spacing w:before="200"/>
        <w:rPr>
          <w:rFonts w:eastAsia="SimSun"/>
          <w:i/>
          <w:iCs/>
          <w:lang w:eastAsia="zh-CN"/>
        </w:rPr>
      </w:pPr>
      <w:r w:rsidRPr="001B0F4D">
        <w:rPr>
          <w:rFonts w:eastAsia="SimSun" w:hint="cs"/>
          <w:i/>
          <w:iCs/>
          <w:rtl/>
          <w:lang w:eastAsia="zh-CN"/>
        </w:rPr>
        <w:t>برنامج الويبو للمكافآت والتقدير (البرنامج 23). وفي هذا الصدد، ستعمل الأمانة مع الدول الأعضاء المهتمة، بما في ذلك على تنظيم جلسة إعلامية في أقرب وقت ممكن، من أجل إحراز تقدم في هذه المسألة قبل الدورة القادمة للجنة البرنامج والميزانية؛</w:t>
      </w:r>
    </w:p>
    <w:p w:rsidR="001B0F4D" w:rsidRPr="001B0F4D" w:rsidRDefault="001B0F4D" w:rsidP="001B0F4D">
      <w:pPr>
        <w:numPr>
          <w:ilvl w:val="2"/>
          <w:numId w:val="11"/>
        </w:numPr>
        <w:spacing w:before="200"/>
        <w:rPr>
          <w:rFonts w:eastAsia="SimSun"/>
          <w:i/>
          <w:iCs/>
          <w:lang w:eastAsia="zh-CN"/>
        </w:rPr>
      </w:pPr>
      <w:r w:rsidRPr="001B0F4D">
        <w:rPr>
          <w:rFonts w:eastAsia="SimSun" w:hint="cs"/>
          <w:i/>
          <w:iCs/>
          <w:rtl/>
          <w:lang w:eastAsia="zh-CN"/>
        </w:rPr>
        <w:lastRenderedPageBreak/>
        <w:t>ومبادرة الختم الزمني الرقمي (البرنامج 28). وفي هذا الصدد، ستُنشر وثيقة موسّعة للأسئلة والأجوبة في أقرب وقت ممكن قبل الدورة القادمة للجنة البرنامج والميزانية، تتناول بالتفصيل المسائل المرتبطة بالمجالين التقني والقانوني ومجال الملكية الفكرية والمطروحة في الدورة التاسعة والعشرين للجنة البرنامج والميزانية؛</w:t>
      </w:r>
    </w:p>
    <w:p w:rsidR="001B0F4D" w:rsidRPr="001B0F4D" w:rsidRDefault="001B0F4D" w:rsidP="001B0F4D">
      <w:pPr>
        <w:numPr>
          <w:ilvl w:val="2"/>
          <w:numId w:val="11"/>
        </w:numPr>
        <w:spacing w:before="200"/>
        <w:rPr>
          <w:rFonts w:eastAsia="SimSun"/>
          <w:i/>
          <w:iCs/>
          <w:lang w:eastAsia="zh-CN"/>
        </w:rPr>
      </w:pPr>
      <w:r w:rsidRPr="001B0F4D">
        <w:rPr>
          <w:rFonts w:eastAsia="SimSun" w:hint="cs"/>
          <w:i/>
          <w:iCs/>
          <w:rtl/>
          <w:lang w:eastAsia="zh-CN"/>
        </w:rPr>
        <w:t xml:space="preserve">ومنهجية تحديد مخصصات الاتحادات المستخدمة لإعداد المرفق الثالث: </w:t>
      </w:r>
      <w:r w:rsidRPr="001B0F4D">
        <w:rPr>
          <w:rFonts w:eastAsia="SimSun"/>
          <w:i/>
          <w:iCs/>
          <w:rtl/>
          <w:lang w:eastAsia="zh-CN"/>
        </w:rPr>
        <w:t>تخصيص الإيرادات والنفقات للثنائية</w:t>
      </w:r>
      <w:r w:rsidRPr="001B0F4D">
        <w:rPr>
          <w:rFonts w:eastAsia="SimSun" w:hint="cs"/>
          <w:i/>
          <w:iCs/>
          <w:rtl/>
          <w:lang w:eastAsia="zh-CN"/>
        </w:rPr>
        <w:t> </w:t>
      </w:r>
      <w:r w:rsidRPr="001B0F4D">
        <w:rPr>
          <w:rFonts w:eastAsia="SimSun"/>
          <w:i/>
          <w:iCs/>
          <w:rtl/>
          <w:lang w:eastAsia="zh-CN"/>
        </w:rPr>
        <w:t>2020/21 بحسب كل اتحاد</w:t>
      </w:r>
      <w:r w:rsidRPr="001B0F4D">
        <w:rPr>
          <w:rFonts w:eastAsia="SimSun" w:hint="cs"/>
          <w:i/>
          <w:iCs/>
          <w:rtl/>
          <w:lang w:eastAsia="zh-CN"/>
        </w:rPr>
        <w:t>. وفي هذا الصدد، ستُدرج الأمانة في وثيقة الأسئلة والأجوبة نسخة من المرفق الثالث دون المساهمة الإسمية البالغة واحد في المائة من الإيرادات المقدرة للاتحادات الممولة من الاشتراكات واتحادي لاهاي ولشبونة لأغراض المصروفات المشتركة.</w:t>
      </w:r>
    </w:p>
    <w:p w:rsidR="001B0F4D" w:rsidRPr="001B0F4D" w:rsidRDefault="001B0F4D" w:rsidP="004F2557">
      <w:pPr>
        <w:pStyle w:val="ItemNumber"/>
        <w:tabs>
          <w:tab w:val="left" w:pos="2552"/>
        </w:tabs>
        <w:rPr>
          <w:rtl/>
        </w:rPr>
      </w:pPr>
      <w:r w:rsidRPr="001B0F4D">
        <w:rPr>
          <w:b/>
          <w:bCs/>
          <w:rtl/>
        </w:rPr>
        <w:t>البند 7 من جدول الأعمال</w:t>
      </w:r>
      <w:r w:rsidRPr="001B0F4D">
        <w:rPr>
          <w:rtl/>
        </w:rPr>
        <w:tab/>
        <w:t xml:space="preserve"> إطار المساءلة المحدَّث في الويبو</w:t>
      </w:r>
    </w:p>
    <w:p w:rsidR="001B0F4D" w:rsidRPr="001B0F4D" w:rsidRDefault="001B0F4D" w:rsidP="001B0F4D">
      <w:pPr>
        <w:spacing w:before="200"/>
        <w:rPr>
          <w:rtl/>
          <w:lang w:bidi="ar-EG"/>
        </w:rPr>
      </w:pPr>
      <w:r w:rsidRPr="001B0F4D">
        <w:rPr>
          <w:rtl/>
          <w:lang w:bidi="ar-EG"/>
        </w:rPr>
        <w:t xml:space="preserve">الوثيقة </w:t>
      </w:r>
      <w:r w:rsidRPr="001B0F4D">
        <w:rPr>
          <w:lang w:bidi="ar-EG"/>
        </w:rPr>
        <w:t>WO/PBC/29/4</w:t>
      </w:r>
      <w:r w:rsidRPr="001B0F4D">
        <w:rPr>
          <w:rtl/>
          <w:lang w:bidi="ar-EG"/>
        </w:rPr>
        <w:t>.</w:t>
      </w:r>
    </w:p>
    <w:p w:rsidR="001B0F4D" w:rsidRPr="001B0F4D" w:rsidRDefault="001B0F4D" w:rsidP="001B0F4D">
      <w:pPr>
        <w:spacing w:before="200"/>
        <w:rPr>
          <w:i/>
          <w:iCs/>
          <w:lang w:bidi="ar-EG"/>
        </w:rPr>
      </w:pPr>
      <w:r w:rsidRPr="001B0F4D">
        <w:rPr>
          <w:i/>
          <w:iCs/>
          <w:rtl/>
          <w:lang w:bidi="ar-EG"/>
        </w:rPr>
        <w:t xml:space="preserve">أحاطت لجنة البرنامج والميزانية علما </w:t>
      </w:r>
      <w:r w:rsidRPr="001B0F4D">
        <w:rPr>
          <w:rFonts w:hint="cs"/>
          <w:i/>
          <w:iCs/>
          <w:rtl/>
          <w:lang w:val="fr-CH" w:bidi="ar-EG"/>
        </w:rPr>
        <w:t>ب</w:t>
      </w:r>
      <w:r w:rsidRPr="001B0F4D">
        <w:rPr>
          <w:i/>
          <w:iCs/>
          <w:rtl/>
          <w:lang w:bidi="ar-EG"/>
        </w:rPr>
        <w:t>إطار المساءلة في الويبو، المعروض وفقا لعناصره السبعة وهي: "1" التخطيط القائم على النتائج، و"2" الأداء وإدارة المخاطر، و"3" الرصد والمراقبة وآليات الشكاوى والاستجابة، و"4" أنشطة المراقبة، و"5"</w:t>
      </w:r>
      <w:r w:rsidRPr="001B0F4D">
        <w:rPr>
          <w:rFonts w:hint="cs"/>
          <w:i/>
          <w:iCs/>
          <w:rtl/>
          <w:lang w:bidi="ar-EG"/>
        </w:rPr>
        <w:t> </w:t>
      </w:r>
      <w:r w:rsidRPr="001B0F4D">
        <w:rPr>
          <w:i/>
          <w:iCs/>
          <w:rtl/>
          <w:lang w:bidi="ar-EG"/>
        </w:rPr>
        <w:t>المعلومات والاتصالات، و"6" المعايير الأخلاقية والنزاهة، و"7" بيئة المراقبة.</w:t>
      </w:r>
    </w:p>
    <w:p w:rsidR="001B0F4D" w:rsidRPr="001B0F4D" w:rsidRDefault="001B0F4D" w:rsidP="004F2557">
      <w:pPr>
        <w:pStyle w:val="ItemNumber"/>
        <w:tabs>
          <w:tab w:val="left" w:pos="2552"/>
        </w:tabs>
        <w:rPr>
          <w:rtl/>
        </w:rPr>
      </w:pPr>
      <w:r w:rsidRPr="001B0F4D">
        <w:rPr>
          <w:b/>
          <w:bCs/>
          <w:rtl/>
        </w:rPr>
        <w:lastRenderedPageBreak/>
        <w:t>البند 8 من جدول الأعمال</w:t>
      </w:r>
      <w:r w:rsidRPr="001B0F4D">
        <w:rPr>
          <w:rtl/>
        </w:rPr>
        <w:tab/>
        <w:t xml:space="preserve">البيان المحدَّث لقابلية </w:t>
      </w:r>
      <w:r w:rsidRPr="001B0F4D">
        <w:rPr>
          <w:rFonts w:hint="cs"/>
          <w:rtl/>
        </w:rPr>
        <w:t>الويبو ل</w:t>
      </w:r>
      <w:r w:rsidRPr="001B0F4D">
        <w:rPr>
          <w:rtl/>
        </w:rPr>
        <w:t>تحمل المخاطر</w:t>
      </w:r>
    </w:p>
    <w:p w:rsidR="001B0F4D" w:rsidRPr="001B0F4D" w:rsidRDefault="001B0F4D" w:rsidP="001B0F4D">
      <w:pPr>
        <w:spacing w:before="200"/>
        <w:rPr>
          <w:rtl/>
          <w:lang w:bidi="ar-EG"/>
        </w:rPr>
      </w:pPr>
      <w:r w:rsidRPr="001B0F4D">
        <w:rPr>
          <w:rtl/>
          <w:lang w:bidi="ar-EG"/>
        </w:rPr>
        <w:t xml:space="preserve">الوثيقة </w:t>
      </w:r>
      <w:r w:rsidRPr="001B0F4D">
        <w:rPr>
          <w:lang w:bidi="ar-EG"/>
        </w:rPr>
        <w:t>WO/PBC/29/5</w:t>
      </w:r>
    </w:p>
    <w:p w:rsidR="001B0F4D" w:rsidRPr="001B0F4D" w:rsidRDefault="001B0F4D" w:rsidP="001B0F4D">
      <w:pPr>
        <w:spacing w:before="200"/>
        <w:rPr>
          <w:i/>
          <w:iCs/>
          <w:rtl/>
          <w:lang w:bidi="ar-EG"/>
        </w:rPr>
      </w:pPr>
      <w:r w:rsidRPr="001B0F4D">
        <w:rPr>
          <w:i/>
          <w:iCs/>
          <w:rtl/>
          <w:lang w:bidi="ar-EG"/>
        </w:rPr>
        <w:t>أحاطت لجنة البرنامج والميزانية علما ببيان قابلية المنظمة لتحمّل المخاطر</w:t>
      </w:r>
      <w:r w:rsidRPr="001B0F4D">
        <w:rPr>
          <w:rFonts w:hint="cs"/>
          <w:i/>
          <w:iCs/>
          <w:rtl/>
          <w:lang w:bidi="ar-EG"/>
        </w:rPr>
        <w:t xml:space="preserve">، كما هو مبيّن في الوثيقة </w:t>
      </w:r>
      <w:r w:rsidRPr="001B0F4D">
        <w:rPr>
          <w:i/>
          <w:iCs/>
          <w:lang w:bidi="ar-EG"/>
        </w:rPr>
        <w:t>WO/PBC/29/5</w:t>
      </w:r>
      <w:r w:rsidRPr="001B0F4D">
        <w:rPr>
          <w:rFonts w:hint="cs"/>
          <w:i/>
          <w:iCs/>
          <w:rtl/>
          <w:lang w:bidi="ar-EG"/>
        </w:rPr>
        <w:t>.</w:t>
      </w:r>
    </w:p>
    <w:p w:rsidR="001B0F4D" w:rsidRPr="001B0F4D" w:rsidRDefault="001B0F4D" w:rsidP="004F2557">
      <w:pPr>
        <w:pStyle w:val="ItemNumber"/>
        <w:tabs>
          <w:tab w:val="left" w:pos="2552"/>
        </w:tabs>
        <w:rPr>
          <w:rtl/>
        </w:rPr>
      </w:pPr>
      <w:r w:rsidRPr="001B0F4D">
        <w:rPr>
          <w:b/>
          <w:bCs/>
          <w:rtl/>
        </w:rPr>
        <w:t xml:space="preserve">البند </w:t>
      </w:r>
      <w:r w:rsidRPr="001B0F4D">
        <w:rPr>
          <w:rFonts w:hint="cs"/>
          <w:b/>
          <w:bCs/>
          <w:rtl/>
        </w:rPr>
        <w:t>9</w:t>
      </w:r>
      <w:r w:rsidRPr="001B0F4D">
        <w:rPr>
          <w:b/>
          <w:bCs/>
          <w:rtl/>
        </w:rPr>
        <w:t xml:space="preserve"> من جدول الأعمال</w:t>
      </w:r>
      <w:r w:rsidRPr="001B0F4D">
        <w:rPr>
          <w:rtl/>
        </w:rPr>
        <w:tab/>
        <w:t>الخطة التمويلية لاستعادة تغطية استحقاقات الموظفين الطويلة الأجل في الويبو</w:t>
      </w:r>
    </w:p>
    <w:p w:rsidR="001B0F4D" w:rsidRPr="001B0F4D" w:rsidRDefault="001B0F4D" w:rsidP="001B0F4D">
      <w:pPr>
        <w:spacing w:before="200"/>
        <w:rPr>
          <w:rtl/>
          <w:lang w:bidi="ar-EG"/>
        </w:rPr>
      </w:pPr>
      <w:r w:rsidRPr="001B0F4D">
        <w:rPr>
          <w:rtl/>
          <w:lang w:bidi="ar-EG"/>
        </w:rPr>
        <w:t xml:space="preserve">الوثيقة </w:t>
      </w:r>
      <w:r w:rsidRPr="001B0F4D">
        <w:rPr>
          <w:lang w:bidi="ar-EG"/>
        </w:rPr>
        <w:t>WO/PBC/29/6</w:t>
      </w:r>
      <w:r w:rsidRPr="001B0F4D">
        <w:rPr>
          <w:rtl/>
          <w:lang w:bidi="ar-EG"/>
        </w:rPr>
        <w:t>.</w:t>
      </w:r>
    </w:p>
    <w:p w:rsidR="001B0F4D" w:rsidRPr="001B0F4D" w:rsidRDefault="001B0F4D" w:rsidP="001B0F4D">
      <w:pPr>
        <w:spacing w:before="200"/>
        <w:rPr>
          <w:i/>
          <w:iCs/>
          <w:rtl/>
          <w:lang w:bidi="ar-EG"/>
        </w:rPr>
      </w:pPr>
      <w:r w:rsidRPr="001B0F4D">
        <w:rPr>
          <w:i/>
          <w:iCs/>
          <w:rtl/>
          <w:lang w:bidi="ar-EG"/>
        </w:rPr>
        <w:t>أوصت لجنة البرنامج والميزانية جمعيات الويبو، كل فيما يعنيه، ب</w:t>
      </w:r>
      <w:r w:rsidRPr="001B0F4D">
        <w:rPr>
          <w:rFonts w:hint="cs"/>
          <w:i/>
          <w:iCs/>
          <w:rtl/>
          <w:lang w:bidi="ar-EG"/>
        </w:rPr>
        <w:t>ما يلي:</w:t>
      </w:r>
    </w:p>
    <w:p w:rsidR="001B0F4D" w:rsidRPr="001B0F4D" w:rsidRDefault="001B0F4D" w:rsidP="004F2557">
      <w:pPr>
        <w:numPr>
          <w:ilvl w:val="1"/>
          <w:numId w:val="33"/>
        </w:numPr>
        <w:spacing w:before="200"/>
        <w:rPr>
          <w:rFonts w:eastAsia="SimSun"/>
          <w:i/>
          <w:iCs/>
          <w:rtl/>
          <w:lang w:eastAsia="zh-CN"/>
        </w:rPr>
      </w:pPr>
      <w:r w:rsidRPr="001B0F4D">
        <w:rPr>
          <w:rFonts w:eastAsia="SimSun"/>
          <w:i/>
          <w:iCs/>
          <w:rtl/>
          <w:lang w:eastAsia="zh-CN"/>
        </w:rPr>
        <w:t>أن توافق على التمويل لاستعادة مستوى التغطية إلى 50% من خصوم استحقاقات الموظفين الطويلة الأجل في الويبو، وهو ما يعادل مبلغاً قدره 38.3 مليون فرنك سويسري</w:t>
      </w:r>
      <w:r w:rsidRPr="001B0F4D">
        <w:rPr>
          <w:rFonts w:eastAsia="SimSun" w:hint="cs"/>
          <w:i/>
          <w:iCs/>
          <w:rtl/>
          <w:lang w:eastAsia="zh-CN"/>
        </w:rPr>
        <w:t>؛</w:t>
      </w:r>
    </w:p>
    <w:p w:rsidR="001B0F4D" w:rsidRPr="001B0F4D" w:rsidRDefault="001B0F4D" w:rsidP="004F2557">
      <w:pPr>
        <w:numPr>
          <w:ilvl w:val="1"/>
          <w:numId w:val="11"/>
        </w:numPr>
        <w:spacing w:before="200"/>
        <w:rPr>
          <w:rFonts w:eastAsia="SimSun"/>
          <w:i/>
          <w:iCs/>
          <w:rtl/>
          <w:lang w:eastAsia="zh-CN"/>
        </w:rPr>
      </w:pPr>
      <w:r w:rsidRPr="001B0F4D">
        <w:rPr>
          <w:rFonts w:eastAsia="SimSun" w:hint="cs"/>
          <w:i/>
          <w:iCs/>
          <w:rtl/>
          <w:lang w:eastAsia="zh-CN"/>
        </w:rPr>
        <w:t>وأن تطلب من الأمانة مواصلة المشاركة في العمل المستمر لشبكة المالية والميزانية في المسائل المتعلقة بإدارة خصوم التأمين الصحي بعد انتهاء الخدمة.</w:t>
      </w:r>
    </w:p>
    <w:p w:rsidR="001B0F4D" w:rsidRPr="001B0F4D" w:rsidRDefault="001B0F4D" w:rsidP="004F2557">
      <w:pPr>
        <w:pStyle w:val="ItemNumber"/>
        <w:tabs>
          <w:tab w:val="left" w:pos="2552"/>
        </w:tabs>
        <w:rPr>
          <w:rtl/>
        </w:rPr>
      </w:pPr>
      <w:r w:rsidRPr="001B0F4D">
        <w:rPr>
          <w:b/>
          <w:bCs/>
          <w:rtl/>
        </w:rPr>
        <w:t>البند 10 من جدول الأعمال</w:t>
      </w:r>
      <w:r w:rsidRPr="001B0F4D">
        <w:rPr>
          <w:rtl/>
        </w:rPr>
        <w:tab/>
        <w:t>اختتام الدور</w:t>
      </w:r>
      <w:r w:rsidRPr="001B0F4D">
        <w:rPr>
          <w:rFonts w:hint="cs"/>
          <w:rtl/>
        </w:rPr>
        <w:t>ة</w:t>
      </w:r>
    </w:p>
    <w:p w:rsidR="001B0F4D" w:rsidRPr="001B0F4D" w:rsidRDefault="001B0F4D" w:rsidP="001B0F4D">
      <w:pPr>
        <w:spacing w:before="200"/>
        <w:ind w:left="5534"/>
      </w:pPr>
      <w:r w:rsidRPr="001B0F4D">
        <w:rPr>
          <w:rtl/>
        </w:rPr>
        <w:t>[نهاية الوثيقة]</w:t>
      </w:r>
    </w:p>
    <w:sectPr w:rsidR="001B0F4D" w:rsidRPr="001B0F4D" w:rsidSect="001B0F4D">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284"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EA1" w:rsidRDefault="00346EA1">
      <w:r>
        <w:separator/>
      </w:r>
    </w:p>
  </w:endnote>
  <w:endnote w:type="continuationSeparator" w:id="0">
    <w:p w:rsidR="00346EA1" w:rsidRDefault="0034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4DB" w:rsidRDefault="00636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F4D" w:rsidRDefault="001B0F4D" w:rsidP="001B0F4D">
    <w:pPr>
      <w:pStyle w:val="Endofdocument-Annex"/>
    </w:pPr>
    <w:r w:rsidRPr="001B0F4D">
      <w:rPr>
        <w:rtl/>
      </w:rPr>
      <w:t xml:space="preserve">[تلي ذلك الوثيقتان </w:t>
    </w:r>
    <w:r w:rsidRPr="001B0F4D">
      <w:t>WO/PBC/29/7</w:t>
    </w:r>
    <w:r w:rsidRPr="001B0F4D">
      <w:rPr>
        <w:rtl/>
      </w:rPr>
      <w:t xml:space="preserve"> و</w:t>
    </w:r>
    <w:r w:rsidRPr="001B0F4D">
      <w:t>WO/PBC/30/15</w:t>
    </w:r>
    <w:r w:rsidRPr="001B0F4D">
      <w:rPr>
        <w:rtl/>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4DB" w:rsidRDefault="006364DB" w:rsidP="006364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F4D" w:rsidRDefault="001B0F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F4D" w:rsidRPr="001B0F4D" w:rsidRDefault="001B0F4D" w:rsidP="001B0F4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4DB" w:rsidRPr="004F2557" w:rsidRDefault="006364DB" w:rsidP="006364DB">
    <w:pPr>
      <w:pStyle w:val="Footer"/>
      <w:rPr>
        <w:lang w:bidi="ar-EG"/>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F4D" w:rsidRPr="004F2557" w:rsidRDefault="001B0F4D" w:rsidP="004F2557">
    <w:pPr>
      <w:pStyle w:val="Footer"/>
      <w:rPr>
        <w:lang w:bidi="ar-EG"/>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F4D" w:rsidRPr="001B0F4D" w:rsidRDefault="001B0F4D" w:rsidP="001B0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EA1" w:rsidRDefault="00346EA1" w:rsidP="009622BF">
      <w:bookmarkStart w:id="0" w:name="OLE_LINK1"/>
      <w:bookmarkStart w:id="1" w:name="OLE_LINK2"/>
      <w:r>
        <w:separator/>
      </w:r>
      <w:bookmarkEnd w:id="0"/>
      <w:bookmarkEnd w:id="1"/>
    </w:p>
  </w:footnote>
  <w:footnote w:type="continuationSeparator" w:id="0">
    <w:p w:rsidR="00346EA1" w:rsidRDefault="00346EA1"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4DB" w:rsidRPr="00D22494" w:rsidRDefault="006364DB" w:rsidP="006364DB">
    <w:pPr>
      <w:bidi w:val="0"/>
      <w:rPr>
        <w:rFonts w:asciiTheme="minorBidi" w:hAnsiTheme="minorBidi" w:cstheme="minorBidi"/>
        <w:sz w:val="22"/>
        <w:szCs w:val="22"/>
      </w:rPr>
    </w:pPr>
    <w:r w:rsidRPr="00D22494">
      <w:rPr>
        <w:rFonts w:asciiTheme="minorBidi" w:hAnsiTheme="minorBidi" w:cstheme="minorBidi"/>
        <w:sz w:val="22"/>
        <w:szCs w:val="22"/>
      </w:rPr>
      <w:t>A/59/7</w:t>
    </w:r>
  </w:p>
  <w:p w:rsidR="006364DB" w:rsidRPr="00D22494" w:rsidRDefault="006364DB" w:rsidP="006364DB">
    <w:pPr>
      <w:bidi w:val="0"/>
      <w:rPr>
        <w:rFonts w:asciiTheme="minorBidi" w:hAnsiTheme="minorBidi" w:cstheme="minorBidi"/>
        <w:sz w:val="22"/>
        <w:szCs w:val="22"/>
      </w:rPr>
    </w:pPr>
    <w:r w:rsidRPr="00D22494">
      <w:rPr>
        <w:rFonts w:asciiTheme="minorBidi" w:hAnsiTheme="minorBidi" w:cstheme="minorBidi"/>
        <w:sz w:val="22"/>
        <w:szCs w:val="22"/>
      </w:rPr>
      <w:fldChar w:fldCharType="begin"/>
    </w:r>
    <w:r w:rsidRPr="00D22494">
      <w:rPr>
        <w:rFonts w:asciiTheme="minorBidi" w:hAnsiTheme="minorBidi" w:cstheme="minorBidi"/>
        <w:sz w:val="22"/>
        <w:szCs w:val="22"/>
      </w:rPr>
      <w:instrText xml:space="preserve"> PAGE  \* MERGEFORMAT </w:instrText>
    </w:r>
    <w:r w:rsidRPr="00D22494">
      <w:rPr>
        <w:rFonts w:asciiTheme="minorBidi" w:hAnsiTheme="minorBidi" w:cstheme="minorBidi"/>
        <w:sz w:val="22"/>
        <w:szCs w:val="22"/>
      </w:rPr>
      <w:fldChar w:fldCharType="separate"/>
    </w:r>
    <w:r>
      <w:rPr>
        <w:rFonts w:asciiTheme="minorBidi" w:hAnsiTheme="minorBidi" w:cstheme="minorBidi"/>
        <w:noProof/>
        <w:sz w:val="22"/>
        <w:szCs w:val="22"/>
      </w:rPr>
      <w:t>2</w:t>
    </w:r>
    <w:r w:rsidRPr="00D22494">
      <w:rPr>
        <w:rFonts w:asciiTheme="minorBidi" w:hAnsiTheme="minorBidi" w:cstheme="minorBidi"/>
        <w:sz w:val="22"/>
        <w:szCs w:val="22"/>
      </w:rPr>
      <w:fldChar w:fldCharType="end"/>
    </w:r>
  </w:p>
  <w:p w:rsidR="006364DB" w:rsidRPr="00D22494" w:rsidRDefault="006364DB" w:rsidP="006364DB">
    <w:pPr>
      <w:bidi w:val="0"/>
      <w:rPr>
        <w:rFonts w:asciiTheme="minorBidi" w:hAnsiTheme="minorBidi" w:cstheme="minorBid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C7B" w:rsidRPr="00D22494" w:rsidRDefault="00C40C7B" w:rsidP="00D22494">
    <w:pPr>
      <w:bidi w:val="0"/>
      <w:rPr>
        <w:rFonts w:asciiTheme="minorBidi" w:hAnsiTheme="minorBidi" w:cstheme="minorBidi"/>
        <w:sz w:val="22"/>
        <w:szCs w:val="22"/>
      </w:rPr>
    </w:pPr>
    <w:r w:rsidRPr="00D22494">
      <w:rPr>
        <w:rFonts w:asciiTheme="minorBidi" w:hAnsiTheme="minorBidi" w:cstheme="minorBidi"/>
        <w:sz w:val="22"/>
        <w:szCs w:val="22"/>
      </w:rPr>
      <w:t>A/59/7</w:t>
    </w:r>
  </w:p>
  <w:p w:rsidR="00C40C7B" w:rsidRPr="00D22494" w:rsidRDefault="00C40C7B" w:rsidP="00D22494">
    <w:pPr>
      <w:bidi w:val="0"/>
      <w:rPr>
        <w:rFonts w:asciiTheme="minorBidi" w:hAnsiTheme="minorBidi" w:cstheme="minorBidi"/>
        <w:sz w:val="22"/>
        <w:szCs w:val="22"/>
      </w:rPr>
    </w:pPr>
    <w:r w:rsidRPr="00D22494">
      <w:rPr>
        <w:rFonts w:asciiTheme="minorBidi" w:hAnsiTheme="minorBidi" w:cstheme="minorBidi"/>
        <w:sz w:val="22"/>
        <w:szCs w:val="22"/>
      </w:rPr>
      <w:fldChar w:fldCharType="begin"/>
    </w:r>
    <w:r w:rsidRPr="00D22494">
      <w:rPr>
        <w:rFonts w:asciiTheme="minorBidi" w:hAnsiTheme="minorBidi" w:cstheme="minorBidi"/>
        <w:sz w:val="22"/>
        <w:szCs w:val="22"/>
      </w:rPr>
      <w:instrText xml:space="preserve"> PAGE  \* MERGEFORMAT </w:instrText>
    </w:r>
    <w:r w:rsidRPr="00D22494">
      <w:rPr>
        <w:rFonts w:asciiTheme="minorBidi" w:hAnsiTheme="minorBidi" w:cstheme="minorBidi"/>
        <w:sz w:val="22"/>
        <w:szCs w:val="22"/>
      </w:rPr>
      <w:fldChar w:fldCharType="separate"/>
    </w:r>
    <w:r w:rsidR="00BE3287">
      <w:rPr>
        <w:rFonts w:asciiTheme="minorBidi" w:hAnsiTheme="minorBidi" w:cstheme="minorBidi"/>
        <w:noProof/>
        <w:sz w:val="22"/>
        <w:szCs w:val="22"/>
      </w:rPr>
      <w:t>2</w:t>
    </w:r>
    <w:r w:rsidRPr="00D22494">
      <w:rPr>
        <w:rFonts w:asciiTheme="minorBidi" w:hAnsiTheme="minorBidi" w:cstheme="minorBidi"/>
        <w:sz w:val="22"/>
        <w:szCs w:val="22"/>
      </w:rPr>
      <w:fldChar w:fldCharType="end"/>
    </w:r>
  </w:p>
  <w:p w:rsidR="00C40C7B" w:rsidRPr="00D22494" w:rsidRDefault="00C40C7B" w:rsidP="00D22494">
    <w:pPr>
      <w:bidi w:val="0"/>
      <w:rPr>
        <w:rFonts w:asciiTheme="minorBidi" w:hAnsiTheme="minorBidi" w:cstheme="minorBid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4DB" w:rsidRDefault="006364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4DB" w:rsidRDefault="006364DB" w:rsidP="006364DB">
    <w:pPr>
      <w:bidi w:val="0"/>
      <w:rPr>
        <w:rFonts w:ascii="Arial" w:hAnsi="Arial" w:cs="Arial"/>
        <w:sz w:val="22"/>
        <w:szCs w:val="22"/>
      </w:rPr>
    </w:pPr>
    <w:r>
      <w:rPr>
        <w:rFonts w:ascii="Arial" w:hAnsi="Arial" w:cs="Arial"/>
        <w:sz w:val="22"/>
        <w:szCs w:val="22"/>
      </w:rPr>
      <w:t>WO/PBC/30/15</w:t>
    </w:r>
  </w:p>
  <w:p w:rsidR="006364DB" w:rsidRPr="00C50A61" w:rsidRDefault="006364DB" w:rsidP="006364D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8</w:t>
    </w:r>
    <w:r w:rsidRPr="00C50A61">
      <w:rPr>
        <w:rFonts w:ascii="Arial" w:hAnsi="Arial" w:cs="Arial"/>
        <w:sz w:val="22"/>
        <w:szCs w:val="22"/>
      </w:rPr>
      <w:fldChar w:fldCharType="end"/>
    </w:r>
  </w:p>
  <w:p w:rsidR="006364DB" w:rsidRPr="00C50A61" w:rsidRDefault="006364DB" w:rsidP="006364DB">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F4D" w:rsidRDefault="001B0F4D" w:rsidP="0023693F">
    <w:pPr>
      <w:bidi w:val="0"/>
      <w:rPr>
        <w:rFonts w:ascii="Arial" w:hAnsi="Arial" w:cs="Arial"/>
        <w:sz w:val="22"/>
        <w:szCs w:val="22"/>
      </w:rPr>
    </w:pPr>
    <w:bookmarkStart w:id="14" w:name="Code3"/>
    <w:bookmarkEnd w:id="14"/>
    <w:r>
      <w:rPr>
        <w:rFonts w:ascii="Arial" w:hAnsi="Arial" w:cs="Arial"/>
        <w:sz w:val="22"/>
        <w:szCs w:val="22"/>
      </w:rPr>
      <w:t>WO/PBC/30/15</w:t>
    </w:r>
  </w:p>
  <w:p w:rsidR="004C495B" w:rsidRPr="00C50A61" w:rsidRDefault="004C495B" w:rsidP="001B0F4D">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364DB">
      <w:rPr>
        <w:rFonts w:ascii="Arial" w:hAnsi="Arial" w:cs="Arial"/>
        <w:noProof/>
        <w:sz w:val="22"/>
        <w:szCs w:val="22"/>
        <w:lang w:bidi="ar-EG"/>
      </w:rPr>
      <w:t>7</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4DB" w:rsidRDefault="006364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4DB" w:rsidRDefault="006364DB" w:rsidP="006364DB">
    <w:pPr>
      <w:bidi w:val="0"/>
      <w:rPr>
        <w:rFonts w:ascii="Arial" w:hAnsi="Arial" w:cs="Arial"/>
        <w:sz w:val="22"/>
        <w:szCs w:val="22"/>
      </w:rPr>
    </w:pPr>
    <w:r>
      <w:rPr>
        <w:rFonts w:ascii="Arial" w:hAnsi="Arial" w:cs="Arial"/>
        <w:sz w:val="22"/>
        <w:szCs w:val="22"/>
      </w:rPr>
      <w:t>WO/PBC/29/7</w:t>
    </w:r>
  </w:p>
  <w:p w:rsidR="006364DB" w:rsidRPr="00C50A61" w:rsidRDefault="006364DB" w:rsidP="006364D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4</w:t>
    </w:r>
    <w:r w:rsidRPr="00C50A61">
      <w:rPr>
        <w:rFonts w:ascii="Arial" w:hAnsi="Arial" w:cs="Arial"/>
        <w:sz w:val="22"/>
        <w:szCs w:val="22"/>
      </w:rPr>
      <w:fldChar w:fldCharType="end"/>
    </w:r>
  </w:p>
  <w:p w:rsidR="006364DB" w:rsidRPr="00C50A61" w:rsidRDefault="006364DB" w:rsidP="006364DB">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F4D" w:rsidRDefault="001B0F4D" w:rsidP="0023693F">
    <w:pPr>
      <w:bidi w:val="0"/>
      <w:rPr>
        <w:rFonts w:ascii="Arial" w:hAnsi="Arial" w:cs="Arial"/>
        <w:sz w:val="22"/>
        <w:szCs w:val="22"/>
      </w:rPr>
    </w:pPr>
    <w:r>
      <w:rPr>
        <w:rFonts w:ascii="Arial" w:hAnsi="Arial" w:cs="Arial"/>
        <w:sz w:val="22"/>
        <w:szCs w:val="22"/>
      </w:rPr>
      <w:t>WO/PBC/29/7</w:t>
    </w:r>
  </w:p>
  <w:p w:rsidR="001B0F4D" w:rsidRPr="00C50A61" w:rsidRDefault="001B0F4D" w:rsidP="001B0F4D">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364DB">
      <w:rPr>
        <w:rFonts w:ascii="Arial" w:hAnsi="Arial" w:cs="Arial"/>
        <w:noProof/>
        <w:sz w:val="22"/>
        <w:szCs w:val="22"/>
        <w:lang w:bidi="ar-EG"/>
      </w:rPr>
      <w:t>5</w:t>
    </w:r>
    <w:r w:rsidRPr="00C50A61">
      <w:rPr>
        <w:rFonts w:ascii="Arial" w:hAnsi="Arial" w:cs="Arial"/>
        <w:sz w:val="22"/>
        <w:szCs w:val="22"/>
      </w:rPr>
      <w:fldChar w:fldCharType="end"/>
    </w:r>
  </w:p>
  <w:p w:rsidR="001B0F4D" w:rsidRPr="00C50A61" w:rsidRDefault="001B0F4D" w:rsidP="0023693F">
    <w:pPr>
      <w:bidi w:val="0"/>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4DB" w:rsidRDefault="00636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3EB0B73"/>
    <w:multiLevelType w:val="hybridMultilevel"/>
    <w:tmpl w:val="175CA318"/>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CE97CFA"/>
    <w:multiLevelType w:val="hybridMultilevel"/>
    <w:tmpl w:val="0464E876"/>
    <w:lvl w:ilvl="0" w:tplc="9EA47116">
      <w:start w:val="1"/>
      <w:numFmt w:val="lowerRoman"/>
      <w:lvlText w:val="(%1)"/>
      <w:lvlJc w:val="left"/>
      <w:pPr>
        <w:ind w:left="1080" w:hanging="720"/>
      </w:pPr>
      <w:rPr>
        <w:rFonts w:hint="default"/>
      </w:rPr>
    </w:lvl>
    <w:lvl w:ilvl="1" w:tplc="CEA8909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F87FAA"/>
    <w:multiLevelType w:val="hybridMultilevel"/>
    <w:tmpl w:val="CCF44FF2"/>
    <w:lvl w:ilvl="0" w:tplc="0FC66C56">
      <w:start w:val="1"/>
      <w:numFmt w:val="lowerRoman"/>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10FB6"/>
    <w:multiLevelType w:val="hybridMultilevel"/>
    <w:tmpl w:val="AF1A0140"/>
    <w:lvl w:ilvl="0" w:tplc="6F02FDDA">
      <w:start w:val="1"/>
      <w:numFmt w:val="decimal"/>
      <w:lvlText w:val="البند %1 من جدول الأعمال"/>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A959BE"/>
    <w:multiLevelType w:val="hybridMultilevel"/>
    <w:tmpl w:val="C92636EE"/>
    <w:lvl w:ilvl="0" w:tplc="3C6A37C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BC3E35"/>
    <w:multiLevelType w:val="hybridMultilevel"/>
    <w:tmpl w:val="CC26630E"/>
    <w:lvl w:ilvl="0" w:tplc="94F85C3C">
      <w:start w:val="1"/>
      <w:numFmt w:val="decimal"/>
      <w:lvlText w:val="%1."/>
      <w:lvlJc w:val="left"/>
      <w:pPr>
        <w:ind w:left="567" w:hanging="567"/>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0F">
      <w:start w:val="1"/>
      <w:numFmt w:val="decimal"/>
      <w:lvlText w:val="%9."/>
      <w:lvlJc w:val="left"/>
      <w:pPr>
        <w:ind w:left="6120" w:hanging="180"/>
      </w:pPr>
      <w:rPr>
        <w:rFonts w:hint="default"/>
      </w:rPr>
    </w:lvl>
  </w:abstractNum>
  <w:abstractNum w:abstractNumId="16" w15:restartNumberingAfterBreak="0">
    <w:nsid w:val="389278AC"/>
    <w:multiLevelType w:val="hybridMultilevel"/>
    <w:tmpl w:val="47F03BFE"/>
    <w:lvl w:ilvl="0" w:tplc="EFD6ADC6">
      <w:numFmt w:val="bullet"/>
      <w:lvlText w:val="-"/>
      <w:lvlJc w:val="left"/>
      <w:pPr>
        <w:ind w:left="720" w:hanging="360"/>
      </w:pPr>
      <w:rPr>
        <w:rFonts w:ascii="Arial" w:eastAsia="SimSun" w:hAnsi="Arial" w:cs="Arial" w:hint="default"/>
        <w:i/>
      </w:rPr>
    </w:lvl>
    <w:lvl w:ilvl="1" w:tplc="EFD6ADC6">
      <w:numFmt w:val="bullet"/>
      <w:lvlText w:val="-"/>
      <w:lvlJc w:val="left"/>
      <w:pPr>
        <w:ind w:left="1440" w:hanging="360"/>
      </w:pPr>
      <w:rPr>
        <w:rFonts w:ascii="Arial" w:eastAsia="SimSun" w:hAnsi="Arial" w:cs="Arial"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703720"/>
    <w:multiLevelType w:val="hybridMultilevel"/>
    <w:tmpl w:val="EF60C71C"/>
    <w:lvl w:ilvl="0" w:tplc="1552332E">
      <w:start w:val="1"/>
      <w:numFmt w:val="bullet"/>
      <w:lvlText w:val="-"/>
      <w:lvlJc w:val="left"/>
      <w:pPr>
        <w:ind w:left="1287" w:hanging="360"/>
      </w:pPr>
      <w:rPr>
        <w:rFonts w:ascii="Arabic Typesetting" w:eastAsia="Times New Roman" w:hAnsi="Arabic Typesetting" w:cs="Arabic Typesetting"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FBD5EAB"/>
    <w:multiLevelType w:val="hybridMultilevel"/>
    <w:tmpl w:val="29F0340E"/>
    <w:lvl w:ilvl="0" w:tplc="37680BA6">
      <w:start w:val="1"/>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15:restartNumberingAfterBreak="0">
    <w:nsid w:val="53A0651A"/>
    <w:multiLevelType w:val="hybridMultilevel"/>
    <w:tmpl w:val="C84C8AC6"/>
    <w:lvl w:ilvl="0" w:tplc="AB62788A">
      <w:start w:val="1"/>
      <w:numFmt w:val="decimal"/>
      <w:lvlText w:val="AGENDA ITEM %1."/>
      <w:lvlJc w:val="left"/>
      <w:pPr>
        <w:ind w:left="1211" w:hanging="360"/>
      </w:pPr>
      <w:rPr>
        <w:rFonts w:ascii="Arial Bold" w:hAnsi="Arial Bold"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A54399"/>
    <w:multiLevelType w:val="hybridMultilevel"/>
    <w:tmpl w:val="922042A8"/>
    <w:lvl w:ilvl="0" w:tplc="2196E23A">
      <w:start w:val="1"/>
      <w:numFmt w:val="lowerRoman"/>
      <w:lvlText w:val="(%1)"/>
      <w:lvlJc w:val="righ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2" w15:restartNumberingAfterBreak="0">
    <w:nsid w:val="6C176E04"/>
    <w:multiLevelType w:val="hybridMultilevel"/>
    <w:tmpl w:val="A252AFF4"/>
    <w:lvl w:ilvl="0" w:tplc="1FE03F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3C560B"/>
    <w:multiLevelType w:val="hybridMultilevel"/>
    <w:tmpl w:val="50C87B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78DB46D2"/>
    <w:multiLevelType w:val="hybridMultilevel"/>
    <w:tmpl w:val="AF1A0140"/>
    <w:lvl w:ilvl="0" w:tplc="6F02FDDA">
      <w:start w:val="1"/>
      <w:numFmt w:val="decimal"/>
      <w:lvlText w:val="البند %1 من جدول الأعمال"/>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26" w15:restartNumberingAfterBreak="0">
    <w:nsid w:val="7AFA1D2C"/>
    <w:multiLevelType w:val="hybridMultilevel"/>
    <w:tmpl w:val="DC10F3A8"/>
    <w:lvl w:ilvl="0" w:tplc="EEE6B338">
      <w:start w:val="1"/>
      <w:numFmt w:val="lowerRoman"/>
      <w:lvlText w:val="(%1)"/>
      <w:lvlJc w:val="left"/>
      <w:pPr>
        <w:ind w:left="567" w:hanging="567"/>
      </w:pPr>
      <w:rPr>
        <w:rFonts w:hint="default"/>
      </w:rPr>
    </w:lvl>
    <w:lvl w:ilvl="1" w:tplc="04090019" w:tentative="1">
      <w:start w:val="1"/>
      <w:numFmt w:val="lowerLetter"/>
      <w:lvlText w:val="%2."/>
      <w:lvlJc w:val="left"/>
      <w:pPr>
        <w:ind w:left="6891" w:hanging="360"/>
      </w:pPr>
    </w:lvl>
    <w:lvl w:ilvl="2" w:tplc="0409001B" w:tentative="1">
      <w:start w:val="1"/>
      <w:numFmt w:val="lowerRoman"/>
      <w:lvlText w:val="%3."/>
      <w:lvlJc w:val="right"/>
      <w:pPr>
        <w:ind w:left="7611" w:hanging="180"/>
      </w:pPr>
    </w:lvl>
    <w:lvl w:ilvl="3" w:tplc="0409000F" w:tentative="1">
      <w:start w:val="1"/>
      <w:numFmt w:val="decimal"/>
      <w:lvlText w:val="%4."/>
      <w:lvlJc w:val="left"/>
      <w:pPr>
        <w:ind w:left="8331" w:hanging="360"/>
      </w:pPr>
    </w:lvl>
    <w:lvl w:ilvl="4" w:tplc="04090019" w:tentative="1">
      <w:start w:val="1"/>
      <w:numFmt w:val="lowerLetter"/>
      <w:lvlText w:val="%5."/>
      <w:lvlJc w:val="left"/>
      <w:pPr>
        <w:ind w:left="9051" w:hanging="360"/>
      </w:pPr>
    </w:lvl>
    <w:lvl w:ilvl="5" w:tplc="0409001B" w:tentative="1">
      <w:start w:val="1"/>
      <w:numFmt w:val="lowerRoman"/>
      <w:lvlText w:val="%6."/>
      <w:lvlJc w:val="right"/>
      <w:pPr>
        <w:ind w:left="9771" w:hanging="180"/>
      </w:pPr>
    </w:lvl>
    <w:lvl w:ilvl="6" w:tplc="0409000F" w:tentative="1">
      <w:start w:val="1"/>
      <w:numFmt w:val="decimal"/>
      <w:lvlText w:val="%7."/>
      <w:lvlJc w:val="left"/>
      <w:pPr>
        <w:ind w:left="10491" w:hanging="360"/>
      </w:pPr>
    </w:lvl>
    <w:lvl w:ilvl="7" w:tplc="04090019" w:tentative="1">
      <w:start w:val="1"/>
      <w:numFmt w:val="lowerLetter"/>
      <w:lvlText w:val="%8."/>
      <w:lvlJc w:val="left"/>
      <w:pPr>
        <w:ind w:left="11211" w:hanging="360"/>
      </w:pPr>
    </w:lvl>
    <w:lvl w:ilvl="8" w:tplc="0409001B" w:tentative="1">
      <w:start w:val="1"/>
      <w:numFmt w:val="lowerRoman"/>
      <w:lvlText w:val="%9."/>
      <w:lvlJc w:val="right"/>
      <w:pPr>
        <w:ind w:left="11931" w:hanging="180"/>
      </w:pPr>
    </w:lvl>
  </w:abstractNum>
  <w:abstractNum w:abstractNumId="27" w15:restartNumberingAfterBreak="0">
    <w:nsid w:val="7B280BE4"/>
    <w:multiLevelType w:val="hybridMultilevel"/>
    <w:tmpl w:val="60D65606"/>
    <w:lvl w:ilvl="0" w:tplc="C032B0AC">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EE908DD"/>
    <w:multiLevelType w:val="hybridMultilevel"/>
    <w:tmpl w:val="F80A5884"/>
    <w:lvl w:ilvl="0" w:tplc="D706AF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21"/>
  </w:num>
  <w:num w:numId="13">
    <w:abstractNumId w:val="15"/>
  </w:num>
  <w:num w:numId="14">
    <w:abstractNumId w:val="26"/>
  </w:num>
  <w:num w:numId="15">
    <w:abstractNumId w:val="20"/>
  </w:num>
  <w:num w:numId="16">
    <w:abstractNumId w:val="11"/>
  </w:num>
  <w:num w:numId="17">
    <w:abstractNumId w:val="12"/>
  </w:num>
  <w:num w:numId="18">
    <w:abstractNumId w:val="19"/>
  </w:num>
  <w:num w:numId="19">
    <w:abstractNumId w:val="22"/>
  </w:num>
  <w:num w:numId="20">
    <w:abstractNumId w:val="23"/>
  </w:num>
  <w:num w:numId="21">
    <w:abstractNumId w:val="14"/>
  </w:num>
  <w:num w:numId="22">
    <w:abstractNumId w:val="9"/>
  </w:num>
  <w:num w:numId="23">
    <w:abstractNumId w:val="18"/>
  </w:num>
  <w:num w:numId="24">
    <w:abstractNumId w:val="16"/>
  </w:num>
  <w:num w:numId="25">
    <w:abstractNumId w:val="10"/>
  </w:num>
  <w:num w:numId="26">
    <w:abstractNumId w:val="10"/>
  </w:num>
  <w:num w:numId="27">
    <w:abstractNumId w:val="2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7"/>
  </w:num>
  <w:num w:numId="31">
    <w:abstractNumId w:val="24"/>
  </w:num>
  <w:num w:numId="32">
    <w:abstractNumId w:val="13"/>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C7B"/>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584"/>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0F4D"/>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6EA1"/>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5594"/>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2557"/>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4DB"/>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3817"/>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0749"/>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287"/>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C7B"/>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494"/>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502"/>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B7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3048D579-8B6A-4981-AB2C-A57DCAC2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ONUME">
    <w:name w:val="ONUM E"/>
    <w:basedOn w:val="BodyText"/>
    <w:link w:val="ONUMEChar"/>
    <w:rsid w:val="00C40C7B"/>
    <w:pPr>
      <w:tabs>
        <w:tab w:val="num" w:pos="567"/>
      </w:tabs>
      <w:bidi w:val="0"/>
      <w:spacing w:before="0" w:after="220"/>
    </w:pPr>
    <w:rPr>
      <w:rFonts w:ascii="Arial" w:eastAsia="SimSun" w:hAnsi="Arial" w:cs="Arial"/>
      <w:sz w:val="22"/>
      <w:szCs w:val="20"/>
      <w:lang w:eastAsia="zh-CN" w:bidi="ar-SA"/>
    </w:rPr>
  </w:style>
  <w:style w:type="paragraph" w:styleId="ListParagraph">
    <w:name w:val="List Paragraph"/>
    <w:basedOn w:val="Normal"/>
    <w:uiPriority w:val="34"/>
    <w:qFormat/>
    <w:rsid w:val="00C40C7B"/>
    <w:pPr>
      <w:bidi w:val="0"/>
      <w:ind w:left="720"/>
      <w:contextualSpacing/>
    </w:pPr>
    <w:rPr>
      <w:rFonts w:ascii="Arial" w:eastAsia="SimSun" w:hAnsi="Arial" w:cs="Arial"/>
      <w:sz w:val="22"/>
      <w:szCs w:val="20"/>
      <w:lang w:eastAsia="zh-CN"/>
    </w:rPr>
  </w:style>
  <w:style w:type="character" w:customStyle="1" w:styleId="ONUMEChar">
    <w:name w:val="ONUM E Char"/>
    <w:link w:val="ONUME"/>
    <w:rsid w:val="00C40C7B"/>
    <w:rPr>
      <w:rFonts w:ascii="Arial" w:eastAsia="SimSun" w:hAnsi="Arial" w:cs="Arial"/>
      <w:sz w:val="22"/>
      <w:szCs w:val="20"/>
      <w:lang w:eastAsia="zh-CN"/>
    </w:rPr>
  </w:style>
  <w:style w:type="paragraph" w:styleId="PlainText">
    <w:name w:val="Plain Text"/>
    <w:basedOn w:val="Normal"/>
    <w:link w:val="PlainTextChar"/>
    <w:uiPriority w:val="99"/>
    <w:unhideWhenUsed/>
    <w:rsid w:val="00C40C7B"/>
    <w:pPr>
      <w:bidi w:val="0"/>
    </w:pPr>
    <w:rPr>
      <w:rFonts w:ascii="Courier New" w:eastAsiaTheme="minorHAnsi" w:hAnsi="Courier New" w:cstheme="minorBidi"/>
      <w:sz w:val="22"/>
      <w:szCs w:val="21"/>
    </w:rPr>
  </w:style>
  <w:style w:type="character" w:customStyle="1" w:styleId="PlainTextChar">
    <w:name w:val="Plain Text Char"/>
    <w:basedOn w:val="DefaultParagraphFont"/>
    <w:link w:val="PlainText"/>
    <w:uiPriority w:val="99"/>
    <w:rsid w:val="00C40C7B"/>
    <w:rPr>
      <w:rFonts w:ascii="Courier New" w:eastAsiaTheme="minorHAnsi" w:hAnsi="Courier New" w:cstheme="minorBidi"/>
      <w:sz w:val="22"/>
      <w:szCs w:val="21"/>
    </w:rPr>
  </w:style>
  <w:style w:type="paragraph" w:customStyle="1" w:styleId="Default">
    <w:name w:val="Default"/>
    <w:rsid w:val="00C40C7B"/>
    <w:pPr>
      <w:autoSpaceDE w:val="0"/>
      <w:autoSpaceDN w:val="0"/>
      <w:adjustRightInd w:val="0"/>
    </w:pPr>
    <w:rPr>
      <w:rFonts w:ascii="Arial" w:hAnsi="Arial" w:cs="Arial"/>
      <w:color w:val="000000"/>
      <w:sz w:val="24"/>
      <w:szCs w:val="24"/>
    </w:rPr>
  </w:style>
  <w:style w:type="paragraph" w:customStyle="1" w:styleId="null">
    <w:name w:val="null"/>
    <w:basedOn w:val="Normal"/>
    <w:rsid w:val="00C40C7B"/>
    <w:pPr>
      <w:bidi w:val="0"/>
      <w:spacing w:before="100" w:beforeAutospacing="1" w:after="100" w:afterAutospacing="1"/>
    </w:pPr>
    <w:rPr>
      <w:rFonts w:ascii="Times New Roman" w:eastAsiaTheme="minorHAnsi" w:hAnsi="Times New Roman" w:cs="Times New Roman"/>
      <w:sz w:val="24"/>
      <w:szCs w:val="24"/>
    </w:rPr>
  </w:style>
  <w:style w:type="paragraph" w:customStyle="1" w:styleId="ItemNumber">
    <w:name w:val="Item Number"/>
    <w:next w:val="BodyText"/>
    <w:qFormat/>
    <w:rsid w:val="004F2557"/>
    <w:pPr>
      <w:bidi/>
      <w:spacing w:before="200"/>
      <w:outlineLvl w:val="1"/>
    </w:pPr>
    <w:rPr>
      <w:sz w:val="40"/>
      <w:szCs w:val="4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086B4-B81B-4331-8FC5-CE3C6F84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15</Pages>
  <Words>1730</Words>
  <Characters>10077</Characters>
  <Application>Microsoft Office Word</Application>
  <DocSecurity>0</DocSecurity>
  <Lines>386</Lines>
  <Paragraphs>140</Paragraphs>
  <ScaleCrop>false</ScaleCrop>
  <HeadingPairs>
    <vt:vector size="2" baseType="variant">
      <vt:variant>
        <vt:lpstr>Title</vt:lpstr>
      </vt:variant>
      <vt:variant>
        <vt:i4>1</vt:i4>
      </vt:variant>
    </vt:vector>
  </HeadingPairs>
  <TitlesOfParts>
    <vt:vector size="1" baseType="lpstr">
      <vt:lpstr>A/59/7_x000d_ (Arabic)</vt:lpstr>
    </vt:vector>
  </TitlesOfParts>
  <Company>World Intellectual Property Organization</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A/59/7_x000d_ (Arabic)</dc:title>
  <dc:subject/>
  <dc:creator>Ahmed Hassan</dc:creator>
  <cp:keywords>PUBLIC</cp:keywords>
  <dc:description/>
  <cp:lastModifiedBy>HÄFLIGER Patience</cp:lastModifiedBy>
  <cp:revision>8</cp:revision>
  <cp:lastPrinted>2019-07-30T10:12:00Z</cp:lastPrinted>
  <dcterms:created xsi:type="dcterms:W3CDTF">2019-07-26T06:03:00Z</dcterms:created>
  <dcterms:modified xsi:type="dcterms:W3CDTF">2019-08-13T13:51:00Z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23cae9de-45b8-4882-87ca-15887388115d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