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B85141" w:rsidRDefault="003F7284" w:rsidP="003F7284">
      <w:pPr>
        <w:widowControl w:val="0"/>
        <w:bidi w:val="0"/>
        <w:rPr>
          <w:rFonts w:asciiTheme="minorHAnsi" w:eastAsia="SimSun" w:hAnsiTheme="minorHAnsi" w:cs="Arial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D121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4"/>
    <w:p w:rsidR="003F7284" w:rsidRPr="00AD1210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AD1210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AD1210">
        <w:rPr>
          <w:rFonts w:hint="cs"/>
          <w:b/>
          <w:bCs/>
          <w:sz w:val="30"/>
          <w:szCs w:val="30"/>
          <w:rtl/>
        </w:rPr>
        <w:t>30 يوليو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AD1210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قبول المراقبين</w:t>
      </w:r>
    </w:p>
    <w:p w:rsidR="003F7284" w:rsidRPr="00BB6440" w:rsidRDefault="00AD1210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E3612C" w:rsidRDefault="00716D9D" w:rsidP="00AD1210">
      <w:pPr>
        <w:pStyle w:val="ONUMA"/>
      </w:pPr>
      <w:r>
        <w:rPr>
          <w:rFonts w:hint="cs"/>
          <w:rtl/>
          <w:lang w:val="fr-CH"/>
        </w:rPr>
        <w:t>ترد</w:t>
      </w:r>
      <w:r w:rsidR="00AD1210">
        <w:rPr>
          <w:rFonts w:hint="cs"/>
          <w:rtl/>
          <w:lang w:val="fr-CH" w:bidi="ar-SY"/>
        </w:rPr>
        <w:t xml:space="preserve"> قائمة </w:t>
      </w:r>
      <w:r w:rsidR="00AD1210">
        <w:rPr>
          <w:rtl/>
        </w:rPr>
        <w:t>المراقب</w:t>
      </w:r>
      <w:r w:rsidR="00AD1210">
        <w:rPr>
          <w:rFonts w:hint="cs"/>
          <w:rtl/>
        </w:rPr>
        <w:t>ين</w:t>
      </w:r>
      <w:r w:rsidR="00AD1210" w:rsidRPr="00AD1210">
        <w:rPr>
          <w:rtl/>
        </w:rPr>
        <w:t xml:space="preserve"> الذين </w:t>
      </w:r>
      <w:r w:rsidR="00AD1210">
        <w:rPr>
          <w:rFonts w:hint="cs"/>
          <w:rtl/>
        </w:rPr>
        <w:t>قبلوا</w:t>
      </w:r>
      <w:r w:rsidR="00AD1210" w:rsidRPr="00AD1210">
        <w:rPr>
          <w:rtl/>
        </w:rPr>
        <w:t xml:space="preserve"> لحضور سلسلة الاجتماعات التاسعة والخمسين لجمعيات الدول الأعضاء في المنظمة العالمية للملكية الفكرية (الويبو) والاتحادا</w:t>
      </w:r>
      <w:r>
        <w:rPr>
          <w:rtl/>
        </w:rPr>
        <w:t>ت التي تديرها الويبو (الجمعيات)</w:t>
      </w:r>
      <w:r>
        <w:rPr>
          <w:rFonts w:hint="cs"/>
          <w:rtl/>
        </w:rPr>
        <w:t xml:space="preserve">، </w:t>
      </w:r>
      <w:r w:rsidR="00AD1210" w:rsidRPr="00AD1210">
        <w:rPr>
          <w:rtl/>
        </w:rPr>
        <w:t xml:space="preserve">في الوثيقة </w:t>
      </w:r>
      <w:r w:rsidR="00AD1210" w:rsidRPr="00AD1210">
        <w:t>A/59/INF/1</w:t>
      </w:r>
      <w:r>
        <w:t xml:space="preserve"> Rev.</w:t>
      </w:r>
      <w:r w:rsidR="00AD1210">
        <w:rPr>
          <w:rFonts w:hint="cs"/>
          <w:rtl/>
        </w:rPr>
        <w:t>.</w:t>
      </w:r>
    </w:p>
    <w:p w:rsidR="00AD1210" w:rsidRDefault="00AD1210" w:rsidP="00716D9D">
      <w:pPr>
        <w:pStyle w:val="ONUMA"/>
      </w:pPr>
      <w:r>
        <w:rPr>
          <w:rFonts w:hint="cs"/>
          <w:rtl/>
        </w:rPr>
        <w:t>و</w:t>
      </w:r>
      <w:r w:rsidRPr="00AD1210">
        <w:rPr>
          <w:rtl/>
        </w:rPr>
        <w:t xml:space="preserve">بمجرد قبول </w:t>
      </w:r>
      <w:r>
        <w:rPr>
          <w:rtl/>
        </w:rPr>
        <w:t>المراقب لحضور اجتماعات الجمعيات، يُدعى أيض</w:t>
      </w:r>
      <w:r>
        <w:rPr>
          <w:rFonts w:hint="cs"/>
          <w:rtl/>
        </w:rPr>
        <w:t>اً</w:t>
      </w:r>
      <w:r w:rsidRPr="00AD1210">
        <w:rPr>
          <w:rtl/>
        </w:rPr>
        <w:t xml:space="preserve"> لحضور اجتماعات اللجان أو </w:t>
      </w:r>
      <w:r w:rsidR="00716D9D">
        <w:rPr>
          <w:rFonts w:hint="cs"/>
          <w:rtl/>
        </w:rPr>
        <w:t>الأفرقة العاملة</w:t>
      </w:r>
      <w:r w:rsidRPr="00AD1210">
        <w:rPr>
          <w:rtl/>
        </w:rPr>
        <w:t xml:space="preserve"> أو الهيئات </w:t>
      </w:r>
      <w:r w:rsidR="00716D9D">
        <w:rPr>
          <w:rFonts w:hint="cs"/>
          <w:rtl/>
        </w:rPr>
        <w:t xml:space="preserve">الفرعية </w:t>
      </w:r>
      <w:r w:rsidRPr="00AD1210">
        <w:rPr>
          <w:rtl/>
        </w:rPr>
        <w:t>الأخرى التابعة للجم</w:t>
      </w:r>
      <w:r>
        <w:rPr>
          <w:rtl/>
        </w:rPr>
        <w:t>عيات، بنفس الصفة</w:t>
      </w:r>
      <w:r w:rsidRPr="00AD1210">
        <w:rPr>
          <w:rtl/>
        </w:rPr>
        <w:t xml:space="preserve">، إذا كان موضوعها ذا أهمية مباشرة </w:t>
      </w:r>
      <w:r w:rsidR="00716D9D">
        <w:rPr>
          <w:rFonts w:hint="cs"/>
          <w:rtl/>
        </w:rPr>
        <w:t>لذلك</w:t>
      </w:r>
      <w:r w:rsidRPr="00AD1210">
        <w:rPr>
          <w:rtl/>
        </w:rPr>
        <w:t xml:space="preserve"> المراقب.</w:t>
      </w:r>
    </w:p>
    <w:p w:rsidR="00AD1210" w:rsidRDefault="00AD1210" w:rsidP="00716D9D">
      <w:pPr>
        <w:pStyle w:val="ONUMA"/>
      </w:pPr>
      <w:r>
        <w:rPr>
          <w:rFonts w:hint="cs"/>
          <w:rtl/>
        </w:rPr>
        <w:t>و</w:t>
      </w:r>
      <w:r w:rsidRPr="00AD1210">
        <w:rPr>
          <w:rtl/>
        </w:rPr>
        <w:t>ات</w:t>
      </w:r>
      <w:r>
        <w:rPr>
          <w:rFonts w:hint="cs"/>
          <w:rtl/>
        </w:rPr>
        <w:t>ُ</w:t>
      </w:r>
      <w:r w:rsidRPr="00AD1210">
        <w:rPr>
          <w:rtl/>
        </w:rPr>
        <w:t xml:space="preserve">خذت </w:t>
      </w:r>
      <w:r w:rsidR="00716D9D">
        <w:rPr>
          <w:rFonts w:hint="cs"/>
          <w:rtl/>
        </w:rPr>
        <w:t xml:space="preserve">أحدث </w:t>
      </w:r>
      <w:r w:rsidRPr="00AD1210">
        <w:rPr>
          <w:rtl/>
        </w:rPr>
        <w:t xml:space="preserve">القرارات المتعلقة بقبول المراقبين في اجتماعات الجمعيات في سلسلة </w:t>
      </w:r>
      <w:r w:rsidRPr="00AD1210">
        <w:rPr>
          <w:rtl/>
        </w:rPr>
        <w:lastRenderedPageBreak/>
        <w:t xml:space="preserve">الاجتماعات الثامنة والخمسين </w:t>
      </w:r>
      <w:r>
        <w:rPr>
          <w:rtl/>
        </w:rPr>
        <w:t>لجمعيات الدول الأعضاء في الويبو</w:t>
      </w:r>
      <w:r w:rsidRPr="00AD1210">
        <w:rPr>
          <w:rtl/>
        </w:rPr>
        <w:t xml:space="preserve">، </w:t>
      </w:r>
      <w:r>
        <w:rPr>
          <w:rFonts w:hint="cs"/>
          <w:rtl/>
        </w:rPr>
        <w:t>والتي عُقدت في</w:t>
      </w:r>
      <w:r w:rsidRPr="00AD1210">
        <w:rPr>
          <w:rtl/>
        </w:rPr>
        <w:t xml:space="preserve"> الفترة من 24 سبتمبر إلى 2 أكتوبر 2018 (الفقرات </w:t>
      </w:r>
      <w:r w:rsidR="00716D9D">
        <w:rPr>
          <w:rFonts w:hint="cs"/>
          <w:rtl/>
        </w:rPr>
        <w:t xml:space="preserve">من </w:t>
      </w:r>
      <w:r w:rsidRPr="00AD1210">
        <w:rPr>
          <w:rtl/>
        </w:rPr>
        <w:t xml:space="preserve">22 إلى 24 </w:t>
      </w:r>
      <w:r w:rsidR="00716D9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Pr="00AD1210">
        <w:rPr>
          <w:rtl/>
        </w:rPr>
        <w:t xml:space="preserve">الوثيقة </w:t>
      </w:r>
      <w:r w:rsidRPr="00AD1210">
        <w:t>A/58/11</w:t>
      </w:r>
      <w:r w:rsidRPr="00AD1210">
        <w:rPr>
          <w:rtl/>
        </w:rPr>
        <w:t>).</w:t>
      </w:r>
    </w:p>
    <w:p w:rsidR="00AD1210" w:rsidRPr="00FD6D15" w:rsidRDefault="00AD1210" w:rsidP="00AD1210">
      <w:pPr>
        <w:pStyle w:val="ONUMA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منذ ذلك الحين، تلقى المدير العام طلبات </w:t>
      </w:r>
      <w:r>
        <w:rPr>
          <w:rFonts w:hint="cs"/>
          <w:rtl/>
        </w:rPr>
        <w:t>ب</w:t>
      </w:r>
      <w:r>
        <w:rPr>
          <w:rtl/>
        </w:rPr>
        <w:t xml:space="preserve">المعلومات </w:t>
      </w:r>
      <w:r>
        <w:rPr>
          <w:rFonts w:hint="cs"/>
          <w:rtl/>
        </w:rPr>
        <w:t>اللازمة</w:t>
      </w:r>
      <w:r w:rsidRPr="00AD1210">
        <w:rPr>
          <w:rtl/>
        </w:rPr>
        <w:t xml:space="preserve">، من كل </w:t>
      </w:r>
      <w:r>
        <w:rPr>
          <w:rtl/>
        </w:rPr>
        <w:t>الكيانات التالية ل</w:t>
      </w:r>
      <w:r w:rsidRPr="00AD1210">
        <w:rPr>
          <w:rtl/>
        </w:rPr>
        <w:t>قبول</w:t>
      </w:r>
      <w:r>
        <w:rPr>
          <w:rFonts w:hint="cs"/>
          <w:rtl/>
        </w:rPr>
        <w:t>ها</w:t>
      </w:r>
      <w:r w:rsidRPr="00AD1210">
        <w:rPr>
          <w:rtl/>
        </w:rPr>
        <w:t xml:space="preserve"> لحض</w:t>
      </w:r>
      <w:r>
        <w:rPr>
          <w:rtl/>
        </w:rPr>
        <w:t>ور اجتماعات الجمعيات بصفة مراقب</w:t>
      </w:r>
      <w:r>
        <w:rPr>
          <w:rFonts w:hint="cs"/>
          <w:rtl/>
        </w:rPr>
        <w:t>:</w:t>
      </w:r>
    </w:p>
    <w:p w:rsidR="00AD1210" w:rsidRDefault="00AD1210" w:rsidP="000D7E81">
      <w:pPr>
        <w:pStyle w:val="BodyText"/>
        <w:rPr>
          <w:rtl/>
        </w:rPr>
      </w:pPr>
      <w:r>
        <w:rPr>
          <w:rtl/>
        </w:rPr>
        <w:br w:type="page"/>
      </w:r>
    </w:p>
    <w:p w:rsidR="00C41AE0" w:rsidRDefault="00AD1210" w:rsidP="00AD1210">
      <w:pPr>
        <w:pStyle w:val="Heading3"/>
        <w:rPr>
          <w:rtl/>
        </w:rPr>
      </w:pPr>
      <w:r>
        <w:rPr>
          <w:rFonts w:hint="cs"/>
          <w:rtl/>
        </w:rPr>
        <w:lastRenderedPageBreak/>
        <w:t>ألف.</w:t>
      </w:r>
      <w:r>
        <w:rPr>
          <w:rFonts w:hint="cs"/>
          <w:rtl/>
        </w:rPr>
        <w:tab/>
        <w:t>المنظمات الدولية غير الحكومية</w:t>
      </w:r>
    </w:p>
    <w:p w:rsidR="000D7E81" w:rsidRDefault="0022244A" w:rsidP="005243E3">
      <w:pPr>
        <w:pStyle w:val="BodyTextFirstIndent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="00716D9D">
        <w:rPr>
          <w:rFonts w:hint="cs"/>
          <w:rtl/>
        </w:rPr>
        <w:t xml:space="preserve">اتحاد أسماء الأغذية </w:t>
      </w:r>
      <w:r w:rsidR="005243E3">
        <w:rPr>
          <w:rFonts w:hint="cs"/>
          <w:rtl/>
        </w:rPr>
        <w:t>الشائعة</w:t>
      </w:r>
      <w:r w:rsidRPr="0022244A">
        <w:rPr>
          <w:rtl/>
        </w:rPr>
        <w:t xml:space="preserve"> (</w:t>
      </w:r>
      <w:r w:rsidRPr="0022244A">
        <w:t>CCFN</w:t>
      </w:r>
      <w:r w:rsidRPr="0022244A">
        <w:rPr>
          <w:rtl/>
        </w:rPr>
        <w:t>)</w:t>
      </w:r>
      <w:r>
        <w:rPr>
          <w:rFonts w:hint="cs"/>
          <w:rtl/>
        </w:rPr>
        <w:t>؛</w:t>
      </w:r>
    </w:p>
    <w:p w:rsidR="0022244A" w:rsidRDefault="0022244A" w:rsidP="0022244A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  <w:t>و</w:t>
      </w:r>
      <w:r w:rsidRPr="0022244A">
        <w:rPr>
          <w:rtl/>
        </w:rPr>
        <w:t xml:space="preserve">الجمعية </w:t>
      </w:r>
      <w:r>
        <w:rPr>
          <w:rFonts w:hint="cs"/>
          <w:rtl/>
        </w:rPr>
        <w:t>الدولية</w:t>
      </w:r>
      <w:r w:rsidRPr="0022244A">
        <w:rPr>
          <w:rtl/>
        </w:rPr>
        <w:t xml:space="preserve"> للأدوية الجنيسة والبيولوجية المثيلة</w:t>
      </w:r>
      <w:r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(IGBA)</w:t>
      </w:r>
      <w:r>
        <w:rPr>
          <w:rFonts w:hint="cs"/>
          <w:rtl/>
        </w:rPr>
        <w:t>؛</w:t>
      </w:r>
    </w:p>
    <w:p w:rsidR="0022244A" w:rsidRPr="000D7E81" w:rsidRDefault="0022244A" w:rsidP="0022244A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"3"</w:t>
      </w:r>
      <w:r>
        <w:rPr>
          <w:rFonts w:hint="cs"/>
          <w:rtl/>
        </w:rPr>
        <w:tab/>
        <w:t>وا</w:t>
      </w:r>
      <w:r w:rsidRPr="0022244A">
        <w:rPr>
          <w:rtl/>
        </w:rPr>
        <w:t>لمعهد الأ</w:t>
      </w:r>
      <w:r>
        <w:rPr>
          <w:rtl/>
        </w:rPr>
        <w:t xml:space="preserve">وروبي للدراسات متعددة التخصصات </w:t>
      </w:r>
      <w:r>
        <w:rPr>
          <w:rFonts w:hint="cs"/>
          <w:rtl/>
        </w:rPr>
        <w:t xml:space="preserve">بشأن </w:t>
      </w:r>
      <w:r w:rsidRPr="0022244A">
        <w:rPr>
          <w:rtl/>
        </w:rPr>
        <w:t>حقوق الإنسان والعلوم</w:t>
      </w:r>
      <w:r>
        <w:rPr>
          <w:rFonts w:hint="cs"/>
          <w:rtl/>
        </w:rPr>
        <w:t xml:space="preserve"> (</w:t>
      </w:r>
      <w:r>
        <w:rPr>
          <w:rFonts w:hint="cs"/>
          <w:rtl/>
          <w:lang w:val="fr-CH" w:bidi="ar-SY"/>
        </w:rPr>
        <w:t xml:space="preserve">معهد </w:t>
      </w:r>
      <w:proofErr w:type="spellStart"/>
      <w:r>
        <w:rPr>
          <w:lang w:bidi="ar-SY"/>
        </w:rPr>
        <w:t>Knowmad</w:t>
      </w:r>
      <w:proofErr w:type="spellEnd"/>
      <w:r>
        <w:rPr>
          <w:rFonts w:hint="cs"/>
          <w:rtl/>
        </w:rPr>
        <w:t>)</w:t>
      </w:r>
      <w:r>
        <w:t>.</w:t>
      </w:r>
    </w:p>
    <w:p w:rsidR="00FD6D15" w:rsidRPr="0022244A" w:rsidRDefault="0022244A" w:rsidP="0022244A">
      <w:pPr>
        <w:pStyle w:val="Heading3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باء.</w:t>
      </w:r>
      <w:r>
        <w:rPr>
          <w:rFonts w:hint="cs"/>
          <w:rtl/>
          <w:lang w:val="fr-CH" w:bidi="ar-SY"/>
        </w:rPr>
        <w:tab/>
        <w:t>المنظمات الوطنية غير الحكومية</w:t>
      </w:r>
      <w:r>
        <w:rPr>
          <w:rStyle w:val="FootnoteReference"/>
          <w:rtl/>
          <w:lang w:val="fr-CH" w:bidi="ar-SY"/>
        </w:rPr>
        <w:footnoteReference w:id="1"/>
      </w:r>
    </w:p>
    <w:p w:rsidR="00C50A61" w:rsidRDefault="0022244A" w:rsidP="0022244A">
      <w:pPr>
        <w:pStyle w:val="BodyTextFirstIndent"/>
        <w:rPr>
          <w:rtl/>
          <w:lang w:val="fr-CH" w:bidi="ar-SY"/>
        </w:rPr>
      </w:pPr>
      <w:bookmarkStart w:id="13" w:name="ExtraPara"/>
      <w:bookmarkEnd w:id="13"/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Pr="0022244A">
        <w:rPr>
          <w:rtl/>
        </w:rPr>
        <w:t>جمعية التراخيص وجمع الإتاوات للمؤلفين</w:t>
      </w:r>
      <w:r>
        <w:rPr>
          <w:rFonts w:hint="cs"/>
          <w:rtl/>
        </w:rPr>
        <w:t xml:space="preserve"> </w:t>
      </w:r>
      <w:r>
        <w:t>(ALCS)</w:t>
      </w:r>
      <w:r>
        <w:rPr>
          <w:rFonts w:hint="cs"/>
          <w:rtl/>
          <w:lang w:val="fr-CH" w:bidi="ar-SY"/>
        </w:rPr>
        <w:t>؛</w:t>
      </w:r>
    </w:p>
    <w:p w:rsidR="0022244A" w:rsidRDefault="0022244A" w:rsidP="0022244A">
      <w:pPr>
        <w:pStyle w:val="BodyTextFirstIndent"/>
        <w:spacing w:before="0"/>
        <w:ind w:left="562"/>
        <w:rPr>
          <w:lang w:val="fr-CH" w:bidi="ar-SY"/>
        </w:rPr>
      </w:pPr>
      <w:r>
        <w:rPr>
          <w:rFonts w:hint="cs"/>
          <w:rtl/>
          <w:lang w:val="fr-CH" w:bidi="ar-SY"/>
        </w:rPr>
        <w:t>"2"</w:t>
      </w:r>
      <w:r>
        <w:rPr>
          <w:rFonts w:hint="cs"/>
          <w:rtl/>
          <w:lang w:val="fr-CH" w:bidi="ar-SY"/>
        </w:rPr>
        <w:tab/>
        <w:t>وجمعية</w:t>
      </w:r>
      <w:r w:rsidRPr="0022244A">
        <w:rPr>
          <w:rtl/>
          <w:lang w:val="fr-CH" w:bidi="ar-SY"/>
        </w:rPr>
        <w:t xml:space="preserve"> أصحاب حقوق الملكية الفكرية في ميانمار</w:t>
      </w:r>
      <w:r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(MIPPA)</w:t>
      </w:r>
      <w:r>
        <w:rPr>
          <w:rFonts w:hint="cs"/>
          <w:rtl/>
          <w:lang w:val="fr-CH" w:bidi="ar-SY"/>
        </w:rPr>
        <w:t>؛</w:t>
      </w:r>
    </w:p>
    <w:p w:rsidR="001C4BBE" w:rsidRPr="001C4BBE" w:rsidRDefault="001C4BBE" w:rsidP="001C4BBE">
      <w:pPr>
        <w:pStyle w:val="BodyTextFirstIndent"/>
        <w:spacing w:before="0"/>
        <w:ind w:left="562"/>
        <w:rPr>
          <w:lang w:bidi="ar-SY"/>
        </w:rPr>
      </w:pPr>
      <w:r>
        <w:rPr>
          <w:rFonts w:hint="cs"/>
          <w:rtl/>
          <w:lang w:val="fr-CH" w:bidi="ar-SY"/>
        </w:rPr>
        <w:t>"3"</w:t>
      </w:r>
      <w:r>
        <w:rPr>
          <w:rFonts w:hint="cs"/>
          <w:rtl/>
          <w:lang w:val="fr-CH" w:bidi="ar-SY"/>
        </w:rPr>
        <w:tab/>
      </w:r>
      <w:r w:rsidR="00F6751A">
        <w:rPr>
          <w:rFonts w:hint="cs"/>
          <w:rtl/>
          <w:lang w:val="fr-CH" w:bidi="ar-SY"/>
        </w:rPr>
        <w:t>و</w:t>
      </w:r>
      <w:r w:rsidRPr="001C4BBE">
        <w:rPr>
          <w:rtl/>
          <w:lang w:val="fr-CH" w:bidi="ar-SY"/>
        </w:rPr>
        <w:t>صندوق حقوق الأمريكيين الأصليين</w:t>
      </w:r>
      <w:r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(NARF)</w:t>
      </w:r>
    </w:p>
    <w:p w:rsidR="0022244A" w:rsidRDefault="0022244A" w:rsidP="001C4BBE">
      <w:pPr>
        <w:pStyle w:val="BodyTextFirstIndent"/>
        <w:spacing w:before="0"/>
        <w:ind w:left="562"/>
        <w:rPr>
          <w:rtl/>
          <w:lang w:val="fr-CH" w:bidi="ar-SY"/>
        </w:rPr>
      </w:pPr>
      <w:r w:rsidRPr="0022244A">
        <w:rPr>
          <w:rFonts w:hint="cs"/>
          <w:rtl/>
          <w:lang w:val="fr-CH" w:bidi="ar-SY"/>
        </w:rPr>
        <w:t>"</w:t>
      </w:r>
      <w:r w:rsidR="001C4BBE">
        <w:rPr>
          <w:rFonts w:hint="cs"/>
          <w:rtl/>
          <w:lang w:val="fr-CH" w:bidi="ar-SY"/>
        </w:rPr>
        <w:t>4</w:t>
      </w:r>
      <w:r w:rsidRPr="0022244A">
        <w:rPr>
          <w:rFonts w:hint="cs"/>
          <w:rtl/>
          <w:lang w:val="fr-CH" w:bidi="ar-SY"/>
        </w:rPr>
        <w:t>"</w:t>
      </w:r>
      <w:r w:rsidRPr="0022244A"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>وا</w:t>
      </w:r>
      <w:r w:rsidRPr="0022244A">
        <w:rPr>
          <w:rtl/>
          <w:lang w:val="fr-CH" w:bidi="ar-SY"/>
        </w:rPr>
        <w:t xml:space="preserve">لاتحاد المهني </w:t>
      </w:r>
      <w:r>
        <w:rPr>
          <w:rFonts w:hint="cs"/>
          <w:rtl/>
          <w:lang w:val="fr-CH" w:bidi="ar-SY"/>
        </w:rPr>
        <w:t>لهيئات</w:t>
      </w:r>
      <w:r w:rsidRPr="0022244A">
        <w:rPr>
          <w:rtl/>
          <w:lang w:val="fr-CH" w:bidi="ar-SY"/>
        </w:rPr>
        <w:t xml:space="preserve"> البث</w:t>
      </w:r>
      <w:r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(RATEM)</w:t>
      </w:r>
      <w:r>
        <w:rPr>
          <w:rFonts w:hint="cs"/>
          <w:rtl/>
          <w:lang w:val="fr-CH" w:bidi="ar-SY"/>
        </w:rPr>
        <w:t>.</w:t>
      </w:r>
    </w:p>
    <w:p w:rsidR="0022244A" w:rsidRDefault="0022244A" w:rsidP="00716D9D">
      <w:pPr>
        <w:pStyle w:val="ONUMA"/>
        <w:rPr>
          <w:lang w:val="fr-CH"/>
        </w:rPr>
      </w:pPr>
      <w:r>
        <w:rPr>
          <w:rFonts w:hint="cs"/>
          <w:rtl/>
          <w:lang w:val="fr-CH"/>
        </w:rPr>
        <w:t xml:space="preserve">ويتضمن مرفق هذه الوثيقة وصفاً موجزاً </w:t>
      </w:r>
      <w:r w:rsidR="00716D9D">
        <w:rPr>
          <w:rFonts w:hint="cs"/>
          <w:rtl/>
          <w:lang w:val="fr-CH"/>
        </w:rPr>
        <w:t>ل</w:t>
      </w:r>
      <w:r>
        <w:rPr>
          <w:rFonts w:hint="cs"/>
          <w:rtl/>
          <w:lang w:val="fr-CH"/>
        </w:rPr>
        <w:t xml:space="preserve">كل </w:t>
      </w:r>
      <w:r w:rsidR="00716D9D">
        <w:rPr>
          <w:rFonts w:hint="cs"/>
          <w:rtl/>
          <w:lang w:val="fr-CH"/>
        </w:rPr>
        <w:t>هيئة من الهيئات</w:t>
      </w:r>
      <w:r>
        <w:rPr>
          <w:rFonts w:hint="cs"/>
          <w:rtl/>
          <w:lang w:val="fr-CH"/>
        </w:rPr>
        <w:t xml:space="preserve"> </w:t>
      </w:r>
      <w:r w:rsidR="00716D9D">
        <w:rPr>
          <w:rFonts w:hint="cs"/>
          <w:rtl/>
          <w:lang w:val="fr-CH"/>
        </w:rPr>
        <w:t>ال</w:t>
      </w:r>
      <w:r>
        <w:rPr>
          <w:rFonts w:hint="cs"/>
          <w:rtl/>
          <w:lang w:val="fr-CH"/>
        </w:rPr>
        <w:t>مذكور</w:t>
      </w:r>
      <w:r w:rsidR="00716D9D">
        <w:rPr>
          <w:rFonts w:hint="cs"/>
          <w:rtl/>
          <w:lang w:val="fr-CH"/>
        </w:rPr>
        <w:t>ة</w:t>
      </w:r>
      <w:r>
        <w:rPr>
          <w:rFonts w:hint="cs"/>
          <w:rtl/>
          <w:lang w:val="fr-CH"/>
        </w:rPr>
        <w:t xml:space="preserve"> أعلاه</w:t>
      </w:r>
      <w:r w:rsidR="00463F59">
        <w:rPr>
          <w:rFonts w:hint="cs"/>
          <w:rtl/>
          <w:lang w:val="fr-CH"/>
        </w:rPr>
        <w:t xml:space="preserve"> </w:t>
      </w:r>
      <w:r w:rsidR="00463F59">
        <w:rPr>
          <w:rtl/>
          <w:lang w:val="fr-CH"/>
        </w:rPr>
        <w:t>–</w:t>
      </w:r>
      <w:r w:rsidR="00463F59">
        <w:rPr>
          <w:rFonts w:hint="cs"/>
          <w:rtl/>
          <w:lang w:val="fr-CH"/>
        </w:rPr>
        <w:t xml:space="preserve"> وأهداف</w:t>
      </w:r>
      <w:r w:rsidR="00716D9D">
        <w:rPr>
          <w:rFonts w:hint="cs"/>
          <w:rtl/>
          <w:lang w:val="fr-CH"/>
        </w:rPr>
        <w:t>ها</w:t>
      </w:r>
      <w:r w:rsidR="00463F59">
        <w:rPr>
          <w:rFonts w:hint="cs"/>
          <w:rtl/>
          <w:lang w:val="fr-CH"/>
        </w:rPr>
        <w:t xml:space="preserve"> وبنيته</w:t>
      </w:r>
      <w:r w:rsidR="00716D9D">
        <w:rPr>
          <w:rFonts w:hint="cs"/>
          <w:rtl/>
          <w:lang w:val="fr-CH"/>
        </w:rPr>
        <w:t>ا</w:t>
      </w:r>
      <w:r w:rsidR="00463F59">
        <w:rPr>
          <w:rFonts w:hint="cs"/>
          <w:rtl/>
          <w:lang w:val="fr-CH"/>
        </w:rPr>
        <w:t xml:space="preserve"> وعضويته</w:t>
      </w:r>
      <w:r w:rsidR="00716D9D">
        <w:rPr>
          <w:rFonts w:hint="cs"/>
          <w:rtl/>
          <w:lang w:val="fr-CH"/>
        </w:rPr>
        <w:t>ا</w:t>
      </w:r>
      <w:r w:rsidR="00463F59">
        <w:rPr>
          <w:rFonts w:hint="cs"/>
          <w:rtl/>
          <w:lang w:val="fr-CH"/>
        </w:rPr>
        <w:t>.</w:t>
      </w:r>
    </w:p>
    <w:p w:rsidR="00463F59" w:rsidRDefault="00463F59" w:rsidP="00716D9D">
      <w:pPr>
        <w:pStyle w:val="Decision"/>
        <w:rPr>
          <w:lang w:val="fr-CH"/>
        </w:rPr>
      </w:pPr>
      <w:r>
        <w:rPr>
          <w:rtl/>
          <w:lang w:val="fr-CH"/>
        </w:rPr>
        <w:t>إن جمعيات الويب</w:t>
      </w: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 xml:space="preserve">، كل فيما </w:t>
      </w:r>
      <w:r w:rsidR="00716D9D">
        <w:rPr>
          <w:rFonts w:hint="cs"/>
          <w:rtl/>
          <w:lang w:val="fr-CH"/>
        </w:rPr>
        <w:t>يعنيها</w:t>
      </w:r>
      <w:r w:rsidRPr="00463F59">
        <w:rPr>
          <w:rtl/>
          <w:lang w:val="fr-CH"/>
        </w:rPr>
        <w:t>، مدعوة إ</w:t>
      </w:r>
      <w:r>
        <w:rPr>
          <w:rtl/>
          <w:lang w:val="fr-CH"/>
        </w:rPr>
        <w:t>لى اتخاذ قرار بشأن طلبات القبول، بصفة مراقب</w:t>
      </w:r>
      <w:r w:rsidRPr="00463F59"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 xml:space="preserve">الواردة </w:t>
      </w:r>
      <w:r w:rsidRPr="00463F59">
        <w:rPr>
          <w:rtl/>
          <w:lang w:val="fr-CH"/>
        </w:rPr>
        <w:t xml:space="preserve">من </w:t>
      </w:r>
      <w:r w:rsidR="00716D9D">
        <w:rPr>
          <w:rFonts w:hint="cs"/>
          <w:rtl/>
          <w:lang w:val="fr-CH"/>
        </w:rPr>
        <w:t>الهيئات</w:t>
      </w:r>
      <w:r w:rsidRPr="00463F59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المذكورة</w:t>
      </w:r>
      <w:r w:rsidRPr="00463F59">
        <w:rPr>
          <w:rtl/>
          <w:lang w:val="fr-CH"/>
        </w:rPr>
        <w:t xml:space="preserve"> </w:t>
      </w:r>
      <w:r w:rsidRPr="00463F59">
        <w:rPr>
          <w:rtl/>
          <w:lang w:val="fr-CH"/>
        </w:rPr>
        <w:lastRenderedPageBreak/>
        <w:t xml:space="preserve">في الفقرة 4 من الوثيقة </w:t>
      </w:r>
      <w:r w:rsidRPr="00463F59">
        <w:rPr>
          <w:lang w:val="fr-CH"/>
        </w:rPr>
        <w:t>A/59/3</w:t>
      </w:r>
      <w:r w:rsidRPr="00463F59">
        <w:rPr>
          <w:rtl/>
          <w:lang w:val="fr-CH"/>
        </w:rPr>
        <w:t>.</w:t>
      </w:r>
    </w:p>
    <w:p w:rsidR="00E41247" w:rsidRPr="00E41247" w:rsidRDefault="00E41247" w:rsidP="00E41247">
      <w:pPr>
        <w:pStyle w:val="Decision"/>
        <w:numPr>
          <w:ilvl w:val="0"/>
          <w:numId w:val="0"/>
        </w:numPr>
        <w:ind w:left="5534"/>
        <w:rPr>
          <w:i w:val="0"/>
          <w:iCs w:val="0"/>
          <w:lang w:val="fr-CH"/>
        </w:rPr>
      </w:pPr>
    </w:p>
    <w:p w:rsidR="006E17AC" w:rsidRDefault="00463F59" w:rsidP="00463F59">
      <w:pPr>
        <w:pStyle w:val="Endofdocument-Annex"/>
        <w:rPr>
          <w:rtl/>
          <w:lang w:val="fr-CH"/>
        </w:rPr>
        <w:sectPr w:rsidR="006E17AC" w:rsidSect="00CE319F">
          <w:headerReference w:type="even" r:id="rId9"/>
          <w:headerReference w:type="default" r:id="rId10"/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  <w:r>
        <w:rPr>
          <w:rtl/>
          <w:lang w:val="fr-CH"/>
        </w:rPr>
        <w:t>[</w:t>
      </w:r>
      <w:r>
        <w:rPr>
          <w:rFonts w:hint="cs"/>
          <w:rtl/>
          <w:lang w:val="fr-CH"/>
        </w:rPr>
        <w:t>يلي ذلك المرفقان</w:t>
      </w:r>
      <w:r>
        <w:rPr>
          <w:rtl/>
          <w:lang w:val="fr-CH"/>
        </w:rPr>
        <w:t>]</w:t>
      </w:r>
    </w:p>
    <w:p w:rsidR="00463F59" w:rsidRDefault="006E17AC" w:rsidP="006E17AC">
      <w:pPr>
        <w:pStyle w:val="Heading3"/>
        <w:rPr>
          <w:rtl/>
          <w:lang w:val="fr-CH"/>
        </w:rPr>
      </w:pPr>
      <w:r>
        <w:rPr>
          <w:rFonts w:hint="cs"/>
          <w:rtl/>
          <w:lang w:val="fr-CH"/>
        </w:rPr>
        <w:lastRenderedPageBreak/>
        <w:t>البيانات المتعلقة بالمنظمات الدولية غير الحكومية (بالاستناد إلى المعلومات الواردة من المنظمات المعنية)</w:t>
      </w:r>
    </w:p>
    <w:p w:rsidR="006E17AC" w:rsidRDefault="005243E3" w:rsidP="004D4A0A">
      <w:pPr>
        <w:pStyle w:val="Heading4"/>
        <w:rPr>
          <w:rtl/>
          <w:lang w:bidi="ar-EG"/>
        </w:rPr>
      </w:pPr>
      <w:r>
        <w:rPr>
          <w:rFonts w:hint="cs"/>
          <w:rtl/>
        </w:rPr>
        <w:t>اتحاد أسماء الأغذية الشائعة</w:t>
      </w:r>
      <w:r w:rsidRPr="0022244A">
        <w:rPr>
          <w:rtl/>
          <w:lang w:bidi="ar-EG"/>
        </w:rPr>
        <w:t xml:space="preserve"> </w:t>
      </w:r>
      <w:r w:rsidR="006E17AC" w:rsidRPr="0022244A">
        <w:rPr>
          <w:rtl/>
          <w:lang w:bidi="ar-EG"/>
        </w:rPr>
        <w:t>(</w:t>
      </w:r>
      <w:r w:rsidR="006E17AC" w:rsidRPr="0022244A">
        <w:t>CCFN</w:t>
      </w:r>
      <w:r w:rsidR="006E17AC" w:rsidRPr="0022244A">
        <w:rPr>
          <w:rtl/>
          <w:lang w:bidi="ar-EG"/>
        </w:rPr>
        <w:t>)</w:t>
      </w:r>
    </w:p>
    <w:p w:rsidR="006E17AC" w:rsidRDefault="006E17AC" w:rsidP="005243E3">
      <w:pPr>
        <w:pStyle w:val="BodyText"/>
        <w:rPr>
          <w:rtl/>
        </w:rPr>
      </w:pPr>
      <w:r>
        <w:rPr>
          <w:rFonts w:hint="cs"/>
          <w:rtl/>
        </w:rPr>
        <w:t xml:space="preserve">المقر: </w:t>
      </w:r>
      <w:r w:rsidRPr="006E17AC">
        <w:rPr>
          <w:rtl/>
        </w:rPr>
        <w:t>ت</w:t>
      </w:r>
      <w:r w:rsidR="005243E3">
        <w:rPr>
          <w:rtl/>
        </w:rPr>
        <w:t>أسس</w:t>
      </w:r>
      <w:r>
        <w:rPr>
          <w:rFonts w:hint="cs"/>
          <w:rtl/>
        </w:rPr>
        <w:t xml:space="preserve"> </w:t>
      </w:r>
      <w:r w:rsidR="005243E3">
        <w:rPr>
          <w:rFonts w:hint="cs"/>
          <w:rtl/>
        </w:rPr>
        <w:t>اتحاد أسماء الأغذية الشائعة</w:t>
      </w:r>
      <w:r w:rsidR="005243E3" w:rsidRPr="0022244A">
        <w:rPr>
          <w:rtl/>
        </w:rPr>
        <w:t xml:space="preserve"> </w:t>
      </w:r>
      <w:r w:rsidR="005243E3">
        <w:rPr>
          <w:rtl/>
        </w:rPr>
        <w:t>في عام 2012</w:t>
      </w:r>
      <w:r w:rsidR="005243E3">
        <w:rPr>
          <w:rFonts w:hint="cs"/>
          <w:rtl/>
        </w:rPr>
        <w:t xml:space="preserve">، </w:t>
      </w:r>
      <w:r w:rsidR="005243E3">
        <w:rPr>
          <w:rtl/>
        </w:rPr>
        <w:t>ومقره</w:t>
      </w:r>
      <w:r>
        <w:rPr>
          <w:rtl/>
        </w:rPr>
        <w:t xml:space="preserve"> في أرلينغتون، فرجينيا</w:t>
      </w:r>
      <w:r w:rsidRPr="006E17AC">
        <w:rPr>
          <w:rtl/>
        </w:rPr>
        <w:t>، الولايات المتحدة الأمريكية.</w:t>
      </w:r>
    </w:p>
    <w:p w:rsidR="006E17AC" w:rsidRDefault="005243E3" w:rsidP="005243E3">
      <w:pPr>
        <w:pStyle w:val="BodyText"/>
        <w:rPr>
          <w:rtl/>
        </w:rPr>
      </w:pPr>
      <w:r>
        <w:rPr>
          <w:rFonts w:hint="cs"/>
          <w:rtl/>
        </w:rPr>
        <w:t>الأهداف: تأسس</w:t>
      </w:r>
      <w:r w:rsidR="006E17AC">
        <w:rPr>
          <w:rFonts w:hint="cs"/>
          <w:rtl/>
        </w:rPr>
        <w:t xml:space="preserve"> </w:t>
      </w:r>
      <w:r>
        <w:rPr>
          <w:rFonts w:hint="cs"/>
          <w:rtl/>
        </w:rPr>
        <w:t>الاتحاد</w:t>
      </w:r>
      <w:r w:rsidR="006E17AC" w:rsidRPr="006E17AC">
        <w:rPr>
          <w:rtl/>
        </w:rPr>
        <w:t xml:space="preserve"> لغرض تنسيق </w:t>
      </w:r>
      <w:r w:rsidR="006E17AC">
        <w:rPr>
          <w:rFonts w:hint="cs"/>
          <w:rtl/>
        </w:rPr>
        <w:t xml:space="preserve">وتعزيز </w:t>
      </w:r>
      <w:r w:rsidR="006E17AC" w:rsidRPr="006E17AC">
        <w:rPr>
          <w:rtl/>
        </w:rPr>
        <w:t xml:space="preserve">الأنشطة المصممة </w:t>
      </w:r>
      <w:r w:rsidR="006E17AC">
        <w:rPr>
          <w:rFonts w:hint="cs"/>
          <w:rtl/>
        </w:rPr>
        <w:t>للإبقاء</w:t>
      </w:r>
      <w:r w:rsidR="006E17AC" w:rsidRPr="006E17AC">
        <w:rPr>
          <w:rtl/>
        </w:rPr>
        <w:t xml:space="preserve"> على استخدام الأسماء التقليدية </w:t>
      </w:r>
      <w:r>
        <w:rPr>
          <w:rFonts w:hint="cs"/>
          <w:rtl/>
        </w:rPr>
        <w:t>والشائعة</w:t>
      </w:r>
      <w:r w:rsidR="006E17AC" w:rsidRPr="006E17AC">
        <w:rPr>
          <w:rtl/>
        </w:rPr>
        <w:t xml:space="preserve"> للأغذية </w:t>
      </w:r>
      <w:r w:rsidR="006E17AC">
        <w:rPr>
          <w:rFonts w:hint="cs"/>
          <w:rtl/>
        </w:rPr>
        <w:t>وحفظها</w:t>
      </w:r>
      <w:r w:rsidR="006E17AC" w:rsidRPr="006E17AC">
        <w:rPr>
          <w:rtl/>
        </w:rPr>
        <w:t xml:space="preserve"> في جميع أنحاء العالم.</w:t>
      </w:r>
      <w:r w:rsidR="006E17AC">
        <w:rPr>
          <w:rFonts w:hint="cs"/>
          <w:rtl/>
        </w:rPr>
        <w:t xml:space="preserve"> و</w:t>
      </w:r>
      <w:r>
        <w:rPr>
          <w:rFonts w:hint="cs"/>
          <w:rtl/>
        </w:rPr>
        <w:t>ي</w:t>
      </w:r>
      <w:r w:rsidR="006E17AC" w:rsidRPr="006E17AC">
        <w:rPr>
          <w:rtl/>
        </w:rPr>
        <w:t>سعى</w:t>
      </w:r>
      <w:r w:rsidR="006E17AC">
        <w:rPr>
          <w:rFonts w:hint="cs"/>
          <w:rtl/>
        </w:rPr>
        <w:t xml:space="preserve"> </w:t>
      </w:r>
      <w:r>
        <w:rPr>
          <w:rFonts w:hint="cs"/>
          <w:rtl/>
        </w:rPr>
        <w:t>الاتحاد</w:t>
      </w:r>
      <w:r w:rsidR="006E17AC" w:rsidRPr="006E17AC">
        <w:rPr>
          <w:rtl/>
        </w:rPr>
        <w:t xml:space="preserve"> إلى تشجيع اعتماد نموذج مناسب لحماية المؤشرات الجغرافية المشروعة وأسماء الأغذية </w:t>
      </w:r>
      <w:r>
        <w:rPr>
          <w:rFonts w:hint="cs"/>
          <w:rtl/>
        </w:rPr>
        <w:t>الشائعة على حد سواء</w:t>
      </w:r>
      <w:r w:rsidR="006E17AC" w:rsidRPr="006E17AC">
        <w:rPr>
          <w:rtl/>
        </w:rPr>
        <w:t>.</w:t>
      </w:r>
    </w:p>
    <w:p w:rsidR="000C54AE" w:rsidRDefault="005243E3" w:rsidP="005243E3">
      <w:pPr>
        <w:pStyle w:val="BodyText"/>
        <w:rPr>
          <w:rtl/>
        </w:rPr>
      </w:pPr>
      <w:r>
        <w:rPr>
          <w:rFonts w:hint="cs"/>
          <w:rtl/>
        </w:rPr>
        <w:t>الهيكل</w:t>
      </w:r>
      <w:r w:rsidR="000C54AE">
        <w:rPr>
          <w:rFonts w:hint="cs"/>
          <w:rtl/>
        </w:rPr>
        <w:t xml:space="preserve">: تتكون الهيئات الإدارية في </w:t>
      </w:r>
      <w:r>
        <w:rPr>
          <w:rFonts w:hint="cs"/>
          <w:rtl/>
        </w:rPr>
        <w:t>الاتحاد</w:t>
      </w:r>
      <w:r w:rsidR="000C54AE">
        <w:rPr>
          <w:rFonts w:hint="cs"/>
          <w:rtl/>
        </w:rPr>
        <w:t xml:space="preserve"> من مجلس الإدارة الذي يتولى مسؤولية عامة وإدارة الشؤون والصناديق وكذلك ممتلكات المنظمة، واللجنة التنفيذي</w:t>
      </w:r>
      <w:r>
        <w:rPr>
          <w:rFonts w:hint="cs"/>
          <w:rtl/>
        </w:rPr>
        <w:t>ة</w:t>
      </w:r>
      <w:r w:rsidR="000C54AE">
        <w:rPr>
          <w:rFonts w:hint="cs"/>
          <w:rtl/>
        </w:rPr>
        <w:t xml:space="preserve"> التابعة للمجلس. وتتألف هذه اللجنة من ثلاثة موظفين </w:t>
      </w:r>
      <w:r>
        <w:rPr>
          <w:rFonts w:hint="cs"/>
          <w:rtl/>
        </w:rPr>
        <w:t>ينتخبهم</w:t>
      </w:r>
      <w:r w:rsidR="000C54AE">
        <w:rPr>
          <w:rFonts w:hint="cs"/>
          <w:rtl/>
        </w:rPr>
        <w:t xml:space="preserve"> </w:t>
      </w:r>
      <w:r>
        <w:rPr>
          <w:rFonts w:hint="cs"/>
          <w:rtl/>
        </w:rPr>
        <w:t>الاتحاد،</w:t>
      </w:r>
      <w:r w:rsidR="000C54AE">
        <w:rPr>
          <w:rFonts w:hint="cs"/>
          <w:rtl/>
        </w:rPr>
        <w:t xml:space="preserve"> إضافة إلى أمين الخزانة وعضوين إضافيين من مجلس الإدارة ينتخبهما المجلس نفسه، وتتولى اللجنة</w:t>
      </w:r>
      <w:r>
        <w:rPr>
          <w:rFonts w:hint="cs"/>
          <w:rtl/>
        </w:rPr>
        <w:t xml:space="preserve"> مسؤولية العمليات اليومية التي ي</w:t>
      </w:r>
      <w:r w:rsidR="000C54AE">
        <w:rPr>
          <w:rFonts w:hint="cs"/>
          <w:rtl/>
        </w:rPr>
        <w:t xml:space="preserve">ضطلع بها </w:t>
      </w:r>
      <w:r>
        <w:rPr>
          <w:rFonts w:hint="cs"/>
          <w:rtl/>
        </w:rPr>
        <w:t>الاتحاد</w:t>
      </w:r>
      <w:r w:rsidR="000C54AE">
        <w:rPr>
          <w:rFonts w:hint="cs"/>
          <w:rtl/>
        </w:rPr>
        <w:t xml:space="preserve"> ضمن السياسات التي وضعها المجلس.</w:t>
      </w:r>
    </w:p>
    <w:p w:rsidR="000C54AE" w:rsidRDefault="000C54AE" w:rsidP="000C54AE">
      <w:pPr>
        <w:pStyle w:val="BodyText"/>
        <w:rPr>
          <w:rtl/>
        </w:rPr>
      </w:pPr>
      <w:r>
        <w:rPr>
          <w:rFonts w:hint="cs"/>
          <w:rtl/>
        </w:rPr>
        <w:t>العضوية: تتألف الجمعية من 39 شخصاً اعتبارياً.</w:t>
      </w:r>
    </w:p>
    <w:p w:rsidR="000C54AE" w:rsidRDefault="000C54AE" w:rsidP="004D4A0A">
      <w:pPr>
        <w:pStyle w:val="Heading4"/>
        <w:rPr>
          <w:rtl/>
          <w:lang w:bidi="ar-SY"/>
        </w:rPr>
      </w:pPr>
      <w:r w:rsidRPr="0022244A">
        <w:rPr>
          <w:rtl/>
          <w:lang w:bidi="ar-EG"/>
        </w:rPr>
        <w:t xml:space="preserve">الجمعية </w:t>
      </w:r>
      <w:r>
        <w:rPr>
          <w:rFonts w:hint="cs"/>
          <w:rtl/>
        </w:rPr>
        <w:t>الدولية</w:t>
      </w:r>
      <w:r w:rsidRPr="0022244A">
        <w:rPr>
          <w:rtl/>
          <w:lang w:bidi="ar-EG"/>
        </w:rPr>
        <w:t xml:space="preserve"> للأدوية الجنيسة والبيولوجية المثيلة</w:t>
      </w:r>
      <w:r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(IGBA)</w:t>
      </w:r>
    </w:p>
    <w:p w:rsidR="000C54AE" w:rsidRDefault="000C54AE" w:rsidP="000C54AE">
      <w:pPr>
        <w:pStyle w:val="BodyText"/>
        <w:rPr>
          <w:rtl/>
          <w:lang w:bidi="ar-SY"/>
        </w:rPr>
      </w:pPr>
      <w:r>
        <w:rPr>
          <w:rFonts w:hint="cs"/>
          <w:rtl/>
          <w:lang w:bidi="ar-SY"/>
        </w:rPr>
        <w:t xml:space="preserve">المقر: </w:t>
      </w:r>
      <w:r w:rsidRPr="000C54AE">
        <w:rPr>
          <w:rtl/>
          <w:lang w:bidi="ar-SY"/>
        </w:rPr>
        <w:t>تأسست</w:t>
      </w:r>
      <w:r>
        <w:rPr>
          <w:rFonts w:hint="cs"/>
          <w:rtl/>
          <w:lang w:bidi="ar-SY"/>
        </w:rPr>
        <w:t xml:space="preserve"> الجمعية الدولية للأدوية الجنيسة والبيولوجية المثيلة</w:t>
      </w:r>
      <w:r w:rsidRPr="000C54AE">
        <w:rPr>
          <w:rtl/>
          <w:lang w:bidi="ar-SY"/>
        </w:rPr>
        <w:t xml:space="preserve"> بموجب القانون المدني السو</w:t>
      </w:r>
      <w:r w:rsidR="005243E3">
        <w:rPr>
          <w:rtl/>
          <w:lang w:bidi="ar-SY"/>
        </w:rPr>
        <w:t>يسري في عام 2015</w:t>
      </w:r>
      <w:r w:rsidR="005243E3">
        <w:rPr>
          <w:rFonts w:hint="cs"/>
          <w:rtl/>
          <w:lang w:bidi="ar-SY"/>
        </w:rPr>
        <w:t xml:space="preserve">، </w:t>
      </w:r>
      <w:r>
        <w:rPr>
          <w:rtl/>
          <w:lang w:bidi="ar-SY"/>
        </w:rPr>
        <w:t>ومقرها في جنيف</w:t>
      </w:r>
      <w:r w:rsidRPr="000C54AE">
        <w:rPr>
          <w:rtl/>
          <w:lang w:bidi="ar-SY"/>
        </w:rPr>
        <w:t>، سويسرا.</w:t>
      </w:r>
    </w:p>
    <w:p w:rsidR="000C54AE" w:rsidRPr="00315383" w:rsidRDefault="000C54AE" w:rsidP="005243E3">
      <w:pPr>
        <w:pStyle w:val="BodyText"/>
        <w:rPr>
          <w:rtl/>
          <w:lang w:val="fr-CH" w:bidi="ar-SY"/>
        </w:rPr>
      </w:pPr>
      <w:r>
        <w:rPr>
          <w:rFonts w:hint="cs"/>
          <w:rtl/>
          <w:lang w:bidi="ar-SY"/>
        </w:rPr>
        <w:lastRenderedPageBreak/>
        <w:t xml:space="preserve">الأهداف: </w:t>
      </w:r>
      <w:r w:rsidR="005243E3">
        <w:rPr>
          <w:rFonts w:hint="cs"/>
          <w:rtl/>
          <w:lang w:bidi="ar-SY"/>
        </w:rPr>
        <w:t>تسعى</w:t>
      </w:r>
      <w:r>
        <w:rPr>
          <w:rFonts w:hint="cs"/>
          <w:rtl/>
          <w:lang w:bidi="ar-SY"/>
        </w:rPr>
        <w:t xml:space="preserve"> الجمعية </w:t>
      </w:r>
      <w:r w:rsidR="005243E3">
        <w:rPr>
          <w:rFonts w:hint="cs"/>
          <w:rtl/>
          <w:lang w:bidi="ar-SY"/>
        </w:rPr>
        <w:t xml:space="preserve">إلى تحقيق </w:t>
      </w:r>
      <w:r>
        <w:rPr>
          <w:rFonts w:hint="cs"/>
          <w:rtl/>
          <w:lang w:bidi="ar-SY"/>
        </w:rPr>
        <w:t xml:space="preserve">أهداف عديدة من بينها تزويد أعضائها بشبكة لتبادل المعلومات ذات </w:t>
      </w:r>
      <w:r w:rsidR="005243E3">
        <w:rPr>
          <w:rFonts w:hint="cs"/>
          <w:rtl/>
          <w:lang w:bidi="ar-SY"/>
        </w:rPr>
        <w:t>المصلحة المشتركة</w:t>
      </w:r>
      <w:r w:rsidR="00315383">
        <w:rPr>
          <w:rFonts w:hint="cs"/>
          <w:rtl/>
          <w:lang w:bidi="ar-SY"/>
        </w:rPr>
        <w:t xml:space="preserve">، ورصد القضايا العالمية والإقليمية التي تؤثر على شركات </w:t>
      </w:r>
      <w:r w:rsidR="00315383">
        <w:rPr>
          <w:rFonts w:hint="cs"/>
          <w:rtl/>
          <w:lang w:val="fr-CH" w:bidi="ar-SY"/>
        </w:rPr>
        <w:t xml:space="preserve">المستحضرات الصيدلانية الجنيسة والبيولوجية المثيلة، ودعم وضع سياسات تسعى إلى تحسين النفاذ إلى الأدوية ذات الجودة الآمنة والفعالة. وعلاوة على ذلك، تدعم الجمعية </w:t>
      </w:r>
      <w:r w:rsidR="005243E3">
        <w:rPr>
          <w:rFonts w:hint="cs"/>
          <w:rtl/>
          <w:lang w:val="fr-CH" w:bidi="ar-SY"/>
        </w:rPr>
        <w:t>توازن</w:t>
      </w:r>
      <w:r w:rsidR="00315383">
        <w:rPr>
          <w:rFonts w:hint="cs"/>
          <w:rtl/>
          <w:lang w:val="fr-CH" w:bidi="ar-SY"/>
        </w:rPr>
        <w:t xml:space="preserve"> </w:t>
      </w:r>
      <w:r w:rsidR="005243E3">
        <w:rPr>
          <w:rFonts w:hint="cs"/>
          <w:rtl/>
          <w:lang w:val="fr-CH" w:bidi="ar-SY"/>
        </w:rPr>
        <w:t xml:space="preserve">إنفاذ </w:t>
      </w:r>
      <w:r w:rsidR="00315383">
        <w:rPr>
          <w:rFonts w:hint="cs"/>
          <w:rtl/>
          <w:lang w:val="fr-CH" w:bidi="ar-SY"/>
        </w:rPr>
        <w:t>حقوق الملكية الفكرية لحماية المنافسة العادلة.</w:t>
      </w:r>
    </w:p>
    <w:p w:rsidR="000C54AE" w:rsidRDefault="005243E3" w:rsidP="005243E3">
      <w:pPr>
        <w:pStyle w:val="BodyText"/>
        <w:rPr>
          <w:rtl/>
          <w:lang w:bidi="ar-SY"/>
        </w:rPr>
      </w:pPr>
      <w:r>
        <w:rPr>
          <w:rFonts w:hint="cs"/>
          <w:rtl/>
          <w:lang w:bidi="ar-SY"/>
        </w:rPr>
        <w:t>الهيكل</w:t>
      </w:r>
      <w:r w:rsidR="00315383">
        <w:rPr>
          <w:rFonts w:hint="cs"/>
          <w:rtl/>
          <w:lang w:bidi="ar-SY"/>
        </w:rPr>
        <w:t>: تشمل هيئات الجمعية الدولية للأدوية الجنيسة والبيولوجية المثيلة،</w:t>
      </w:r>
      <w:r>
        <w:rPr>
          <w:rFonts w:hint="cs"/>
          <w:rtl/>
          <w:lang w:bidi="ar-SY"/>
        </w:rPr>
        <w:t xml:space="preserve"> كل من</w:t>
      </w:r>
      <w:r w:rsidR="00315383" w:rsidRPr="00315383">
        <w:rPr>
          <w:rtl/>
          <w:lang w:bidi="ar-SY"/>
        </w:rPr>
        <w:t xml:space="preserve"> الجمعية العامة ولجنة الإدارة واللجان الدائمة والأمانة </w:t>
      </w:r>
      <w:r>
        <w:rPr>
          <w:rFonts w:hint="cs"/>
          <w:rtl/>
          <w:lang w:bidi="ar-SY"/>
        </w:rPr>
        <w:t>ومراجع</w:t>
      </w:r>
      <w:r w:rsidR="00315383" w:rsidRPr="00315383">
        <w:rPr>
          <w:rtl/>
          <w:lang w:bidi="ar-SY"/>
        </w:rPr>
        <w:t xml:space="preserve"> الحسابات. </w:t>
      </w:r>
      <w:r w:rsidR="00315383">
        <w:rPr>
          <w:rFonts w:hint="cs"/>
          <w:rtl/>
          <w:lang w:bidi="ar-SY"/>
        </w:rPr>
        <w:t>و</w:t>
      </w:r>
      <w:r w:rsidR="00315383" w:rsidRPr="00315383">
        <w:rPr>
          <w:rtl/>
          <w:lang w:bidi="ar-SY"/>
        </w:rPr>
        <w:t xml:space="preserve">الجمعية العامة هي أعلى سلطة في المنظمة وتتألف من أعضاء </w:t>
      </w:r>
      <w:r w:rsidR="00315383">
        <w:rPr>
          <w:rFonts w:hint="cs"/>
          <w:rtl/>
          <w:lang w:bidi="ar-SY"/>
        </w:rPr>
        <w:t>الجمعية</w:t>
      </w:r>
      <w:r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ف</w:t>
      </w:r>
      <w:r w:rsidR="00315383" w:rsidRPr="00315383">
        <w:rPr>
          <w:rtl/>
          <w:lang w:bidi="ar-SY"/>
        </w:rPr>
        <w:t xml:space="preserve">هي </w:t>
      </w:r>
      <w:r w:rsidR="00315383">
        <w:rPr>
          <w:rFonts w:hint="cs"/>
          <w:rtl/>
          <w:lang w:bidi="ar-SY"/>
        </w:rPr>
        <w:t>المسؤولة عن تعيين</w:t>
      </w:r>
      <w:r w:rsidR="00315383" w:rsidRPr="00315383">
        <w:rPr>
          <w:rtl/>
          <w:lang w:bidi="ar-SY"/>
        </w:rPr>
        <w:t xml:space="preserve"> أعضاء لجنة الإدارة (المديرين) المسؤولين عن تنفيذ جميع </w:t>
      </w:r>
      <w:r w:rsidR="00315383">
        <w:rPr>
          <w:rtl/>
          <w:lang w:bidi="ar-SY"/>
        </w:rPr>
        <w:t xml:space="preserve">الأعمال التي تعزز </w:t>
      </w:r>
      <w:r w:rsidR="00315383">
        <w:rPr>
          <w:rFonts w:hint="cs"/>
          <w:rtl/>
          <w:lang w:bidi="ar-SY"/>
        </w:rPr>
        <w:t>الأهداف التي تسعى الجمعية إلى تحقيقها</w:t>
      </w:r>
      <w:r w:rsidR="00315383" w:rsidRPr="00315383">
        <w:rPr>
          <w:rtl/>
          <w:lang w:bidi="ar-SY"/>
        </w:rPr>
        <w:t>.</w:t>
      </w:r>
    </w:p>
    <w:p w:rsidR="00315383" w:rsidRDefault="00315383" w:rsidP="00315383">
      <w:pPr>
        <w:pStyle w:val="BodyText"/>
        <w:rPr>
          <w:rtl/>
        </w:rPr>
      </w:pPr>
      <w:r>
        <w:rPr>
          <w:rFonts w:hint="cs"/>
          <w:rtl/>
          <w:lang w:bidi="ar-SY"/>
        </w:rPr>
        <w:t xml:space="preserve">العضوية: </w:t>
      </w:r>
      <w:r>
        <w:rPr>
          <w:rFonts w:hint="cs"/>
          <w:rtl/>
        </w:rPr>
        <w:t>تتألف عضوية الجمعية من 13 جمعية.</w:t>
      </w:r>
    </w:p>
    <w:p w:rsidR="00315383" w:rsidRDefault="00315383" w:rsidP="00315383">
      <w:pPr>
        <w:pStyle w:val="BodyText"/>
        <w:rPr>
          <w:rtl/>
        </w:rPr>
      </w:pPr>
      <w:r>
        <w:rPr>
          <w:rtl/>
        </w:rPr>
        <w:br w:type="page"/>
      </w:r>
    </w:p>
    <w:p w:rsidR="00315383" w:rsidRDefault="00315383" w:rsidP="0087685A">
      <w:pPr>
        <w:pStyle w:val="Heading4"/>
        <w:tabs>
          <w:tab w:val="left" w:pos="8502"/>
        </w:tabs>
        <w:rPr>
          <w:rtl/>
          <w:lang w:val="fr-CH" w:bidi="ar-SY"/>
        </w:rPr>
      </w:pPr>
      <w:r>
        <w:rPr>
          <w:rFonts w:hint="cs"/>
          <w:rtl/>
        </w:rPr>
        <w:lastRenderedPageBreak/>
        <w:t xml:space="preserve">معهد </w:t>
      </w:r>
      <w:proofErr w:type="spellStart"/>
      <w:r>
        <w:t>Knowmad</w:t>
      </w:r>
      <w:proofErr w:type="spellEnd"/>
      <w:r>
        <w:rPr>
          <w:rFonts w:hint="cs"/>
          <w:rtl/>
          <w:lang w:val="fr-CH" w:bidi="ar-SY"/>
        </w:rPr>
        <w:t xml:space="preserve"> (</w:t>
      </w:r>
      <w:r>
        <w:rPr>
          <w:rFonts w:hint="cs"/>
          <w:rtl/>
        </w:rPr>
        <w:t>ا</w:t>
      </w:r>
      <w:r w:rsidRPr="0022244A">
        <w:rPr>
          <w:rtl/>
          <w:lang w:bidi="ar-EG"/>
        </w:rPr>
        <w:t>لمعهد الأ</w:t>
      </w:r>
      <w:r>
        <w:rPr>
          <w:rtl/>
        </w:rPr>
        <w:t xml:space="preserve">وروبي للدراسات متعددة التخصصات </w:t>
      </w:r>
      <w:r>
        <w:rPr>
          <w:rFonts w:hint="cs"/>
          <w:rtl/>
        </w:rPr>
        <w:t xml:space="preserve">بشأن </w:t>
      </w:r>
      <w:r w:rsidRPr="0022244A">
        <w:rPr>
          <w:rtl/>
          <w:lang w:bidi="ar-EG"/>
        </w:rPr>
        <w:t>حقوق الإنسان والعلوم</w:t>
      </w:r>
      <w:r>
        <w:rPr>
          <w:rFonts w:hint="cs"/>
          <w:rtl/>
          <w:lang w:val="fr-CH" w:bidi="ar-SY"/>
        </w:rPr>
        <w:t>)</w:t>
      </w:r>
    </w:p>
    <w:p w:rsidR="00315383" w:rsidRDefault="00315383" w:rsidP="008E1E73">
      <w:pPr>
        <w:pStyle w:val="BodyTex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المقر: </w:t>
      </w:r>
      <w:r>
        <w:rPr>
          <w:rtl/>
          <w:lang w:val="fr-CH" w:bidi="ar-SY"/>
        </w:rPr>
        <w:t>تأسس</w:t>
      </w:r>
      <w:r>
        <w:rPr>
          <w:rFonts w:hint="cs"/>
          <w:rtl/>
          <w:lang w:val="fr-CH" w:bidi="ar-SY"/>
        </w:rPr>
        <w:t xml:space="preserve"> معهد </w:t>
      </w:r>
      <w:proofErr w:type="spellStart"/>
      <w:r>
        <w:rPr>
          <w:lang w:bidi="ar-SY"/>
        </w:rPr>
        <w:t>Knowmad</w:t>
      </w:r>
      <w:proofErr w:type="spellEnd"/>
      <w:r w:rsidRPr="00315383">
        <w:rPr>
          <w:rtl/>
          <w:lang w:val="fr-CH" w:bidi="ar-SY"/>
        </w:rPr>
        <w:t xml:space="preserve"> ف</w:t>
      </w:r>
      <w:r w:rsidR="005243E3">
        <w:rPr>
          <w:rtl/>
          <w:lang w:val="fr-CH" w:bidi="ar-SY"/>
        </w:rPr>
        <w:t>ي عام 2018</w:t>
      </w:r>
      <w:r w:rsidR="005243E3">
        <w:rPr>
          <w:rFonts w:hint="cs"/>
          <w:rtl/>
          <w:lang w:val="fr-CH" w:bidi="ar-SY"/>
        </w:rPr>
        <w:t xml:space="preserve">، </w:t>
      </w:r>
      <w:r w:rsidR="008E1E73">
        <w:rPr>
          <w:rtl/>
          <w:lang w:val="fr-CH" w:bidi="ar-SY"/>
        </w:rPr>
        <w:t xml:space="preserve">ومقره </w:t>
      </w:r>
      <w:r w:rsidR="005243E3">
        <w:rPr>
          <w:rFonts w:hint="cs"/>
          <w:rtl/>
          <w:lang w:val="fr-CH" w:bidi="ar-SY"/>
        </w:rPr>
        <w:t xml:space="preserve">في </w:t>
      </w:r>
      <w:r w:rsidR="008E1E73">
        <w:rPr>
          <w:rtl/>
          <w:lang w:val="fr-CH" w:bidi="ar-SY"/>
        </w:rPr>
        <w:t>يواكيمستال</w:t>
      </w:r>
      <w:r w:rsidRPr="00315383">
        <w:rPr>
          <w:rtl/>
          <w:lang w:val="fr-CH" w:bidi="ar-SY"/>
        </w:rPr>
        <w:t>، ألمانيا.</w:t>
      </w:r>
    </w:p>
    <w:p w:rsidR="008E1E73" w:rsidRDefault="008E1E73" w:rsidP="005243E3">
      <w:pPr>
        <w:pStyle w:val="BodyTex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الأهداف: يهدف المعهد إلى تشجيع العلوم والبحوث، لا سيما من خلال الإعداد والمشاركة في الدراسات المتعلقة بحقوق الإنسان، وبوجه خاص فيما يتعلق بالسياسات الدولية للمخدرات، وعلم النباتات الطبية، </w:t>
      </w:r>
      <w:r w:rsidR="005243E3">
        <w:rPr>
          <w:rFonts w:hint="cs"/>
          <w:rtl/>
          <w:lang w:val="fr-CH" w:bidi="ar-SY"/>
        </w:rPr>
        <w:t>والفئات السكانية الخاصة</w:t>
      </w:r>
      <w:r>
        <w:rPr>
          <w:rFonts w:hint="cs"/>
          <w:rtl/>
          <w:lang w:val="fr-CH" w:bidi="ar-SY"/>
        </w:rPr>
        <w:t>، والتكنولوجيات الجديدة والتنمية المستدامة.</w:t>
      </w:r>
    </w:p>
    <w:p w:rsidR="008E1E73" w:rsidRDefault="005243E3" w:rsidP="008E1E73">
      <w:pPr>
        <w:pStyle w:val="BodyTex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الهيكل</w:t>
      </w:r>
      <w:r w:rsidR="008E1E73">
        <w:rPr>
          <w:rFonts w:hint="cs"/>
          <w:rtl/>
          <w:lang w:val="fr-CH" w:bidi="ar-SY"/>
        </w:rPr>
        <w:t xml:space="preserve">: تشمل </w:t>
      </w:r>
      <w:r>
        <w:rPr>
          <w:rtl/>
          <w:lang w:val="fr-CH" w:bidi="ar-SY"/>
        </w:rPr>
        <w:t xml:space="preserve">الهيئات الإدارية </w:t>
      </w:r>
      <w:r>
        <w:rPr>
          <w:rFonts w:hint="cs"/>
          <w:rtl/>
          <w:lang w:val="fr-CH" w:bidi="ar-SY"/>
        </w:rPr>
        <w:t xml:space="preserve">في </w:t>
      </w:r>
      <w:r w:rsidR="008E1E73" w:rsidRPr="008E1E73">
        <w:rPr>
          <w:rtl/>
          <w:lang w:val="fr-CH" w:bidi="ar-SY"/>
        </w:rPr>
        <w:t xml:space="preserve">معهد </w:t>
      </w:r>
      <w:proofErr w:type="spellStart"/>
      <w:r w:rsidR="008E1E73" w:rsidRPr="008E1E73">
        <w:rPr>
          <w:lang w:val="fr-CH" w:bidi="ar-SY"/>
        </w:rPr>
        <w:t>Knowmad</w:t>
      </w:r>
      <w:proofErr w:type="spellEnd"/>
      <w:r w:rsidR="008E1E73" w:rsidRPr="008E1E73">
        <w:rPr>
          <w:rtl/>
          <w:lang w:val="fr-CH" w:bidi="ar-SY"/>
        </w:rPr>
        <w:t xml:space="preserve"> مجلس المديرين التنفيذيين وجمعية المساهمين </w:t>
      </w:r>
      <w:r w:rsidR="008E1E73">
        <w:rPr>
          <w:rFonts w:hint="cs"/>
          <w:rtl/>
          <w:lang w:val="fr-CH" w:bidi="ar-SY"/>
        </w:rPr>
        <w:t>المسؤولين عن تعيين</w:t>
      </w:r>
      <w:r w:rsidR="008E1E73">
        <w:rPr>
          <w:rtl/>
          <w:lang w:val="fr-CH" w:bidi="ar-SY"/>
        </w:rPr>
        <w:t xml:space="preserve"> المديرين الإداريين</w:t>
      </w:r>
      <w:r w:rsidR="008E1E73">
        <w:rPr>
          <w:rFonts w:hint="cs"/>
          <w:rtl/>
          <w:lang w:val="fr-CH" w:bidi="ar-SY"/>
        </w:rPr>
        <w:t xml:space="preserve"> وتنحيتهم.</w:t>
      </w:r>
    </w:p>
    <w:p w:rsidR="008E1E73" w:rsidRDefault="008E1E73" w:rsidP="005243E3">
      <w:pPr>
        <w:pStyle w:val="BodyText"/>
        <w:rPr>
          <w:rtl/>
          <w:lang w:bidi="ar-SY"/>
        </w:rPr>
      </w:pPr>
      <w:r>
        <w:rPr>
          <w:rFonts w:hint="cs"/>
          <w:rtl/>
          <w:lang w:val="fr-CH" w:bidi="ar-SY"/>
        </w:rPr>
        <w:t xml:space="preserve">العضوية: يتألف معهد </w:t>
      </w:r>
      <w:proofErr w:type="spellStart"/>
      <w:r>
        <w:rPr>
          <w:lang w:bidi="ar-SY"/>
        </w:rPr>
        <w:t>Knowmad</w:t>
      </w:r>
      <w:proofErr w:type="spellEnd"/>
      <w:r>
        <w:rPr>
          <w:rFonts w:hint="cs"/>
          <w:rtl/>
          <w:lang w:bidi="ar-SY"/>
        </w:rPr>
        <w:t xml:space="preserve"> من 23 شخصاً طبيعياً</w:t>
      </w:r>
      <w:r w:rsidR="005243E3">
        <w:rPr>
          <w:rFonts w:hint="cs"/>
          <w:rtl/>
          <w:lang w:bidi="ar-SY"/>
        </w:rPr>
        <w:t>.</w:t>
      </w:r>
    </w:p>
    <w:p w:rsidR="00E41247" w:rsidRDefault="00E41247" w:rsidP="005243E3">
      <w:pPr>
        <w:pStyle w:val="BodyText"/>
        <w:rPr>
          <w:rtl/>
          <w:lang w:bidi="ar-SY"/>
        </w:rPr>
      </w:pPr>
    </w:p>
    <w:p w:rsidR="008E1E73" w:rsidRDefault="008E1E73" w:rsidP="008E1E73">
      <w:pPr>
        <w:pStyle w:val="Endofdocument-Annex"/>
        <w:rPr>
          <w:rtl/>
          <w:lang w:bidi="ar-SY"/>
        </w:rPr>
        <w:sectPr w:rsidR="008E1E73" w:rsidSect="00EB77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tl/>
          <w:lang w:bidi="ar-SY"/>
        </w:rPr>
        <w:t>[</w:t>
      </w:r>
      <w:r>
        <w:rPr>
          <w:rFonts w:hint="cs"/>
          <w:rtl/>
          <w:lang w:bidi="ar-SY"/>
        </w:rPr>
        <w:t>يلي ذلك المرفق الثاني</w:t>
      </w:r>
      <w:r>
        <w:rPr>
          <w:rtl/>
          <w:lang w:bidi="ar-SY"/>
        </w:rPr>
        <w:t>]</w:t>
      </w:r>
    </w:p>
    <w:p w:rsidR="002E1134" w:rsidRDefault="002E1134" w:rsidP="002E1134">
      <w:pPr>
        <w:pStyle w:val="Heading3"/>
        <w:rPr>
          <w:rtl/>
          <w:lang w:val="fr-CH"/>
        </w:rPr>
      </w:pPr>
      <w:r>
        <w:rPr>
          <w:rFonts w:hint="cs"/>
          <w:rtl/>
          <w:lang w:val="fr-CH"/>
        </w:rPr>
        <w:lastRenderedPageBreak/>
        <w:t xml:space="preserve">البيانات المتعلقة بالمنظمات </w:t>
      </w:r>
      <w:r>
        <w:rPr>
          <w:rFonts w:hint="cs"/>
          <w:rtl/>
          <w:lang w:val="fr-CH" w:bidi="ar-SY"/>
        </w:rPr>
        <w:t>الوطنية</w:t>
      </w:r>
      <w:r>
        <w:rPr>
          <w:rFonts w:hint="cs"/>
          <w:rtl/>
          <w:lang w:val="fr-CH"/>
        </w:rPr>
        <w:t xml:space="preserve"> غير الحكومية (بالاستناد إلى المعلومات الواردة من المنظمات المعنية)</w:t>
      </w:r>
    </w:p>
    <w:p w:rsidR="008E1E73" w:rsidRDefault="002E1134" w:rsidP="004D4A0A">
      <w:pPr>
        <w:pStyle w:val="Heading4"/>
        <w:rPr>
          <w:rtl/>
        </w:rPr>
      </w:pPr>
      <w:r w:rsidRPr="0022244A">
        <w:rPr>
          <w:rtl/>
          <w:lang w:bidi="ar-EG"/>
        </w:rPr>
        <w:t>جمعية التراخيص وجمع الإتاوات للمؤلفين</w:t>
      </w:r>
      <w:r>
        <w:rPr>
          <w:rFonts w:hint="cs"/>
          <w:rtl/>
        </w:rPr>
        <w:t xml:space="preserve"> </w:t>
      </w:r>
      <w:r>
        <w:t>(ALCS)</w:t>
      </w:r>
    </w:p>
    <w:p w:rsidR="002E1134" w:rsidRDefault="002E1134" w:rsidP="002E1134">
      <w:pPr>
        <w:pStyle w:val="BodyText"/>
        <w:rPr>
          <w:rtl/>
        </w:rPr>
      </w:pPr>
      <w:r>
        <w:rPr>
          <w:rFonts w:hint="cs"/>
          <w:rtl/>
          <w:lang w:bidi="ar-SA"/>
        </w:rPr>
        <w:t xml:space="preserve">المقر: تأسست </w:t>
      </w:r>
      <w:r w:rsidRPr="0022244A">
        <w:rPr>
          <w:rtl/>
        </w:rPr>
        <w:t>جمعية التراخيص وجمع الإتاوات للمؤلفين</w:t>
      </w:r>
      <w:r w:rsidR="0059366E">
        <w:rPr>
          <w:rFonts w:hint="cs"/>
          <w:rtl/>
        </w:rPr>
        <w:t xml:space="preserve"> في عام 1977، </w:t>
      </w:r>
      <w:r>
        <w:rPr>
          <w:rFonts w:hint="cs"/>
          <w:rtl/>
        </w:rPr>
        <w:t>ومقرها</w:t>
      </w:r>
      <w:r w:rsidR="0059366E">
        <w:rPr>
          <w:rFonts w:hint="cs"/>
          <w:rtl/>
        </w:rPr>
        <w:t xml:space="preserve"> في</w:t>
      </w:r>
      <w:r>
        <w:rPr>
          <w:rFonts w:hint="cs"/>
          <w:rtl/>
        </w:rPr>
        <w:t xml:space="preserve"> لندن، المملكة المتحدة.</w:t>
      </w:r>
    </w:p>
    <w:p w:rsidR="002E1134" w:rsidRDefault="002E1134" w:rsidP="0059366E">
      <w:pPr>
        <w:pStyle w:val="BodyText"/>
        <w:rPr>
          <w:rtl/>
        </w:rPr>
      </w:pPr>
      <w:r>
        <w:rPr>
          <w:rFonts w:hint="cs"/>
          <w:rtl/>
        </w:rPr>
        <w:t xml:space="preserve">الأهداف: </w:t>
      </w:r>
      <w:r w:rsidR="0059366E">
        <w:rPr>
          <w:rFonts w:hint="cs"/>
          <w:rtl/>
        </w:rPr>
        <w:t>تتكفل</w:t>
      </w:r>
      <w:r>
        <w:rPr>
          <w:rtl/>
        </w:rPr>
        <w:t xml:space="preserve"> </w:t>
      </w:r>
      <w:r>
        <w:rPr>
          <w:rFonts w:hint="cs"/>
          <w:rtl/>
        </w:rPr>
        <w:t xml:space="preserve">الجمعية بجمع </w:t>
      </w:r>
      <w:r w:rsidR="0059366E">
        <w:rPr>
          <w:rFonts w:hint="cs"/>
          <w:rtl/>
        </w:rPr>
        <w:t>الإتاوات على</w:t>
      </w:r>
      <w:r w:rsidR="0059366E">
        <w:rPr>
          <w:rtl/>
        </w:rPr>
        <w:t xml:space="preserve"> </w:t>
      </w:r>
      <w:r w:rsidR="0059366E">
        <w:rPr>
          <w:rFonts w:hint="cs"/>
          <w:rtl/>
        </w:rPr>
        <w:t>ا</w:t>
      </w:r>
      <w:r>
        <w:rPr>
          <w:rtl/>
        </w:rPr>
        <w:t>لاستخدامات الثانوية</w:t>
      </w:r>
      <w:r w:rsidRPr="002E1134">
        <w:rPr>
          <w:rtl/>
        </w:rPr>
        <w:t xml:space="preserve">، مثل </w:t>
      </w:r>
      <w:r>
        <w:rPr>
          <w:rFonts w:hint="cs"/>
          <w:rtl/>
        </w:rPr>
        <w:t>النسخ الضوئي</w:t>
      </w:r>
      <w:r w:rsidRPr="002E1134">
        <w:rPr>
          <w:rtl/>
        </w:rPr>
        <w:t xml:space="preserve"> أو إع</w:t>
      </w:r>
      <w:r>
        <w:rPr>
          <w:rtl/>
        </w:rPr>
        <w:t xml:space="preserve">ادة </w:t>
      </w:r>
      <w:r>
        <w:rPr>
          <w:rFonts w:hint="cs"/>
          <w:rtl/>
        </w:rPr>
        <w:t>البث</w:t>
      </w:r>
      <w:r>
        <w:rPr>
          <w:rtl/>
        </w:rPr>
        <w:t xml:space="preserve"> أو الاستنساخ الرقمي</w:t>
      </w:r>
      <w:r w:rsidRPr="002E1134">
        <w:rPr>
          <w:rtl/>
        </w:rPr>
        <w:t xml:space="preserve">، </w:t>
      </w:r>
      <w:r w:rsidR="0059366E">
        <w:rPr>
          <w:rFonts w:hint="cs"/>
          <w:rtl/>
        </w:rPr>
        <w:t>فيما يتعلق بمصنفات</w:t>
      </w:r>
      <w:r w:rsidRPr="002E1134">
        <w:rPr>
          <w:rtl/>
        </w:rPr>
        <w:t xml:space="preserve"> أعضائه</w:t>
      </w:r>
      <w:r>
        <w:rPr>
          <w:rFonts w:hint="cs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ت</w:t>
      </w:r>
      <w:r w:rsidRPr="002E1134">
        <w:rPr>
          <w:rtl/>
        </w:rPr>
        <w:t xml:space="preserve">وزع </w:t>
      </w:r>
      <w:r w:rsidR="0059366E">
        <w:rPr>
          <w:rFonts w:hint="cs"/>
          <w:rtl/>
        </w:rPr>
        <w:t xml:space="preserve">تلك </w:t>
      </w:r>
      <w:r w:rsidR="0059366E">
        <w:rPr>
          <w:rtl/>
        </w:rPr>
        <w:t>الإيرادات عل</w:t>
      </w:r>
      <w:r w:rsidR="0059366E">
        <w:rPr>
          <w:rFonts w:hint="cs"/>
          <w:rtl/>
        </w:rPr>
        <w:t>يهم</w:t>
      </w:r>
      <w:r w:rsidRPr="002E1134">
        <w:rPr>
          <w:rtl/>
        </w:rPr>
        <w:t xml:space="preserve">. </w:t>
      </w:r>
      <w:r>
        <w:rPr>
          <w:rFonts w:hint="cs"/>
          <w:rtl/>
        </w:rPr>
        <w:t xml:space="preserve">كما </w:t>
      </w:r>
      <w:r>
        <w:rPr>
          <w:rtl/>
        </w:rPr>
        <w:t>تقوم المنظمة أيض</w:t>
      </w:r>
      <w:r>
        <w:rPr>
          <w:rFonts w:hint="cs"/>
          <w:rtl/>
        </w:rPr>
        <w:t>اً</w:t>
      </w:r>
      <w:r w:rsidRPr="002E1134">
        <w:rPr>
          <w:rtl/>
        </w:rPr>
        <w:t xml:space="preserve"> بحملات نيابة عن الك</w:t>
      </w:r>
      <w:r w:rsidR="004D4A0A">
        <w:rPr>
          <w:rFonts w:hint="cs"/>
          <w:rtl/>
        </w:rPr>
        <w:t>ُ</w:t>
      </w:r>
      <w:r w:rsidRPr="002E1134">
        <w:rPr>
          <w:rtl/>
        </w:rPr>
        <w:t>ت</w:t>
      </w:r>
      <w:r w:rsidR="004D4A0A">
        <w:rPr>
          <w:rFonts w:hint="cs"/>
          <w:rtl/>
        </w:rPr>
        <w:t>ّ</w:t>
      </w:r>
      <w:r w:rsidRPr="002E1134">
        <w:rPr>
          <w:rtl/>
        </w:rPr>
        <w:t xml:space="preserve">اب من أجل </w:t>
      </w:r>
      <w:r>
        <w:rPr>
          <w:rtl/>
        </w:rPr>
        <w:t xml:space="preserve">الاعتراف بحقوق الكتاب واحترامها، بما في ذلك دفع </w:t>
      </w:r>
      <w:r>
        <w:rPr>
          <w:rFonts w:hint="cs"/>
          <w:rtl/>
        </w:rPr>
        <w:t xml:space="preserve">أجر </w:t>
      </w:r>
      <w:r w:rsidRPr="002E1134">
        <w:rPr>
          <w:rtl/>
        </w:rPr>
        <w:t xml:space="preserve">عادل لاستخدام </w:t>
      </w:r>
      <w:r>
        <w:rPr>
          <w:rFonts w:hint="cs"/>
          <w:rtl/>
        </w:rPr>
        <w:t>مصنفاتهم</w:t>
      </w:r>
      <w:r w:rsidRPr="002E1134">
        <w:rPr>
          <w:rtl/>
        </w:rPr>
        <w:t xml:space="preserve">. </w:t>
      </w:r>
      <w:r w:rsidR="004D4A0A">
        <w:rPr>
          <w:rFonts w:hint="cs"/>
          <w:rtl/>
        </w:rPr>
        <w:t>و</w:t>
      </w:r>
      <w:r w:rsidRPr="002E1134">
        <w:rPr>
          <w:rtl/>
        </w:rPr>
        <w:t>علاوة</w:t>
      </w:r>
      <w:r>
        <w:rPr>
          <w:rtl/>
        </w:rPr>
        <w:t xml:space="preserve"> على ذلك</w:t>
      </w:r>
      <w:r w:rsidRPr="002E1134">
        <w:rPr>
          <w:rtl/>
        </w:rPr>
        <w:t xml:space="preserve">، فإن </w:t>
      </w:r>
      <w:r w:rsidR="004D4A0A">
        <w:rPr>
          <w:rFonts w:hint="cs"/>
          <w:rtl/>
        </w:rPr>
        <w:t xml:space="preserve">الجمعية </w:t>
      </w:r>
      <w:r w:rsidRPr="002E1134">
        <w:rPr>
          <w:rtl/>
        </w:rPr>
        <w:t>ت</w:t>
      </w:r>
      <w:r w:rsidR="004D4A0A">
        <w:rPr>
          <w:rFonts w:hint="cs"/>
          <w:rtl/>
        </w:rPr>
        <w:t>ُ</w:t>
      </w:r>
      <w:r w:rsidR="0059366E">
        <w:rPr>
          <w:rtl/>
        </w:rPr>
        <w:t>بقي أعضاءها على اطلاع ب</w:t>
      </w:r>
      <w:r w:rsidR="004D4A0A">
        <w:rPr>
          <w:rFonts w:hint="cs"/>
          <w:rtl/>
        </w:rPr>
        <w:t xml:space="preserve">أحدث </w:t>
      </w:r>
      <w:r w:rsidRPr="002E1134">
        <w:rPr>
          <w:rtl/>
        </w:rPr>
        <w:t xml:space="preserve">التطورات </w:t>
      </w:r>
      <w:r w:rsidR="004D4A0A">
        <w:rPr>
          <w:rtl/>
        </w:rPr>
        <w:t>في قانون حق</w:t>
      </w:r>
      <w:r w:rsidR="004D4A0A">
        <w:rPr>
          <w:rFonts w:hint="cs"/>
          <w:rtl/>
        </w:rPr>
        <w:t xml:space="preserve"> المؤلف </w:t>
      </w:r>
      <w:r w:rsidRPr="002E1134">
        <w:rPr>
          <w:rtl/>
        </w:rPr>
        <w:t>والقضايا الأخرى التي قد تؤثر عليهم.</w:t>
      </w:r>
    </w:p>
    <w:p w:rsidR="004D4A0A" w:rsidRDefault="005243E3" w:rsidP="004D4A0A">
      <w:pPr>
        <w:pStyle w:val="BodyText"/>
        <w:rPr>
          <w:rtl/>
        </w:rPr>
      </w:pPr>
      <w:r>
        <w:rPr>
          <w:rFonts w:hint="cs"/>
          <w:rtl/>
        </w:rPr>
        <w:t>الهيكل</w:t>
      </w:r>
      <w:r w:rsidR="004D4A0A">
        <w:rPr>
          <w:rFonts w:hint="cs"/>
          <w:rtl/>
        </w:rPr>
        <w:t xml:space="preserve">: </w:t>
      </w:r>
      <w:r w:rsidR="004D4A0A">
        <w:rPr>
          <w:rtl/>
        </w:rPr>
        <w:t xml:space="preserve">الهيئة الرئيسية </w:t>
      </w:r>
      <w:r w:rsidR="004D4A0A">
        <w:rPr>
          <w:rFonts w:hint="cs"/>
          <w:rtl/>
        </w:rPr>
        <w:t xml:space="preserve">في الجمعية </w:t>
      </w:r>
      <w:r w:rsidR="004D4A0A">
        <w:rPr>
          <w:rtl/>
        </w:rPr>
        <w:t>هي مجلس الإدارة، الذي يتكون من تسعة أفراد</w:t>
      </w:r>
      <w:r w:rsidR="004D4A0A" w:rsidRPr="004D4A0A">
        <w:rPr>
          <w:rtl/>
        </w:rPr>
        <w:t xml:space="preserve">، أحدهم هو المدير التنفيذي الذي يشغل منصب الرئيس التنفيذي وأمين </w:t>
      </w:r>
      <w:r w:rsidR="004D4A0A">
        <w:rPr>
          <w:rFonts w:hint="cs"/>
          <w:rtl/>
        </w:rPr>
        <w:t>المؤسسة</w:t>
      </w:r>
      <w:r w:rsidR="004D4A0A" w:rsidRPr="004D4A0A">
        <w:rPr>
          <w:rtl/>
        </w:rPr>
        <w:t>.</w:t>
      </w:r>
    </w:p>
    <w:p w:rsidR="004D4A0A" w:rsidRDefault="004D4A0A" w:rsidP="004D4A0A">
      <w:pPr>
        <w:pStyle w:val="BodyText"/>
        <w:rPr>
          <w:rtl/>
        </w:rPr>
      </w:pPr>
      <w:r>
        <w:rPr>
          <w:rFonts w:hint="cs"/>
          <w:rtl/>
        </w:rPr>
        <w:t>العضوية: تمثل الجمعية</w:t>
      </w:r>
      <w:r w:rsidRPr="004D4A0A">
        <w:rPr>
          <w:rtl/>
        </w:rPr>
        <w:t xml:space="preserve"> حوالي </w:t>
      </w:r>
      <w:r>
        <w:t>97</w:t>
      </w:r>
      <w:r>
        <w:rPr>
          <w:lang w:val="fr-CH"/>
        </w:rPr>
        <w:t>,000</w:t>
      </w:r>
      <w:r w:rsidRPr="004D4A0A">
        <w:rPr>
          <w:rtl/>
        </w:rPr>
        <w:t xml:space="preserve"> عضو</w:t>
      </w:r>
      <w:r>
        <w:rPr>
          <w:rtl/>
        </w:rPr>
        <w:t xml:space="preserve"> مؤلف</w:t>
      </w:r>
      <w:r w:rsidR="0059366E">
        <w:rPr>
          <w:rFonts w:hint="cs"/>
          <w:rtl/>
        </w:rPr>
        <w:t>،</w:t>
      </w:r>
      <w:r>
        <w:rPr>
          <w:rtl/>
        </w:rPr>
        <w:t xml:space="preserve"> وعضوي</w:t>
      </w:r>
      <w:r>
        <w:rPr>
          <w:rFonts w:hint="cs"/>
          <w:rtl/>
        </w:rPr>
        <w:t>تها</w:t>
      </w:r>
      <w:r w:rsidRPr="004D4A0A">
        <w:rPr>
          <w:rtl/>
        </w:rPr>
        <w:t xml:space="preserve"> مفتوحة لجميع </w:t>
      </w:r>
      <w:r>
        <w:rPr>
          <w:rFonts w:hint="cs"/>
          <w:rtl/>
        </w:rPr>
        <w:t>فئات</w:t>
      </w:r>
      <w:r w:rsidRPr="004D4A0A">
        <w:rPr>
          <w:rtl/>
        </w:rPr>
        <w:t xml:space="preserve"> الكتاب وخلفائهم في قطاعي المطبوعات والسمعي البصري.</w:t>
      </w:r>
    </w:p>
    <w:p w:rsidR="004D4A0A" w:rsidRDefault="004D4A0A" w:rsidP="004D4A0A">
      <w:pPr>
        <w:pStyle w:val="Heading4"/>
        <w:rPr>
          <w:rtl/>
        </w:rPr>
      </w:pPr>
      <w:r>
        <w:rPr>
          <w:rFonts w:hint="cs"/>
          <w:rtl/>
          <w:lang w:val="fr-CH" w:bidi="ar-SY"/>
        </w:rPr>
        <w:t>جمعية</w:t>
      </w:r>
      <w:r w:rsidRPr="0022244A">
        <w:rPr>
          <w:rtl/>
          <w:lang w:val="fr-CH" w:bidi="ar-SY"/>
        </w:rPr>
        <w:t xml:space="preserve"> أصحاب حقوق الملكية الفكرية في ميانمار</w:t>
      </w:r>
      <w:r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(MIPPA)</w:t>
      </w:r>
    </w:p>
    <w:p w:rsidR="004D4A0A" w:rsidRDefault="004D4A0A" w:rsidP="004D4A0A">
      <w:pPr>
        <w:pStyle w:val="BodyText"/>
        <w:rPr>
          <w:rtl/>
        </w:rPr>
      </w:pPr>
      <w:r w:rsidRPr="004D4A0A">
        <w:rPr>
          <w:rFonts w:hint="cs"/>
          <w:rtl/>
        </w:rPr>
        <w:t>المقر:</w:t>
      </w:r>
      <w:r>
        <w:rPr>
          <w:rFonts w:hint="cs"/>
          <w:rtl/>
        </w:rPr>
        <w:t xml:space="preserve"> تأسست جمعية أصحاب حقوق الملكية الفكرية في ميانمار رسمياً في عام </w:t>
      </w:r>
      <w:r w:rsidR="00F6751A">
        <w:rPr>
          <w:rFonts w:hint="cs"/>
          <w:rtl/>
        </w:rPr>
        <w:t xml:space="preserve">2014، </w:t>
      </w:r>
      <w:r>
        <w:rPr>
          <w:rFonts w:hint="cs"/>
          <w:rtl/>
        </w:rPr>
        <w:t xml:space="preserve">ومقرها في </w:t>
      </w:r>
      <w:r w:rsidRPr="004D4A0A">
        <w:rPr>
          <w:rtl/>
        </w:rPr>
        <w:t>يانغون، ميانمار</w:t>
      </w:r>
      <w:r>
        <w:rPr>
          <w:rFonts w:hint="cs"/>
          <w:rtl/>
        </w:rPr>
        <w:t>.</w:t>
      </w:r>
    </w:p>
    <w:p w:rsidR="004D4A0A" w:rsidRDefault="004D4A0A" w:rsidP="004D4A0A">
      <w:pPr>
        <w:pStyle w:val="BodyText"/>
        <w:rPr>
          <w:rtl/>
        </w:rPr>
      </w:pPr>
      <w:r>
        <w:rPr>
          <w:rFonts w:hint="cs"/>
          <w:rtl/>
        </w:rPr>
        <w:lastRenderedPageBreak/>
        <w:t xml:space="preserve">الأهداف: تسعى الجمعية إلى تحقيق أهداف عديدة من بينها </w:t>
      </w:r>
      <w:r w:rsidRPr="004D4A0A">
        <w:rPr>
          <w:rtl/>
        </w:rPr>
        <w:t xml:space="preserve">زيادة </w:t>
      </w:r>
      <w:r>
        <w:rPr>
          <w:rFonts w:hint="cs"/>
          <w:rtl/>
        </w:rPr>
        <w:t>المعارف</w:t>
      </w:r>
      <w:r>
        <w:rPr>
          <w:rtl/>
        </w:rPr>
        <w:t xml:space="preserve"> بالملكية الفكرية في ميانمار</w:t>
      </w:r>
      <w:r w:rsidRPr="004D4A0A">
        <w:rPr>
          <w:rtl/>
        </w:rPr>
        <w:t>، وتشجيع إنشاء أصول جديدة للملكية الفكرية والتعاون مع منظمات الملكية الفكرية من البلدان الأجنبية.</w:t>
      </w:r>
    </w:p>
    <w:p w:rsidR="004D4A0A" w:rsidRDefault="005243E3" w:rsidP="004D4A0A">
      <w:pPr>
        <w:pStyle w:val="BodyText"/>
        <w:rPr>
          <w:rtl/>
        </w:rPr>
      </w:pPr>
      <w:r>
        <w:rPr>
          <w:rFonts w:hint="cs"/>
          <w:rtl/>
        </w:rPr>
        <w:t>الهيكل</w:t>
      </w:r>
      <w:r w:rsidR="004D4A0A">
        <w:rPr>
          <w:rFonts w:hint="cs"/>
          <w:rtl/>
        </w:rPr>
        <w:t>: تشمل ال</w:t>
      </w:r>
      <w:r w:rsidR="004D4A0A">
        <w:rPr>
          <w:rtl/>
        </w:rPr>
        <w:t>هيئات الإدار</w:t>
      </w:r>
      <w:r w:rsidR="004D4A0A">
        <w:rPr>
          <w:rFonts w:hint="cs"/>
          <w:rtl/>
        </w:rPr>
        <w:t>ية في الجمعية</w:t>
      </w:r>
      <w:r w:rsidR="0059366E">
        <w:rPr>
          <w:rFonts w:hint="cs"/>
          <w:rtl/>
        </w:rPr>
        <w:t xml:space="preserve"> كل من</w:t>
      </w:r>
      <w:r w:rsidR="004D4A0A">
        <w:rPr>
          <w:rtl/>
        </w:rPr>
        <w:t xml:space="preserve"> </w:t>
      </w:r>
      <w:r w:rsidR="004D4A0A" w:rsidRPr="004D4A0A">
        <w:rPr>
          <w:rtl/>
        </w:rPr>
        <w:t xml:space="preserve">الاجتماع العام السنوي لأعضائها واللجنة التنفيذية المركزية واللجنة التنفيذية. </w:t>
      </w:r>
      <w:r w:rsidR="004D4A0A">
        <w:rPr>
          <w:rFonts w:hint="cs"/>
          <w:rtl/>
        </w:rPr>
        <w:t>و</w:t>
      </w:r>
      <w:r w:rsidR="004D4A0A" w:rsidRPr="004D4A0A">
        <w:rPr>
          <w:rtl/>
        </w:rPr>
        <w:t>تتألف اللجن</w:t>
      </w:r>
      <w:r w:rsidR="004D4A0A">
        <w:rPr>
          <w:rtl/>
        </w:rPr>
        <w:t>ة التنفيذية المركزية من 15 شخص</w:t>
      </w:r>
      <w:r w:rsidR="004D4A0A">
        <w:rPr>
          <w:rFonts w:hint="cs"/>
          <w:rtl/>
        </w:rPr>
        <w:t>اً</w:t>
      </w:r>
      <w:r w:rsidR="004D4A0A" w:rsidRPr="004D4A0A">
        <w:rPr>
          <w:rtl/>
        </w:rPr>
        <w:t xml:space="preserve"> ويرأسها رئيس</w:t>
      </w:r>
      <w:r w:rsidR="004D4A0A">
        <w:rPr>
          <w:rFonts w:hint="cs"/>
          <w:rtl/>
        </w:rPr>
        <w:t xml:space="preserve"> الجمعية</w:t>
      </w:r>
      <w:r w:rsidR="004D4A0A" w:rsidRPr="004D4A0A">
        <w:rPr>
          <w:rtl/>
        </w:rPr>
        <w:t>.</w:t>
      </w:r>
    </w:p>
    <w:p w:rsidR="004D4A0A" w:rsidRDefault="004D4A0A" w:rsidP="004D4A0A">
      <w:pPr>
        <w:pStyle w:val="BodyText"/>
        <w:rPr>
          <w:rtl/>
        </w:rPr>
      </w:pPr>
      <w:r>
        <w:rPr>
          <w:rFonts w:hint="cs"/>
          <w:rtl/>
        </w:rPr>
        <w:t>العضوية: تتألف جمعية أصحاب حقوق الملكية الفكرية في ميانمار</w:t>
      </w:r>
      <w:r w:rsidR="0059366E">
        <w:rPr>
          <w:rFonts w:hint="cs"/>
          <w:rtl/>
        </w:rPr>
        <w:t xml:space="preserve"> من حوالي</w:t>
      </w:r>
      <w:r>
        <w:rPr>
          <w:rFonts w:hint="cs"/>
          <w:rtl/>
        </w:rPr>
        <w:t xml:space="preserve"> 390 عضواً من الأفراد.</w:t>
      </w:r>
    </w:p>
    <w:p w:rsidR="00F6751A" w:rsidRPr="00F6751A" w:rsidRDefault="00F6751A" w:rsidP="00F6751A">
      <w:pPr>
        <w:pStyle w:val="Heading4"/>
        <w:rPr>
          <w:rtl/>
          <w:lang w:val="fr-CH" w:bidi="ar-SY"/>
        </w:rPr>
      </w:pPr>
      <w:r w:rsidRPr="00F6751A">
        <w:rPr>
          <w:rtl/>
        </w:rPr>
        <w:t>صندوق حقوق الأمريكيين الأصليين</w:t>
      </w:r>
      <w:r>
        <w:rPr>
          <w:rFonts w:hint="cs"/>
          <w:rtl/>
        </w:rPr>
        <w:t xml:space="preserve"> </w:t>
      </w:r>
      <w:r>
        <w:t>(NARF)</w:t>
      </w:r>
    </w:p>
    <w:p w:rsidR="00F6751A" w:rsidRDefault="00F6751A" w:rsidP="00F6751A">
      <w:pPr>
        <w:pStyle w:val="BodyText"/>
        <w:rPr>
          <w:rtl/>
          <w:lang w:bidi="ar-SA"/>
        </w:rPr>
      </w:pPr>
      <w:r>
        <w:rPr>
          <w:rFonts w:hint="cs"/>
          <w:rtl/>
          <w:lang w:bidi="ar-SA"/>
        </w:rPr>
        <w:t xml:space="preserve">المقر: </w:t>
      </w:r>
      <w:r>
        <w:rPr>
          <w:rtl/>
          <w:lang w:bidi="ar-SA"/>
        </w:rPr>
        <w:t>تأسس</w:t>
      </w:r>
      <w:r w:rsidRPr="00F6751A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صندوق حقوق الأمريكيين الأصليين</w:t>
      </w:r>
      <w:r>
        <w:rPr>
          <w:rtl/>
          <w:lang w:bidi="ar-SA"/>
        </w:rPr>
        <w:t xml:space="preserve"> في عام 1970</w:t>
      </w:r>
      <w:r>
        <w:rPr>
          <w:rFonts w:hint="cs"/>
          <w:rtl/>
          <w:lang w:bidi="ar-SA"/>
        </w:rPr>
        <w:t>، و</w:t>
      </w:r>
      <w:r>
        <w:rPr>
          <w:rtl/>
          <w:lang w:bidi="ar-SA"/>
        </w:rPr>
        <w:t>مقره في بولدر، كولورادو</w:t>
      </w:r>
      <w:r w:rsidRPr="00F6751A">
        <w:rPr>
          <w:rtl/>
          <w:lang w:bidi="ar-SA"/>
        </w:rPr>
        <w:t>، الولايات المتحدة الأمريكية</w:t>
      </w:r>
      <w:r>
        <w:rPr>
          <w:rFonts w:hint="cs"/>
          <w:rtl/>
          <w:lang w:bidi="ar-SA"/>
        </w:rPr>
        <w:t>.</w:t>
      </w:r>
    </w:p>
    <w:p w:rsidR="00F6751A" w:rsidRDefault="00F6751A" w:rsidP="006F3EDB">
      <w:pPr>
        <w:pStyle w:val="BodyText"/>
        <w:rPr>
          <w:rtl/>
          <w:lang w:bidi="ar-SA"/>
        </w:rPr>
      </w:pPr>
      <w:r>
        <w:rPr>
          <w:rFonts w:hint="cs"/>
          <w:rtl/>
          <w:lang w:bidi="ar-SA"/>
        </w:rPr>
        <w:t xml:space="preserve">الأهداف: </w:t>
      </w:r>
      <w:r>
        <w:rPr>
          <w:rtl/>
          <w:lang w:bidi="ar-SA"/>
        </w:rPr>
        <w:t>هو صندوق وطني للدفاع القانوني، يعمل حصري</w:t>
      </w:r>
      <w:r>
        <w:rPr>
          <w:rFonts w:hint="cs"/>
          <w:rtl/>
          <w:lang w:bidi="ar-SA"/>
        </w:rPr>
        <w:t>اً</w:t>
      </w:r>
      <w:r w:rsidRPr="00F6751A">
        <w:rPr>
          <w:rtl/>
          <w:lang w:bidi="ar-SA"/>
        </w:rPr>
        <w:t xml:space="preserve"> لأغر</w:t>
      </w:r>
      <w:r>
        <w:rPr>
          <w:rtl/>
          <w:lang w:bidi="ar-SA"/>
        </w:rPr>
        <w:t>اض خيرية وتعليمية</w:t>
      </w:r>
      <w:r w:rsidRPr="00F6751A">
        <w:rPr>
          <w:rtl/>
          <w:lang w:bidi="ar-SA"/>
        </w:rPr>
        <w:t xml:space="preserve">، وهو مكرس </w:t>
      </w:r>
      <w:r>
        <w:rPr>
          <w:rFonts w:hint="cs"/>
          <w:rtl/>
          <w:lang w:bidi="ar-SA"/>
        </w:rPr>
        <w:t>للتمسك</w:t>
      </w:r>
      <w:r w:rsidRPr="00F6751A"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ب</w:t>
      </w:r>
      <w:r w:rsidRPr="00F6751A">
        <w:rPr>
          <w:rtl/>
          <w:lang w:bidi="ar-SA"/>
        </w:rPr>
        <w:t xml:space="preserve">حقوق القبائل الهندية والمنظمات القبلية والهنود الأفراد في الولايات المتحدة الأمريكية والدفاع عنها. </w:t>
      </w:r>
      <w:r>
        <w:rPr>
          <w:rFonts w:hint="cs"/>
          <w:rtl/>
          <w:lang w:bidi="ar-SA"/>
        </w:rPr>
        <w:t>و</w:t>
      </w:r>
      <w:r w:rsidRPr="00F6751A">
        <w:rPr>
          <w:rtl/>
          <w:lang w:bidi="ar-SA"/>
        </w:rPr>
        <w:t>أولويات الصندوق الخم</w:t>
      </w:r>
      <w:r>
        <w:rPr>
          <w:rtl/>
          <w:lang w:bidi="ar-SA"/>
        </w:rPr>
        <w:t>سة هي: الحفاظ على الوجود القبلي</w:t>
      </w:r>
      <w:r w:rsidRPr="00F6751A">
        <w:rPr>
          <w:rtl/>
          <w:lang w:bidi="ar-SA"/>
        </w:rPr>
        <w:t xml:space="preserve">، </w:t>
      </w:r>
      <w:r>
        <w:rPr>
          <w:rtl/>
          <w:lang w:bidi="ar-SA"/>
        </w:rPr>
        <w:t>وحماية الموارد الطبيعية القبلية</w:t>
      </w:r>
      <w:r w:rsidRPr="00F6751A">
        <w:rPr>
          <w:rtl/>
          <w:lang w:bidi="ar-SA"/>
        </w:rPr>
        <w:t>، وتعزيز حقوق الإنسان للأمريكيين ال</w:t>
      </w:r>
      <w:r>
        <w:rPr>
          <w:rtl/>
          <w:lang w:bidi="ar-SA"/>
        </w:rPr>
        <w:t>أصليين</w:t>
      </w:r>
      <w:r w:rsidRPr="00F6751A">
        <w:rPr>
          <w:rtl/>
          <w:lang w:bidi="ar-SA"/>
        </w:rPr>
        <w:t>، ومساءلة ال</w:t>
      </w:r>
      <w:r>
        <w:rPr>
          <w:rtl/>
          <w:lang w:bidi="ar-SA"/>
        </w:rPr>
        <w:t>حكومات أمام الأميركيين الأصليين</w:t>
      </w:r>
      <w:r w:rsidR="006F3EDB">
        <w:rPr>
          <w:rtl/>
          <w:lang w:bidi="ar-SA"/>
        </w:rPr>
        <w:t xml:space="preserve">، وتطوير </w:t>
      </w:r>
      <w:r w:rsidRPr="00F6751A">
        <w:rPr>
          <w:rtl/>
          <w:lang w:bidi="ar-SA"/>
        </w:rPr>
        <w:t>قا</w:t>
      </w:r>
      <w:r>
        <w:rPr>
          <w:rtl/>
          <w:lang w:bidi="ar-SA"/>
        </w:rPr>
        <w:t xml:space="preserve">نون </w:t>
      </w:r>
      <w:r w:rsidR="006F3EDB">
        <w:rPr>
          <w:rFonts w:hint="cs"/>
          <w:rtl/>
          <w:lang w:bidi="ar-SY"/>
        </w:rPr>
        <w:t>الهنود</w:t>
      </w:r>
      <w:r>
        <w:rPr>
          <w:rtl/>
          <w:lang w:bidi="ar-SA"/>
        </w:rPr>
        <w:t xml:space="preserve"> وتثقيف </w:t>
      </w:r>
      <w:r w:rsidR="006F3EDB">
        <w:rPr>
          <w:rFonts w:hint="cs"/>
          <w:rtl/>
          <w:lang w:val="fr-CH" w:bidi="ar-SY"/>
        </w:rPr>
        <w:t>عموم الناس</w:t>
      </w:r>
      <w:r>
        <w:rPr>
          <w:rtl/>
          <w:lang w:bidi="ar-SA"/>
        </w:rPr>
        <w:t xml:space="preserve"> </w:t>
      </w:r>
      <w:r w:rsidR="006F3EDB">
        <w:rPr>
          <w:rFonts w:hint="cs"/>
          <w:rtl/>
          <w:lang w:bidi="ar-SA"/>
        </w:rPr>
        <w:t>ب</w:t>
      </w:r>
      <w:r w:rsidRPr="00F6751A">
        <w:rPr>
          <w:rtl/>
          <w:lang w:bidi="ar-SA"/>
        </w:rPr>
        <w:t>حقوق</w:t>
      </w:r>
      <w:r>
        <w:rPr>
          <w:rFonts w:hint="cs"/>
          <w:rtl/>
          <w:lang w:bidi="ar-SA"/>
        </w:rPr>
        <w:t xml:space="preserve"> الهنود</w:t>
      </w:r>
      <w:r>
        <w:rPr>
          <w:rtl/>
          <w:lang w:bidi="ar-SA"/>
        </w:rPr>
        <w:t xml:space="preserve"> و</w:t>
      </w:r>
      <w:r w:rsidRPr="00F6751A">
        <w:rPr>
          <w:rtl/>
          <w:lang w:bidi="ar-SA"/>
        </w:rPr>
        <w:t>قوانين</w:t>
      </w:r>
      <w:r>
        <w:rPr>
          <w:rFonts w:hint="cs"/>
          <w:rtl/>
          <w:lang w:bidi="ar-SA"/>
        </w:rPr>
        <w:t>هم</w:t>
      </w:r>
      <w:r w:rsidR="006F3EDB">
        <w:rPr>
          <w:rtl/>
          <w:lang w:bidi="ar-SA"/>
        </w:rPr>
        <w:t xml:space="preserve"> و</w:t>
      </w:r>
      <w:r w:rsidRPr="00F6751A">
        <w:rPr>
          <w:rtl/>
          <w:lang w:bidi="ar-SA"/>
        </w:rPr>
        <w:t>قضايا</w:t>
      </w:r>
      <w:r w:rsidR="006F3EDB">
        <w:rPr>
          <w:rFonts w:hint="cs"/>
          <w:rtl/>
          <w:lang w:bidi="ar-SA"/>
        </w:rPr>
        <w:t>هم</w:t>
      </w:r>
      <w:r w:rsidRPr="00F6751A">
        <w:rPr>
          <w:rtl/>
          <w:lang w:bidi="ar-SA"/>
        </w:rPr>
        <w:t>.</w:t>
      </w:r>
    </w:p>
    <w:p w:rsidR="0032408B" w:rsidRDefault="0032408B" w:rsidP="006F3EDB">
      <w:pPr>
        <w:pStyle w:val="BodyText"/>
        <w:rPr>
          <w:rtl/>
          <w:lang w:bidi="ar-SA"/>
        </w:rPr>
      </w:pPr>
    </w:p>
    <w:p w:rsidR="0032408B" w:rsidRDefault="00BE5AFA" w:rsidP="00D17455">
      <w:pPr>
        <w:pStyle w:val="BodyText"/>
        <w:rPr>
          <w:rtl/>
          <w:lang w:bidi="ar-SA"/>
        </w:rPr>
      </w:pPr>
      <w:r>
        <w:rPr>
          <w:rtl/>
          <w:lang w:bidi="ar-SA"/>
        </w:rPr>
        <w:t xml:space="preserve">الهيكل: </w:t>
      </w:r>
      <w:r w:rsidR="00D17455">
        <w:rPr>
          <w:rFonts w:hint="cs"/>
          <w:rtl/>
          <w:lang w:bidi="ar-SA"/>
        </w:rPr>
        <w:t xml:space="preserve">تشمل </w:t>
      </w:r>
      <w:r>
        <w:rPr>
          <w:rFonts w:hint="cs"/>
          <w:rtl/>
          <w:lang w:bidi="ar-SA"/>
        </w:rPr>
        <w:t xml:space="preserve">الهيئات الإدارية للصندوق </w:t>
      </w:r>
      <w:r>
        <w:rPr>
          <w:rtl/>
          <w:lang w:bidi="ar-SA"/>
        </w:rPr>
        <w:t>مجلس الإدارة</w:t>
      </w:r>
      <w:r>
        <w:rPr>
          <w:rFonts w:hint="cs"/>
          <w:rtl/>
          <w:lang w:bidi="ar-SA"/>
        </w:rPr>
        <w:t xml:space="preserve"> بأعضائه البالغ عددهم </w:t>
      </w:r>
      <w:r>
        <w:rPr>
          <w:rtl/>
          <w:lang w:bidi="ar-SA"/>
        </w:rPr>
        <w:t>13 عضو</w:t>
      </w:r>
      <w:r>
        <w:rPr>
          <w:rFonts w:hint="cs"/>
          <w:rtl/>
          <w:lang w:bidi="ar-SA"/>
        </w:rPr>
        <w:t>اً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وهم من </w:t>
      </w:r>
      <w:r>
        <w:rPr>
          <w:rFonts w:hint="cs"/>
          <w:rtl/>
          <w:lang w:bidi="ar-SA"/>
        </w:rPr>
        <w:lastRenderedPageBreak/>
        <w:t>السكان الأصليين،</w:t>
      </w:r>
      <w:r>
        <w:rPr>
          <w:rtl/>
          <w:lang w:bidi="ar-SA"/>
        </w:rPr>
        <w:t xml:space="preserve"> واللجنة التنفيذية للمجلس التي تضم دائم</w:t>
      </w:r>
      <w:r>
        <w:rPr>
          <w:rFonts w:hint="cs"/>
          <w:rtl/>
          <w:lang w:bidi="ar-SA"/>
        </w:rPr>
        <w:t>اً</w:t>
      </w:r>
      <w:r>
        <w:rPr>
          <w:rtl/>
          <w:lang w:bidi="ar-SA"/>
        </w:rPr>
        <w:t xml:space="preserve"> الرئيس ونائب الرئيس وأمين الخزانة.</w:t>
      </w:r>
    </w:p>
    <w:p w:rsidR="00BE5AFA" w:rsidRPr="00F6751A" w:rsidRDefault="00BE5AFA" w:rsidP="00BE5AFA">
      <w:pPr>
        <w:pStyle w:val="BodyText"/>
        <w:rPr>
          <w:rtl/>
          <w:lang w:bidi="ar-SA"/>
        </w:rPr>
      </w:pPr>
      <w:r>
        <w:rPr>
          <w:rtl/>
          <w:lang w:bidi="ar-SA"/>
        </w:rPr>
        <w:t xml:space="preserve">العضوية: </w:t>
      </w:r>
      <w:r w:rsidRPr="00F6751A">
        <w:rPr>
          <w:rtl/>
          <w:lang w:bidi="ar-SA"/>
        </w:rPr>
        <w:t>صندوق حقوق الأمريكيين الأصليين</w:t>
      </w:r>
      <w:r>
        <w:rPr>
          <w:rFonts w:hint="cs"/>
          <w:rtl/>
        </w:rPr>
        <w:t xml:space="preserve"> ليس </w:t>
      </w:r>
      <w:r>
        <w:rPr>
          <w:rtl/>
          <w:lang w:bidi="ar-SA"/>
        </w:rPr>
        <w:t>منظمة قائمة على العضوية.</w:t>
      </w:r>
    </w:p>
    <w:p w:rsidR="004D4A0A" w:rsidRDefault="004D4A0A" w:rsidP="004D4A0A">
      <w:pPr>
        <w:pStyle w:val="Heading4"/>
        <w:rPr>
          <w:rtl/>
          <w:lang w:bidi="ar-SY"/>
        </w:rPr>
      </w:pPr>
      <w:r>
        <w:rPr>
          <w:rFonts w:hint="cs"/>
          <w:rtl/>
          <w:lang w:val="fr-CH" w:bidi="ar-SY"/>
        </w:rPr>
        <w:t>ا</w:t>
      </w:r>
      <w:r w:rsidRPr="0022244A">
        <w:rPr>
          <w:rtl/>
          <w:lang w:val="fr-CH" w:bidi="ar-SY"/>
        </w:rPr>
        <w:t xml:space="preserve">لاتحاد المهني </w:t>
      </w:r>
      <w:r>
        <w:rPr>
          <w:rFonts w:hint="cs"/>
          <w:rtl/>
          <w:lang w:val="fr-CH" w:bidi="ar-SY"/>
        </w:rPr>
        <w:t>لهيئات</w:t>
      </w:r>
      <w:r w:rsidRPr="0022244A">
        <w:rPr>
          <w:rtl/>
          <w:lang w:val="fr-CH" w:bidi="ar-SY"/>
        </w:rPr>
        <w:t xml:space="preserve"> البث</w:t>
      </w:r>
      <w:r>
        <w:rPr>
          <w:rFonts w:hint="cs"/>
          <w:rtl/>
          <w:lang w:val="fr-CH" w:bidi="ar-SY"/>
        </w:rPr>
        <w:t xml:space="preserve"> </w:t>
      </w:r>
      <w:r>
        <w:rPr>
          <w:lang w:bidi="ar-SY"/>
        </w:rPr>
        <w:t>(RATEM)</w:t>
      </w:r>
    </w:p>
    <w:p w:rsidR="004D4A0A" w:rsidRDefault="004D4A0A" w:rsidP="004D4A0A">
      <w:pPr>
        <w:pStyle w:val="BodyText"/>
        <w:rPr>
          <w:rtl/>
          <w:lang w:bidi="ar-SY"/>
        </w:rPr>
      </w:pPr>
      <w:r>
        <w:rPr>
          <w:rFonts w:hint="cs"/>
          <w:rtl/>
          <w:lang w:bidi="ar-SY"/>
        </w:rPr>
        <w:t>المقر: تأسس الاتحاد</w:t>
      </w:r>
      <w:r w:rsidR="0059366E">
        <w:rPr>
          <w:rFonts w:hint="cs"/>
          <w:rtl/>
          <w:lang w:bidi="ar-SY"/>
        </w:rPr>
        <w:t xml:space="preserve"> المهني لهيئات البث في عام 2001، </w:t>
      </w:r>
      <w:r>
        <w:rPr>
          <w:rFonts w:hint="cs"/>
          <w:rtl/>
          <w:lang w:bidi="ar-SY"/>
        </w:rPr>
        <w:t>ومقره في إسطنبول، تركيا.</w:t>
      </w:r>
    </w:p>
    <w:p w:rsidR="006805B5" w:rsidRDefault="004D4A0A" w:rsidP="006805B5">
      <w:pPr>
        <w:pStyle w:val="BodyText"/>
        <w:rPr>
          <w:rtl/>
          <w:lang w:bidi="ar-SY"/>
        </w:rPr>
      </w:pPr>
      <w:r>
        <w:rPr>
          <w:rFonts w:hint="cs"/>
          <w:rtl/>
          <w:lang w:bidi="ar-SY"/>
        </w:rPr>
        <w:t xml:space="preserve">الأهداف: الاتحاد هو </w:t>
      </w:r>
      <w:r w:rsidR="0059366E">
        <w:rPr>
          <w:rFonts w:hint="cs"/>
          <w:rtl/>
          <w:lang w:bidi="ar-SY"/>
        </w:rPr>
        <w:t>إحدى منظمات</w:t>
      </w:r>
      <w:r w:rsidRPr="004D4A0A">
        <w:rPr>
          <w:rtl/>
          <w:lang w:bidi="ar-SY"/>
        </w:rPr>
        <w:t xml:space="preserve"> </w:t>
      </w:r>
      <w:r w:rsidR="0059366E">
        <w:rPr>
          <w:rFonts w:hint="cs"/>
          <w:rtl/>
          <w:lang w:bidi="ar-SY"/>
        </w:rPr>
        <w:t>ال</w:t>
      </w:r>
      <w:r w:rsidRPr="004D4A0A">
        <w:rPr>
          <w:rtl/>
          <w:lang w:bidi="ar-SY"/>
        </w:rPr>
        <w:t xml:space="preserve">إدارة </w:t>
      </w:r>
      <w:r w:rsidR="0059366E">
        <w:rPr>
          <w:rFonts w:hint="cs"/>
          <w:rtl/>
          <w:lang w:bidi="ar-SY"/>
        </w:rPr>
        <w:t>ال</w:t>
      </w:r>
      <w:r w:rsidR="0059366E">
        <w:rPr>
          <w:rtl/>
          <w:lang w:bidi="ar-SY"/>
        </w:rPr>
        <w:t xml:space="preserve">جماعية </w:t>
      </w:r>
      <w:r w:rsidR="0059366E">
        <w:rPr>
          <w:rFonts w:hint="cs"/>
          <w:rtl/>
          <w:lang w:bidi="ar-SY"/>
        </w:rPr>
        <w:t>وي</w:t>
      </w:r>
      <w:r w:rsidRPr="004D4A0A">
        <w:rPr>
          <w:rtl/>
          <w:lang w:bidi="ar-SY"/>
        </w:rPr>
        <w:t xml:space="preserve">عمل نيابة عن هيئات البث الإذاعي والتلفزيوني فيما يتعلق بممارسة </w:t>
      </w:r>
      <w:r w:rsidR="00647293">
        <w:rPr>
          <w:rFonts w:hint="cs"/>
          <w:rtl/>
          <w:lang w:bidi="ar-SY"/>
        </w:rPr>
        <w:t>حقوقها</w:t>
      </w:r>
      <w:r w:rsidRPr="004D4A0A">
        <w:rPr>
          <w:rtl/>
          <w:lang w:bidi="ar-SY"/>
        </w:rPr>
        <w:t xml:space="preserve"> </w:t>
      </w:r>
      <w:r w:rsidR="00647293">
        <w:rPr>
          <w:rFonts w:hint="cs"/>
          <w:rtl/>
          <w:lang w:bidi="ar-SY"/>
        </w:rPr>
        <w:t>المجاورة</w:t>
      </w:r>
      <w:r w:rsidRPr="004D4A0A">
        <w:rPr>
          <w:rtl/>
          <w:lang w:bidi="ar-SY"/>
        </w:rPr>
        <w:t xml:space="preserve"> على </w:t>
      </w:r>
      <w:r w:rsidR="00647293">
        <w:rPr>
          <w:rtl/>
          <w:lang w:bidi="ar-SY"/>
        </w:rPr>
        <w:t xml:space="preserve">برامجها الإذاعية. </w:t>
      </w:r>
      <w:r w:rsidR="00647293">
        <w:rPr>
          <w:rFonts w:hint="cs"/>
          <w:rtl/>
          <w:lang w:bidi="ar-SY"/>
        </w:rPr>
        <w:t>و</w:t>
      </w:r>
      <w:r w:rsidR="00647293">
        <w:rPr>
          <w:rtl/>
          <w:lang w:bidi="ar-SY"/>
        </w:rPr>
        <w:t>على هذا النحو</w:t>
      </w:r>
      <w:r w:rsidRPr="004D4A0A">
        <w:rPr>
          <w:rtl/>
          <w:lang w:bidi="ar-SY"/>
        </w:rPr>
        <w:t xml:space="preserve">، فإن أهداف </w:t>
      </w:r>
      <w:r w:rsidR="00647293">
        <w:rPr>
          <w:rFonts w:hint="cs"/>
          <w:rtl/>
          <w:lang w:bidi="ar-SY"/>
        </w:rPr>
        <w:t>الاتحاد عديدة من بينها</w:t>
      </w:r>
      <w:r w:rsidRPr="004D4A0A">
        <w:rPr>
          <w:rtl/>
          <w:lang w:bidi="ar-SY"/>
        </w:rPr>
        <w:t xml:space="preserve"> حماية المصالح ا</w:t>
      </w:r>
      <w:r w:rsidR="00647293">
        <w:rPr>
          <w:rtl/>
          <w:lang w:bidi="ar-SY"/>
        </w:rPr>
        <w:t xml:space="preserve">لمشتركة لأصحاب الحقوق </w:t>
      </w:r>
      <w:r w:rsidR="00647293">
        <w:rPr>
          <w:rFonts w:hint="cs"/>
          <w:rtl/>
          <w:lang w:bidi="ar-SY"/>
        </w:rPr>
        <w:t>المجاورة</w:t>
      </w:r>
      <w:r w:rsidRPr="004D4A0A">
        <w:rPr>
          <w:rtl/>
          <w:lang w:bidi="ar-SY"/>
        </w:rPr>
        <w:t>، وضمان إدارة الحقوق الممنوحة وتوزيع الرسوم المحص</w:t>
      </w:r>
      <w:r w:rsidR="0059366E">
        <w:rPr>
          <w:rFonts w:hint="cs"/>
          <w:rtl/>
          <w:lang w:bidi="ar-SY"/>
        </w:rPr>
        <w:t>ّ</w:t>
      </w:r>
      <w:r w:rsidRPr="004D4A0A">
        <w:rPr>
          <w:rtl/>
          <w:lang w:bidi="ar-SY"/>
        </w:rPr>
        <w:t>لة على أصحاب الحقوق</w:t>
      </w:r>
    </w:p>
    <w:p w:rsidR="00647293" w:rsidRDefault="005243E3" w:rsidP="006805B5">
      <w:pPr>
        <w:pStyle w:val="BodyText"/>
        <w:rPr>
          <w:rtl/>
          <w:lang w:bidi="ar-SY"/>
        </w:rPr>
      </w:pPr>
      <w:r>
        <w:rPr>
          <w:rFonts w:hint="cs"/>
          <w:rtl/>
          <w:lang w:bidi="ar-SY"/>
        </w:rPr>
        <w:t>الهيكل</w:t>
      </w:r>
      <w:r w:rsidR="00647293">
        <w:rPr>
          <w:rFonts w:hint="cs"/>
          <w:rtl/>
        </w:rPr>
        <w:t xml:space="preserve">: تشمل </w:t>
      </w:r>
      <w:r w:rsidR="00647293">
        <w:rPr>
          <w:rtl/>
        </w:rPr>
        <w:t>هيئات</w:t>
      </w:r>
      <w:r w:rsidR="00647293">
        <w:rPr>
          <w:rFonts w:hint="cs"/>
          <w:rtl/>
        </w:rPr>
        <w:t xml:space="preserve"> الاتحاد كل من</w:t>
      </w:r>
      <w:r w:rsidR="00647293">
        <w:rPr>
          <w:rtl/>
        </w:rPr>
        <w:t xml:space="preserve"> </w:t>
      </w:r>
      <w:r w:rsidR="00647293" w:rsidRPr="00647293">
        <w:rPr>
          <w:rtl/>
          <w:lang w:bidi="ar-SY"/>
        </w:rPr>
        <w:t xml:space="preserve">الجمعية العامة ومجلس الإدارة ومجلس </w:t>
      </w:r>
      <w:r w:rsidR="0059366E">
        <w:rPr>
          <w:rFonts w:hint="cs"/>
          <w:rtl/>
          <w:lang w:bidi="ar-SY"/>
        </w:rPr>
        <w:t>مراجعة الحسابات</w:t>
      </w:r>
      <w:r w:rsidR="00647293" w:rsidRPr="00647293">
        <w:rPr>
          <w:rtl/>
          <w:lang w:bidi="ar-SY"/>
        </w:rPr>
        <w:t xml:space="preserve"> والمجلس الفني العلمي ومجلس الشرف. </w:t>
      </w:r>
      <w:r w:rsidR="00647293">
        <w:rPr>
          <w:rFonts w:hint="cs"/>
          <w:rtl/>
          <w:lang w:bidi="ar-SY"/>
        </w:rPr>
        <w:t>و</w:t>
      </w:r>
      <w:r w:rsidR="00647293" w:rsidRPr="00647293">
        <w:rPr>
          <w:rtl/>
          <w:lang w:bidi="ar-SY"/>
        </w:rPr>
        <w:t>يتكون مجلس الإدارة من تسعة أعضاء على الأقل تنتخبهم الجمعية العامة</w:t>
      </w:r>
      <w:r w:rsidR="0059366E">
        <w:rPr>
          <w:rFonts w:hint="cs"/>
          <w:rtl/>
          <w:lang w:bidi="ar-SY"/>
        </w:rPr>
        <w:t>،</w:t>
      </w:r>
      <w:r w:rsidR="00647293" w:rsidRPr="00647293">
        <w:rPr>
          <w:rtl/>
          <w:lang w:bidi="ar-SY"/>
        </w:rPr>
        <w:t xml:space="preserve"> </w:t>
      </w:r>
      <w:r w:rsidR="0059366E">
        <w:rPr>
          <w:rFonts w:hint="cs"/>
          <w:rtl/>
          <w:lang w:bidi="ar-SY"/>
        </w:rPr>
        <w:t>و</w:t>
      </w:r>
      <w:r w:rsidR="00647293" w:rsidRPr="00647293">
        <w:rPr>
          <w:rtl/>
          <w:lang w:bidi="ar-SY"/>
        </w:rPr>
        <w:t xml:space="preserve">يمثل </w:t>
      </w:r>
      <w:r w:rsidR="00647293">
        <w:rPr>
          <w:rFonts w:hint="cs"/>
          <w:rtl/>
          <w:lang w:bidi="ar-SY"/>
        </w:rPr>
        <w:t xml:space="preserve">الاتحاد </w:t>
      </w:r>
      <w:r w:rsidR="00647293" w:rsidRPr="00647293">
        <w:rPr>
          <w:rtl/>
          <w:lang w:bidi="ar-SY"/>
        </w:rPr>
        <w:t>رئيس مجلس الإدارة.</w:t>
      </w:r>
    </w:p>
    <w:p w:rsidR="0087685A" w:rsidRDefault="00647293" w:rsidP="0087685A">
      <w:pPr>
        <w:pStyle w:val="BodyText"/>
        <w:spacing w:before="100" w:beforeAutospacing="1"/>
        <w:rPr>
          <w:rtl/>
          <w:lang w:bidi="ar-SY"/>
        </w:rPr>
      </w:pPr>
      <w:r>
        <w:rPr>
          <w:rFonts w:hint="cs"/>
          <w:rtl/>
          <w:lang w:bidi="ar-SY"/>
        </w:rPr>
        <w:t>العضوية: يتألف الاتحاد من</w:t>
      </w:r>
      <w:r w:rsidRPr="00647293">
        <w:rPr>
          <w:rtl/>
          <w:lang w:bidi="ar-SY"/>
        </w:rPr>
        <w:t xml:space="preserve"> 780 عضوا</w:t>
      </w:r>
      <w:r>
        <w:rPr>
          <w:rFonts w:hint="cs"/>
          <w:rtl/>
          <w:lang w:bidi="ar-SY"/>
        </w:rPr>
        <w:t>ً</w:t>
      </w:r>
      <w:r w:rsidRPr="00647293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من هيئات</w:t>
      </w:r>
      <w:r w:rsidRPr="00647293">
        <w:rPr>
          <w:rtl/>
          <w:lang w:bidi="ar-SY"/>
        </w:rPr>
        <w:t xml:space="preserve"> البث الوطني</w:t>
      </w:r>
      <w:r>
        <w:rPr>
          <w:rFonts w:hint="cs"/>
          <w:rtl/>
          <w:lang w:bidi="ar-SY"/>
        </w:rPr>
        <w:t>ة</w:t>
      </w:r>
      <w:r w:rsidRPr="00647293">
        <w:rPr>
          <w:rtl/>
          <w:lang w:bidi="ar-SY"/>
        </w:rPr>
        <w:t xml:space="preserve"> والإقليمي</w:t>
      </w:r>
      <w:r>
        <w:rPr>
          <w:rFonts w:hint="cs"/>
          <w:rtl/>
          <w:lang w:bidi="ar-SY"/>
        </w:rPr>
        <w:t>ة</w:t>
      </w:r>
      <w:r w:rsidRPr="00647293">
        <w:rPr>
          <w:rtl/>
          <w:lang w:bidi="ar-SY"/>
        </w:rPr>
        <w:t xml:space="preserve"> والمحلي</w:t>
      </w:r>
      <w:r>
        <w:rPr>
          <w:rFonts w:hint="cs"/>
          <w:rtl/>
          <w:lang w:bidi="ar-SY"/>
        </w:rPr>
        <w:t>ة</w:t>
      </w:r>
      <w:r w:rsidRPr="00647293">
        <w:rPr>
          <w:rtl/>
          <w:lang w:bidi="ar-SY"/>
        </w:rPr>
        <w:t>.</w:t>
      </w:r>
    </w:p>
    <w:p w:rsidR="0087685A" w:rsidRPr="004D4A0A" w:rsidRDefault="0087685A" w:rsidP="0087685A">
      <w:pPr>
        <w:pStyle w:val="Endofdocument-Annex"/>
        <w:spacing w:before="100" w:beforeAutospacing="1"/>
        <w:ind w:left="5530"/>
        <w:rPr>
          <w:lang w:bidi="ar-SY"/>
        </w:rPr>
      </w:pPr>
      <w:r>
        <w:rPr>
          <w:rtl/>
          <w:lang w:bidi="ar-SY"/>
        </w:rPr>
        <w:t>[</w:t>
      </w:r>
      <w:r>
        <w:rPr>
          <w:rFonts w:hint="cs"/>
          <w:rtl/>
          <w:lang w:bidi="ar-SY"/>
        </w:rPr>
        <w:t>نهاية المرفق</w:t>
      </w:r>
      <w:r w:rsidR="00E41247">
        <w:rPr>
          <w:rFonts w:hint="cs"/>
          <w:rtl/>
          <w:lang w:bidi="ar-SY"/>
        </w:rPr>
        <w:t xml:space="preserve"> الثاني</w:t>
      </w:r>
      <w:r>
        <w:rPr>
          <w:rFonts w:hint="cs"/>
          <w:rtl/>
          <w:lang w:bidi="ar-SY"/>
        </w:rPr>
        <w:t xml:space="preserve"> والوثيقة</w:t>
      </w:r>
      <w:r>
        <w:rPr>
          <w:rtl/>
          <w:lang w:bidi="ar-SY"/>
        </w:rPr>
        <w:t>]</w:t>
      </w:r>
    </w:p>
    <w:sectPr w:rsidR="0087685A" w:rsidRPr="004D4A0A" w:rsidSect="00EB77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58" w:rsidRDefault="00886558">
      <w:r>
        <w:separator/>
      </w:r>
    </w:p>
  </w:endnote>
  <w:endnote w:type="continuationSeparator" w:id="0">
    <w:p w:rsidR="00886558" w:rsidRDefault="0088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 w:rsidP="00CE3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 w:rsidP="00CE319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58" w:rsidRDefault="0088655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86558" w:rsidRDefault="00886558" w:rsidP="009622BF">
      <w:r>
        <w:separator/>
      </w:r>
    </w:p>
  </w:footnote>
  <w:footnote w:id="1">
    <w:p w:rsidR="0022244A" w:rsidRDefault="0022244A" w:rsidP="00E41247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للاطلاع على المبادئ الم</w:t>
      </w:r>
      <w:r w:rsidRPr="0022244A">
        <w:rPr>
          <w:rtl/>
        </w:rPr>
        <w:t xml:space="preserve">طبقة </w:t>
      </w:r>
      <w:r>
        <w:rPr>
          <w:rFonts w:hint="cs"/>
          <w:rtl/>
          <w:lang w:val="fr-CH" w:bidi="ar-SY"/>
        </w:rPr>
        <w:t>على</w:t>
      </w:r>
      <w:r w:rsidRPr="0022244A">
        <w:rPr>
          <w:rtl/>
        </w:rPr>
        <w:t xml:space="preserve"> توجيه الدعوات إل</w:t>
      </w:r>
      <w:r>
        <w:rPr>
          <w:rtl/>
        </w:rPr>
        <w:t xml:space="preserve">ى المنظمات الوطنية غير الحكومية، </w:t>
      </w:r>
      <w:r>
        <w:rPr>
          <w:rFonts w:hint="cs"/>
          <w:rtl/>
        </w:rPr>
        <w:t>بصفتها مراقب</w:t>
      </w:r>
      <w:r w:rsidRPr="0022244A">
        <w:rPr>
          <w:rtl/>
        </w:rPr>
        <w:t xml:space="preserve">، </w:t>
      </w:r>
      <w:r w:rsidR="00716D9D">
        <w:rPr>
          <w:rFonts w:hint="cs"/>
          <w:rtl/>
        </w:rPr>
        <w:t>و</w:t>
      </w:r>
      <w:r w:rsidRPr="0022244A">
        <w:rPr>
          <w:rtl/>
        </w:rPr>
        <w:t>التي اعتمدتها الجمعيات في سلس</w:t>
      </w:r>
      <w:r>
        <w:rPr>
          <w:rtl/>
        </w:rPr>
        <w:t>لة اجتماعاتها السابعة والثلاثين</w:t>
      </w:r>
      <w:r>
        <w:rPr>
          <w:rFonts w:hint="cs"/>
          <w:rtl/>
        </w:rPr>
        <w:t xml:space="preserve"> التي عُقدت</w:t>
      </w:r>
      <w:r w:rsidRPr="0022244A">
        <w:rPr>
          <w:rtl/>
        </w:rPr>
        <w:t xml:space="preserve"> في الفترة</w:t>
      </w:r>
      <w:r>
        <w:rPr>
          <w:rtl/>
        </w:rPr>
        <w:t xml:space="preserve"> من 23 سبتمبر إلى 1 أكتوبر 2002</w:t>
      </w:r>
      <w:r w:rsidRPr="0022244A">
        <w:rPr>
          <w:rtl/>
        </w:rPr>
        <w:t>، انظر الفقرة 316</w:t>
      </w:r>
      <w:r>
        <w:rPr>
          <w:rFonts w:hint="cs"/>
          <w:rtl/>
        </w:rPr>
        <w:t xml:space="preserve"> في </w:t>
      </w:r>
      <w:r w:rsidRPr="0022244A">
        <w:rPr>
          <w:rtl/>
        </w:rPr>
        <w:t xml:space="preserve">الوثيقة </w:t>
      </w:r>
      <w:r>
        <w:t>A/</w:t>
      </w:r>
      <w:r w:rsidRPr="0022244A">
        <w:t>37/14</w:t>
      </w:r>
      <w:r w:rsidRPr="0022244A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 w:rsidP="00CE319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A/59/3</w:t>
    </w:r>
  </w:p>
  <w:p w:rsidR="00CE319F" w:rsidRPr="00C50A61" w:rsidRDefault="00CE319F" w:rsidP="00CE319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CE319F" w:rsidRPr="00C50A61" w:rsidRDefault="00CE319F" w:rsidP="00CE319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7AC" w:rsidRDefault="006E17AC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A/59/3</w:t>
    </w:r>
  </w:p>
  <w:p w:rsidR="004C495B" w:rsidRPr="00C50A61" w:rsidRDefault="004C495B" w:rsidP="006E17A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E319F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 w:rsidP="00CE319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A/59/3</w:t>
    </w:r>
  </w:p>
  <w:p w:rsidR="00CE319F" w:rsidRDefault="00CE319F" w:rsidP="00CE319F">
    <w:pPr>
      <w:bidi w:val="0"/>
      <w:rPr>
        <w:rFonts w:asciiTheme="minorBidi" w:hAnsiTheme="minorBidi" w:cstheme="minorBidi"/>
        <w:sz w:val="22"/>
        <w:szCs w:val="22"/>
        <w:rtl/>
        <w:lang w:val="fr-CH"/>
      </w:rPr>
    </w:pPr>
    <w:proofErr w:type="spellStart"/>
    <w:r>
      <w:rPr>
        <w:rFonts w:asciiTheme="minorBidi" w:hAnsiTheme="minorBidi" w:cstheme="minorBidi"/>
        <w:sz w:val="22"/>
        <w:szCs w:val="22"/>
        <w:lang w:val="fr-CH"/>
      </w:rPr>
      <w:t>Annex</w:t>
    </w:r>
    <w:proofErr w:type="spellEnd"/>
    <w:r>
      <w:rPr>
        <w:rFonts w:asciiTheme="minorBidi" w:hAnsiTheme="minorBidi" w:cstheme="minorBidi"/>
        <w:sz w:val="22"/>
        <w:szCs w:val="22"/>
        <w:lang w:val="fr-CH"/>
      </w:rPr>
      <w:t xml:space="preserve"> I</w:t>
    </w:r>
  </w:p>
  <w:p w:rsidR="00CE319F" w:rsidRPr="0087685A" w:rsidRDefault="00CE319F" w:rsidP="00CE319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 w:hint="cs"/>
        <w:sz w:val="22"/>
        <w:szCs w:val="22"/>
        <w:rtl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383" w:rsidRDefault="00315383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A/59/3</w:t>
    </w:r>
  </w:p>
  <w:p w:rsidR="00315383" w:rsidRDefault="00315383" w:rsidP="0065239E">
    <w:pPr>
      <w:bidi w:val="0"/>
      <w:rPr>
        <w:rFonts w:asciiTheme="minorBidi" w:hAnsiTheme="minorBidi" w:cstheme="minorBidi"/>
        <w:sz w:val="22"/>
        <w:szCs w:val="22"/>
        <w:rtl/>
        <w:lang w:val="fr-CH"/>
      </w:rPr>
    </w:pPr>
    <w:proofErr w:type="spellStart"/>
    <w:r>
      <w:rPr>
        <w:rFonts w:asciiTheme="minorBidi" w:hAnsiTheme="minorBidi" w:cstheme="minorBidi"/>
        <w:sz w:val="22"/>
        <w:szCs w:val="22"/>
        <w:lang w:val="fr-CH"/>
      </w:rPr>
      <w:t>A</w:t>
    </w:r>
    <w:r w:rsidR="0065239E">
      <w:rPr>
        <w:rFonts w:asciiTheme="minorBidi" w:hAnsiTheme="minorBidi" w:cstheme="minorBidi"/>
        <w:sz w:val="22"/>
        <w:szCs w:val="22"/>
        <w:lang w:val="fr-CH"/>
      </w:rPr>
      <w:t>nnex</w:t>
    </w:r>
    <w:proofErr w:type="spellEnd"/>
    <w:r>
      <w:rPr>
        <w:rFonts w:asciiTheme="minorBidi" w:hAnsiTheme="minorBidi" w:cstheme="minorBidi"/>
        <w:sz w:val="22"/>
        <w:szCs w:val="22"/>
        <w:lang w:val="fr-CH"/>
      </w:rPr>
      <w:t xml:space="preserve"> </w:t>
    </w:r>
    <w:r w:rsidR="0087685A">
      <w:rPr>
        <w:rFonts w:asciiTheme="minorBidi" w:hAnsiTheme="minorBidi" w:cstheme="minorBidi"/>
        <w:sz w:val="22"/>
        <w:szCs w:val="22"/>
        <w:lang w:val="fr-CH"/>
      </w:rPr>
      <w:t>I</w:t>
    </w:r>
  </w:p>
  <w:p w:rsidR="005243E3" w:rsidRPr="0087685A" w:rsidRDefault="005243E3" w:rsidP="005243E3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 w:hint="cs"/>
        <w:sz w:val="22"/>
        <w:szCs w:val="22"/>
        <w:rtl/>
      </w:rPr>
      <w:t>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7AC" w:rsidRDefault="006E17AC" w:rsidP="006E17AC">
    <w:pPr>
      <w:pStyle w:val="Header"/>
      <w:bidi w:val="0"/>
      <w:rPr>
        <w:rFonts w:asciiTheme="minorBidi" w:hAnsiTheme="minorBidi" w:cstheme="minorBidi"/>
        <w:sz w:val="22"/>
        <w:szCs w:val="22"/>
        <w:lang w:val="fr-CH"/>
      </w:rPr>
    </w:pPr>
    <w:r>
      <w:rPr>
        <w:rFonts w:asciiTheme="minorBidi" w:hAnsiTheme="minorBidi" w:cstheme="minorBidi"/>
        <w:sz w:val="22"/>
        <w:szCs w:val="22"/>
        <w:lang w:val="fr-CH"/>
      </w:rPr>
      <w:t>A/59/3</w:t>
    </w:r>
  </w:p>
  <w:p w:rsidR="006E17AC" w:rsidRDefault="006E17AC" w:rsidP="006E17AC">
    <w:pPr>
      <w:pStyle w:val="Header"/>
      <w:bidi w:val="0"/>
      <w:rPr>
        <w:rFonts w:asciiTheme="minorBidi" w:hAnsiTheme="minorBidi" w:cstheme="minorBidi"/>
        <w:sz w:val="22"/>
        <w:szCs w:val="22"/>
        <w:lang w:val="fr-CH"/>
      </w:rPr>
    </w:pPr>
    <w:r>
      <w:rPr>
        <w:rFonts w:asciiTheme="minorBidi" w:hAnsiTheme="minorBidi" w:cstheme="minorBidi"/>
        <w:sz w:val="22"/>
        <w:szCs w:val="22"/>
        <w:lang w:val="fr-CH"/>
      </w:rPr>
      <w:t>ANNEX I</w:t>
    </w:r>
  </w:p>
  <w:p w:rsidR="006E17AC" w:rsidRPr="006E17AC" w:rsidRDefault="006E17AC" w:rsidP="006E17AC">
    <w:pPr>
      <w:pStyle w:val="Header"/>
      <w:bidi w:val="0"/>
      <w:rPr>
        <w:rtl/>
        <w:lang w:val="fr-CH" w:bidi="ar-SY"/>
      </w:rPr>
    </w:pPr>
    <w:r w:rsidRPr="006E17AC">
      <w:rPr>
        <w:rtl/>
        <w:lang w:val="fr-CH" w:bidi="ar-SY"/>
      </w:rPr>
      <w:t>المرفق الأول</w:t>
    </w:r>
  </w:p>
  <w:p w:rsidR="006E17AC" w:rsidRPr="006E17AC" w:rsidRDefault="006E17AC" w:rsidP="006E17AC">
    <w:pPr>
      <w:pStyle w:val="Header"/>
      <w:bidi w:val="0"/>
      <w:rPr>
        <w:rFonts w:asciiTheme="minorBidi" w:hAnsiTheme="minorBidi" w:cstheme="minorBidi"/>
        <w:sz w:val="22"/>
        <w:szCs w:val="22"/>
        <w:rtl/>
        <w:lang w:val="fr-CH" w:bidi="ar-SY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F" w:rsidRDefault="00CE319F" w:rsidP="00CE319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A/59/3</w:t>
    </w:r>
  </w:p>
  <w:p w:rsidR="00CE319F" w:rsidRDefault="00CE319F" w:rsidP="00CE319F">
    <w:pPr>
      <w:bidi w:val="0"/>
      <w:rPr>
        <w:rFonts w:asciiTheme="minorBidi" w:hAnsiTheme="minorBidi" w:cstheme="minorBidi"/>
        <w:sz w:val="22"/>
        <w:szCs w:val="22"/>
        <w:rtl/>
        <w:lang w:val="fr-CH"/>
      </w:rPr>
    </w:pPr>
    <w:proofErr w:type="spellStart"/>
    <w:r>
      <w:rPr>
        <w:rFonts w:asciiTheme="minorBidi" w:hAnsiTheme="minorBidi" w:cstheme="minorBidi"/>
        <w:sz w:val="22"/>
        <w:szCs w:val="22"/>
        <w:lang w:val="fr-CH"/>
      </w:rPr>
      <w:t>Annex</w:t>
    </w:r>
    <w:proofErr w:type="spellEnd"/>
    <w:r>
      <w:rPr>
        <w:rFonts w:asciiTheme="minorBidi" w:hAnsiTheme="minorBidi" w:cstheme="minorBidi"/>
        <w:sz w:val="22"/>
        <w:szCs w:val="22"/>
        <w:lang w:val="fr-CH"/>
      </w:rPr>
      <w:t xml:space="preserve"> II</w:t>
    </w:r>
  </w:p>
  <w:p w:rsidR="00CE319F" w:rsidRPr="0087685A" w:rsidRDefault="00CE319F" w:rsidP="00CE319F">
    <w:pPr>
      <w:bidi w:val="0"/>
      <w:rPr>
        <w:rFonts w:ascii="Arial" w:hAnsi="Arial" w:cs="Arial"/>
        <w:sz w:val="22"/>
        <w:szCs w:val="22"/>
      </w:rPr>
    </w:pPr>
    <w:r>
      <w:rPr>
        <w:rFonts w:asciiTheme="minorBidi" w:hAnsiTheme="minorBidi" w:cstheme="minorBidi" w:hint="cs"/>
        <w:sz w:val="22"/>
        <w:szCs w:val="22"/>
        <w:rtl/>
        <w:lang w:val="fr-CH"/>
      </w:rPr>
      <w:t>2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5A" w:rsidRDefault="0087685A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A/59/3</w:t>
    </w:r>
  </w:p>
  <w:p w:rsidR="0087685A" w:rsidRDefault="0087685A" w:rsidP="0065239E">
    <w:pPr>
      <w:bidi w:val="0"/>
      <w:rPr>
        <w:rFonts w:asciiTheme="minorBidi" w:hAnsiTheme="minorBidi" w:cstheme="minorBidi"/>
        <w:sz w:val="22"/>
        <w:szCs w:val="22"/>
        <w:rtl/>
        <w:lang w:val="fr-CH"/>
      </w:rPr>
    </w:pPr>
    <w:proofErr w:type="spellStart"/>
    <w:r>
      <w:rPr>
        <w:rFonts w:asciiTheme="minorBidi" w:hAnsiTheme="minorBidi" w:cstheme="minorBidi"/>
        <w:sz w:val="22"/>
        <w:szCs w:val="22"/>
        <w:lang w:val="fr-CH"/>
      </w:rPr>
      <w:t>A</w:t>
    </w:r>
    <w:r w:rsidR="0065239E">
      <w:rPr>
        <w:rFonts w:asciiTheme="minorBidi" w:hAnsiTheme="minorBidi" w:cstheme="minorBidi"/>
        <w:sz w:val="22"/>
        <w:szCs w:val="22"/>
        <w:lang w:val="fr-CH"/>
      </w:rPr>
      <w:t>nnex</w:t>
    </w:r>
    <w:proofErr w:type="spellEnd"/>
    <w:r>
      <w:rPr>
        <w:rFonts w:asciiTheme="minorBidi" w:hAnsiTheme="minorBidi" w:cstheme="minorBidi"/>
        <w:sz w:val="22"/>
        <w:szCs w:val="22"/>
        <w:lang w:val="fr-CH"/>
      </w:rPr>
      <w:t xml:space="preserve"> II</w:t>
    </w:r>
  </w:p>
  <w:p w:rsidR="005243E3" w:rsidRPr="0087685A" w:rsidRDefault="005243E3" w:rsidP="005243E3">
    <w:pPr>
      <w:bidi w:val="0"/>
      <w:rPr>
        <w:rFonts w:ascii="Arial" w:hAnsi="Arial" w:cs="Arial"/>
        <w:sz w:val="22"/>
        <w:szCs w:val="22"/>
      </w:rPr>
    </w:pPr>
    <w:r>
      <w:rPr>
        <w:rFonts w:asciiTheme="minorBidi" w:hAnsiTheme="minorBidi" w:cstheme="minorBidi" w:hint="cs"/>
        <w:sz w:val="22"/>
        <w:szCs w:val="22"/>
        <w:rtl/>
        <w:lang w:val="fr-CH"/>
      </w:rPr>
      <w:t>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E73" w:rsidRDefault="008E1E73" w:rsidP="006E17AC">
    <w:pPr>
      <w:pStyle w:val="Header"/>
      <w:bidi w:val="0"/>
      <w:rPr>
        <w:rFonts w:asciiTheme="minorBidi" w:hAnsiTheme="minorBidi" w:cstheme="minorBidi"/>
        <w:sz w:val="22"/>
        <w:szCs w:val="22"/>
        <w:lang w:val="fr-CH"/>
      </w:rPr>
    </w:pPr>
    <w:r>
      <w:rPr>
        <w:rFonts w:asciiTheme="minorBidi" w:hAnsiTheme="minorBidi" w:cstheme="minorBidi"/>
        <w:sz w:val="22"/>
        <w:szCs w:val="22"/>
        <w:lang w:val="fr-CH"/>
      </w:rPr>
      <w:t>A/59/3</w:t>
    </w:r>
  </w:p>
  <w:p w:rsidR="008E1E73" w:rsidRPr="008E1E73" w:rsidRDefault="008E1E73" w:rsidP="006E17AC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  <w:lang w:val="fr-CH"/>
      </w:rPr>
      <w:t>ANNEX II</w:t>
    </w:r>
  </w:p>
  <w:p w:rsidR="008E1E73" w:rsidRPr="008E1E73" w:rsidRDefault="008E1E73" w:rsidP="008E1E73">
    <w:pPr>
      <w:pStyle w:val="Header"/>
      <w:bidi w:val="0"/>
      <w:rPr>
        <w:rtl/>
        <w:lang w:val="fr-CH" w:bidi="ar-SY"/>
      </w:rPr>
    </w:pPr>
    <w:r w:rsidRPr="006E17AC">
      <w:rPr>
        <w:rtl/>
        <w:lang w:val="fr-CH" w:bidi="ar-SY"/>
      </w:rPr>
      <w:t xml:space="preserve">المرفق </w:t>
    </w:r>
    <w:r>
      <w:rPr>
        <w:rFonts w:hint="cs"/>
        <w:rtl/>
        <w:lang w:val="fr-CH" w:bidi="ar-SY"/>
      </w:rPr>
      <w:t>الثاني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4AE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7E4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4BBE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44A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34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5383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549"/>
    <w:rsid w:val="0032261F"/>
    <w:rsid w:val="003237A2"/>
    <w:rsid w:val="0032408B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3F59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A0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3E3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366E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47293"/>
    <w:rsid w:val="00650397"/>
    <w:rsid w:val="006507E8"/>
    <w:rsid w:val="00650C73"/>
    <w:rsid w:val="00651143"/>
    <w:rsid w:val="00651959"/>
    <w:rsid w:val="0065239E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60B"/>
    <w:rsid w:val="00677850"/>
    <w:rsid w:val="006805B5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87275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13E6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4C23"/>
    <w:rsid w:val="006D6E46"/>
    <w:rsid w:val="006D7FA8"/>
    <w:rsid w:val="006E17AC"/>
    <w:rsid w:val="006E4601"/>
    <w:rsid w:val="006E5B86"/>
    <w:rsid w:val="006E63FF"/>
    <w:rsid w:val="006E652D"/>
    <w:rsid w:val="006E7572"/>
    <w:rsid w:val="006F2F22"/>
    <w:rsid w:val="006F3EDB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16D9D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685A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55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1E73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9EB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A56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4AB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67BCD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1210"/>
    <w:rsid w:val="00AD34CF"/>
    <w:rsid w:val="00AD36C8"/>
    <w:rsid w:val="00AD37C9"/>
    <w:rsid w:val="00AD47D3"/>
    <w:rsid w:val="00AD5F0B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41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AFA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30B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319F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7455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247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120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51A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174A281-6E97-4300-AECE-A472FB1B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52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A_59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7905-E033-4E6B-A7DC-63CDBBFE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A_59_AR</Template>
  <TotalTime>225</TotalTime>
  <Pages>10</Pages>
  <Words>1094</Words>
  <Characters>6268</Characters>
  <Application>Microsoft Office Word</Application>
  <DocSecurity>0</DocSecurity>
  <Lines>219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A/58/_x000d_ (Arabic)</vt:lpstr>
    </vt:vector>
  </TitlesOfParts>
  <Company>World Intellectual Property Organization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A/58/_x000d_ (Arabic)</dc:title>
  <dc:creator>IHADADENE Soraya</dc:creator>
  <cp:keywords>PUBLIC</cp:keywords>
  <cp:lastModifiedBy>HÄFLIGER Patience</cp:lastModifiedBy>
  <cp:revision>86</cp:revision>
  <cp:lastPrinted>2019-07-16T15:27:00Z</cp:lastPrinted>
  <dcterms:created xsi:type="dcterms:W3CDTF">2019-07-08T08:58:00Z</dcterms:created>
  <dcterms:modified xsi:type="dcterms:W3CDTF">2019-08-13T12:57:00Z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7b73dedc-d196-4861-9373-a371be1ffc67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