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F5894" w14:textId="77777777" w:rsidR="00203B70" w:rsidRPr="008257E8" w:rsidRDefault="00203B70" w:rsidP="00203B70">
      <w:pPr>
        <w:pStyle w:val="AnnexTitle"/>
        <w:numPr>
          <w:ilvl w:val="0"/>
          <w:numId w:val="0"/>
        </w:numPr>
        <w:bidi/>
        <w:spacing w:after="200" w:line="240" w:lineRule="auto"/>
        <w:ind w:left="1985" w:hanging="1985"/>
        <w:rPr>
          <w:rFonts w:ascii="Arabic Typesetting" w:hAnsi="Arabic Typesetting" w:cs="Arabic Typesetting"/>
          <w:bCs/>
          <w:sz w:val="40"/>
          <w:szCs w:val="40"/>
          <w:rtl/>
        </w:rPr>
      </w:pPr>
      <w:bookmarkStart w:id="0" w:name="_Toc3201821"/>
      <w:bookmarkStart w:id="1" w:name="_GoBack"/>
      <w:bookmarkEnd w:id="1"/>
      <w:r w:rsidRPr="008257E8">
        <w:rPr>
          <w:rFonts w:ascii="Arabic Typesetting" w:hAnsi="Arabic Typesetting" w:cs="Arabic Typesetting"/>
          <w:bCs/>
          <w:sz w:val="40"/>
          <w:szCs w:val="40"/>
          <w:rtl/>
        </w:rPr>
        <w:t>المرفق الثالث</w:t>
      </w:r>
      <w:r w:rsidRPr="008257E8">
        <w:rPr>
          <w:rFonts w:ascii="Arabic Typesetting" w:hAnsi="Arabic Typesetting" w:cs="Arabic Typesetting"/>
          <w:bCs/>
          <w:sz w:val="40"/>
          <w:szCs w:val="40"/>
          <w:rtl/>
        </w:rPr>
        <w:tab/>
        <w:t xml:space="preserve">تخصيص الإيرادات والنفقات للثنائية </w:t>
      </w:r>
      <w:r w:rsidRPr="00AC5311">
        <w:rPr>
          <w:rFonts w:ascii="Arabic Typesetting" w:hAnsi="Arabic Typesetting" w:cs="Arabic Typesetting"/>
          <w:bCs/>
          <w:sz w:val="40"/>
          <w:szCs w:val="40"/>
          <w:lang w:val="en-US"/>
        </w:rPr>
        <w:t>2020</w:t>
      </w:r>
      <w:r w:rsidRPr="008257E8">
        <w:rPr>
          <w:rFonts w:ascii="Arabic Typesetting" w:hAnsi="Arabic Typesetting" w:cs="Arabic Typesetting"/>
          <w:bCs/>
          <w:sz w:val="40"/>
          <w:szCs w:val="40"/>
          <w:rtl/>
        </w:rPr>
        <w:t>/</w:t>
      </w:r>
      <w:r w:rsidRPr="00AC5311">
        <w:rPr>
          <w:rFonts w:ascii="Arabic Typesetting" w:hAnsi="Arabic Typesetting" w:cs="Arabic Typesetting"/>
          <w:bCs/>
          <w:sz w:val="40"/>
          <w:szCs w:val="40"/>
          <w:lang w:val="en-US"/>
        </w:rPr>
        <w:t>21</w:t>
      </w:r>
      <w:r w:rsidRPr="008257E8">
        <w:rPr>
          <w:rFonts w:ascii="Arabic Typesetting" w:hAnsi="Arabic Typesetting" w:cs="Arabic Typesetting"/>
          <w:bCs/>
          <w:sz w:val="40"/>
          <w:szCs w:val="40"/>
          <w:rtl/>
        </w:rPr>
        <w:t xml:space="preserve"> بحسب كل اتحاد</w:t>
      </w:r>
      <w:bookmarkEnd w:id="0"/>
    </w:p>
    <w:p w14:paraId="21C5CA42" w14:textId="77777777" w:rsidR="00203B70" w:rsidRPr="0019652C" w:rsidRDefault="00203B70" w:rsidP="00203B70">
      <w:pPr>
        <w:pStyle w:val="Heading1NoNumb"/>
        <w:bidi/>
        <w:spacing w:before="200" w:after="200" w:line="240" w:lineRule="auto"/>
        <w:rPr>
          <w:rFonts w:ascii="Arabic Typesetting" w:hAnsi="Arabic Typesetting" w:cs="Arabic Typesetting"/>
          <w:sz w:val="40"/>
          <w:szCs w:val="40"/>
          <w:rtl/>
        </w:rPr>
      </w:pPr>
      <w:r w:rsidRPr="0019652C">
        <w:rPr>
          <w:rFonts w:ascii="Arabic Typesetting" w:hAnsi="Arabic Typesetting" w:cs="Arabic Typesetting"/>
          <w:sz w:val="40"/>
          <w:szCs w:val="40"/>
          <w:rtl/>
        </w:rPr>
        <w:t>مقدمة</w:t>
      </w:r>
    </w:p>
    <w:p w14:paraId="3BED0B10" w14:textId="41EE26E4"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عملاً بنظام الويبو المالي ولائحته (المادة </w:t>
      </w:r>
      <w:r w:rsidRPr="00AC5311">
        <w:rPr>
          <w:rFonts w:ascii="Arabic Typesetting" w:hAnsi="Arabic Typesetting" w:cs="Arabic Typesetting"/>
          <w:sz w:val="32"/>
          <w:szCs w:val="32"/>
          <w:lang w:val="en-US"/>
        </w:rPr>
        <w:t>3.2</w:t>
      </w:r>
      <w:r w:rsidRPr="001B0980">
        <w:rPr>
          <w:rFonts w:ascii="Arabic Typesetting" w:hAnsi="Arabic Typesetting" w:cs="Arabic Typesetting"/>
          <w:sz w:val="32"/>
          <w:szCs w:val="32"/>
          <w:rtl/>
        </w:rPr>
        <w:t xml:space="preserve">)، يعرض هذا المرفق برنامج وميزانية الثنائية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لكل اتحاد. وتتألف الاتحادات من الاتحادات المُموَّلة من الاشتراكات (وهي اتحاد باريس، واتحاد برن، واتحاد التصنيف الدولي للبراءات، واتحاد نيس، واتحاد لوكارنو، واتحاد فيينا) واتفاقية الويبو، والاتحادات الأربعة الخاصة بأنظمة التسجيل الدولي (وهي اتحاد معاهدة التعاون بشأن البراءات، واتحاد مدريد، واتحاد لاهاي، واتحاد لشبونة). </w:t>
      </w:r>
      <w:r>
        <w:rPr>
          <w:rFonts w:ascii="Arabic Typesetting" w:hAnsi="Arabic Typesetting" w:cs="Arabic Typesetting" w:hint="cs"/>
          <w:sz w:val="32"/>
          <w:szCs w:val="32"/>
          <w:rtl/>
        </w:rPr>
        <w:t xml:space="preserve">ولم تتغير المنهجية المطبَّقة على </w:t>
      </w:r>
      <w:r w:rsidRPr="001B0980">
        <w:rPr>
          <w:rFonts w:ascii="Arabic Typesetting" w:hAnsi="Arabic Typesetting" w:cs="Arabic Typesetting"/>
          <w:sz w:val="32"/>
          <w:szCs w:val="32"/>
          <w:rtl/>
        </w:rPr>
        <w:t xml:space="preserve">تخصيص الإيرادات والنفقات للاتحادات في إطار البرنامج والميزانية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Pr>
          <w:rFonts w:ascii="Arabic Typesetting" w:hAnsi="Arabic Typesetting" w:cs="Arabic Typesetting" w:hint="cs"/>
          <w:sz w:val="32"/>
          <w:szCs w:val="32"/>
          <w:rtl/>
        </w:rPr>
        <w:t xml:space="preserve"> مقارنةً بتلك المستخدمة في إعداد البرنامج والميزانية 2018/19.</w:t>
      </w:r>
      <w:r w:rsidRPr="001B0980">
        <w:rPr>
          <w:rFonts w:ascii="Arabic Typesetting" w:hAnsi="Arabic Typesetting" w:cs="Arabic Typesetting"/>
          <w:sz w:val="32"/>
          <w:szCs w:val="32"/>
          <w:rtl/>
        </w:rPr>
        <w:t xml:space="preserve"> وفيما يخص توزيع مصروفات الاتحاد المباشرة وغير المباشرة، فقد نُقحت الحسابات كالعادة لتحسين مراعاة تطور عمل المنظمة بالاستناد إلى أنظمة التخطيط للموارد المؤسسية/إدارة الأداء المؤسسي. وتبيِّن الجداول </w:t>
      </w:r>
      <w:r w:rsidRPr="00AC5311">
        <w:rPr>
          <w:rFonts w:ascii="Arabic Typesetting" w:hAnsi="Arabic Typesetting" w:cs="Arabic Typesetting"/>
          <w:sz w:val="32"/>
          <w:szCs w:val="32"/>
          <w:lang w:val="en-US"/>
        </w:rPr>
        <w:t>11</w:t>
      </w:r>
      <w:r>
        <w:rPr>
          <w:rFonts w:ascii="Arabic Typesetting" w:hAnsi="Arabic Typesetting" w:cs="Arabic Typesetting"/>
          <w:sz w:val="32"/>
          <w:szCs w:val="32"/>
          <w:rtl/>
        </w:rPr>
        <w:t xml:space="preserve"> و</w:t>
      </w:r>
      <w:r w:rsidRPr="00AC5311">
        <w:rPr>
          <w:rFonts w:ascii="Arabic Typesetting" w:hAnsi="Arabic Typesetting" w:cs="Arabic Typesetting"/>
          <w:sz w:val="32"/>
          <w:szCs w:val="32"/>
          <w:lang w:val="en-US"/>
        </w:rPr>
        <w:t>12</w:t>
      </w:r>
      <w:r>
        <w:rPr>
          <w:rFonts w:ascii="Arabic Typesetting" w:hAnsi="Arabic Typesetting" w:cs="Arabic Typesetting"/>
          <w:sz w:val="32"/>
          <w:szCs w:val="32"/>
          <w:rtl/>
        </w:rPr>
        <w:t xml:space="preserve"> و</w:t>
      </w:r>
      <w:r w:rsidRPr="00AC5311">
        <w:rPr>
          <w:rFonts w:ascii="Arabic Typesetting" w:hAnsi="Arabic Typesetting" w:cs="Arabic Typesetting"/>
          <w:sz w:val="32"/>
          <w:szCs w:val="32"/>
          <w:lang w:val="en-US"/>
        </w:rPr>
        <w:t>13</w:t>
      </w:r>
      <w:r w:rsidRPr="001B0980">
        <w:rPr>
          <w:rFonts w:ascii="Arabic Typesetting" w:hAnsi="Arabic Typesetting" w:cs="Arabic Typesetting"/>
          <w:sz w:val="32"/>
          <w:szCs w:val="32"/>
          <w:rtl/>
        </w:rPr>
        <w:t xml:space="preserve"> لمحة عامة عن تخصيص الإيرادات والنفقات لكل اتحاد في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والإيرادات المقدَّرة لكل اتحاد في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وميزانية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بحسب البرنامج والاتحاد.</w:t>
      </w:r>
    </w:p>
    <w:p w14:paraId="0FCE416D" w14:textId="77777777" w:rsidR="00203B70" w:rsidRPr="0019652C" w:rsidRDefault="00203B70" w:rsidP="00203B70">
      <w:pPr>
        <w:pStyle w:val="Heading1NoNumb"/>
        <w:bidi/>
        <w:spacing w:before="200" w:after="200" w:line="240" w:lineRule="auto"/>
        <w:rPr>
          <w:rFonts w:ascii="Arabic Typesetting" w:hAnsi="Arabic Typesetting" w:cs="Arabic Typesetting"/>
          <w:sz w:val="40"/>
          <w:szCs w:val="40"/>
          <w:rtl/>
        </w:rPr>
      </w:pPr>
      <w:r w:rsidRPr="0019652C">
        <w:rPr>
          <w:rFonts w:ascii="Arabic Typesetting" w:hAnsi="Arabic Typesetting" w:cs="Arabic Typesetting"/>
          <w:sz w:val="40"/>
          <w:szCs w:val="40"/>
          <w:rtl/>
        </w:rPr>
        <w:t>تخصيص الإيرادات بحسب كل اتحاد</w:t>
      </w:r>
    </w:p>
    <w:p w14:paraId="76B0B98D"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يستند تخصيص الإيرادات للاتحادات إلى منهجية التخصيص التالية:</w:t>
      </w:r>
    </w:p>
    <w:p w14:paraId="74CB56F2" w14:textId="77777777" w:rsidR="00203B70" w:rsidRPr="001B098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تُخصَّص الإيرادات المتأتية من اشتراكات الدول الأعضاء للاتحادات المُموَّلة من الاشتراكات؛</w:t>
      </w:r>
    </w:p>
    <w:p w14:paraId="37D38484" w14:textId="77777777" w:rsidR="00203B70" w:rsidRPr="001B098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وتُخصَّص إيرادات الرسوم من أنظمة التسجيل لكل من معاهدة البراءات ومدريد ولاهاي ولشبونة بالكامل للاتحاد المعني؛</w:t>
      </w:r>
    </w:p>
    <w:p w14:paraId="488F8682" w14:textId="77777777" w:rsidR="00203B70" w:rsidRPr="001B098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وتُخصَّص إيرادات المنشورات للاتحادات المُموَّلة من الاشتراكات، واتحاد معاهدة البراءات، واتحاد مدريد، على أساس الإيرادات المقدَّرة لمنشورات كل اتحاد؛</w:t>
      </w:r>
    </w:p>
    <w:p w14:paraId="4527F8CD" w14:textId="77777777" w:rsidR="00203B70" w:rsidRPr="001B098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وتُخصَّص إيرادات مركز التحكيم والوساطة لجميع الاتحادات على أساس تقديرات المسؤول عن البرنامج؛</w:t>
      </w:r>
    </w:p>
    <w:p w14:paraId="2980A691" w14:textId="77777777" w:rsidR="00203B70" w:rsidRPr="001B098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وتُخصَّص الإيرادات النثرية بالتساوي لكل الاتحادات؛</w:t>
      </w:r>
    </w:p>
    <w:p w14:paraId="4782D733" w14:textId="77777777" w:rsidR="00203B70" w:rsidRDefault="00203B70" w:rsidP="00203B70">
      <w:pPr>
        <w:pStyle w:val="Bullet2"/>
        <w:bidi/>
        <w:spacing w:before="200" w:after="200" w:line="240" w:lineRule="auto"/>
        <w:rPr>
          <w:rFonts w:ascii="Arabic Typesetting" w:hAnsi="Arabic Typesetting" w:cs="Arabic Typesetting"/>
          <w:sz w:val="32"/>
          <w:szCs w:val="32"/>
          <w:rtl/>
        </w:rPr>
      </w:pPr>
      <w:r w:rsidRPr="001B0980">
        <w:rPr>
          <w:rFonts w:ascii="Arabic Typesetting" w:hAnsi="Arabic Typesetting" w:cs="Arabic Typesetting"/>
          <w:sz w:val="32"/>
          <w:szCs w:val="32"/>
          <w:rtl/>
        </w:rPr>
        <w:t>وتُخصَّص الإيرادات على أساس الميزانية بعد التسوية وفقاً لمعايير إيبساس بالتساوي لكل الاتحادات.</w:t>
      </w:r>
    </w:p>
    <w:p w14:paraId="0186A728" w14:textId="77777777" w:rsidR="00203B70" w:rsidRPr="0019652C" w:rsidRDefault="00203B70" w:rsidP="00203B70">
      <w:pPr>
        <w:pStyle w:val="Heading1NoNumb"/>
        <w:bidi/>
        <w:spacing w:before="200" w:after="200" w:line="240" w:lineRule="auto"/>
        <w:rPr>
          <w:rFonts w:ascii="Arabic Typesetting" w:hAnsi="Arabic Typesetting" w:cs="Arabic Typesetting"/>
          <w:sz w:val="40"/>
          <w:szCs w:val="40"/>
          <w:rtl/>
        </w:rPr>
      </w:pPr>
      <w:r w:rsidRPr="0019652C">
        <w:rPr>
          <w:rFonts w:ascii="Arabic Typesetting" w:hAnsi="Arabic Typesetting" w:cs="Arabic Typesetting"/>
          <w:sz w:val="40"/>
          <w:szCs w:val="40"/>
          <w:rtl/>
        </w:rPr>
        <w:lastRenderedPageBreak/>
        <w:t>تخصيص النفقات بحسب كل اتحاد</w:t>
      </w:r>
    </w:p>
    <w:p w14:paraId="25C76507" w14:textId="77777777" w:rsidR="00203B70" w:rsidRPr="008257E8" w:rsidRDefault="00203B70" w:rsidP="00203B70">
      <w:pPr>
        <w:keepNext/>
        <w:bidi/>
        <w:spacing w:before="200" w:after="200" w:line="240" w:lineRule="auto"/>
        <w:outlineLvl w:val="2"/>
        <w:rPr>
          <w:rFonts w:ascii="Arabic Typesetting" w:eastAsia="Arial" w:hAnsi="Arabic Typesetting" w:cs="Arabic Typesetting"/>
          <w:b/>
          <w:bCs/>
          <w:color w:val="005172"/>
          <w:sz w:val="36"/>
          <w:szCs w:val="36"/>
          <w:rtl/>
        </w:rPr>
      </w:pPr>
      <w:r w:rsidRPr="008257E8">
        <w:rPr>
          <w:rFonts w:ascii="Arabic Typesetting" w:hAnsi="Arabic Typesetting" w:cs="Arabic Typesetting"/>
          <w:b/>
          <w:bCs/>
          <w:color w:val="005172"/>
          <w:sz w:val="36"/>
          <w:szCs w:val="36"/>
          <w:rtl/>
        </w:rPr>
        <w:t>مبادئ التخصيص</w:t>
      </w:r>
    </w:p>
    <w:p w14:paraId="6D7B798F"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تُخصَّص نفقات كل اتحاد على أساس الفئات الأربع التالية:</w:t>
      </w:r>
    </w:p>
    <w:p w14:paraId="34F35B3F" w14:textId="77777777" w:rsidR="00203B70" w:rsidRPr="003810DF" w:rsidRDefault="00203B70" w:rsidP="00203B70">
      <w:pPr>
        <w:pStyle w:val="ListParagraph"/>
        <w:numPr>
          <w:ilvl w:val="0"/>
          <w:numId w:val="26"/>
        </w:numPr>
        <w:bidi/>
        <w:spacing w:before="120"/>
        <w:ind w:left="1134" w:hanging="567"/>
        <w:contextualSpacing w:val="0"/>
        <w:rPr>
          <w:rFonts w:ascii="Arabic Typesetting" w:eastAsia="Arial" w:hAnsi="Arabic Typesetting" w:cs="Arabic Typesetting"/>
          <w:sz w:val="32"/>
          <w:szCs w:val="32"/>
          <w:rtl/>
        </w:rPr>
      </w:pPr>
      <w:r w:rsidRPr="003810DF">
        <w:rPr>
          <w:rFonts w:ascii="Arabic Typesetting" w:hAnsi="Arabic Typesetting" w:cs="Arabic Typesetting"/>
          <w:sz w:val="32"/>
          <w:szCs w:val="32"/>
          <w:rtl/>
        </w:rPr>
        <w:t xml:space="preserve">نفقات الاتحادات المباشرة" (مثال: تُعدّ النفقات التي يتكبدها البرنامج </w:t>
      </w:r>
      <w:r w:rsidRPr="00AC5311">
        <w:rPr>
          <w:rFonts w:ascii="Arabic Typesetting" w:hAnsi="Arabic Typesetting" w:cs="Arabic Typesetting"/>
          <w:sz w:val="32"/>
          <w:szCs w:val="32"/>
        </w:rPr>
        <w:t>5</w:t>
      </w:r>
      <w:r w:rsidRPr="003810DF">
        <w:rPr>
          <w:rFonts w:ascii="Arabic Typesetting" w:hAnsi="Arabic Typesetting" w:cs="Arabic Typesetting"/>
          <w:sz w:val="32"/>
          <w:szCs w:val="32"/>
          <w:rtl/>
        </w:rPr>
        <w:t xml:space="preserve"> - نظام معاهدة التعاون بشأن البراءات - نفقات "مباشرة" لاتحاد معاهدة التعاون بشأن البراءات)؛</w:t>
      </w:r>
    </w:p>
    <w:p w14:paraId="77005E85" w14:textId="77777777" w:rsidR="00203B70" w:rsidRPr="003810DF" w:rsidRDefault="00203B70" w:rsidP="00203B70">
      <w:pPr>
        <w:pStyle w:val="ListParagraph"/>
        <w:numPr>
          <w:ilvl w:val="0"/>
          <w:numId w:val="26"/>
        </w:numPr>
        <w:bidi/>
        <w:spacing w:before="120"/>
        <w:ind w:left="1134" w:hanging="567"/>
        <w:contextualSpacing w:val="0"/>
        <w:rPr>
          <w:rFonts w:ascii="Arabic Typesetting" w:eastAsia="Arial" w:hAnsi="Arabic Typesetting" w:cs="Arabic Typesetting"/>
          <w:sz w:val="32"/>
          <w:szCs w:val="32"/>
          <w:rtl/>
        </w:rPr>
      </w:pPr>
      <w:r>
        <w:rPr>
          <w:rFonts w:ascii="Arabic Typesetting" w:hAnsi="Arabic Typesetting" w:cs="Arabic Typesetting" w:hint="cs"/>
          <w:sz w:val="32"/>
          <w:szCs w:val="32"/>
          <w:rtl/>
        </w:rPr>
        <w:t>و</w:t>
      </w:r>
      <w:r w:rsidRPr="003810DF">
        <w:rPr>
          <w:rFonts w:ascii="Arabic Typesetting" w:hAnsi="Arabic Typesetting" w:cs="Arabic Typesetting"/>
          <w:sz w:val="32"/>
          <w:szCs w:val="32"/>
          <w:rtl/>
        </w:rPr>
        <w:t xml:space="preserve">"نفقات الاتحادات غير المباشرة" (مثال: يُعدّ الجزء الذي يتحمله اتحاد معاهدة التعاون بشأن البراءات من نفقات البرنامج </w:t>
      </w:r>
      <w:r w:rsidRPr="00AC5311">
        <w:rPr>
          <w:rFonts w:ascii="Arabic Typesetting" w:hAnsi="Arabic Typesetting" w:cs="Arabic Typesetting"/>
          <w:sz w:val="32"/>
          <w:szCs w:val="32"/>
        </w:rPr>
        <w:t>9</w:t>
      </w:r>
      <w:r w:rsidRPr="003810DF">
        <w:rPr>
          <w:rFonts w:ascii="Arabic Typesetting" w:hAnsi="Arabic Typesetting" w:cs="Arabic Typesetting"/>
          <w:sz w:val="32"/>
          <w:szCs w:val="32"/>
          <w:rtl/>
        </w:rPr>
        <w:t xml:space="preserve"> - المكاتب الإقليمية والبلدان الأقل نمواً - نفقات "غير مباشرة" للاتحاد)؛</w:t>
      </w:r>
    </w:p>
    <w:p w14:paraId="6436FDF7" w14:textId="77777777" w:rsidR="00203B70" w:rsidRPr="003810DF" w:rsidRDefault="00203B70" w:rsidP="00203B70">
      <w:pPr>
        <w:pStyle w:val="ListParagraph"/>
        <w:numPr>
          <w:ilvl w:val="0"/>
          <w:numId w:val="26"/>
        </w:numPr>
        <w:bidi/>
        <w:spacing w:before="120"/>
        <w:ind w:left="1134" w:hanging="567"/>
        <w:contextualSpacing w:val="0"/>
        <w:rPr>
          <w:rFonts w:ascii="Arabic Typesetting" w:eastAsia="Arial" w:hAnsi="Arabic Typesetting" w:cs="Arabic Typesetting"/>
          <w:sz w:val="32"/>
          <w:szCs w:val="32"/>
          <w:rtl/>
        </w:rPr>
      </w:pPr>
      <w:r w:rsidRPr="003810DF">
        <w:rPr>
          <w:rFonts w:ascii="Arabic Typesetting" w:hAnsi="Arabic Typesetting" w:cs="Arabic Typesetting"/>
          <w:sz w:val="32"/>
          <w:szCs w:val="32"/>
          <w:rtl/>
        </w:rPr>
        <w:t xml:space="preserve">و"النفقات الإدارية المباشرة" (مثال: تُعدّ نفقات البرنامج </w:t>
      </w:r>
      <w:r w:rsidRPr="00AC5311">
        <w:rPr>
          <w:rFonts w:ascii="Arabic Typesetting" w:hAnsi="Arabic Typesetting" w:cs="Arabic Typesetting"/>
          <w:sz w:val="32"/>
          <w:szCs w:val="32"/>
        </w:rPr>
        <w:t>23</w:t>
      </w:r>
      <w:r w:rsidRPr="003810DF">
        <w:rPr>
          <w:rFonts w:ascii="Arabic Typesetting" w:hAnsi="Arabic Typesetting" w:cs="Arabic Typesetting"/>
          <w:sz w:val="32"/>
          <w:szCs w:val="32"/>
          <w:rtl/>
        </w:rPr>
        <w:t xml:space="preserve"> - إدارة الموارد البشرية وتطويرها - التي تُنفَق على الدعم المتعلق بالموارد البشرية المُقدَّم إلى البرنامج </w:t>
      </w:r>
      <w:r w:rsidRPr="00AC5311">
        <w:rPr>
          <w:rFonts w:ascii="Arabic Typesetting" w:hAnsi="Arabic Typesetting" w:cs="Arabic Typesetting"/>
          <w:sz w:val="32"/>
          <w:szCs w:val="32"/>
        </w:rPr>
        <w:t>5</w:t>
      </w:r>
      <w:r w:rsidRPr="003810DF">
        <w:rPr>
          <w:rFonts w:ascii="Arabic Typesetting" w:hAnsi="Arabic Typesetting" w:cs="Arabic Typesetting"/>
          <w:sz w:val="32"/>
          <w:szCs w:val="32"/>
          <w:rtl/>
        </w:rPr>
        <w:t xml:space="preserve"> نفقات "إدارية مباشرة" لاتحاد معاهدة التعاون بشأن البراءات)؛</w:t>
      </w:r>
    </w:p>
    <w:p w14:paraId="2CB9CB11" w14:textId="77777777" w:rsidR="00203B70" w:rsidRPr="003810DF" w:rsidRDefault="00203B70" w:rsidP="00203B70">
      <w:pPr>
        <w:pStyle w:val="ListParagraph"/>
        <w:numPr>
          <w:ilvl w:val="0"/>
          <w:numId w:val="26"/>
        </w:numPr>
        <w:bidi/>
        <w:spacing w:before="120"/>
        <w:ind w:left="1134" w:hanging="567"/>
        <w:contextualSpacing w:val="0"/>
        <w:rPr>
          <w:rFonts w:ascii="Arabic Typesetting" w:eastAsia="Arial" w:hAnsi="Arabic Typesetting" w:cs="Arabic Typesetting"/>
          <w:sz w:val="32"/>
          <w:szCs w:val="32"/>
          <w:rtl/>
        </w:rPr>
      </w:pPr>
      <w:r w:rsidRPr="003810DF">
        <w:rPr>
          <w:rFonts w:ascii="Arabic Typesetting" w:hAnsi="Arabic Typesetting" w:cs="Arabic Typesetting"/>
          <w:sz w:val="32"/>
          <w:szCs w:val="32"/>
          <w:rtl/>
        </w:rPr>
        <w:t xml:space="preserve">و"النفقات الإدارية غير المباشرة" (مثال: يُعدّ الجزء الذي ينفقه اتحاد معاهدة التعاون بشأن البراءات من نفقات البرنامج </w:t>
      </w:r>
      <w:r w:rsidRPr="00AC5311">
        <w:rPr>
          <w:rFonts w:ascii="Arabic Typesetting" w:hAnsi="Arabic Typesetting" w:cs="Arabic Typesetting"/>
          <w:sz w:val="32"/>
          <w:szCs w:val="32"/>
        </w:rPr>
        <w:t>23</w:t>
      </w:r>
      <w:r w:rsidRPr="003810DF">
        <w:rPr>
          <w:rFonts w:ascii="Arabic Typesetting" w:hAnsi="Arabic Typesetting" w:cs="Arabic Typesetting"/>
          <w:sz w:val="32"/>
          <w:szCs w:val="32"/>
          <w:rtl/>
        </w:rPr>
        <w:t xml:space="preserve"> على الدعم المتعلق بالموارد البشرية المُقدَّم إلى البرنامج </w:t>
      </w:r>
      <w:r w:rsidRPr="00AC5311">
        <w:rPr>
          <w:rFonts w:ascii="Arabic Typesetting" w:hAnsi="Arabic Typesetting" w:cs="Arabic Typesetting"/>
          <w:sz w:val="32"/>
          <w:szCs w:val="32"/>
        </w:rPr>
        <w:t>9</w:t>
      </w:r>
      <w:r w:rsidRPr="003810DF">
        <w:rPr>
          <w:rFonts w:ascii="Arabic Typesetting" w:hAnsi="Arabic Typesetting" w:cs="Arabic Typesetting"/>
          <w:sz w:val="32"/>
          <w:szCs w:val="32"/>
          <w:rtl/>
        </w:rPr>
        <w:t xml:space="preserve"> نفقات "إدارية غير مباشرة").</w:t>
      </w:r>
    </w:p>
    <w:p w14:paraId="6EB018F3"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وتُخصَّص النفقات المباشرة للاتحادات إما كلية وإما على أساس تقديرات المسؤول عن البر</w:t>
      </w:r>
      <w:r>
        <w:rPr>
          <w:rFonts w:ascii="Arabic Typesetting" w:hAnsi="Arabic Typesetting" w:cs="Arabic Typesetting" w:hint="cs"/>
          <w:sz w:val="32"/>
          <w:szCs w:val="32"/>
          <w:rtl/>
        </w:rPr>
        <w:t>ن</w:t>
      </w:r>
      <w:r w:rsidRPr="001B0980">
        <w:rPr>
          <w:rFonts w:ascii="Arabic Typesetting" w:hAnsi="Arabic Typesetting" w:cs="Arabic Typesetting"/>
          <w:sz w:val="32"/>
          <w:szCs w:val="32"/>
          <w:rtl/>
        </w:rPr>
        <w:t>امج. وتُخصَّص النفقات الإدارية المباشرة للاتحادات على أساس حصتها من العاملين.</w:t>
      </w:r>
    </w:p>
    <w:p w14:paraId="74BA10F2" w14:textId="75A4925F"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وتُخصَّص المصروفات غير المباشرة للاتحادات والمصروفات الإدارية غير المباشرة للاتحادات على أساس مبدأ "القدرة على الدفع". وإذا كان مستوى الاحتياطي لدى الاتحاد أعلى من مستوى الاحتياطي المستهدف، يُعتبر الاتحاد قادراً على دعم أنشطة غير مباشرة. و"القدرة على الدفع" تساوي الفرق بين الإيرادات المتوقعة للاتحاد خلال الثنائية ونفقاته المباشرة ونفقاته الإدارية المباشرة. ويُحسَب مدى إمكانية تقديم كل اتحاد لهذا الدعم من خلال النظر في مدى تجاوز إيرادات الاتحاد لنفقاته المباشرة.</w:t>
      </w:r>
    </w:p>
    <w:p w14:paraId="2128F8B2" w14:textId="77777777" w:rsidR="00203B70" w:rsidRPr="008257E8" w:rsidRDefault="00203B70" w:rsidP="00203B70">
      <w:pPr>
        <w:keepNext/>
        <w:bidi/>
        <w:spacing w:before="200" w:after="200" w:line="240" w:lineRule="auto"/>
        <w:outlineLvl w:val="2"/>
        <w:rPr>
          <w:rFonts w:ascii="Arabic Typesetting" w:eastAsia="Arial" w:hAnsi="Arabic Typesetting" w:cs="Arabic Typesetting"/>
          <w:b/>
          <w:bCs/>
          <w:color w:val="005172"/>
          <w:sz w:val="36"/>
          <w:szCs w:val="36"/>
          <w:rtl/>
        </w:rPr>
      </w:pPr>
      <w:r w:rsidRPr="008257E8">
        <w:rPr>
          <w:rFonts w:ascii="Arabic Typesetting" w:hAnsi="Arabic Typesetting" w:cs="Arabic Typesetting"/>
          <w:b/>
          <w:bCs/>
          <w:color w:val="005172"/>
          <w:sz w:val="36"/>
          <w:szCs w:val="36"/>
          <w:rtl/>
        </w:rPr>
        <w:t xml:space="preserve">تخصيص نفقات </w:t>
      </w:r>
      <w:r w:rsidRPr="00AC5311">
        <w:rPr>
          <w:rFonts w:ascii="Arabic Typesetting" w:hAnsi="Arabic Typesetting" w:cs="Arabic Typesetting"/>
          <w:b/>
          <w:bCs/>
          <w:color w:val="005172"/>
          <w:sz w:val="36"/>
          <w:szCs w:val="36"/>
          <w:lang w:val="en-US"/>
        </w:rPr>
        <w:t>2020</w:t>
      </w:r>
      <w:r w:rsidRPr="008257E8">
        <w:rPr>
          <w:rFonts w:ascii="Arabic Typesetting" w:hAnsi="Arabic Typesetting" w:cs="Arabic Typesetting"/>
          <w:b/>
          <w:bCs/>
          <w:color w:val="005172"/>
          <w:sz w:val="36"/>
          <w:szCs w:val="36"/>
          <w:rtl/>
        </w:rPr>
        <w:t>/</w:t>
      </w:r>
      <w:r w:rsidRPr="00AC5311">
        <w:rPr>
          <w:rFonts w:ascii="Arabic Typesetting" w:hAnsi="Arabic Typesetting" w:cs="Arabic Typesetting"/>
          <w:b/>
          <w:bCs/>
          <w:color w:val="005172"/>
          <w:sz w:val="36"/>
          <w:szCs w:val="36"/>
          <w:lang w:val="en-US"/>
        </w:rPr>
        <w:t>21</w:t>
      </w:r>
      <w:r w:rsidRPr="008257E8">
        <w:rPr>
          <w:rFonts w:ascii="Arabic Typesetting" w:hAnsi="Arabic Typesetting" w:cs="Arabic Typesetting"/>
          <w:b/>
          <w:bCs/>
          <w:color w:val="005172"/>
          <w:sz w:val="36"/>
          <w:szCs w:val="36"/>
          <w:rtl/>
        </w:rPr>
        <w:t xml:space="preserve"> بحسب فئة التخصيص</w:t>
      </w:r>
    </w:p>
    <w:p w14:paraId="3BD983FB"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يلخص الجدول التالي تخصيص نفقات </w:t>
      </w:r>
      <w:r w:rsidRPr="00AC5311">
        <w:rPr>
          <w:rFonts w:ascii="Arabic Typesetting" w:hAnsi="Arabic Typesetting" w:cs="Arabic Typesetting"/>
          <w:sz w:val="32"/>
          <w:szCs w:val="32"/>
          <w:lang w:val="en-US"/>
        </w:rPr>
        <w:t>2020</w:t>
      </w:r>
      <w:r w:rsidRPr="001B0980">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للاتحادات على أساس فئات التخصيص الأربع. وتُخصَّص النفقات غير المباشرة لاتحادَي معاهدة البراءات ومدريد على أساس "قدرتهما على الدفع".</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472F9C2A" w14:textId="77777777" w:rsidTr="007F2ED8">
        <w:tc>
          <w:tcPr>
            <w:tcW w:w="1000" w:type="pct"/>
            <w:shd w:val="clear" w:color="auto" w:fill="C6CFD7"/>
          </w:tcPr>
          <w:p w14:paraId="22A8FA52" w14:textId="77777777" w:rsidR="00203B70" w:rsidRPr="001B0980" w:rsidRDefault="00203B70" w:rsidP="00203B70">
            <w:pPr>
              <w:keepNext/>
              <w:bidi/>
              <w:spacing w:before="40" w:after="20" w:line="240" w:lineRule="auto"/>
              <w:ind w:left="113"/>
              <w:rPr>
                <w:rFonts w:ascii="Arabic Typesetting" w:hAnsi="Arabic Typesetting" w:cs="Arabic Typesetting"/>
                <w:b/>
                <w:sz w:val="30"/>
                <w:szCs w:val="30"/>
                <w:highlight w:val="yellow"/>
                <w:rtl/>
              </w:rPr>
            </w:pPr>
            <w:r w:rsidRPr="008257E8">
              <w:rPr>
                <w:rFonts w:ascii="Arabic Typesetting" w:hAnsi="Arabic Typesetting" w:cs="Arabic Typesetting"/>
                <w:b/>
                <w:bCs/>
                <w:sz w:val="30"/>
                <w:szCs w:val="30"/>
                <w:rtl/>
              </w:rPr>
              <w:t>الاتحادات المُموَّلة من الاشتراكات</w:t>
            </w:r>
          </w:p>
        </w:tc>
        <w:tc>
          <w:tcPr>
            <w:tcW w:w="1000" w:type="pct"/>
            <w:shd w:val="clear" w:color="auto" w:fill="C6CFD7"/>
          </w:tcPr>
          <w:p w14:paraId="4797CFDD" w14:textId="77777777" w:rsidR="00203B70" w:rsidRPr="001B0980" w:rsidRDefault="00203B70" w:rsidP="00203B70">
            <w:pPr>
              <w:keepNext/>
              <w:bidi/>
              <w:spacing w:before="40" w:after="20" w:line="240" w:lineRule="auto"/>
              <w:ind w:left="113"/>
              <w:rPr>
                <w:rFonts w:ascii="Arabic Typesetting" w:hAnsi="Arabic Typesetting" w:cs="Arabic Typesetting"/>
                <w:b/>
                <w:sz w:val="30"/>
                <w:szCs w:val="30"/>
                <w:highlight w:val="yellow"/>
                <w:rtl/>
              </w:rPr>
            </w:pPr>
            <w:r w:rsidRPr="008257E8">
              <w:rPr>
                <w:rFonts w:ascii="Arabic Typesetting" w:hAnsi="Arabic Typesetting" w:cs="Arabic Typesetting"/>
                <w:b/>
                <w:bCs/>
                <w:sz w:val="30"/>
                <w:szCs w:val="30"/>
                <w:rtl/>
              </w:rPr>
              <w:t>اتحاد معاهدة البراءات</w:t>
            </w:r>
          </w:p>
        </w:tc>
        <w:tc>
          <w:tcPr>
            <w:tcW w:w="1000" w:type="pct"/>
            <w:shd w:val="clear" w:color="auto" w:fill="C6CFD7"/>
          </w:tcPr>
          <w:p w14:paraId="260E3458" w14:textId="77777777" w:rsidR="00203B70" w:rsidRPr="001B0980" w:rsidRDefault="00203B70" w:rsidP="00203B70">
            <w:pPr>
              <w:keepNext/>
              <w:bidi/>
              <w:spacing w:before="40" w:after="20" w:line="240" w:lineRule="auto"/>
              <w:ind w:left="113"/>
              <w:rPr>
                <w:rFonts w:ascii="Arabic Typesetting" w:hAnsi="Arabic Typesetting" w:cs="Arabic Typesetting"/>
                <w:b/>
                <w:sz w:val="30"/>
                <w:szCs w:val="30"/>
                <w:highlight w:val="yellow"/>
                <w:rtl/>
              </w:rPr>
            </w:pPr>
            <w:r w:rsidRPr="008257E8">
              <w:rPr>
                <w:rFonts w:ascii="Arabic Typesetting" w:hAnsi="Arabic Typesetting" w:cs="Arabic Typesetting"/>
                <w:b/>
                <w:bCs/>
                <w:sz w:val="30"/>
                <w:szCs w:val="30"/>
                <w:rtl/>
              </w:rPr>
              <w:t>اتحاد مدريد</w:t>
            </w:r>
          </w:p>
        </w:tc>
        <w:tc>
          <w:tcPr>
            <w:tcW w:w="1000" w:type="pct"/>
            <w:shd w:val="clear" w:color="auto" w:fill="C6CFD7"/>
          </w:tcPr>
          <w:p w14:paraId="09FACC65" w14:textId="77777777" w:rsidR="00203B70" w:rsidRPr="001B0980" w:rsidRDefault="00203B70" w:rsidP="00203B70">
            <w:pPr>
              <w:keepNext/>
              <w:bidi/>
              <w:spacing w:before="40" w:after="20" w:line="240" w:lineRule="auto"/>
              <w:ind w:left="113"/>
              <w:rPr>
                <w:rFonts w:ascii="Arabic Typesetting" w:hAnsi="Arabic Typesetting" w:cs="Arabic Typesetting"/>
                <w:b/>
                <w:sz w:val="30"/>
                <w:szCs w:val="30"/>
                <w:highlight w:val="yellow"/>
                <w:rtl/>
              </w:rPr>
            </w:pPr>
            <w:r w:rsidRPr="008257E8">
              <w:rPr>
                <w:rFonts w:ascii="Arabic Typesetting" w:hAnsi="Arabic Typesetting" w:cs="Arabic Typesetting"/>
                <w:b/>
                <w:bCs/>
                <w:sz w:val="30"/>
                <w:szCs w:val="30"/>
                <w:rtl/>
              </w:rPr>
              <w:t>اتحاد لاهاي</w:t>
            </w:r>
          </w:p>
        </w:tc>
        <w:tc>
          <w:tcPr>
            <w:tcW w:w="1000" w:type="pct"/>
            <w:shd w:val="clear" w:color="auto" w:fill="C6CFD7"/>
          </w:tcPr>
          <w:p w14:paraId="757FE98C" w14:textId="77777777" w:rsidR="00203B70" w:rsidRPr="001B0980" w:rsidRDefault="00203B70" w:rsidP="00203B70">
            <w:pPr>
              <w:keepNext/>
              <w:bidi/>
              <w:spacing w:before="40" w:after="20" w:line="240" w:lineRule="auto"/>
              <w:ind w:left="113"/>
              <w:rPr>
                <w:rFonts w:ascii="Arabic Typesetting" w:hAnsi="Arabic Typesetting" w:cs="Arabic Typesetting"/>
                <w:b/>
                <w:sz w:val="30"/>
                <w:szCs w:val="30"/>
                <w:highlight w:val="yellow"/>
                <w:rtl/>
              </w:rPr>
            </w:pPr>
            <w:r w:rsidRPr="008257E8">
              <w:rPr>
                <w:rFonts w:ascii="Arabic Typesetting" w:hAnsi="Arabic Typesetting" w:cs="Arabic Typesetting"/>
                <w:b/>
                <w:bCs/>
                <w:sz w:val="30"/>
                <w:szCs w:val="30"/>
                <w:rtl/>
              </w:rPr>
              <w:t>اتحاد لشبونة</w:t>
            </w:r>
          </w:p>
        </w:tc>
      </w:tr>
      <w:tr w:rsidR="00203B70" w:rsidRPr="001B0980" w14:paraId="0205E4B0" w14:textId="77777777" w:rsidTr="007F2ED8">
        <w:tc>
          <w:tcPr>
            <w:tcW w:w="1000" w:type="pct"/>
          </w:tcPr>
          <w:p w14:paraId="0886DE4A"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المباشرة</w:t>
            </w:r>
          </w:p>
        </w:tc>
        <w:tc>
          <w:tcPr>
            <w:tcW w:w="1000" w:type="pct"/>
          </w:tcPr>
          <w:p w14:paraId="390A66FE"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المباشرة</w:t>
            </w:r>
          </w:p>
        </w:tc>
        <w:tc>
          <w:tcPr>
            <w:tcW w:w="1000" w:type="pct"/>
          </w:tcPr>
          <w:p w14:paraId="5F1DFB42"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المباشرة</w:t>
            </w:r>
          </w:p>
        </w:tc>
        <w:tc>
          <w:tcPr>
            <w:tcW w:w="1000" w:type="pct"/>
          </w:tcPr>
          <w:p w14:paraId="1C3CFCC7"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المباشرة</w:t>
            </w:r>
          </w:p>
        </w:tc>
        <w:tc>
          <w:tcPr>
            <w:tcW w:w="1000" w:type="pct"/>
          </w:tcPr>
          <w:p w14:paraId="6ABA240D"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المباشرة</w:t>
            </w:r>
          </w:p>
        </w:tc>
      </w:tr>
      <w:tr w:rsidR="00203B70" w:rsidRPr="001B0980" w14:paraId="75A46D0D" w14:textId="77777777" w:rsidTr="007F2ED8">
        <w:tc>
          <w:tcPr>
            <w:tcW w:w="1000" w:type="pct"/>
          </w:tcPr>
          <w:p w14:paraId="3722DEDF"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lastRenderedPageBreak/>
              <w:t>النفقات الإدارية المباشرة</w:t>
            </w:r>
          </w:p>
        </w:tc>
        <w:tc>
          <w:tcPr>
            <w:tcW w:w="1000" w:type="pct"/>
          </w:tcPr>
          <w:p w14:paraId="4FCCEDED"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المباشرة</w:t>
            </w:r>
          </w:p>
        </w:tc>
        <w:tc>
          <w:tcPr>
            <w:tcW w:w="1000" w:type="pct"/>
          </w:tcPr>
          <w:p w14:paraId="03D07092"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المباشرة</w:t>
            </w:r>
          </w:p>
        </w:tc>
        <w:tc>
          <w:tcPr>
            <w:tcW w:w="1000" w:type="pct"/>
          </w:tcPr>
          <w:p w14:paraId="6E7B51D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المباشرة</w:t>
            </w:r>
          </w:p>
        </w:tc>
        <w:tc>
          <w:tcPr>
            <w:tcW w:w="1000" w:type="pct"/>
          </w:tcPr>
          <w:p w14:paraId="0BFFF69C"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المباشرة</w:t>
            </w:r>
          </w:p>
        </w:tc>
      </w:tr>
      <w:tr w:rsidR="00203B70" w:rsidRPr="001B0980" w14:paraId="371DB231" w14:textId="77777777" w:rsidTr="007F2ED8">
        <w:tc>
          <w:tcPr>
            <w:tcW w:w="1000" w:type="pct"/>
          </w:tcPr>
          <w:p w14:paraId="3FF87645"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غير المباشرة</w:t>
            </w:r>
          </w:p>
        </w:tc>
        <w:tc>
          <w:tcPr>
            <w:tcW w:w="1000" w:type="pct"/>
          </w:tcPr>
          <w:p w14:paraId="39DE1A4C"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غير المباشرة</w:t>
            </w:r>
          </w:p>
        </w:tc>
        <w:tc>
          <w:tcPr>
            <w:tcW w:w="1000" w:type="pct"/>
          </w:tcPr>
          <w:p w14:paraId="18A3984C"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غير المباشرة</w:t>
            </w:r>
          </w:p>
        </w:tc>
        <w:tc>
          <w:tcPr>
            <w:tcW w:w="1000" w:type="pct"/>
          </w:tcPr>
          <w:p w14:paraId="5716686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غير المباشرة</w:t>
            </w:r>
          </w:p>
        </w:tc>
        <w:tc>
          <w:tcPr>
            <w:tcW w:w="1000" w:type="pct"/>
          </w:tcPr>
          <w:p w14:paraId="11B064F4"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نفقات الاتحاد غير المباشرة</w:t>
            </w:r>
          </w:p>
        </w:tc>
      </w:tr>
      <w:tr w:rsidR="00203B70" w:rsidRPr="001B0980" w14:paraId="591A7913" w14:textId="77777777" w:rsidTr="007F2ED8">
        <w:tc>
          <w:tcPr>
            <w:tcW w:w="1000" w:type="pct"/>
          </w:tcPr>
          <w:p w14:paraId="0949DB92"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غير المباشرة</w:t>
            </w:r>
          </w:p>
        </w:tc>
        <w:tc>
          <w:tcPr>
            <w:tcW w:w="1000" w:type="pct"/>
          </w:tcPr>
          <w:p w14:paraId="71791460"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غير المباشرة</w:t>
            </w:r>
          </w:p>
        </w:tc>
        <w:tc>
          <w:tcPr>
            <w:tcW w:w="1000" w:type="pct"/>
          </w:tcPr>
          <w:p w14:paraId="4D0FAAC0"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غير المباشرة</w:t>
            </w:r>
          </w:p>
        </w:tc>
        <w:tc>
          <w:tcPr>
            <w:tcW w:w="1000" w:type="pct"/>
          </w:tcPr>
          <w:p w14:paraId="6D16559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غير المباشرة</w:t>
            </w:r>
          </w:p>
        </w:tc>
        <w:tc>
          <w:tcPr>
            <w:tcW w:w="1000" w:type="pct"/>
          </w:tcPr>
          <w:p w14:paraId="0CDEC43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غير المباشرة</w:t>
            </w:r>
          </w:p>
        </w:tc>
      </w:tr>
      <w:tr w:rsidR="00203B70" w:rsidRPr="001B0980" w14:paraId="0F43F4B8" w14:textId="77777777" w:rsidTr="007F2ED8">
        <w:tc>
          <w:tcPr>
            <w:tcW w:w="5000" w:type="pct"/>
            <w:gridSpan w:val="5"/>
            <w:shd w:val="clear" w:color="auto" w:fill="C6CFD7"/>
          </w:tcPr>
          <w:p w14:paraId="67A3BAD9"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تسوية النفقات وفق معايير إيبساس</w:t>
            </w:r>
          </w:p>
        </w:tc>
      </w:tr>
    </w:tbl>
    <w:p w14:paraId="3D10012C" w14:textId="77777777" w:rsidR="00203B70" w:rsidRPr="008257E8" w:rsidRDefault="00203B70" w:rsidP="00203B70">
      <w:pPr>
        <w:keepNext/>
        <w:bidi/>
        <w:spacing w:before="200" w:after="200" w:line="240" w:lineRule="auto"/>
        <w:outlineLvl w:val="2"/>
        <w:rPr>
          <w:rFonts w:ascii="Arabic Typesetting" w:eastAsia="Arial" w:hAnsi="Arabic Typesetting" w:cs="Arabic Typesetting"/>
          <w:b/>
          <w:bCs/>
          <w:color w:val="005172"/>
          <w:sz w:val="36"/>
          <w:szCs w:val="36"/>
          <w:rtl/>
        </w:rPr>
      </w:pPr>
      <w:r w:rsidRPr="008257E8">
        <w:rPr>
          <w:rFonts w:ascii="Arabic Typesetting" w:hAnsi="Arabic Typesetting" w:cs="Arabic Typesetting"/>
          <w:b/>
          <w:bCs/>
          <w:color w:val="005172"/>
          <w:sz w:val="36"/>
          <w:szCs w:val="36"/>
          <w:rtl/>
        </w:rPr>
        <w:t>تخصيص النفقات بحسب النتائج المرتقبة</w:t>
      </w:r>
    </w:p>
    <w:p w14:paraId="2A09D605"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تنفَّذ أنشطة الويبو وفقاً لبنية قائمة على البرامج. وتضطلع البرامج بأنشطة للمساهمة في تحقيق النتائج المرتقبة للمنظمة.</w:t>
      </w:r>
    </w:p>
    <w:p w14:paraId="566439E8"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1.1</w:t>
      </w:r>
      <w:r w:rsidRPr="001B0980">
        <w:rPr>
          <w:rFonts w:ascii="Arabic Typesetting" w:hAnsi="Arabic Typesetting" w:cs="Arabic Typesetting"/>
          <w:sz w:val="32"/>
          <w:szCs w:val="32"/>
          <w:rtl/>
        </w:rPr>
        <w:t xml:space="preserve"> "تعاون معزز بين الدول الأعضاء في وضع أطر معيارية دولية متوازنة في مجال الملكية الفكرية" وتنفذها البرامج التالية:</w:t>
      </w:r>
    </w:p>
    <w:p w14:paraId="5E0E6D0B"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w:t>
      </w:r>
      <w:r w:rsidRPr="001B0980">
        <w:rPr>
          <w:rFonts w:ascii="Arabic Typesetting" w:hAnsi="Arabic Typesetting" w:cs="Arabic Typesetting"/>
          <w:sz w:val="32"/>
          <w:szCs w:val="32"/>
          <w:rtl/>
        </w:rPr>
        <w:tab/>
        <w:t>(قانون البراءات)</w:t>
      </w:r>
    </w:p>
    <w:p w14:paraId="6A7A312F"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w:t>
      </w:r>
      <w:r w:rsidRPr="001B0980">
        <w:rPr>
          <w:rFonts w:ascii="Arabic Typesetting" w:hAnsi="Arabic Typesetting" w:cs="Arabic Typesetting"/>
          <w:sz w:val="32"/>
          <w:szCs w:val="32"/>
          <w:rtl/>
        </w:rPr>
        <w:tab/>
        <w:t>(العلامات التجارية والتصاميم الصناعية والمؤشرات الجغرافية)</w:t>
      </w:r>
    </w:p>
    <w:p w14:paraId="6CBDD161"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4916795D"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4</w:t>
      </w:r>
      <w:r w:rsidRPr="001B0980">
        <w:rPr>
          <w:rFonts w:ascii="Arabic Typesetting" w:hAnsi="Arabic Typesetting" w:cs="Arabic Typesetting"/>
          <w:sz w:val="32"/>
          <w:szCs w:val="32"/>
          <w:rtl/>
        </w:rPr>
        <w:tab/>
        <w:t>(المعارف التقليدية وأشكال التعبير الثقافي التقليدي والموارد الوراثية)</w:t>
      </w:r>
    </w:p>
    <w:p w14:paraId="7E3AB9D3" w14:textId="77777777" w:rsidR="00203B70" w:rsidRDefault="00203B70" w:rsidP="00203B70">
      <w:pPr>
        <w:keepNext/>
        <w:bidi/>
        <w:spacing w:before="200" w:after="200" w:line="240" w:lineRule="auto"/>
        <w:ind w:left="567"/>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ab/>
        <w:t>(الملكية الفكرية والتحديات العالمية)</w:t>
      </w:r>
    </w:p>
    <w:p w14:paraId="2DF7DA13"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4694117D" w14:textId="77777777" w:rsidTr="007F2ED8">
        <w:tc>
          <w:tcPr>
            <w:tcW w:w="1000" w:type="pct"/>
            <w:shd w:val="clear" w:color="auto" w:fill="C6CFD7"/>
          </w:tcPr>
          <w:p w14:paraId="1875DFA6"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lastRenderedPageBreak/>
              <w:t>الاتحادات المُموَّلة من الاشتراكات</w:t>
            </w:r>
          </w:p>
          <w:p w14:paraId="7D11A77C"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29534B7D"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7B83D598"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0BA62A99"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00BCE529"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69B0047F"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20A97B98"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20F73409"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28861D3B" w14:textId="77777777" w:rsidTr="007F2ED8">
        <w:tc>
          <w:tcPr>
            <w:tcW w:w="1000" w:type="pct"/>
          </w:tcPr>
          <w:p w14:paraId="396FC88B"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لجنة البراءات</w:t>
            </w:r>
          </w:p>
          <w:p w14:paraId="106D5810"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10</w:t>
            </w:r>
            <w:r w:rsidRPr="001B0980">
              <w:rPr>
                <w:rFonts w:ascii="Arabic Typesetting" w:hAnsi="Arabic Typesetting" w:cs="Arabic Typesetting"/>
                <w:i/>
                <w:iCs/>
                <w:sz w:val="30"/>
                <w:szCs w:val="30"/>
                <w:rtl/>
              </w:rPr>
              <w:t>% - تقدير المسؤول عن البرنامج)</w:t>
            </w:r>
          </w:p>
        </w:tc>
        <w:tc>
          <w:tcPr>
            <w:tcW w:w="1000" w:type="pct"/>
          </w:tcPr>
          <w:p w14:paraId="4DD80FF0"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لجنة البراءات</w:t>
            </w:r>
          </w:p>
          <w:p w14:paraId="74E857E1"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90</w:t>
            </w:r>
            <w:r w:rsidRPr="001B0980">
              <w:rPr>
                <w:rFonts w:ascii="Arabic Typesetting" w:hAnsi="Arabic Typesetting" w:cs="Arabic Typesetting"/>
                <w:i/>
                <w:iCs/>
                <w:sz w:val="30"/>
                <w:szCs w:val="30"/>
                <w:rtl/>
              </w:rPr>
              <w:t>% - تقدير المسؤول عن البرنامج)</w:t>
            </w:r>
          </w:p>
        </w:tc>
        <w:tc>
          <w:tcPr>
            <w:tcW w:w="1000" w:type="pct"/>
          </w:tcPr>
          <w:p w14:paraId="10804FF2"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لجنة العلامات</w:t>
            </w:r>
          </w:p>
          <w:p w14:paraId="2587BE79"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65</w:t>
            </w:r>
            <w:r w:rsidRPr="001B0980">
              <w:rPr>
                <w:rFonts w:ascii="Arabic Typesetting" w:hAnsi="Arabic Typesetting" w:cs="Arabic Typesetting"/>
                <w:i/>
                <w:iCs/>
                <w:sz w:val="30"/>
                <w:szCs w:val="30"/>
                <w:rtl/>
              </w:rPr>
              <w:t>% - تقدير المسؤول عن البرنامج)</w:t>
            </w:r>
          </w:p>
        </w:tc>
        <w:tc>
          <w:tcPr>
            <w:tcW w:w="1000" w:type="pct"/>
          </w:tcPr>
          <w:p w14:paraId="63A2ED57"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لجنة العلامات</w:t>
            </w:r>
          </w:p>
          <w:p w14:paraId="7C780415"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15</w:t>
            </w:r>
            <w:r w:rsidRPr="001B0980">
              <w:rPr>
                <w:rFonts w:ascii="Arabic Typesetting" w:hAnsi="Arabic Typesetting" w:cs="Arabic Typesetting"/>
                <w:i/>
                <w:iCs/>
                <w:sz w:val="30"/>
                <w:szCs w:val="30"/>
                <w:rtl/>
              </w:rPr>
              <w:t>% - تقدير المسؤول عن البرنامج)</w:t>
            </w:r>
          </w:p>
        </w:tc>
        <w:tc>
          <w:tcPr>
            <w:tcW w:w="1000" w:type="pct"/>
          </w:tcPr>
          <w:p w14:paraId="2341A5E6"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0C91C0E9" w14:textId="77777777" w:rsidTr="007F2ED8">
        <w:tc>
          <w:tcPr>
            <w:tcW w:w="1000" w:type="pct"/>
          </w:tcPr>
          <w:p w14:paraId="3C1C2E82"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لجنة العلامات</w:t>
            </w:r>
          </w:p>
          <w:p w14:paraId="20311568" w14:textId="77777777" w:rsidR="00203B70" w:rsidRPr="001B0980" w:rsidRDefault="00203B70" w:rsidP="00203B70">
            <w:pPr>
              <w:keepNext/>
              <w:keepLines/>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20</w:t>
            </w:r>
            <w:r w:rsidRPr="001B0980">
              <w:rPr>
                <w:rFonts w:ascii="Arabic Typesetting" w:hAnsi="Arabic Typesetting" w:cs="Arabic Typesetting"/>
                <w:i/>
                <w:iCs/>
                <w:sz w:val="30"/>
                <w:szCs w:val="30"/>
                <w:rtl/>
              </w:rPr>
              <w:t>% - تقدير المسؤول عن البرنامج)</w:t>
            </w:r>
          </w:p>
        </w:tc>
        <w:tc>
          <w:tcPr>
            <w:tcW w:w="1000" w:type="pct"/>
          </w:tcPr>
          <w:p w14:paraId="160F0B01"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5A25DF22"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79EDF6E9"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3926478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3C09B5BF" w14:textId="77777777" w:rsidTr="007F2ED8">
        <w:tc>
          <w:tcPr>
            <w:tcW w:w="1000" w:type="pct"/>
          </w:tcPr>
          <w:p w14:paraId="4EA26217"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لجنة حق المؤلف</w:t>
            </w:r>
          </w:p>
        </w:tc>
        <w:tc>
          <w:tcPr>
            <w:tcW w:w="1000" w:type="pct"/>
          </w:tcPr>
          <w:p w14:paraId="4699F614"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1B82426C"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6F3AE4F3"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416E359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4979E0CC" w14:textId="77777777" w:rsidTr="007F2ED8">
        <w:tc>
          <w:tcPr>
            <w:tcW w:w="1000" w:type="pct"/>
          </w:tcPr>
          <w:p w14:paraId="5B8E3175"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4</w:t>
            </w:r>
            <w:r w:rsidRPr="001B0980">
              <w:rPr>
                <w:rFonts w:ascii="Arabic Typesetting" w:hAnsi="Arabic Typesetting" w:cs="Arabic Typesetting"/>
                <w:sz w:val="30"/>
                <w:szCs w:val="30"/>
                <w:rtl/>
              </w:rPr>
              <w:t xml:space="preserve"> - لجنة المعارف التقليدية</w:t>
            </w:r>
          </w:p>
        </w:tc>
        <w:tc>
          <w:tcPr>
            <w:tcW w:w="1000" w:type="pct"/>
          </w:tcPr>
          <w:p w14:paraId="790C43DF"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6694B134"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715F0702"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659CBFE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35F5A5F1" w14:textId="77777777" w:rsidTr="007F2ED8">
        <w:tc>
          <w:tcPr>
            <w:tcW w:w="5000" w:type="pct"/>
            <w:gridSpan w:val="5"/>
            <w:shd w:val="clear" w:color="auto" w:fill="C6CFD7"/>
          </w:tcPr>
          <w:p w14:paraId="63B1C594"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(تكوين الكفاءات) والبرنامج </w:t>
            </w:r>
            <w:r w:rsidRPr="00AC5311">
              <w:rPr>
                <w:rFonts w:ascii="Arabic Typesetting" w:hAnsi="Arabic Typesetting" w:cs="Arabic Typesetting"/>
                <w:sz w:val="30"/>
                <w:szCs w:val="30"/>
                <w:lang w:val="en-US"/>
              </w:rPr>
              <w:t>18</w:t>
            </w:r>
          </w:p>
        </w:tc>
      </w:tr>
    </w:tbl>
    <w:p w14:paraId="2BEBECF6"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"أطر تشريعية وتنظيمية وسياسية مكيّفة ومتوازنة في مجال الملكية الفكرية" وتنفذها البرامج التالية:</w:t>
      </w:r>
    </w:p>
    <w:p w14:paraId="14EE6E1D"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w:t>
      </w:r>
      <w:r w:rsidRPr="001B0980">
        <w:rPr>
          <w:rFonts w:ascii="Arabic Typesetting" w:hAnsi="Arabic Typesetting" w:cs="Arabic Typesetting"/>
          <w:sz w:val="32"/>
          <w:szCs w:val="32"/>
          <w:rtl/>
        </w:rPr>
        <w:tab/>
        <w:t>(قانون البراءات)</w:t>
      </w:r>
    </w:p>
    <w:p w14:paraId="1A0312B9"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w:t>
      </w:r>
      <w:r w:rsidRPr="001B0980">
        <w:rPr>
          <w:rFonts w:ascii="Arabic Typesetting" w:hAnsi="Arabic Typesetting" w:cs="Arabic Typesetting"/>
          <w:sz w:val="32"/>
          <w:szCs w:val="32"/>
          <w:rtl/>
        </w:rPr>
        <w:tab/>
        <w:t>(العلامات التجارية والتصاميم الصناعية والمؤشرات الجغرافية)</w:t>
      </w:r>
    </w:p>
    <w:p w14:paraId="02F201ED"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194095DA"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5DC17AE0"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6293DA6F"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17</w:t>
      </w:r>
      <w:r w:rsidRPr="001B0980">
        <w:rPr>
          <w:rFonts w:ascii="Arabic Typesetting" w:hAnsi="Arabic Typesetting" w:cs="Arabic Typesetting"/>
          <w:sz w:val="32"/>
          <w:szCs w:val="32"/>
          <w:rtl/>
        </w:rPr>
        <w:tab/>
        <w:t>(إذكاء الاحترام للملكية الفكرية)</w:t>
      </w:r>
    </w:p>
    <w:p w14:paraId="5D2FC637" w14:textId="77777777" w:rsidR="00203B70" w:rsidRPr="001B0980" w:rsidRDefault="00203B70" w:rsidP="00203B70">
      <w:pPr>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ab/>
        <w:t>(الملكية الفكرية والتحديات العالمية)</w:t>
      </w:r>
    </w:p>
    <w:p w14:paraId="0CD4096B" w14:textId="77777777" w:rsidR="00203B70" w:rsidRPr="001B0980" w:rsidRDefault="00203B70" w:rsidP="00203B70">
      <w:pPr>
        <w:keepNext/>
        <w:bidi/>
        <w:spacing w:before="200" w:after="200" w:line="240" w:lineRule="auto"/>
        <w:ind w:left="567"/>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والشراكات والمكاتب الخارجية)</w:t>
      </w:r>
    </w:p>
    <w:p w14:paraId="3D7A14C1"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3B3B6311" w14:textId="77777777" w:rsidTr="007F2ED8">
        <w:tc>
          <w:tcPr>
            <w:tcW w:w="1000" w:type="pct"/>
            <w:shd w:val="clear" w:color="auto" w:fill="C6CFD7"/>
          </w:tcPr>
          <w:p w14:paraId="0F7B0383" w14:textId="77777777" w:rsidR="00203B70" w:rsidRPr="008257E8" w:rsidRDefault="00203B70" w:rsidP="00203B70">
            <w:pPr>
              <w:keepNext/>
              <w:keepLines/>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lastRenderedPageBreak/>
              <w:t>الاتحادات المُموَّلة من الاشتراكات</w:t>
            </w:r>
          </w:p>
          <w:p w14:paraId="7D42726E"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792CEEDA"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4BD41C01"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2343211D"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615A2BB3"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5B4B6DE2"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77C35A9A"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C77CE8B"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7CD04275" w14:textId="77777777" w:rsidTr="007F2ED8">
        <w:tc>
          <w:tcPr>
            <w:tcW w:w="1000" w:type="pct"/>
          </w:tcPr>
          <w:p w14:paraId="70546255"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الترويج لمعاهدة قانون البراءات ومعاهدة بودابست</w:t>
            </w:r>
          </w:p>
          <w:p w14:paraId="704D4AF1"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10</w:t>
            </w:r>
            <w:r w:rsidRPr="001B0980">
              <w:rPr>
                <w:rFonts w:ascii="Arabic Typesetting" w:hAnsi="Arabic Typesetting" w:cs="Arabic Typesetting"/>
                <w:i/>
                <w:iCs/>
                <w:sz w:val="30"/>
                <w:szCs w:val="30"/>
                <w:rtl/>
              </w:rPr>
              <w:t>% - تقدير المسؤول عن البرنامج)</w:t>
            </w:r>
          </w:p>
        </w:tc>
        <w:tc>
          <w:tcPr>
            <w:tcW w:w="1000" w:type="pct"/>
          </w:tcPr>
          <w:p w14:paraId="6040E753"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الترويج لمعاهدة قانون البراءات ومعاهدة بودابست</w:t>
            </w:r>
          </w:p>
          <w:p w14:paraId="34F74B05"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90</w:t>
            </w:r>
            <w:r w:rsidRPr="001B0980">
              <w:rPr>
                <w:rFonts w:ascii="Arabic Typesetting" w:hAnsi="Arabic Typesetting" w:cs="Arabic Typesetting"/>
                <w:i/>
                <w:iCs/>
                <w:sz w:val="30"/>
                <w:szCs w:val="30"/>
                <w:rtl/>
              </w:rPr>
              <w:t>% - تقدير المسؤول عن البرنامج)</w:t>
            </w:r>
          </w:p>
        </w:tc>
        <w:tc>
          <w:tcPr>
            <w:tcW w:w="1000" w:type="pct"/>
          </w:tcPr>
          <w:p w14:paraId="0E05DFED"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الترويج لمعاهدة سنغافورة</w:t>
            </w:r>
          </w:p>
          <w:p w14:paraId="126C4A29"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65</w:t>
            </w:r>
            <w:r w:rsidRPr="001B0980">
              <w:rPr>
                <w:rFonts w:ascii="Arabic Typesetting" w:hAnsi="Arabic Typesetting" w:cs="Arabic Typesetting"/>
                <w:i/>
                <w:iCs/>
                <w:sz w:val="30"/>
                <w:szCs w:val="30"/>
                <w:rtl/>
              </w:rPr>
              <w:t>% - تقدير المسؤول عن البرنامج)</w:t>
            </w:r>
          </w:p>
        </w:tc>
        <w:tc>
          <w:tcPr>
            <w:tcW w:w="1000" w:type="pct"/>
          </w:tcPr>
          <w:p w14:paraId="5F65D02C"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الترويج لمعاهدة سنغافورة</w:t>
            </w:r>
          </w:p>
          <w:p w14:paraId="5FF01A8C"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15</w:t>
            </w:r>
            <w:r w:rsidRPr="001B0980">
              <w:rPr>
                <w:rFonts w:ascii="Arabic Typesetting" w:hAnsi="Arabic Typesetting" w:cs="Arabic Typesetting"/>
                <w:i/>
                <w:iCs/>
                <w:sz w:val="30"/>
                <w:szCs w:val="30"/>
                <w:rtl/>
              </w:rPr>
              <w:t>% - تقدير المسؤول عن البرنامج)</w:t>
            </w:r>
          </w:p>
        </w:tc>
        <w:tc>
          <w:tcPr>
            <w:tcW w:w="1000" w:type="pct"/>
          </w:tcPr>
          <w:p w14:paraId="193762A6"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45703BCF" w14:textId="77777777" w:rsidTr="007F2ED8">
        <w:tc>
          <w:tcPr>
            <w:tcW w:w="1000" w:type="pct"/>
          </w:tcPr>
          <w:p w14:paraId="5C927FA2"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الترويج لمعاهدة سنغافورة</w:t>
            </w:r>
          </w:p>
          <w:p w14:paraId="7B3750E0"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20</w:t>
            </w:r>
            <w:r w:rsidRPr="001B0980">
              <w:rPr>
                <w:rFonts w:ascii="Arabic Typesetting" w:hAnsi="Arabic Typesetting" w:cs="Arabic Typesetting"/>
                <w:i/>
                <w:iCs/>
                <w:sz w:val="30"/>
                <w:szCs w:val="30"/>
                <w:rtl/>
              </w:rPr>
              <w:t>% - تقدير المسؤول عن البرنامج)</w:t>
            </w:r>
          </w:p>
        </w:tc>
        <w:tc>
          <w:tcPr>
            <w:tcW w:w="1000" w:type="pct"/>
          </w:tcPr>
          <w:p w14:paraId="14269837"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27AA2CC1"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4683B97C"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466FADED"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31F8D034" w14:textId="77777777" w:rsidTr="007F2ED8">
        <w:tc>
          <w:tcPr>
            <w:tcW w:w="1000" w:type="pct"/>
          </w:tcPr>
          <w:p w14:paraId="7DB33E73"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الترويج للمعاهدات (بيجين ومراكش ومعاهدة الويبو بشأن حق المؤلف ومعاهدة الويبو بشأن الأداء والتسجيل الصوتي وغيرها)</w:t>
            </w:r>
          </w:p>
        </w:tc>
        <w:tc>
          <w:tcPr>
            <w:tcW w:w="1000" w:type="pct"/>
          </w:tcPr>
          <w:p w14:paraId="606FC234"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3A7A2B9E"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7BE8275C"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143AE1E5"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201119ED" w14:textId="77777777" w:rsidTr="007F2ED8">
        <w:tc>
          <w:tcPr>
            <w:tcW w:w="5000" w:type="pct"/>
            <w:gridSpan w:val="5"/>
            <w:shd w:val="clear" w:color="auto" w:fill="C6CFD7"/>
          </w:tcPr>
          <w:p w14:paraId="315835B4"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(المشورة التشريعية)</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10</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17</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18</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p>
        </w:tc>
      </w:tr>
    </w:tbl>
    <w:p w14:paraId="4B1C6347"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3.1</w:t>
      </w:r>
      <w:r w:rsidRPr="001B0980">
        <w:rPr>
          <w:rFonts w:ascii="Arabic Typesetting" w:hAnsi="Arabic Typesetting" w:cs="Arabic Typesetting"/>
          <w:sz w:val="32"/>
          <w:szCs w:val="32"/>
          <w:rtl/>
        </w:rPr>
        <w:t xml:space="preserve"> "درجة متزايدة من الأمن واليقين لحماية شعارات الدول وأسمائها وشعارات المنظمات الحكومية الدولية" وينفذها </w:t>
      </w:r>
      <w:r w:rsidRPr="001B0980">
        <w:rPr>
          <w:rFonts w:ascii="Arabic Typesetting" w:hAnsi="Arabic Typesetting" w:cs="Arabic Typesetting"/>
          <w:sz w:val="32"/>
          <w:szCs w:val="32"/>
          <w:rtl/>
        </w:rPr>
        <w:lastRenderedPageBreak/>
        <w:t xml:space="preserve">البرنامج </w:t>
      </w:r>
      <w:r w:rsidRPr="00AC5311">
        <w:rPr>
          <w:rFonts w:ascii="Arabic Typesetting" w:hAnsi="Arabic Typesetting" w:cs="Arabic Typesetting"/>
          <w:sz w:val="32"/>
          <w:szCs w:val="32"/>
          <w:lang w:val="en-US"/>
        </w:rPr>
        <w:t>2</w:t>
      </w:r>
      <w:r w:rsidRPr="001B0980">
        <w:rPr>
          <w:rFonts w:ascii="Arabic Typesetting" w:hAnsi="Arabic Typesetting" w:cs="Arabic Typesetting"/>
          <w:sz w:val="32"/>
          <w:szCs w:val="32"/>
          <w:rtl/>
        </w:rPr>
        <w:t xml:space="preserve"> (العلامات التجارية والتصاميم الصناعية والمؤشرات الجغرافية)، 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0D1F04A8" w14:textId="77777777" w:rsidTr="007F2ED8">
        <w:tc>
          <w:tcPr>
            <w:tcW w:w="1000" w:type="pct"/>
            <w:shd w:val="clear" w:color="auto" w:fill="C6CFD7"/>
          </w:tcPr>
          <w:p w14:paraId="1B196DE4"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3999882A"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52097FE9"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517CE084"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3EBDFDBF"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9BC6167"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6AF17E2A"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4D81F19D"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042D0BBC" w14:textId="77777777" w:rsidTr="007F2ED8">
        <w:tc>
          <w:tcPr>
            <w:tcW w:w="1000" w:type="pct"/>
            <w:tcBorders>
              <w:bottom w:val="single" w:sz="18" w:space="0" w:color="C6CFD7"/>
            </w:tcBorders>
          </w:tcPr>
          <w:p w14:paraId="7A0254BB"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المادة </w:t>
            </w:r>
            <w:r w:rsidRPr="00AC5311">
              <w:rPr>
                <w:rFonts w:ascii="Arabic Typesetting" w:hAnsi="Arabic Typesetting" w:cs="Arabic Typesetting"/>
                <w:sz w:val="30"/>
                <w:szCs w:val="30"/>
                <w:lang w:val="en-US"/>
              </w:rPr>
              <w:t>6</w:t>
            </w:r>
            <w:r w:rsidRPr="001B0980">
              <w:rPr>
                <w:rFonts w:ascii="Arabic Typesetting" w:hAnsi="Arabic Typesetting" w:cs="Arabic Typesetting"/>
                <w:sz w:val="30"/>
                <w:szCs w:val="30"/>
                <w:vertAlign w:val="superscript"/>
                <w:rtl/>
              </w:rPr>
              <w:t>(ثالثاً)</w:t>
            </w:r>
          </w:p>
          <w:p w14:paraId="46797083"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20</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3BDE1EB1"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534C429E"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المادة </w:t>
            </w:r>
            <w:r w:rsidRPr="00AC5311">
              <w:rPr>
                <w:rFonts w:ascii="Arabic Typesetting" w:hAnsi="Arabic Typesetting" w:cs="Arabic Typesetting"/>
                <w:sz w:val="30"/>
                <w:szCs w:val="30"/>
                <w:lang w:val="en-US"/>
              </w:rPr>
              <w:t>6</w:t>
            </w:r>
            <w:r w:rsidRPr="001B0980">
              <w:rPr>
                <w:rFonts w:ascii="Arabic Typesetting" w:hAnsi="Arabic Typesetting" w:cs="Arabic Typesetting"/>
                <w:sz w:val="30"/>
                <w:szCs w:val="30"/>
                <w:vertAlign w:val="superscript"/>
                <w:rtl/>
              </w:rPr>
              <w:t>(ثالثاً)</w:t>
            </w:r>
          </w:p>
          <w:p w14:paraId="2FA48AD4"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w:t>
            </w:r>
            <w:r w:rsidRPr="00AC5311">
              <w:rPr>
                <w:rFonts w:ascii="Arabic Typesetting" w:hAnsi="Arabic Typesetting" w:cs="Arabic Typesetting"/>
                <w:sz w:val="30"/>
                <w:szCs w:val="30"/>
                <w:lang w:val="en-US"/>
              </w:rPr>
              <w:t>65</w:t>
            </w:r>
            <w:r w:rsidRPr="001B0980">
              <w:rPr>
                <w:rFonts w:ascii="Arabic Typesetting" w:hAnsi="Arabic Typesetting" w:cs="Arabic Typesetting"/>
                <w:sz w:val="30"/>
                <w:szCs w:val="30"/>
                <w:rtl/>
              </w:rPr>
              <w:t>% - تقدير المسؤول عن البرنامج)</w:t>
            </w:r>
          </w:p>
        </w:tc>
        <w:tc>
          <w:tcPr>
            <w:tcW w:w="1000" w:type="pct"/>
            <w:tcBorders>
              <w:bottom w:val="single" w:sz="18" w:space="0" w:color="C6CFD7"/>
            </w:tcBorders>
          </w:tcPr>
          <w:p w14:paraId="566EC247"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المادة </w:t>
            </w:r>
            <w:r w:rsidRPr="00AC5311">
              <w:rPr>
                <w:rFonts w:ascii="Arabic Typesetting" w:hAnsi="Arabic Typesetting" w:cs="Arabic Typesetting"/>
                <w:sz w:val="30"/>
                <w:szCs w:val="30"/>
                <w:lang w:val="en-US"/>
              </w:rPr>
              <w:t>6</w:t>
            </w:r>
            <w:r w:rsidRPr="001B0980">
              <w:rPr>
                <w:rFonts w:ascii="Arabic Typesetting" w:hAnsi="Arabic Typesetting" w:cs="Arabic Typesetting"/>
                <w:sz w:val="30"/>
                <w:szCs w:val="30"/>
                <w:vertAlign w:val="superscript"/>
                <w:rtl/>
              </w:rPr>
              <w:t>(ثالثاً)</w:t>
            </w:r>
          </w:p>
          <w:p w14:paraId="722000C5"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w:t>
            </w:r>
            <w:r w:rsidRPr="00AC5311">
              <w:rPr>
                <w:rFonts w:ascii="Arabic Typesetting" w:hAnsi="Arabic Typesetting" w:cs="Arabic Typesetting"/>
                <w:sz w:val="30"/>
                <w:szCs w:val="30"/>
                <w:lang w:val="en-US"/>
              </w:rPr>
              <w:t>15</w:t>
            </w:r>
            <w:r w:rsidRPr="001B0980">
              <w:rPr>
                <w:rFonts w:ascii="Arabic Typesetting" w:hAnsi="Arabic Typesetting" w:cs="Arabic Typesetting"/>
                <w:sz w:val="30"/>
                <w:szCs w:val="30"/>
                <w:rtl/>
              </w:rPr>
              <w:t>% - تقدير المسؤول عن البرنامج)</w:t>
            </w:r>
          </w:p>
        </w:tc>
        <w:tc>
          <w:tcPr>
            <w:tcW w:w="1000" w:type="pct"/>
            <w:tcBorders>
              <w:bottom w:val="single" w:sz="18" w:space="0" w:color="C6CFD7"/>
            </w:tcBorders>
          </w:tcPr>
          <w:p w14:paraId="50CA83BF"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4F27DA80"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4.1</w:t>
      </w:r>
      <w:r w:rsidRPr="001B0980">
        <w:rPr>
          <w:rFonts w:ascii="Arabic Typesetting" w:hAnsi="Arabic Typesetting" w:cs="Arabic Typesetting"/>
          <w:sz w:val="32"/>
          <w:szCs w:val="32"/>
          <w:rtl/>
        </w:rPr>
        <w:t xml:space="preserve"> "اهتمام متزايد بالويبو كمحفل لتحليل القضايا فيما يتعلق بالحماية الدولية للبراءات ونماذج المنفعة وتصاميم </w:t>
      </w:r>
      <w:r w:rsidRPr="001B0980">
        <w:rPr>
          <w:rFonts w:ascii="Arabic Typesetting" w:hAnsi="Arabic Typesetting" w:cs="Arabic Typesetting"/>
          <w:sz w:val="32"/>
          <w:szCs w:val="32"/>
          <w:rtl/>
        </w:rPr>
        <w:lastRenderedPageBreak/>
        <w:t xml:space="preserve">(طبوغرافيات) الدوائر المتكاملة والمعلومات السرية" وينفذها البرنامج </w:t>
      </w:r>
      <w:r w:rsidRPr="00AC5311">
        <w:rPr>
          <w:rFonts w:ascii="Arabic Typesetting" w:hAnsi="Arabic Typesetting" w:cs="Arabic Typesetting"/>
          <w:sz w:val="32"/>
          <w:szCs w:val="32"/>
          <w:lang w:val="en-US"/>
        </w:rPr>
        <w:t>1</w:t>
      </w:r>
      <w:r w:rsidRPr="001B0980">
        <w:rPr>
          <w:rFonts w:ascii="Arabic Typesetting" w:hAnsi="Arabic Typesetting" w:cs="Arabic Typesetting"/>
          <w:sz w:val="32"/>
          <w:szCs w:val="32"/>
          <w:rtl/>
        </w:rPr>
        <w:t xml:space="preserve"> (قانون البراءات)، 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60DF7BB6" w14:textId="77777777" w:rsidTr="007F2ED8">
        <w:tc>
          <w:tcPr>
            <w:tcW w:w="1000" w:type="pct"/>
            <w:shd w:val="clear" w:color="auto" w:fill="C6CFD7"/>
          </w:tcPr>
          <w:p w14:paraId="46F64AF9"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71A71090"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313369E9"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1C72E464"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7EB09482"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573E4AAB"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BC35D50"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r>
      <w:tr w:rsidR="00203B70" w:rsidRPr="001B0980" w14:paraId="336F322A" w14:textId="77777777" w:rsidTr="007F2ED8">
        <w:tc>
          <w:tcPr>
            <w:tcW w:w="1000" w:type="pct"/>
            <w:tcBorders>
              <w:bottom w:val="single" w:sz="18" w:space="0" w:color="C6CFD7"/>
            </w:tcBorders>
          </w:tcPr>
          <w:p w14:paraId="7899D10D"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معلومات سرية</w:t>
            </w:r>
          </w:p>
          <w:p w14:paraId="3FF5DB0E"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10</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55E18153"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w:t>
            </w:r>
            <w:r w:rsidRPr="001B0980">
              <w:rPr>
                <w:rFonts w:ascii="Arabic Typesetting" w:hAnsi="Arabic Typesetting" w:cs="Arabic Typesetting"/>
                <w:sz w:val="30"/>
                <w:szCs w:val="30"/>
                <w:rtl/>
              </w:rPr>
              <w:t xml:space="preserve"> - معلومات سرية</w:t>
            </w:r>
          </w:p>
          <w:p w14:paraId="472B33CE" w14:textId="77777777" w:rsidR="00203B70" w:rsidRPr="001B0980" w:rsidRDefault="00203B70" w:rsidP="00203B70">
            <w:pPr>
              <w:keepNext/>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w:t>
            </w:r>
            <w:r w:rsidRPr="00AC5311">
              <w:rPr>
                <w:rFonts w:ascii="Arabic Typesetting" w:hAnsi="Arabic Typesetting" w:cs="Arabic Typesetting"/>
                <w:sz w:val="30"/>
                <w:szCs w:val="30"/>
                <w:lang w:val="en-US"/>
              </w:rPr>
              <w:t>90</w:t>
            </w:r>
            <w:r w:rsidRPr="001B0980">
              <w:rPr>
                <w:rFonts w:ascii="Arabic Typesetting" w:hAnsi="Arabic Typesetting" w:cs="Arabic Typesetting"/>
                <w:sz w:val="30"/>
                <w:szCs w:val="30"/>
                <w:rtl/>
              </w:rPr>
              <w:t>% - تقدير المسؤول عن البرنامج)</w:t>
            </w:r>
          </w:p>
        </w:tc>
        <w:tc>
          <w:tcPr>
            <w:tcW w:w="1000" w:type="pct"/>
            <w:tcBorders>
              <w:bottom w:val="single" w:sz="18" w:space="0" w:color="C6CFD7"/>
            </w:tcBorders>
          </w:tcPr>
          <w:p w14:paraId="5F6F39D4"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490A6B9B"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2FCF013C"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bl>
    <w:p w14:paraId="4BE44727"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1.2</w:t>
      </w:r>
      <w:r w:rsidRPr="001B0980">
        <w:rPr>
          <w:rFonts w:ascii="Arabic Typesetting" w:hAnsi="Arabic Typesetting" w:cs="Arabic Typesetting"/>
          <w:sz w:val="32"/>
          <w:szCs w:val="32"/>
          <w:rtl/>
        </w:rPr>
        <w:t xml:space="preserve"> "استخدام نظام معاهدة التعاون بشأن البراءات على نطاق أوسع وبفعالية أكبر لإيداع طلبات البراءات الدولية" وتنفذها البرامج التالية:</w:t>
      </w:r>
    </w:p>
    <w:p w14:paraId="0F8A917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5</w:t>
      </w:r>
      <w:r w:rsidRPr="001B0980">
        <w:rPr>
          <w:rFonts w:ascii="Arabic Typesetting" w:hAnsi="Arabic Typesetting" w:cs="Arabic Typesetting"/>
          <w:sz w:val="32"/>
          <w:szCs w:val="32"/>
          <w:rtl/>
        </w:rPr>
        <w:tab/>
        <w:t>(معاهدة التعاون بشأن البراءات)</w:t>
      </w:r>
    </w:p>
    <w:p w14:paraId="51FB441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2F701999"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7A92C3FE" w14:textId="77777777" w:rsidR="00203B70" w:rsidRPr="001B0980" w:rsidRDefault="00203B70" w:rsidP="00203B70">
      <w:pPr>
        <w:keepNext/>
        <w:bidi/>
        <w:spacing w:before="200" w:after="200" w:line="240" w:lineRule="auto"/>
        <w:ind w:left="567"/>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والشراكات والمكاتب الخارجية)</w:t>
      </w:r>
    </w:p>
    <w:p w14:paraId="6B75D710"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2207"/>
        <w:gridCol w:w="1648"/>
        <w:gridCol w:w="1928"/>
        <w:gridCol w:w="1928"/>
      </w:tblGrid>
      <w:tr w:rsidR="00203B70" w:rsidRPr="001B0980" w14:paraId="4E1D6E6E" w14:textId="77777777" w:rsidTr="007F2ED8">
        <w:tc>
          <w:tcPr>
            <w:tcW w:w="1000" w:type="pct"/>
            <w:shd w:val="clear" w:color="auto" w:fill="C6CFD7"/>
          </w:tcPr>
          <w:p w14:paraId="22C88151"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145" w:type="pct"/>
            <w:shd w:val="clear" w:color="auto" w:fill="C6CFD7"/>
          </w:tcPr>
          <w:p w14:paraId="0115C7B0"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3B9A5473"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855" w:type="pct"/>
            <w:shd w:val="clear" w:color="auto" w:fill="C6CFD7"/>
          </w:tcPr>
          <w:p w14:paraId="2AA68B62"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523DF81B"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2E6404EB"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5D5ABB90" w14:textId="77777777" w:rsidTr="007F2ED8">
        <w:tc>
          <w:tcPr>
            <w:tcW w:w="1000" w:type="pct"/>
          </w:tcPr>
          <w:p w14:paraId="5A22619A"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c>
          <w:tcPr>
            <w:tcW w:w="1145" w:type="pct"/>
          </w:tcPr>
          <w:p w14:paraId="74074382"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5</w:t>
            </w:r>
            <w:r w:rsidRPr="001B0980">
              <w:rPr>
                <w:rFonts w:ascii="Arabic Typesetting" w:hAnsi="Arabic Typesetting" w:cs="Arabic Typesetting"/>
                <w:sz w:val="30"/>
                <w:szCs w:val="30"/>
                <w:rtl/>
              </w:rPr>
              <w:t xml:space="preserve"> - جمعية اتحاد البراءات والفريق العامل لمعاهدة البراءات والأنشطة القانونية والترويجية لنظام معاهدة البراءات</w:t>
            </w:r>
          </w:p>
        </w:tc>
        <w:tc>
          <w:tcPr>
            <w:tcW w:w="855" w:type="pct"/>
          </w:tcPr>
          <w:p w14:paraId="55B5C80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39C7099C"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23C87C71"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630B6E3F" w14:textId="77777777" w:rsidTr="007F2ED8">
        <w:tc>
          <w:tcPr>
            <w:tcW w:w="1000" w:type="pct"/>
          </w:tcPr>
          <w:p w14:paraId="7CDA6C35"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c>
          <w:tcPr>
            <w:tcW w:w="1145" w:type="pct"/>
          </w:tcPr>
          <w:p w14:paraId="627638D8"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9</w:t>
            </w:r>
            <w:r w:rsidRPr="001B0980">
              <w:rPr>
                <w:rFonts w:ascii="Arabic Typesetting" w:hAnsi="Arabic Typesetting" w:cs="Arabic Typesetting"/>
                <w:sz w:val="30"/>
                <w:szCs w:val="30"/>
                <w:rtl/>
              </w:rPr>
              <w:t xml:space="preserve"> - الترويج لمعاهدة البراءات</w:t>
            </w:r>
          </w:p>
        </w:tc>
        <w:tc>
          <w:tcPr>
            <w:tcW w:w="855" w:type="pct"/>
          </w:tcPr>
          <w:p w14:paraId="6C6F9F97"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114A5DFE"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D048FBE"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1DFE83E5" w14:textId="77777777" w:rsidTr="007F2ED8">
        <w:tc>
          <w:tcPr>
            <w:tcW w:w="1000" w:type="pct"/>
          </w:tcPr>
          <w:p w14:paraId="48915B66"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145" w:type="pct"/>
          </w:tcPr>
          <w:p w14:paraId="0B6C4335"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10</w:t>
            </w:r>
            <w:r w:rsidRPr="001B0980">
              <w:rPr>
                <w:rFonts w:ascii="Arabic Typesetting" w:hAnsi="Arabic Typesetting" w:cs="Arabic Typesetting"/>
                <w:sz w:val="30"/>
                <w:szCs w:val="30"/>
                <w:rtl/>
              </w:rPr>
              <w:t xml:space="preserve"> - الترويج لمعاهدة البراءات</w:t>
            </w:r>
          </w:p>
        </w:tc>
        <w:tc>
          <w:tcPr>
            <w:tcW w:w="855" w:type="pct"/>
          </w:tcPr>
          <w:p w14:paraId="535AF1F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302576A"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BE07BE9"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0279F713" w14:textId="77777777" w:rsidTr="00104F21">
        <w:tc>
          <w:tcPr>
            <w:tcW w:w="1000" w:type="pct"/>
            <w:tcBorders>
              <w:bottom w:val="single" w:sz="12" w:space="0" w:color="AAB8C4"/>
            </w:tcBorders>
          </w:tcPr>
          <w:p w14:paraId="4816B18C"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145" w:type="pct"/>
            <w:tcBorders>
              <w:bottom w:val="single" w:sz="12" w:space="0" w:color="AAB8C4"/>
            </w:tcBorders>
          </w:tcPr>
          <w:p w14:paraId="29A61B08"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20</w:t>
            </w:r>
            <w:r w:rsidRPr="001B0980">
              <w:rPr>
                <w:rFonts w:ascii="Arabic Typesetting" w:hAnsi="Arabic Typesetting" w:cs="Arabic Typesetting"/>
                <w:sz w:val="30"/>
                <w:szCs w:val="30"/>
                <w:rtl/>
              </w:rPr>
              <w:t xml:space="preserve"> - الترويج لمعاهدة البراءات</w:t>
            </w:r>
          </w:p>
        </w:tc>
        <w:tc>
          <w:tcPr>
            <w:tcW w:w="855" w:type="pct"/>
            <w:tcBorders>
              <w:bottom w:val="single" w:sz="12" w:space="0" w:color="AAB8C4"/>
            </w:tcBorders>
          </w:tcPr>
          <w:p w14:paraId="6467CD35"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2" w:space="0" w:color="AAB8C4"/>
            </w:tcBorders>
          </w:tcPr>
          <w:p w14:paraId="7D385925"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2" w:space="0" w:color="AAB8C4"/>
            </w:tcBorders>
          </w:tcPr>
          <w:p w14:paraId="75C0DA0C"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1C0838FF"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2.2</w:t>
      </w:r>
      <w:r w:rsidRPr="001B0980">
        <w:rPr>
          <w:rFonts w:ascii="Arabic Typesetting" w:hAnsi="Arabic Typesetting" w:cs="Arabic Typesetting"/>
          <w:sz w:val="32"/>
          <w:szCs w:val="32"/>
          <w:rtl/>
        </w:rPr>
        <w:t xml:space="preserve"> "إنتاجية وجودة خدمات محسّنة في عمليات معاهدة التعاون بشأن البراءات" وينفذها البرنامج </w:t>
      </w:r>
      <w:r w:rsidRPr="00AC5311">
        <w:rPr>
          <w:rFonts w:ascii="Arabic Typesetting" w:hAnsi="Arabic Typesetting" w:cs="Arabic Typesetting"/>
          <w:sz w:val="32"/>
          <w:szCs w:val="32"/>
          <w:lang w:val="en-US"/>
        </w:rPr>
        <w:t>5</w:t>
      </w:r>
      <w:r w:rsidRPr="001B0980">
        <w:rPr>
          <w:rFonts w:ascii="Arabic Typesetting" w:hAnsi="Arabic Typesetting" w:cs="Arabic Typesetting"/>
          <w:sz w:val="32"/>
          <w:szCs w:val="32"/>
          <w:rtl/>
        </w:rPr>
        <w:t xml:space="preserve"> (معاهدة التعاون بشأن البراءات)، يُخصَّص بوصفه "نفقات مباشرة" لاتحاد معاهدة البراءات.</w:t>
      </w:r>
    </w:p>
    <w:tbl>
      <w:tblPr>
        <w:tblStyle w:val="TableGrid7"/>
        <w:bidiVisual/>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41"/>
        <w:gridCol w:w="1941"/>
        <w:gridCol w:w="1941"/>
        <w:gridCol w:w="1941"/>
        <w:gridCol w:w="1931"/>
      </w:tblGrid>
      <w:tr w:rsidR="00203B70" w:rsidRPr="001B0980" w14:paraId="6989B0A7" w14:textId="77777777" w:rsidTr="007F2ED8">
        <w:trPr>
          <w:trHeight w:val="471"/>
        </w:trPr>
        <w:tc>
          <w:tcPr>
            <w:tcW w:w="1001" w:type="pct"/>
            <w:shd w:val="clear" w:color="auto" w:fill="C6CFD7"/>
          </w:tcPr>
          <w:p w14:paraId="027F3EBF"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1" w:type="pct"/>
            <w:shd w:val="clear" w:color="auto" w:fill="C6CFD7"/>
          </w:tcPr>
          <w:p w14:paraId="6696E107"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4543B9DD"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1" w:type="pct"/>
            <w:shd w:val="clear" w:color="auto" w:fill="C6CFD7"/>
          </w:tcPr>
          <w:p w14:paraId="523E287A"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1" w:type="pct"/>
            <w:shd w:val="clear" w:color="auto" w:fill="C6CFD7"/>
          </w:tcPr>
          <w:p w14:paraId="35A3BE51"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996" w:type="pct"/>
            <w:shd w:val="clear" w:color="auto" w:fill="C6CFD7"/>
          </w:tcPr>
          <w:p w14:paraId="65C8F5C7"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r>
      <w:tr w:rsidR="00203B70" w:rsidRPr="001B0980" w14:paraId="68B041B7" w14:textId="77777777" w:rsidTr="00104F21">
        <w:trPr>
          <w:trHeight w:val="645"/>
        </w:trPr>
        <w:tc>
          <w:tcPr>
            <w:tcW w:w="1001" w:type="pct"/>
            <w:tcBorders>
              <w:bottom w:val="single" w:sz="18" w:space="0" w:color="AAB8C4"/>
            </w:tcBorders>
          </w:tcPr>
          <w:p w14:paraId="624ADCF1"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c>
          <w:tcPr>
            <w:tcW w:w="1001" w:type="pct"/>
            <w:tcBorders>
              <w:bottom w:val="single" w:sz="18" w:space="0" w:color="AAB8C4"/>
            </w:tcBorders>
          </w:tcPr>
          <w:p w14:paraId="6D0B076E" w14:textId="77777777" w:rsidR="00203B70" w:rsidRPr="001B0980" w:rsidRDefault="00203B70" w:rsidP="00203B70">
            <w:pPr>
              <w:keepNext/>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5</w:t>
            </w:r>
            <w:r w:rsidRPr="001B0980">
              <w:rPr>
                <w:rFonts w:ascii="Arabic Typesetting" w:hAnsi="Arabic Typesetting" w:cs="Arabic Typesetting"/>
                <w:sz w:val="30"/>
                <w:szCs w:val="30"/>
                <w:rtl/>
              </w:rPr>
              <w:t xml:space="preserve"> - خدمات المعالجة والترجمة ونظم المعلومات الخاصة بمعاهدة البراءات</w:t>
            </w:r>
          </w:p>
        </w:tc>
        <w:tc>
          <w:tcPr>
            <w:tcW w:w="1001" w:type="pct"/>
            <w:tcBorders>
              <w:bottom w:val="single" w:sz="18" w:space="0" w:color="AAB8C4"/>
            </w:tcBorders>
          </w:tcPr>
          <w:p w14:paraId="5B28E6CB"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1001" w:type="pct"/>
            <w:tcBorders>
              <w:bottom w:val="single" w:sz="18" w:space="0" w:color="AAB8C4"/>
            </w:tcBorders>
          </w:tcPr>
          <w:p w14:paraId="4B2ADFDF"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996" w:type="pct"/>
            <w:tcBorders>
              <w:bottom w:val="single" w:sz="18" w:space="0" w:color="AAB8C4"/>
            </w:tcBorders>
          </w:tcPr>
          <w:p w14:paraId="46DB5DF4"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bl>
    <w:p w14:paraId="4CD5EEC8"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3.2</w:t>
      </w:r>
      <w:r w:rsidRPr="001B0980">
        <w:rPr>
          <w:rFonts w:ascii="Arabic Typesetting" w:hAnsi="Arabic Typesetting" w:cs="Arabic Typesetting"/>
          <w:sz w:val="32"/>
          <w:szCs w:val="32"/>
          <w:rtl/>
        </w:rPr>
        <w:t xml:space="preserve"> "استخدام نظام لاهاي على نطاق أوسع وبفعالية أكبر، بما في ذلك من قبل البلدان النامية والبلدان الأقل نموا" وتنفذها البرامج التالية:</w:t>
      </w:r>
    </w:p>
    <w:p w14:paraId="46365EAD"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2EDADB88"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1D24AB3A"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22C99A1A"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31</w:t>
      </w:r>
      <w:r w:rsidRPr="001B0980">
        <w:rPr>
          <w:rFonts w:ascii="Arabic Typesetting" w:hAnsi="Arabic Typesetting" w:cs="Arabic Typesetting"/>
          <w:sz w:val="32"/>
          <w:szCs w:val="32"/>
          <w:rtl/>
        </w:rPr>
        <w:tab/>
        <w:t>(نظام لاهاي)</w:t>
      </w:r>
    </w:p>
    <w:p w14:paraId="2B299C9B"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2311"/>
        <w:gridCol w:w="1544"/>
      </w:tblGrid>
      <w:tr w:rsidR="00203B70" w:rsidRPr="001B0980" w14:paraId="314BA7FD" w14:textId="77777777" w:rsidTr="007F2ED8">
        <w:tc>
          <w:tcPr>
            <w:tcW w:w="1000" w:type="pct"/>
            <w:shd w:val="clear" w:color="auto" w:fill="C6CFD7"/>
          </w:tcPr>
          <w:p w14:paraId="7669B2E2"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50007A5E"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3D634223"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199" w:type="pct"/>
            <w:shd w:val="clear" w:color="auto" w:fill="C6CFD7"/>
          </w:tcPr>
          <w:p w14:paraId="23ED1853"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59CAF94C"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801" w:type="pct"/>
            <w:shd w:val="clear" w:color="auto" w:fill="C6CFD7"/>
          </w:tcPr>
          <w:p w14:paraId="5ACACDF2"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199B349F" w14:textId="77777777" w:rsidTr="007F2ED8">
        <w:tc>
          <w:tcPr>
            <w:tcW w:w="1000" w:type="pct"/>
          </w:tcPr>
          <w:p w14:paraId="3E785E0A"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2ABC8A4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1E110402"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99" w:type="pct"/>
          </w:tcPr>
          <w:p w14:paraId="0DD38823"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31</w:t>
            </w:r>
            <w:r w:rsidRPr="001B0980">
              <w:rPr>
                <w:rFonts w:ascii="Arabic Typesetting" w:hAnsi="Arabic Typesetting" w:cs="Arabic Typesetting"/>
                <w:sz w:val="30"/>
                <w:szCs w:val="30"/>
                <w:rtl/>
              </w:rPr>
              <w:t xml:space="preserve"> - الفريق العامل لنظام لاهاي والأنشطة القانونية والترويجية لنظام لاهاي</w:t>
            </w:r>
          </w:p>
        </w:tc>
        <w:tc>
          <w:tcPr>
            <w:tcW w:w="801" w:type="pct"/>
          </w:tcPr>
          <w:p w14:paraId="071A5E2A"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0FF9CF8E" w14:textId="77777777" w:rsidTr="007F2ED8">
        <w:tc>
          <w:tcPr>
            <w:tcW w:w="1000" w:type="pct"/>
          </w:tcPr>
          <w:p w14:paraId="723E768D"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6156E14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5D0E3E55"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99" w:type="pct"/>
          </w:tcPr>
          <w:p w14:paraId="067A2A49"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9</w:t>
            </w:r>
            <w:r w:rsidRPr="001B0980">
              <w:rPr>
                <w:rFonts w:ascii="Arabic Typesetting" w:hAnsi="Arabic Typesetting" w:cs="Arabic Typesetting"/>
                <w:sz w:val="30"/>
                <w:szCs w:val="30"/>
                <w:rtl/>
              </w:rPr>
              <w:t xml:space="preserve"> - الترويج لنظام لاهاي</w:t>
            </w:r>
          </w:p>
        </w:tc>
        <w:tc>
          <w:tcPr>
            <w:tcW w:w="801" w:type="pct"/>
          </w:tcPr>
          <w:p w14:paraId="17B4D91C"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7501D74F" w14:textId="77777777" w:rsidTr="007F2ED8">
        <w:tc>
          <w:tcPr>
            <w:tcW w:w="1000" w:type="pct"/>
          </w:tcPr>
          <w:p w14:paraId="7D9C3FE4"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6E4C0EB4"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76DCF969"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99" w:type="pct"/>
          </w:tcPr>
          <w:p w14:paraId="16593240"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10</w:t>
            </w:r>
            <w:r w:rsidRPr="001B0980">
              <w:rPr>
                <w:rFonts w:ascii="Arabic Typesetting" w:hAnsi="Arabic Typesetting" w:cs="Arabic Typesetting"/>
                <w:sz w:val="30"/>
                <w:szCs w:val="30"/>
                <w:rtl/>
              </w:rPr>
              <w:t xml:space="preserve"> - الترويج لنظام لاهاي</w:t>
            </w:r>
          </w:p>
        </w:tc>
        <w:tc>
          <w:tcPr>
            <w:tcW w:w="801" w:type="pct"/>
          </w:tcPr>
          <w:p w14:paraId="76E97386"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339194F3" w14:textId="77777777" w:rsidTr="00104F21">
        <w:tc>
          <w:tcPr>
            <w:tcW w:w="1000" w:type="pct"/>
            <w:tcBorders>
              <w:bottom w:val="single" w:sz="18" w:space="0" w:color="AAB8C4"/>
            </w:tcBorders>
          </w:tcPr>
          <w:p w14:paraId="62ADE6CF"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447C8FCE"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79A5AE4B"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99" w:type="pct"/>
            <w:tcBorders>
              <w:bottom w:val="single" w:sz="18" w:space="0" w:color="AAB8C4"/>
            </w:tcBorders>
          </w:tcPr>
          <w:p w14:paraId="641C78FE"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20</w:t>
            </w:r>
            <w:r w:rsidRPr="001B0980">
              <w:rPr>
                <w:rFonts w:ascii="Arabic Typesetting" w:hAnsi="Arabic Typesetting" w:cs="Arabic Typesetting"/>
                <w:sz w:val="30"/>
                <w:szCs w:val="30"/>
                <w:rtl/>
              </w:rPr>
              <w:t xml:space="preserve"> - الترويج لنظام لاهاي</w:t>
            </w:r>
          </w:p>
        </w:tc>
        <w:tc>
          <w:tcPr>
            <w:tcW w:w="801" w:type="pct"/>
            <w:tcBorders>
              <w:bottom w:val="single" w:sz="18" w:space="0" w:color="AAB8C4"/>
            </w:tcBorders>
          </w:tcPr>
          <w:p w14:paraId="335A8AF5"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730BEDBD"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4.2</w:t>
      </w:r>
      <w:r w:rsidRPr="001B0980">
        <w:rPr>
          <w:rFonts w:ascii="Arabic Typesetting" w:hAnsi="Arabic Typesetting" w:cs="Arabic Typesetting"/>
          <w:sz w:val="32"/>
          <w:szCs w:val="32"/>
          <w:rtl/>
        </w:rPr>
        <w:t xml:space="preserve"> "إنتاجية وجودة خدمات محسّنة في عمليات نظام لاهاي" وينفذها البرنامج </w:t>
      </w:r>
      <w:r w:rsidRPr="00AC5311">
        <w:rPr>
          <w:rFonts w:ascii="Arabic Typesetting" w:hAnsi="Arabic Typesetting" w:cs="Arabic Typesetting"/>
          <w:sz w:val="32"/>
          <w:szCs w:val="32"/>
          <w:lang w:val="en-US"/>
        </w:rPr>
        <w:t>31</w:t>
      </w:r>
      <w:r w:rsidRPr="001B0980">
        <w:rPr>
          <w:rFonts w:ascii="Arabic Typesetting" w:hAnsi="Arabic Typesetting" w:cs="Arabic Typesetting"/>
          <w:sz w:val="32"/>
          <w:szCs w:val="32"/>
          <w:rtl/>
        </w:rPr>
        <w:t xml:space="preserve"> (نظام لاهاي)، يُخصَّص بوصفه "نفقات مباشرة" لاتحاد لاهاي.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38ACDAC0" w14:textId="77777777" w:rsidTr="007F2ED8">
        <w:tc>
          <w:tcPr>
            <w:tcW w:w="1000" w:type="pct"/>
            <w:shd w:val="clear" w:color="auto" w:fill="C6CFD7"/>
          </w:tcPr>
          <w:p w14:paraId="2BAC6618"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FD57911"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B924C8F"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68FB317"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51D6221E"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EE7AB8C"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60B9515D" w14:textId="77777777" w:rsidTr="007F2ED8">
        <w:tc>
          <w:tcPr>
            <w:tcW w:w="1000" w:type="pct"/>
            <w:tcBorders>
              <w:bottom w:val="single" w:sz="18" w:space="0" w:color="C6CFD7"/>
            </w:tcBorders>
          </w:tcPr>
          <w:p w14:paraId="5A50B6C3"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65804DD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06368294"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743C22F5"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31</w:t>
            </w:r>
            <w:r w:rsidRPr="001B0980">
              <w:rPr>
                <w:rFonts w:ascii="Arabic Typesetting" w:hAnsi="Arabic Typesetting" w:cs="Arabic Typesetting"/>
                <w:sz w:val="30"/>
                <w:szCs w:val="30"/>
                <w:rtl/>
              </w:rPr>
              <w:t xml:space="preserve"> - خدمات المعالجة ونظم المعلومات الخاصة بنظام لاهاي</w:t>
            </w:r>
          </w:p>
        </w:tc>
        <w:tc>
          <w:tcPr>
            <w:tcW w:w="1000" w:type="pct"/>
            <w:tcBorders>
              <w:bottom w:val="single" w:sz="18" w:space="0" w:color="C6CFD7"/>
            </w:tcBorders>
          </w:tcPr>
          <w:p w14:paraId="4215FDE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40735891"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5.2</w:t>
      </w:r>
      <w:r w:rsidRPr="001B0980">
        <w:rPr>
          <w:rFonts w:ascii="Arabic Typesetting" w:hAnsi="Arabic Typesetting" w:cs="Arabic Typesetting"/>
          <w:sz w:val="32"/>
          <w:szCs w:val="32"/>
          <w:rtl/>
        </w:rPr>
        <w:t xml:space="preserve"> "استخدام نظام مدريد على نطاق أوسع وبفعالية أكبر، بما في ذلك من قبل البلدان النامية والبلدان الأقل نموا" وتنفذها البرامج التالية:</w:t>
      </w:r>
    </w:p>
    <w:p w14:paraId="24198F3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6</w:t>
      </w:r>
      <w:r w:rsidRPr="001B0980">
        <w:rPr>
          <w:rFonts w:ascii="Arabic Typesetting" w:hAnsi="Arabic Typesetting" w:cs="Arabic Typesetting"/>
          <w:sz w:val="32"/>
          <w:szCs w:val="32"/>
          <w:rtl/>
        </w:rPr>
        <w:tab/>
        <w:t>(نظام مدريد)</w:t>
      </w:r>
    </w:p>
    <w:p w14:paraId="0397F0F9"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77043893"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77FB617A"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01D76BC0"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2259"/>
        <w:gridCol w:w="1596"/>
        <w:gridCol w:w="1928"/>
      </w:tblGrid>
      <w:tr w:rsidR="00203B70" w:rsidRPr="001B0980" w14:paraId="4CBEE407" w14:textId="77777777" w:rsidTr="007F2ED8">
        <w:tc>
          <w:tcPr>
            <w:tcW w:w="1000" w:type="pct"/>
            <w:shd w:val="clear" w:color="auto" w:fill="C6CFD7"/>
          </w:tcPr>
          <w:p w14:paraId="404D63EA"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73FEE691"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172" w:type="pct"/>
            <w:shd w:val="clear" w:color="auto" w:fill="C6CFD7"/>
          </w:tcPr>
          <w:p w14:paraId="14E0425D"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7A5E9CA9"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828" w:type="pct"/>
            <w:shd w:val="clear" w:color="auto" w:fill="C6CFD7"/>
          </w:tcPr>
          <w:p w14:paraId="1AACE60D"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76022E80"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42DF623F" w14:textId="77777777" w:rsidTr="007F2ED8">
        <w:tc>
          <w:tcPr>
            <w:tcW w:w="1000" w:type="pct"/>
          </w:tcPr>
          <w:p w14:paraId="523EC060"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4C6708E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72" w:type="pct"/>
          </w:tcPr>
          <w:p w14:paraId="27CE5513"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6</w:t>
            </w:r>
            <w:r w:rsidRPr="001B0980">
              <w:rPr>
                <w:rFonts w:ascii="Arabic Typesetting" w:hAnsi="Arabic Typesetting" w:cs="Arabic Typesetting"/>
                <w:sz w:val="30"/>
                <w:szCs w:val="30"/>
                <w:rtl/>
              </w:rPr>
              <w:t xml:space="preserve"> - جمعية مدريد وفريق مدريد العامل والأنشطة القانونية والترويجية لنظام مدريد</w:t>
            </w:r>
          </w:p>
        </w:tc>
        <w:tc>
          <w:tcPr>
            <w:tcW w:w="828" w:type="pct"/>
          </w:tcPr>
          <w:p w14:paraId="31A27FB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420B343A"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481C52E5" w14:textId="77777777" w:rsidTr="007F2ED8">
        <w:tc>
          <w:tcPr>
            <w:tcW w:w="1000" w:type="pct"/>
          </w:tcPr>
          <w:p w14:paraId="0EC8E82D"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4C7FBF4B"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72" w:type="pct"/>
          </w:tcPr>
          <w:p w14:paraId="5BDA7BE2"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9</w:t>
            </w:r>
            <w:r w:rsidRPr="001B0980">
              <w:rPr>
                <w:rFonts w:ascii="Arabic Typesetting" w:hAnsi="Arabic Typesetting" w:cs="Arabic Typesetting"/>
                <w:sz w:val="30"/>
                <w:szCs w:val="30"/>
                <w:rtl/>
              </w:rPr>
              <w:t xml:space="preserve"> - الترويج لنظام مدريد</w:t>
            </w:r>
          </w:p>
        </w:tc>
        <w:tc>
          <w:tcPr>
            <w:tcW w:w="828" w:type="pct"/>
          </w:tcPr>
          <w:p w14:paraId="67CF6C8F"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1B849387"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718EAB14" w14:textId="77777777" w:rsidTr="007F2ED8">
        <w:tc>
          <w:tcPr>
            <w:tcW w:w="1000" w:type="pct"/>
          </w:tcPr>
          <w:p w14:paraId="01A50585"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32D16921"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72" w:type="pct"/>
          </w:tcPr>
          <w:p w14:paraId="26BAD81B"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10</w:t>
            </w:r>
            <w:r w:rsidRPr="001B0980">
              <w:rPr>
                <w:rFonts w:ascii="Arabic Typesetting" w:hAnsi="Arabic Typesetting" w:cs="Arabic Typesetting"/>
                <w:sz w:val="30"/>
                <w:szCs w:val="30"/>
                <w:rtl/>
              </w:rPr>
              <w:t xml:space="preserve"> - الترويج لنظام مدريد</w:t>
            </w:r>
          </w:p>
        </w:tc>
        <w:tc>
          <w:tcPr>
            <w:tcW w:w="828" w:type="pct"/>
          </w:tcPr>
          <w:p w14:paraId="69013CD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F88E38E"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690938B7" w14:textId="77777777" w:rsidTr="00104F21">
        <w:tc>
          <w:tcPr>
            <w:tcW w:w="1000" w:type="pct"/>
            <w:tcBorders>
              <w:bottom w:val="single" w:sz="18" w:space="0" w:color="AAB8C4"/>
            </w:tcBorders>
          </w:tcPr>
          <w:p w14:paraId="09461F12"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6222B24E"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172" w:type="pct"/>
            <w:tcBorders>
              <w:bottom w:val="single" w:sz="18" w:space="0" w:color="AAB8C4"/>
            </w:tcBorders>
          </w:tcPr>
          <w:p w14:paraId="681F4016"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20</w:t>
            </w:r>
            <w:r w:rsidRPr="001B0980">
              <w:rPr>
                <w:rFonts w:ascii="Arabic Typesetting" w:hAnsi="Arabic Typesetting" w:cs="Arabic Typesetting"/>
                <w:sz w:val="30"/>
                <w:szCs w:val="30"/>
                <w:rtl/>
              </w:rPr>
              <w:t xml:space="preserve"> - الترويج لنظام مدريد</w:t>
            </w:r>
          </w:p>
        </w:tc>
        <w:tc>
          <w:tcPr>
            <w:tcW w:w="828" w:type="pct"/>
            <w:tcBorders>
              <w:bottom w:val="single" w:sz="18" w:space="0" w:color="AAB8C4"/>
            </w:tcBorders>
          </w:tcPr>
          <w:p w14:paraId="11EA7F76"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6C2881D2"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21D1C62F"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6.2</w:t>
      </w:r>
      <w:r w:rsidRPr="001B0980">
        <w:rPr>
          <w:rFonts w:ascii="Arabic Typesetting" w:hAnsi="Arabic Typesetting" w:cs="Arabic Typesetting"/>
          <w:sz w:val="32"/>
          <w:szCs w:val="32"/>
          <w:rtl/>
        </w:rPr>
        <w:t xml:space="preserve"> "إنتاجية وجودة خدمات محسّنة في عمليات نظام مدريد" وينفذها البرنامج </w:t>
      </w:r>
      <w:r w:rsidRPr="00AC5311">
        <w:rPr>
          <w:rFonts w:ascii="Arabic Typesetting" w:hAnsi="Arabic Typesetting" w:cs="Arabic Typesetting"/>
          <w:sz w:val="32"/>
          <w:szCs w:val="32"/>
          <w:lang w:val="en-US"/>
        </w:rPr>
        <w:t>6</w:t>
      </w:r>
      <w:r w:rsidRPr="001B0980">
        <w:rPr>
          <w:rFonts w:ascii="Arabic Typesetting" w:hAnsi="Arabic Typesetting" w:cs="Arabic Typesetting"/>
          <w:sz w:val="32"/>
          <w:szCs w:val="32"/>
          <w:rtl/>
        </w:rPr>
        <w:t xml:space="preserve"> (نظام مدريد)، يُخصَّص بوصفه "نفقات مباشرة" لاتحاد مدريد.</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05"/>
        <w:gridCol w:w="1951"/>
        <w:gridCol w:w="1928"/>
      </w:tblGrid>
      <w:tr w:rsidR="00203B70" w:rsidRPr="001B0980" w14:paraId="05DA1D10" w14:textId="77777777" w:rsidTr="007F2ED8">
        <w:tc>
          <w:tcPr>
            <w:tcW w:w="1000" w:type="pct"/>
            <w:shd w:val="clear" w:color="auto" w:fill="C6CFD7"/>
          </w:tcPr>
          <w:p w14:paraId="07ACBCAA"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8CE7318"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988" w:type="pct"/>
            <w:shd w:val="clear" w:color="auto" w:fill="C6CFD7"/>
          </w:tcPr>
          <w:p w14:paraId="73220F12"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7CA91DF2"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12" w:type="pct"/>
            <w:shd w:val="clear" w:color="auto" w:fill="C6CFD7"/>
          </w:tcPr>
          <w:p w14:paraId="7EEEC937"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29AA505F"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03FED3E3" w14:textId="77777777" w:rsidTr="00104F21">
        <w:tc>
          <w:tcPr>
            <w:tcW w:w="1000" w:type="pct"/>
            <w:tcBorders>
              <w:bottom w:val="single" w:sz="18" w:space="0" w:color="AAB8C4"/>
            </w:tcBorders>
          </w:tcPr>
          <w:p w14:paraId="1B99AC68"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7177D118"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988" w:type="pct"/>
            <w:tcBorders>
              <w:bottom w:val="single" w:sz="18" w:space="0" w:color="AAB8C4"/>
            </w:tcBorders>
          </w:tcPr>
          <w:p w14:paraId="1C9D7238"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6</w:t>
            </w:r>
            <w:r w:rsidRPr="001B0980">
              <w:rPr>
                <w:rFonts w:ascii="Arabic Typesetting" w:hAnsi="Arabic Typesetting" w:cs="Arabic Typesetting"/>
                <w:sz w:val="30"/>
                <w:szCs w:val="30"/>
                <w:rtl/>
              </w:rPr>
              <w:t xml:space="preserve"> - خدمات المعالجة والترجمة ونظم المعلومات الخاصة بنظام مدريد</w:t>
            </w:r>
            <w:r w:rsidRPr="001B0980">
              <w:rPr>
                <w:rFonts w:ascii="Arabic Typesetting" w:hAnsi="Arabic Typesetting" w:cs="Arabic Typesetting"/>
                <w:sz w:val="30"/>
                <w:szCs w:val="30"/>
                <w:vertAlign w:val="superscript"/>
              </w:rPr>
              <w:footnoteReference w:id="2"/>
            </w:r>
          </w:p>
        </w:tc>
        <w:tc>
          <w:tcPr>
            <w:tcW w:w="1012" w:type="pct"/>
            <w:tcBorders>
              <w:bottom w:val="single" w:sz="18" w:space="0" w:color="AAB8C4"/>
            </w:tcBorders>
          </w:tcPr>
          <w:p w14:paraId="5F33826B"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561F25ED"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62135652"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7.2</w:t>
      </w:r>
      <w:r w:rsidRPr="001B0980">
        <w:rPr>
          <w:rFonts w:ascii="Arabic Typesetting" w:hAnsi="Arabic Typesetting" w:cs="Arabic Typesetting"/>
          <w:sz w:val="32"/>
          <w:szCs w:val="32"/>
          <w:rtl/>
        </w:rPr>
        <w:t xml:space="preserve"> "تزايد تفادي نشوء المنازعات المتعلقة بالملكية الفكرية دوليا وداخليا أو تسويتها عبر الوساطة والتحكيم وغيرها من أساليب الويبو البديلة لتسوية المنازعات" والنتيجة المرتقبة ه</w:t>
      </w:r>
      <w:r w:rsidRPr="00AC5311">
        <w:rPr>
          <w:rFonts w:ascii="Arabic Typesetting" w:hAnsi="Arabic Typesetting" w:cs="Arabic Typesetting"/>
          <w:sz w:val="32"/>
          <w:szCs w:val="32"/>
          <w:lang w:val="en-US"/>
        </w:rPr>
        <w:t>8.2</w:t>
      </w:r>
      <w:r w:rsidRPr="001B0980">
        <w:rPr>
          <w:rFonts w:ascii="Arabic Typesetting" w:hAnsi="Arabic Typesetting" w:cs="Arabic Typesetting"/>
          <w:sz w:val="32"/>
          <w:szCs w:val="32"/>
          <w:rtl/>
        </w:rPr>
        <w:t xml:space="preserve"> "حماية فعالة للملكية الفكرية في الحقول العليا المكونة من أسماء عامة والحقول العليا المكونة من رموز البلدان" وتنفذها البرامج التالية:</w:t>
      </w:r>
    </w:p>
    <w:p w14:paraId="1AE38419"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7</w:t>
      </w:r>
      <w:r w:rsidRPr="001B0980">
        <w:rPr>
          <w:rFonts w:ascii="Arabic Typesetting" w:hAnsi="Arabic Typesetting" w:cs="Arabic Typesetting"/>
          <w:sz w:val="32"/>
          <w:szCs w:val="32"/>
          <w:rtl/>
        </w:rPr>
        <w:tab/>
        <w:t>(مركز الويبو للتحكيم والوساطة)</w:t>
      </w:r>
    </w:p>
    <w:p w14:paraId="254F73AC"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741556FC"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71B70904"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15E1C7E1"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27A193AD" w14:textId="77777777" w:rsidTr="007F2ED8">
        <w:tc>
          <w:tcPr>
            <w:tcW w:w="1000" w:type="pct"/>
            <w:shd w:val="clear" w:color="auto" w:fill="C6CFD7"/>
          </w:tcPr>
          <w:p w14:paraId="11BDCC19"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394B87E4"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21A90122"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6B9D3DE1"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0A5BDA5A"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00D45AAF"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6DA79096"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5062C05B"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777A3DCB"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6DA2EC90" w14:textId="77777777" w:rsidTr="007F2ED8">
        <w:tc>
          <w:tcPr>
            <w:tcW w:w="1000" w:type="pct"/>
          </w:tcPr>
          <w:p w14:paraId="7CAB224B"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7</w:t>
            </w:r>
            <w:r w:rsidRPr="001B0980">
              <w:rPr>
                <w:rFonts w:ascii="Arabic Typesetting" w:hAnsi="Arabic Typesetting" w:cs="Arabic Typesetting"/>
                <w:sz w:val="30"/>
                <w:szCs w:val="30"/>
                <w:rtl/>
              </w:rPr>
              <w:t xml:space="preserve"> - الخدمات البديلة لتسوية المنازعات</w:t>
            </w:r>
          </w:p>
          <w:p w14:paraId="4C4F9E44"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lastRenderedPageBreak/>
              <w:t>(</w:t>
            </w:r>
            <w:r w:rsidRPr="00AC5311">
              <w:rPr>
                <w:rFonts w:ascii="Arabic Typesetting" w:hAnsi="Arabic Typesetting" w:cs="Arabic Typesetting"/>
                <w:i/>
                <w:iCs/>
                <w:sz w:val="30"/>
                <w:szCs w:val="30"/>
                <w:lang w:val="en-US"/>
              </w:rPr>
              <w:t>18</w:t>
            </w:r>
            <w:r w:rsidRPr="001B0980">
              <w:rPr>
                <w:rFonts w:ascii="Arabic Typesetting" w:hAnsi="Arabic Typesetting" w:cs="Arabic Typesetting"/>
                <w:i/>
                <w:iCs/>
                <w:sz w:val="30"/>
                <w:szCs w:val="30"/>
                <w:rtl/>
              </w:rPr>
              <w:t>% - تقدير المسؤول عن البرنامج)</w:t>
            </w:r>
          </w:p>
        </w:tc>
        <w:tc>
          <w:tcPr>
            <w:tcW w:w="1000" w:type="pct"/>
          </w:tcPr>
          <w:p w14:paraId="25777CD5"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lastRenderedPageBreak/>
              <w:t xml:space="preserve">البرنامج </w:t>
            </w:r>
            <w:r w:rsidRPr="00AC5311">
              <w:rPr>
                <w:rFonts w:ascii="Arabic Typesetting" w:hAnsi="Arabic Typesetting" w:cs="Arabic Typesetting"/>
                <w:sz w:val="30"/>
                <w:szCs w:val="30"/>
                <w:lang w:val="en-US"/>
              </w:rPr>
              <w:t>7</w:t>
            </w:r>
            <w:r w:rsidRPr="001B0980">
              <w:rPr>
                <w:rFonts w:ascii="Arabic Typesetting" w:hAnsi="Arabic Typesetting" w:cs="Arabic Typesetting"/>
                <w:sz w:val="30"/>
                <w:szCs w:val="30"/>
                <w:rtl/>
              </w:rPr>
              <w:t xml:space="preserve"> - الخدمات البديلة لتسوية المنازعات</w:t>
            </w:r>
          </w:p>
          <w:p w14:paraId="73FCC0F5"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lastRenderedPageBreak/>
              <w:t>(</w:t>
            </w:r>
            <w:r w:rsidRPr="00AC5311">
              <w:rPr>
                <w:rFonts w:ascii="Arabic Typesetting" w:hAnsi="Arabic Typesetting" w:cs="Arabic Typesetting"/>
                <w:i/>
                <w:iCs/>
                <w:sz w:val="30"/>
                <w:szCs w:val="30"/>
                <w:lang w:val="en-US"/>
              </w:rPr>
              <w:t>17</w:t>
            </w:r>
            <w:r w:rsidRPr="001B0980">
              <w:rPr>
                <w:rFonts w:ascii="Arabic Typesetting" w:hAnsi="Arabic Typesetting" w:cs="Arabic Typesetting"/>
                <w:i/>
                <w:iCs/>
                <w:sz w:val="30"/>
                <w:szCs w:val="30"/>
                <w:rtl/>
              </w:rPr>
              <w:t>% - تقدير المسؤول عن البرنامج)</w:t>
            </w:r>
          </w:p>
        </w:tc>
        <w:tc>
          <w:tcPr>
            <w:tcW w:w="1000" w:type="pct"/>
          </w:tcPr>
          <w:p w14:paraId="42835F14"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lastRenderedPageBreak/>
              <w:t xml:space="preserve">البرنامج </w:t>
            </w:r>
            <w:r w:rsidRPr="00AC5311">
              <w:rPr>
                <w:rFonts w:ascii="Arabic Typesetting" w:hAnsi="Arabic Typesetting" w:cs="Arabic Typesetting"/>
                <w:sz w:val="30"/>
                <w:szCs w:val="30"/>
                <w:lang w:val="en-US"/>
              </w:rPr>
              <w:t>7</w:t>
            </w:r>
            <w:r w:rsidRPr="001B0980">
              <w:rPr>
                <w:rFonts w:ascii="Arabic Typesetting" w:hAnsi="Arabic Typesetting" w:cs="Arabic Typesetting"/>
                <w:sz w:val="30"/>
                <w:szCs w:val="30"/>
                <w:rtl/>
              </w:rPr>
              <w:t xml:space="preserve"> - الخدمات البديلة لتسوية المنازعات</w:t>
            </w:r>
          </w:p>
          <w:p w14:paraId="44E367A5"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lastRenderedPageBreak/>
              <w:t>(</w:t>
            </w:r>
            <w:r w:rsidRPr="00AC5311">
              <w:rPr>
                <w:rFonts w:ascii="Arabic Typesetting" w:hAnsi="Arabic Typesetting" w:cs="Arabic Typesetting"/>
                <w:i/>
                <w:iCs/>
                <w:sz w:val="30"/>
                <w:szCs w:val="30"/>
                <w:lang w:val="en-US"/>
              </w:rPr>
              <w:t>46</w:t>
            </w:r>
            <w:r w:rsidRPr="001B0980">
              <w:rPr>
                <w:rFonts w:ascii="Arabic Typesetting" w:hAnsi="Arabic Typesetting" w:cs="Arabic Typesetting"/>
                <w:i/>
                <w:iCs/>
                <w:sz w:val="30"/>
                <w:szCs w:val="30"/>
                <w:rtl/>
              </w:rPr>
              <w:t>% - تقدير المسؤول عن البرنامج)</w:t>
            </w:r>
          </w:p>
        </w:tc>
        <w:tc>
          <w:tcPr>
            <w:tcW w:w="1000" w:type="pct"/>
          </w:tcPr>
          <w:p w14:paraId="630BF590"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lastRenderedPageBreak/>
              <w:t xml:space="preserve">البرنامج </w:t>
            </w:r>
            <w:r w:rsidRPr="00AC5311">
              <w:rPr>
                <w:rFonts w:ascii="Arabic Typesetting" w:hAnsi="Arabic Typesetting" w:cs="Arabic Typesetting"/>
                <w:sz w:val="30"/>
                <w:szCs w:val="30"/>
                <w:lang w:val="en-US"/>
              </w:rPr>
              <w:t>7</w:t>
            </w:r>
            <w:r w:rsidRPr="001B0980">
              <w:rPr>
                <w:rFonts w:ascii="Arabic Typesetting" w:hAnsi="Arabic Typesetting" w:cs="Arabic Typesetting"/>
                <w:sz w:val="30"/>
                <w:szCs w:val="30"/>
                <w:rtl/>
              </w:rPr>
              <w:t xml:space="preserve"> - الخدمات البديلة لتسوية المنازعات</w:t>
            </w:r>
          </w:p>
          <w:p w14:paraId="5CD8803C"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lastRenderedPageBreak/>
              <w:t>(</w:t>
            </w:r>
            <w:r w:rsidRPr="00AC5311">
              <w:rPr>
                <w:rFonts w:ascii="Arabic Typesetting" w:hAnsi="Arabic Typesetting" w:cs="Arabic Typesetting"/>
                <w:i/>
                <w:iCs/>
                <w:sz w:val="30"/>
                <w:szCs w:val="30"/>
                <w:lang w:val="en-US"/>
              </w:rPr>
              <w:t>19</w:t>
            </w:r>
            <w:r w:rsidRPr="001B0980">
              <w:rPr>
                <w:rFonts w:ascii="Arabic Typesetting" w:hAnsi="Arabic Typesetting" w:cs="Arabic Typesetting"/>
                <w:i/>
                <w:iCs/>
                <w:sz w:val="30"/>
                <w:szCs w:val="30"/>
                <w:rtl/>
              </w:rPr>
              <w:t>% - تقدير المسؤول عن البرنامج)</w:t>
            </w:r>
          </w:p>
        </w:tc>
        <w:tc>
          <w:tcPr>
            <w:tcW w:w="1000" w:type="pct"/>
          </w:tcPr>
          <w:p w14:paraId="78BC5F5A"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r>
      <w:tr w:rsidR="00203B70" w:rsidRPr="001B0980" w14:paraId="09626E9E" w14:textId="77777777" w:rsidTr="007F2ED8">
        <w:tc>
          <w:tcPr>
            <w:tcW w:w="1000" w:type="pct"/>
            <w:gridSpan w:val="5"/>
            <w:shd w:val="clear" w:color="auto" w:fill="C6CFD7"/>
          </w:tcPr>
          <w:p w14:paraId="1E5A4DAB"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10</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p>
        </w:tc>
      </w:tr>
    </w:tbl>
    <w:p w14:paraId="203A608B" w14:textId="77777777" w:rsidR="00203B70" w:rsidRPr="001B0980" w:rsidRDefault="00203B70" w:rsidP="00203B70">
      <w:pPr>
        <w:bidi/>
        <w:spacing w:before="200" w:after="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9.2</w:t>
      </w:r>
      <w:r w:rsidRPr="001B0980">
        <w:rPr>
          <w:rFonts w:ascii="Arabic Typesetting" w:hAnsi="Arabic Typesetting" w:cs="Arabic Typesetting"/>
          <w:sz w:val="32"/>
          <w:szCs w:val="32"/>
          <w:rtl/>
        </w:rPr>
        <w:t xml:space="preserve"> "استخدام نظام لشبونة على نطاق أوسع وبفعالية أكبر، بما في ذلك من قبل البلدان النامية والبلدان الأقل نموا"، يُخصَّص بوصفه "نفقات مباشرة" لاتحاد لشبونة وينفذها البرنامج </w:t>
      </w:r>
      <w:r w:rsidRPr="00AC5311">
        <w:rPr>
          <w:rFonts w:ascii="Arabic Typesetting" w:hAnsi="Arabic Typesetting" w:cs="Arabic Typesetting"/>
          <w:sz w:val="32"/>
          <w:szCs w:val="32"/>
          <w:lang w:val="en-US"/>
        </w:rPr>
        <w:t>32</w:t>
      </w:r>
      <w:r w:rsidRPr="001B0980">
        <w:rPr>
          <w:rFonts w:ascii="Arabic Typesetting" w:hAnsi="Arabic Typesetting" w:cs="Arabic Typesetting"/>
          <w:sz w:val="32"/>
          <w:szCs w:val="32"/>
          <w:rtl/>
        </w:rPr>
        <w:t xml:space="preserve"> (نظام لشبونة) والبرامج التالية:</w:t>
      </w:r>
    </w:p>
    <w:p w14:paraId="7A96705C" w14:textId="77777777" w:rsidR="00203B70" w:rsidRPr="001B0980" w:rsidRDefault="00203B70" w:rsidP="00203B70">
      <w:pPr>
        <w:keepNext/>
        <w:bidi/>
        <w:spacing w:before="200" w:after="0" w:line="240" w:lineRule="auto"/>
        <w:ind w:left="567"/>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 xml:space="preserve"> (المكاتب الإقليمية والبلدان الأقل نمواً)</w:t>
      </w:r>
    </w:p>
    <w:p w14:paraId="78617EA4"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 xml:space="preserve"> (البلدان المتحولة والبلدان المتقدمة)</w:t>
      </w:r>
    </w:p>
    <w:p w14:paraId="4F445848"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 xml:space="preserve"> (العلاقات الخارجية والمكاتب الخارجية)</w:t>
      </w:r>
    </w:p>
    <w:p w14:paraId="0BFBA1FE" w14:textId="77777777" w:rsidR="00203B70" w:rsidRPr="001B0980" w:rsidRDefault="00203B70" w:rsidP="00203B70">
      <w:pPr>
        <w:keepNext/>
        <w:bidi/>
        <w:spacing w:before="200" w:after="200" w:line="240" w:lineRule="auto"/>
        <w:ind w:left="567"/>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32</w:t>
      </w:r>
      <w:r w:rsidRPr="001B0980">
        <w:rPr>
          <w:rFonts w:ascii="Arabic Typesetting" w:hAnsi="Arabic Typesetting" w:cs="Arabic Typesetting"/>
          <w:sz w:val="32"/>
          <w:szCs w:val="32"/>
          <w:rtl/>
        </w:rPr>
        <w:t xml:space="preserve"> (سجل لشبونة)</w:t>
      </w:r>
    </w:p>
    <w:p w14:paraId="4F824CF6"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446"/>
        <w:gridCol w:w="2410"/>
      </w:tblGrid>
      <w:tr w:rsidR="00203B70" w:rsidRPr="001B0980" w14:paraId="7C95D79E" w14:textId="77777777" w:rsidTr="00F02F10">
        <w:tc>
          <w:tcPr>
            <w:tcW w:w="1000" w:type="pct"/>
            <w:shd w:val="clear" w:color="auto" w:fill="C6CFD7"/>
          </w:tcPr>
          <w:p w14:paraId="54CF6257"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32FC8FCE"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1E259067"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750" w:type="pct"/>
            <w:shd w:val="clear" w:color="auto" w:fill="C6CFD7"/>
          </w:tcPr>
          <w:p w14:paraId="22218C99"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250" w:type="pct"/>
            <w:shd w:val="clear" w:color="auto" w:fill="C6CFD7"/>
          </w:tcPr>
          <w:p w14:paraId="7C1B8080"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لشبونة</w:t>
            </w:r>
          </w:p>
          <w:p w14:paraId="461DB42C"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r>
      <w:tr w:rsidR="00203B70" w:rsidRPr="001B0980" w14:paraId="66030C4B" w14:textId="77777777" w:rsidTr="00F02F10">
        <w:tc>
          <w:tcPr>
            <w:tcW w:w="1000" w:type="pct"/>
          </w:tcPr>
          <w:p w14:paraId="1B7DCE39"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445D2411"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443D8554"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750" w:type="pct"/>
          </w:tcPr>
          <w:p w14:paraId="0730C99A"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250" w:type="pct"/>
          </w:tcPr>
          <w:p w14:paraId="75B2C380"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32</w:t>
            </w:r>
            <w:r w:rsidRPr="001B0980">
              <w:rPr>
                <w:rFonts w:ascii="Arabic Typesetting" w:hAnsi="Arabic Typesetting" w:cs="Arabic Typesetting"/>
                <w:sz w:val="30"/>
                <w:szCs w:val="30"/>
                <w:rtl/>
              </w:rPr>
              <w:t xml:space="preserve"> - المعالجة وتطوير تكنولوجيا المعلومات في نظام لشبونة، وفريق لشبونة العامل، والترويج</w:t>
            </w:r>
          </w:p>
        </w:tc>
      </w:tr>
      <w:tr w:rsidR="00203B70" w:rsidRPr="001B0980" w14:paraId="14CD2753" w14:textId="77777777" w:rsidTr="00F02F10">
        <w:tc>
          <w:tcPr>
            <w:tcW w:w="1000" w:type="pct"/>
          </w:tcPr>
          <w:p w14:paraId="1DFB90C2"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56ED317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48EF3D9"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750" w:type="pct"/>
          </w:tcPr>
          <w:p w14:paraId="5B2DBB5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250" w:type="pct"/>
          </w:tcPr>
          <w:p w14:paraId="047843C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9</w:t>
            </w:r>
            <w:r w:rsidRPr="001B0980">
              <w:rPr>
                <w:rFonts w:ascii="Arabic Typesetting" w:hAnsi="Arabic Typesetting" w:cs="Arabic Typesetting"/>
                <w:sz w:val="30"/>
                <w:szCs w:val="30"/>
                <w:rtl/>
              </w:rPr>
              <w:t xml:space="preserve"> - الترويج لنظام لشبونة</w:t>
            </w:r>
          </w:p>
        </w:tc>
      </w:tr>
      <w:tr w:rsidR="00203B70" w:rsidRPr="001B0980" w14:paraId="3734812B" w14:textId="77777777" w:rsidTr="00F02F10">
        <w:tc>
          <w:tcPr>
            <w:tcW w:w="1000" w:type="pct"/>
          </w:tcPr>
          <w:p w14:paraId="1D6A6290"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1553E5C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4EA22D3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750" w:type="pct"/>
          </w:tcPr>
          <w:p w14:paraId="3EACE2AE"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250" w:type="pct"/>
          </w:tcPr>
          <w:p w14:paraId="09810F4C"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10</w:t>
            </w:r>
            <w:r w:rsidRPr="001B0980">
              <w:rPr>
                <w:rFonts w:ascii="Arabic Typesetting" w:hAnsi="Arabic Typesetting" w:cs="Arabic Typesetting"/>
                <w:sz w:val="30"/>
                <w:szCs w:val="30"/>
                <w:rtl/>
              </w:rPr>
              <w:t xml:space="preserve"> - الترويج لنظام لشبونة</w:t>
            </w:r>
          </w:p>
        </w:tc>
      </w:tr>
      <w:tr w:rsidR="00203B70" w:rsidRPr="001B0980" w14:paraId="5587B26B" w14:textId="77777777" w:rsidTr="00F02F10">
        <w:trPr>
          <w:trHeight w:val="294"/>
        </w:trPr>
        <w:tc>
          <w:tcPr>
            <w:tcW w:w="1000" w:type="pct"/>
            <w:tcBorders>
              <w:bottom w:val="single" w:sz="18" w:space="0" w:color="AAB8C4"/>
            </w:tcBorders>
          </w:tcPr>
          <w:p w14:paraId="744C2F0D"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29B5FD29"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Borders>
              <w:bottom w:val="single" w:sz="18" w:space="0" w:color="AAB8C4"/>
            </w:tcBorders>
          </w:tcPr>
          <w:p w14:paraId="45BDD60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750" w:type="pct"/>
            <w:tcBorders>
              <w:bottom w:val="single" w:sz="18" w:space="0" w:color="AAB8C4"/>
            </w:tcBorders>
          </w:tcPr>
          <w:p w14:paraId="1EC9877E"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250" w:type="pct"/>
            <w:tcBorders>
              <w:bottom w:val="single" w:sz="18" w:space="0" w:color="AAB8C4"/>
            </w:tcBorders>
          </w:tcPr>
          <w:p w14:paraId="345FAD4A"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20</w:t>
            </w:r>
            <w:r w:rsidRPr="001B0980">
              <w:rPr>
                <w:rFonts w:ascii="Arabic Typesetting" w:hAnsi="Arabic Typesetting" w:cs="Arabic Typesetting"/>
                <w:sz w:val="30"/>
                <w:szCs w:val="30"/>
                <w:rtl/>
              </w:rPr>
              <w:t xml:space="preserve"> - الترويج لنظام لشبونة</w:t>
            </w:r>
          </w:p>
        </w:tc>
      </w:tr>
    </w:tbl>
    <w:p w14:paraId="51D49819"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10.2</w:t>
      </w:r>
      <w:r w:rsidRPr="001B0980">
        <w:rPr>
          <w:rFonts w:ascii="Arabic Typesetting" w:hAnsi="Arabic Typesetting" w:cs="Arabic Typesetting"/>
          <w:sz w:val="32"/>
          <w:szCs w:val="32"/>
          <w:rtl/>
        </w:rPr>
        <w:t xml:space="preserve"> "إنتاجية وجودة خدمات محسّنة في عمليات نظام لشبونة" وينفذها البرنامج </w:t>
      </w:r>
      <w:r w:rsidRPr="00AC5311">
        <w:rPr>
          <w:rFonts w:ascii="Arabic Typesetting" w:hAnsi="Arabic Typesetting" w:cs="Arabic Typesetting"/>
          <w:sz w:val="32"/>
          <w:szCs w:val="32"/>
          <w:lang w:val="en-US"/>
        </w:rPr>
        <w:t>32</w:t>
      </w:r>
      <w:r w:rsidRPr="001B0980">
        <w:rPr>
          <w:rFonts w:ascii="Arabic Typesetting" w:hAnsi="Arabic Typesetting" w:cs="Arabic Typesetting"/>
          <w:sz w:val="32"/>
          <w:szCs w:val="32"/>
          <w:rtl/>
        </w:rPr>
        <w:t xml:space="preserve"> (نظام لشبونة)، يُخصَّص بوصفه "نفقات مباشرة" لاتحاد لشبونة.</w:t>
      </w:r>
    </w:p>
    <w:tbl>
      <w:tblPr>
        <w:tblStyle w:val="TableGrid7"/>
        <w:bidiVisual/>
        <w:tblW w:w="9639" w:type="dxa"/>
        <w:tblBorders>
          <w:top w:val="none" w:sz="0" w:space="0" w:color="auto"/>
          <w:left w:val="none" w:sz="0" w:space="0" w:color="auto"/>
          <w:bottom w:val="single" w:sz="12" w:space="0" w:color="AAB8C4"/>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8"/>
        <w:gridCol w:w="1928"/>
        <w:gridCol w:w="1928"/>
        <w:gridCol w:w="1777"/>
        <w:gridCol w:w="2078"/>
      </w:tblGrid>
      <w:tr w:rsidR="00203B70" w:rsidRPr="001B0980" w14:paraId="2860F88A" w14:textId="77777777" w:rsidTr="00104F21">
        <w:tc>
          <w:tcPr>
            <w:tcW w:w="1000" w:type="pct"/>
            <w:shd w:val="clear" w:color="auto" w:fill="C6CFD7"/>
          </w:tcPr>
          <w:p w14:paraId="63DBE021"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5324528"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7493C9F9"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922" w:type="pct"/>
            <w:shd w:val="clear" w:color="auto" w:fill="C6CFD7"/>
          </w:tcPr>
          <w:p w14:paraId="64B8495F"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78" w:type="pct"/>
            <w:shd w:val="clear" w:color="auto" w:fill="C6CFD7"/>
          </w:tcPr>
          <w:p w14:paraId="0CE39B5B"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لشبونة</w:t>
            </w:r>
          </w:p>
          <w:p w14:paraId="12CB9D5F"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r>
      <w:tr w:rsidR="00203B70" w:rsidRPr="001B0980" w14:paraId="7C8D6806" w14:textId="77777777" w:rsidTr="00104F21">
        <w:tc>
          <w:tcPr>
            <w:tcW w:w="1000" w:type="pct"/>
          </w:tcPr>
          <w:p w14:paraId="2B2B945C"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41E7592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6354DF53"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922" w:type="pct"/>
          </w:tcPr>
          <w:p w14:paraId="4A085409"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78" w:type="pct"/>
          </w:tcPr>
          <w:p w14:paraId="3C8CB1CA"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32</w:t>
            </w:r>
            <w:r w:rsidRPr="001B0980">
              <w:rPr>
                <w:rFonts w:ascii="Arabic Typesetting" w:hAnsi="Arabic Typesetting" w:cs="Arabic Typesetting"/>
                <w:sz w:val="30"/>
                <w:szCs w:val="30"/>
                <w:rtl/>
              </w:rPr>
              <w:t xml:space="preserve"> - المعالجة وتطوير تكنولوجيا المعلومات في نظام لشبونة، وفريق لشبونة العامل، والترويج</w:t>
            </w:r>
          </w:p>
        </w:tc>
      </w:tr>
    </w:tbl>
    <w:p w14:paraId="57DC9F9F"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2.3</w:t>
      </w:r>
      <w:r w:rsidRPr="001B0980">
        <w:rPr>
          <w:rFonts w:ascii="Arabic Typesetting" w:hAnsi="Arabic Typesetting" w:cs="Arabic Typesetting"/>
          <w:sz w:val="32"/>
          <w:szCs w:val="32"/>
          <w:rtl/>
        </w:rPr>
        <w:t xml:space="preserve"> "كفاءات معزَّزة للموارد البشرية القادرة على تلبية تشكيلة واسعة من المتطلبات لتسخير الملكية الفكرية بفعالية لأغراض </w:t>
      </w:r>
      <w:r w:rsidRPr="001B0980">
        <w:rPr>
          <w:rFonts w:ascii="Arabic Typesetting" w:hAnsi="Arabic Typesetting" w:cs="Arabic Typesetting"/>
          <w:sz w:val="32"/>
          <w:szCs w:val="32"/>
          <w:rtl/>
        </w:rPr>
        <w:lastRenderedPageBreak/>
        <w:t>التنمية في البلدان النامية والبلدان الأقل نموا والبلدان ذات الاقتصادات المتحولة" وتنفذها البرامج التالية:</w:t>
      </w:r>
    </w:p>
    <w:p w14:paraId="45E470E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w:t>
      </w:r>
      <w:r w:rsidRPr="001B0980">
        <w:rPr>
          <w:rFonts w:ascii="Arabic Typesetting" w:hAnsi="Arabic Typesetting" w:cs="Arabic Typesetting"/>
          <w:sz w:val="32"/>
          <w:szCs w:val="32"/>
          <w:rtl/>
        </w:rPr>
        <w:tab/>
        <w:t>(العلامات التجارية والتصاميم الصناعية والمؤشرات الجغرافية)</w:t>
      </w:r>
    </w:p>
    <w:p w14:paraId="67CC1519"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1B524F5A"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4</w:t>
      </w:r>
      <w:r w:rsidRPr="001B0980">
        <w:rPr>
          <w:rFonts w:ascii="Arabic Typesetting" w:hAnsi="Arabic Typesetting" w:cs="Arabic Typesetting"/>
          <w:sz w:val="32"/>
          <w:szCs w:val="32"/>
          <w:rtl/>
        </w:rPr>
        <w:tab/>
        <w:t>(المعارف التقليدية وأشكال التعبير الثقافي التقليدي والموارد الوراثية)</w:t>
      </w:r>
    </w:p>
    <w:p w14:paraId="3FBAFF6B"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8</w:t>
      </w:r>
      <w:r w:rsidRPr="001B0980">
        <w:rPr>
          <w:rFonts w:ascii="Arabic Typesetting" w:hAnsi="Arabic Typesetting" w:cs="Arabic Typesetting"/>
          <w:sz w:val="32"/>
          <w:szCs w:val="32"/>
          <w:rtl/>
        </w:rPr>
        <w:tab/>
        <w:t>(تنسيق أجندة التنمية)</w:t>
      </w:r>
    </w:p>
    <w:p w14:paraId="03E58FE8"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18CE5734"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3EF427E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11</w:t>
      </w:r>
      <w:r w:rsidRPr="001B0980">
        <w:rPr>
          <w:rFonts w:ascii="Arabic Typesetting" w:hAnsi="Arabic Typesetting" w:cs="Arabic Typesetting"/>
          <w:sz w:val="32"/>
          <w:szCs w:val="32"/>
          <w:rtl/>
        </w:rPr>
        <w:tab/>
        <w:t>(أكاديمية الويبو)</w:t>
      </w:r>
    </w:p>
    <w:p w14:paraId="37ABA3BB"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14</w:t>
      </w:r>
      <w:r w:rsidRPr="001B0980">
        <w:rPr>
          <w:rFonts w:ascii="Arabic Typesetting" w:hAnsi="Arabic Typesetting" w:cs="Arabic Typesetting"/>
          <w:sz w:val="32"/>
          <w:szCs w:val="32"/>
          <w:rtl/>
        </w:rPr>
        <w:tab/>
        <w:t>(النفاذ إلى المعلومات والمعرفة)</w:t>
      </w:r>
    </w:p>
    <w:p w14:paraId="4EB51C7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17</w:t>
      </w:r>
      <w:r w:rsidRPr="001B0980">
        <w:rPr>
          <w:rFonts w:ascii="Arabic Typesetting" w:hAnsi="Arabic Typesetting" w:cs="Arabic Typesetting"/>
          <w:sz w:val="32"/>
          <w:szCs w:val="32"/>
          <w:rtl/>
        </w:rPr>
        <w:tab/>
        <w:t>(إذكاء الاحترام للملكية الفكرية)</w:t>
      </w:r>
    </w:p>
    <w:p w14:paraId="1511F1C7"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ab/>
        <w:t>(الملكية الفكرية والتحديات العالمية)</w:t>
      </w:r>
    </w:p>
    <w:p w14:paraId="6C750C06"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615B2CE0"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30</w:t>
      </w:r>
      <w:r w:rsidRPr="001B0980">
        <w:rPr>
          <w:rFonts w:ascii="Arabic Typesetting" w:hAnsi="Arabic Typesetting" w:cs="Arabic Typesetting"/>
          <w:sz w:val="32"/>
          <w:szCs w:val="32"/>
          <w:rtl/>
        </w:rPr>
        <w:tab/>
        <w:t>(الشركات الصغيرة والمتوسطة)</w:t>
      </w:r>
    </w:p>
    <w:p w14:paraId="01D58065"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0A9631B1" w14:textId="77777777" w:rsidTr="007F2ED8">
        <w:tc>
          <w:tcPr>
            <w:tcW w:w="1000" w:type="pct"/>
            <w:shd w:val="clear" w:color="auto" w:fill="C6CFD7"/>
          </w:tcPr>
          <w:p w14:paraId="76AB4F32"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lastRenderedPageBreak/>
              <w:t>الاتحادات المُموَّلة من الاشتراكات</w:t>
            </w:r>
          </w:p>
          <w:p w14:paraId="250A2D53"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27992CF"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5D01D7E1"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2AC3B3EC"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30DA2EC4"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3D40DA5D"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7C05EE5C"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r>
      <w:tr w:rsidR="00203B70" w:rsidRPr="001B0980" w14:paraId="2DCCBB53" w14:textId="77777777" w:rsidTr="007F2ED8">
        <w:tc>
          <w:tcPr>
            <w:tcW w:w="1000" w:type="pct"/>
          </w:tcPr>
          <w:p w14:paraId="3EFD06ED"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تكوين الكفاءات في مجال العلامات التجارية والتصاميم الصناعية والمؤشرات الجغرافية</w:t>
            </w:r>
          </w:p>
          <w:p w14:paraId="0BFF91B6"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20</w:t>
            </w:r>
            <w:r w:rsidRPr="001B0980">
              <w:rPr>
                <w:rFonts w:ascii="Arabic Typesetting" w:hAnsi="Arabic Typesetting" w:cs="Arabic Typesetting"/>
                <w:i/>
                <w:iCs/>
                <w:sz w:val="30"/>
                <w:szCs w:val="30"/>
                <w:rtl/>
              </w:rPr>
              <w:t>% - تقدير المسؤول عن البرنامج)</w:t>
            </w:r>
          </w:p>
        </w:tc>
        <w:tc>
          <w:tcPr>
            <w:tcW w:w="1000" w:type="pct"/>
          </w:tcPr>
          <w:p w14:paraId="66859DE6"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1000" w:type="pct"/>
          </w:tcPr>
          <w:p w14:paraId="2F0775E5"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تكوين الكفاءات في مجال العلامات التجارية والتصاميم الصناعية والمؤشرات الجغرافية</w:t>
            </w:r>
          </w:p>
          <w:p w14:paraId="4C4296E6"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65</w:t>
            </w:r>
            <w:r w:rsidRPr="001B0980">
              <w:rPr>
                <w:rFonts w:ascii="Arabic Typesetting" w:hAnsi="Arabic Typesetting" w:cs="Arabic Typesetting"/>
                <w:i/>
                <w:iCs/>
                <w:sz w:val="30"/>
                <w:szCs w:val="30"/>
                <w:rtl/>
              </w:rPr>
              <w:t>% - تقدير المسؤول عن البرنامج)</w:t>
            </w:r>
          </w:p>
        </w:tc>
        <w:tc>
          <w:tcPr>
            <w:tcW w:w="1000" w:type="pct"/>
          </w:tcPr>
          <w:p w14:paraId="31A3E50D"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w:t>
            </w:r>
            <w:r w:rsidRPr="001B0980">
              <w:rPr>
                <w:rFonts w:ascii="Arabic Typesetting" w:hAnsi="Arabic Typesetting" w:cs="Arabic Typesetting"/>
                <w:sz w:val="30"/>
                <w:szCs w:val="30"/>
                <w:rtl/>
              </w:rPr>
              <w:t xml:space="preserve"> - تكوين الكفاءات في مجال العلامات التجارية والتصاميم الصناعية والمؤشرات الجغرافية</w:t>
            </w:r>
          </w:p>
          <w:p w14:paraId="7796E1FC" w14:textId="77777777" w:rsidR="00203B70" w:rsidRPr="001B0980" w:rsidRDefault="00203B70" w:rsidP="00203B70">
            <w:pPr>
              <w:keepNext/>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15</w:t>
            </w:r>
            <w:r w:rsidRPr="001B0980">
              <w:rPr>
                <w:rFonts w:ascii="Arabic Typesetting" w:hAnsi="Arabic Typesetting" w:cs="Arabic Typesetting"/>
                <w:i/>
                <w:iCs/>
                <w:sz w:val="30"/>
                <w:szCs w:val="30"/>
                <w:rtl/>
              </w:rPr>
              <w:t>% - تقدير المسؤول عن البرنامج)</w:t>
            </w:r>
          </w:p>
        </w:tc>
        <w:tc>
          <w:tcPr>
            <w:tcW w:w="1000" w:type="pct"/>
          </w:tcPr>
          <w:p w14:paraId="72687E93"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r w:rsidR="00203B70" w:rsidRPr="001B0980" w14:paraId="5A07299A" w14:textId="77777777" w:rsidTr="007F2ED8">
        <w:tc>
          <w:tcPr>
            <w:tcW w:w="1000" w:type="pct"/>
          </w:tcPr>
          <w:p w14:paraId="223B249D" w14:textId="77777777" w:rsidR="00203B70" w:rsidRPr="001B0980" w:rsidRDefault="00203B70" w:rsidP="00203B70">
            <w:pPr>
              <w:keepNext/>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اتحاد الكتب الميسَّرة</w:t>
            </w:r>
          </w:p>
        </w:tc>
        <w:tc>
          <w:tcPr>
            <w:tcW w:w="1000" w:type="pct"/>
          </w:tcPr>
          <w:p w14:paraId="51F85D1F"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c>
          <w:tcPr>
            <w:tcW w:w="1000" w:type="pct"/>
          </w:tcPr>
          <w:p w14:paraId="4019500B"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26209169" w14:textId="77777777" w:rsidR="00203B70" w:rsidRPr="001B0980" w:rsidRDefault="00203B70" w:rsidP="00203B70">
            <w:pPr>
              <w:keepNext/>
              <w:keepLines/>
              <w:spacing w:after="0" w:line="240" w:lineRule="auto"/>
              <w:ind w:left="113"/>
              <w:jc w:val="center"/>
              <w:rPr>
                <w:rFonts w:ascii="Arabic Typesetting" w:hAnsi="Arabic Typesetting" w:cs="Arabic Typesetting"/>
                <w:i/>
                <w:sz w:val="30"/>
                <w:szCs w:val="30"/>
                <w:highlight w:val="yellow"/>
              </w:rPr>
            </w:pPr>
          </w:p>
        </w:tc>
        <w:tc>
          <w:tcPr>
            <w:tcW w:w="1000" w:type="pct"/>
          </w:tcPr>
          <w:p w14:paraId="4A7733B3"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r w:rsidR="00203B70" w:rsidRPr="001B0980" w14:paraId="4CE6A3C4" w14:textId="77777777" w:rsidTr="007F2ED8">
        <w:tc>
          <w:tcPr>
            <w:tcW w:w="1000" w:type="pct"/>
          </w:tcPr>
          <w:p w14:paraId="5FD3CF09"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4</w:t>
            </w:r>
            <w:r w:rsidRPr="001B0980">
              <w:rPr>
                <w:rFonts w:ascii="Arabic Typesetting" w:hAnsi="Arabic Typesetting" w:cs="Arabic Typesetting"/>
                <w:sz w:val="30"/>
                <w:szCs w:val="30"/>
                <w:rtl/>
              </w:rPr>
              <w:t xml:space="preserve"> - تكوين الكفاءات في مجال المعارف التقليدية وأشكال التعبير الثقافي التقليدي والموارد الوراثية</w:t>
            </w:r>
          </w:p>
        </w:tc>
        <w:tc>
          <w:tcPr>
            <w:tcW w:w="1000" w:type="pct"/>
          </w:tcPr>
          <w:p w14:paraId="5BBA8128"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c>
          <w:tcPr>
            <w:tcW w:w="1000" w:type="pct"/>
          </w:tcPr>
          <w:p w14:paraId="1CF9C329"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c>
          <w:tcPr>
            <w:tcW w:w="1000" w:type="pct"/>
          </w:tcPr>
          <w:p w14:paraId="34C0B763"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c>
          <w:tcPr>
            <w:tcW w:w="1000" w:type="pct"/>
          </w:tcPr>
          <w:p w14:paraId="60483358"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r w:rsidR="00203B70" w:rsidRPr="001B0980" w14:paraId="00CCB8BE" w14:textId="77777777" w:rsidTr="007F2ED8">
        <w:tc>
          <w:tcPr>
            <w:tcW w:w="5000" w:type="pct"/>
            <w:gridSpan w:val="5"/>
            <w:shd w:val="clear" w:color="auto" w:fill="C6CFD7"/>
          </w:tcPr>
          <w:p w14:paraId="47256627"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(تطوير حق المؤلف)</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8</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10</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11</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14</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17</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18</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30</w:t>
            </w:r>
          </w:p>
        </w:tc>
      </w:tr>
    </w:tbl>
    <w:p w14:paraId="48D80AF1"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lastRenderedPageBreak/>
        <w:t>والإنفاق المتعلق بالأنشطة التي تساهم في تحقيق النتيجة المرتقبة ه</w:t>
      </w:r>
      <w:r w:rsidRPr="00AC5311">
        <w:rPr>
          <w:rFonts w:ascii="Arabic Typesetting" w:hAnsi="Arabic Typesetting" w:cs="Arabic Typesetting"/>
          <w:sz w:val="32"/>
          <w:szCs w:val="32"/>
          <w:lang w:val="en-US"/>
        </w:rPr>
        <w:t>4.3</w:t>
      </w:r>
      <w:r w:rsidRPr="001B0980">
        <w:rPr>
          <w:rFonts w:ascii="Arabic Typesetting" w:hAnsi="Arabic Typesetting" w:cs="Arabic Typesetting"/>
          <w:sz w:val="32"/>
          <w:szCs w:val="32"/>
          <w:rtl/>
        </w:rPr>
        <w:t xml:space="preserve"> "ترتيبات تعاونية معزّزة مع البلدان النامية والبلدان الأقل نموا والبلدان المتحولة بما يناسب احتياجاتها" وتنفذها البرامج التالية:</w:t>
      </w:r>
    </w:p>
    <w:p w14:paraId="2328A90E"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69EA336F"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58C40FC0"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10</w:t>
      </w:r>
      <w:r w:rsidRPr="001B0980">
        <w:rPr>
          <w:rFonts w:ascii="Arabic Typesetting" w:hAnsi="Arabic Typesetting" w:cs="Arabic Typesetting"/>
          <w:sz w:val="32"/>
          <w:szCs w:val="32"/>
          <w:rtl/>
        </w:rPr>
        <w:tab/>
        <w:t>(البلدان المتحولة والبلدان المتقدمة)</w:t>
      </w:r>
    </w:p>
    <w:p w14:paraId="749D1E33"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18F342DC" w14:textId="77777777" w:rsidTr="007F2ED8">
        <w:tc>
          <w:tcPr>
            <w:tcW w:w="1000" w:type="pct"/>
            <w:shd w:val="clear" w:color="auto" w:fill="C6CFD7"/>
          </w:tcPr>
          <w:p w14:paraId="4A9C887B"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722CBD8F" w14:textId="77777777" w:rsidR="00203B70" w:rsidRPr="001B0980" w:rsidRDefault="00203B70" w:rsidP="00203B70">
            <w:pPr>
              <w:keepNext/>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3970FFD9"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3F140D0F"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7F45E17F"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36E8B84D" w14:textId="77777777" w:rsidR="00203B70" w:rsidRPr="001B0980" w:rsidRDefault="00203B70" w:rsidP="00203B70">
            <w:pPr>
              <w:keepNext/>
              <w:spacing w:after="0" w:line="240" w:lineRule="auto"/>
              <w:ind w:left="113"/>
              <w:jc w:val="center"/>
              <w:rPr>
                <w:rFonts w:ascii="Arabic Typesetting" w:hAnsi="Arabic Typesetting" w:cs="Arabic Typesetting"/>
                <w:sz w:val="30"/>
                <w:szCs w:val="30"/>
                <w:highlight w:val="yellow"/>
              </w:rPr>
            </w:pPr>
          </w:p>
        </w:tc>
      </w:tr>
      <w:tr w:rsidR="00203B70" w:rsidRPr="001B0980" w14:paraId="2D07E833" w14:textId="77777777" w:rsidTr="007F2ED8">
        <w:trPr>
          <w:gridAfter w:val="2"/>
          <w:wAfter w:w="2000" w:type="pct"/>
        </w:trPr>
        <w:tc>
          <w:tcPr>
            <w:tcW w:w="1000" w:type="pct"/>
          </w:tcPr>
          <w:p w14:paraId="4758A014" w14:textId="77777777" w:rsidR="00203B70" w:rsidRPr="001B0980" w:rsidRDefault="00203B70" w:rsidP="00203B70">
            <w:pPr>
              <w:keepNext/>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تكوين كفاءات منظمات الإدارة الجماعية</w:t>
            </w:r>
          </w:p>
        </w:tc>
        <w:tc>
          <w:tcPr>
            <w:tcW w:w="1000" w:type="pct"/>
          </w:tcPr>
          <w:p w14:paraId="2E01F4E9" w14:textId="77777777" w:rsidR="00203B70" w:rsidRPr="001B0980" w:rsidRDefault="00203B70" w:rsidP="00203B70">
            <w:pPr>
              <w:keepNext/>
              <w:spacing w:after="0" w:line="240" w:lineRule="auto"/>
              <w:jc w:val="center"/>
              <w:rPr>
                <w:rFonts w:ascii="Arabic Typesetting" w:hAnsi="Arabic Typesetting" w:cs="Arabic Typesetting"/>
                <w:i/>
                <w:sz w:val="30"/>
                <w:szCs w:val="30"/>
                <w:highlight w:val="yellow"/>
              </w:rPr>
            </w:pPr>
          </w:p>
        </w:tc>
        <w:tc>
          <w:tcPr>
            <w:tcW w:w="1000" w:type="pct"/>
          </w:tcPr>
          <w:p w14:paraId="1C1D59BA" w14:textId="77777777" w:rsidR="00203B70" w:rsidRPr="001B0980" w:rsidRDefault="00203B70" w:rsidP="00203B70">
            <w:pPr>
              <w:keepNext/>
              <w:spacing w:after="0" w:line="240" w:lineRule="auto"/>
              <w:rPr>
                <w:rFonts w:ascii="Arabic Typesetting" w:hAnsi="Arabic Typesetting" w:cs="Arabic Typesetting"/>
                <w:sz w:val="30"/>
                <w:szCs w:val="30"/>
                <w:highlight w:val="yellow"/>
              </w:rPr>
            </w:pPr>
          </w:p>
        </w:tc>
      </w:tr>
      <w:tr w:rsidR="00203B70" w:rsidRPr="001B0980" w14:paraId="40DB6E14" w14:textId="77777777" w:rsidTr="007F2ED8">
        <w:tc>
          <w:tcPr>
            <w:tcW w:w="5000" w:type="pct"/>
            <w:gridSpan w:val="5"/>
            <w:shd w:val="clear" w:color="auto" w:fill="C6CFD7"/>
          </w:tcPr>
          <w:p w14:paraId="2363A5C6"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(تطوير حق المؤلف)</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10</w:t>
            </w:r>
          </w:p>
        </w:tc>
      </w:tr>
    </w:tbl>
    <w:p w14:paraId="3D1AC43E"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1.4</w:t>
      </w:r>
      <w:r w:rsidRPr="001B0980">
        <w:rPr>
          <w:rFonts w:ascii="Arabic Typesetting" w:hAnsi="Arabic Typesetting" w:cs="Arabic Typesetting"/>
          <w:sz w:val="32"/>
          <w:szCs w:val="32"/>
          <w:rtl/>
        </w:rPr>
        <w:t xml:space="preserve"> "نظام محدّث ومقبول عالميا للتصنيفات الدولية ومعايير الويبو بهدف تيسير النفاذ إلى معلومات الملكية الفكرية واستخدامها ونشرها في صفوف أصحاب المصلحة في أنحاء العالم" وينفذها البرنامج </w:t>
      </w:r>
      <w:r w:rsidRPr="00AC5311">
        <w:rPr>
          <w:rFonts w:ascii="Arabic Typesetting" w:hAnsi="Arabic Typesetting" w:cs="Arabic Typesetting"/>
          <w:sz w:val="32"/>
          <w:szCs w:val="32"/>
          <w:lang w:val="en-US"/>
        </w:rPr>
        <w:t>12</w:t>
      </w:r>
      <w:r w:rsidRPr="001B0980">
        <w:rPr>
          <w:rFonts w:ascii="Arabic Typesetting" w:hAnsi="Arabic Typesetting" w:cs="Arabic Typesetting"/>
          <w:sz w:val="32"/>
          <w:szCs w:val="32"/>
          <w:rtl/>
        </w:rPr>
        <w:t xml:space="preserve"> (التصنيفات والمعايير الدولية)، 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703133D5" w14:textId="77777777" w:rsidTr="007F2ED8">
        <w:tc>
          <w:tcPr>
            <w:tcW w:w="1000" w:type="pct"/>
            <w:shd w:val="clear" w:color="auto" w:fill="C6CFD7"/>
          </w:tcPr>
          <w:p w14:paraId="46E7433C" w14:textId="77777777" w:rsidR="00203B70" w:rsidRPr="008257E8" w:rsidRDefault="00203B70" w:rsidP="00203B70">
            <w:pPr>
              <w:keepLines/>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310B1DEE" w14:textId="77777777" w:rsidR="00203B70" w:rsidRPr="001B0980" w:rsidRDefault="00203B70" w:rsidP="00203B70">
            <w:pPr>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287F1BB"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0451443E"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3CB39F91"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51FD5B7C"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7FAB8DC4"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736AA3B8"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5D17AC13"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3D5B40C8" w14:textId="77777777" w:rsidTr="007F2ED8">
        <w:tc>
          <w:tcPr>
            <w:tcW w:w="1000" w:type="pct"/>
            <w:tcBorders>
              <w:bottom w:val="single" w:sz="18" w:space="0" w:color="C6CFD7"/>
            </w:tcBorders>
          </w:tcPr>
          <w:p w14:paraId="2A9E77E7" w14:textId="77777777" w:rsidR="00203B70" w:rsidRDefault="00203B70" w:rsidP="00203B70">
            <w:pPr>
              <w:keepLines/>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12</w:t>
            </w:r>
            <w:r w:rsidRPr="001B0980">
              <w:rPr>
                <w:rFonts w:ascii="Arabic Typesetting" w:hAnsi="Arabic Typesetting" w:cs="Arabic Typesetting"/>
                <w:sz w:val="30"/>
                <w:szCs w:val="30"/>
                <w:rtl/>
              </w:rPr>
              <w:t xml:space="preserve"> - التصنيفات والمعايير الدولية للويبو</w:t>
            </w:r>
          </w:p>
          <w:p w14:paraId="1C6AA6C5"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9</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428CA2D7"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12</w:t>
            </w:r>
            <w:r w:rsidRPr="001B0980">
              <w:rPr>
                <w:rFonts w:ascii="Arabic Typesetting" w:hAnsi="Arabic Typesetting" w:cs="Arabic Typesetting"/>
                <w:sz w:val="30"/>
                <w:szCs w:val="30"/>
                <w:rtl/>
              </w:rPr>
              <w:t xml:space="preserve"> - التصنيفات والمعايير الدولية للويبو</w:t>
            </w:r>
          </w:p>
          <w:p w14:paraId="284FF2B1"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70</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1E1E28F3"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12</w:t>
            </w:r>
            <w:r w:rsidRPr="001B0980">
              <w:rPr>
                <w:rFonts w:ascii="Arabic Typesetting" w:hAnsi="Arabic Typesetting" w:cs="Arabic Typesetting"/>
                <w:sz w:val="30"/>
                <w:szCs w:val="30"/>
                <w:rtl/>
              </w:rPr>
              <w:t xml:space="preserve"> - التصنيفات والمعايير الدولية للويبو</w:t>
            </w:r>
          </w:p>
          <w:p w14:paraId="0615B20C"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20</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095C1994"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12</w:t>
            </w:r>
            <w:r w:rsidRPr="001B0980">
              <w:rPr>
                <w:rFonts w:ascii="Arabic Typesetting" w:hAnsi="Arabic Typesetting" w:cs="Arabic Typesetting"/>
                <w:sz w:val="30"/>
                <w:szCs w:val="30"/>
                <w:rtl/>
              </w:rPr>
              <w:t xml:space="preserve"> - التصنيفات والمعايير الدولية للويبو</w:t>
            </w:r>
          </w:p>
          <w:p w14:paraId="2D4E047B"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1</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250EA1A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70D10156"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lastRenderedPageBreak/>
        <w:t>والإنفاق المتعلق بالأنشطة التي تساهم في تحقيق النتيجة المرتقبة ه</w:t>
      </w:r>
      <w:r w:rsidRPr="00AC5311">
        <w:rPr>
          <w:rFonts w:ascii="Arabic Typesetting" w:hAnsi="Arabic Typesetting" w:cs="Arabic Typesetting"/>
          <w:sz w:val="32"/>
          <w:szCs w:val="32"/>
          <w:lang w:val="en-US"/>
        </w:rPr>
        <w:t>2.4</w:t>
      </w:r>
      <w:r w:rsidRPr="001B0980">
        <w:rPr>
          <w:rFonts w:ascii="Arabic Typesetting" w:hAnsi="Arabic Typesetting" w:cs="Arabic Typesetting"/>
          <w:sz w:val="32"/>
          <w:szCs w:val="32"/>
          <w:rtl/>
        </w:rPr>
        <w:t xml:space="preserve"> "نفاذ محسّن إلى المعلومات المتعلقة بالملكية الفكرية واستخدامها من قبل مؤسسات الملكية الفكرية والجمهور لتشجيع الابتكار والإبداع" وتنفذها البرامج التالية:</w:t>
      </w:r>
    </w:p>
    <w:p w14:paraId="1D2D216D"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4</w:t>
      </w:r>
      <w:r w:rsidRPr="001B0980">
        <w:rPr>
          <w:rFonts w:ascii="Arabic Typesetting" w:hAnsi="Arabic Typesetting" w:cs="Arabic Typesetting"/>
          <w:sz w:val="32"/>
          <w:szCs w:val="32"/>
          <w:rtl/>
        </w:rPr>
        <w:tab/>
        <w:t>(المعارف التقليدية وأشكال التعبير الثقافي التقليدي والموارد الوراثية)</w:t>
      </w:r>
    </w:p>
    <w:p w14:paraId="67681CB3"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2021F185"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13</w:t>
      </w:r>
      <w:r w:rsidRPr="001B0980">
        <w:rPr>
          <w:rFonts w:ascii="Arabic Typesetting" w:hAnsi="Arabic Typesetting" w:cs="Arabic Typesetting"/>
          <w:sz w:val="32"/>
          <w:szCs w:val="32"/>
          <w:rtl/>
        </w:rPr>
        <w:tab/>
        <w:t>(قواعد البيانات العالمية)</w:t>
      </w:r>
    </w:p>
    <w:p w14:paraId="513B43C5" w14:textId="77777777" w:rsidR="00203B70" w:rsidRPr="001B0980" w:rsidRDefault="00203B70" w:rsidP="00203B70">
      <w:pPr>
        <w:keepNext/>
        <w:bidi/>
        <w:spacing w:before="200" w:after="20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14</w:t>
      </w:r>
      <w:r w:rsidRPr="001B0980">
        <w:rPr>
          <w:rFonts w:ascii="Arabic Typesetting" w:hAnsi="Arabic Typesetting" w:cs="Arabic Typesetting"/>
          <w:sz w:val="32"/>
          <w:szCs w:val="32"/>
          <w:rtl/>
        </w:rPr>
        <w:tab/>
        <w:t>(النفاذ إلى المعلومات والمعرفة)</w:t>
      </w:r>
    </w:p>
    <w:p w14:paraId="69A3CF34" w14:textId="77777777" w:rsidR="00203B70" w:rsidRPr="003810DF" w:rsidRDefault="00203B70" w:rsidP="00203B70">
      <w:pPr>
        <w:keepNext/>
        <w:bidi/>
        <w:spacing w:before="200" w:after="20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4C50FAA5"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629F372E" w14:textId="77777777" w:rsidTr="007F2ED8">
        <w:tc>
          <w:tcPr>
            <w:tcW w:w="1000" w:type="pct"/>
            <w:shd w:val="clear" w:color="auto" w:fill="C6CFD7"/>
          </w:tcPr>
          <w:p w14:paraId="59AC7657"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4844BEBF"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05688BF"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62C8B551"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48E0CB87"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72ECD17B"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022D5AEA"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210586F8"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6C17A844"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722BCF4C" w14:textId="77777777" w:rsidTr="007F2ED8">
        <w:tc>
          <w:tcPr>
            <w:tcW w:w="1000" w:type="pct"/>
          </w:tcPr>
          <w:p w14:paraId="1114D0EE" w14:textId="77777777" w:rsidR="00203B70" w:rsidRPr="001B0980" w:rsidRDefault="00203B70" w:rsidP="00203B70">
            <w:pPr>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4</w:t>
            </w:r>
            <w:r w:rsidRPr="001B0980">
              <w:rPr>
                <w:rFonts w:ascii="Arabic Typesetting" w:hAnsi="Arabic Typesetting" w:cs="Arabic Typesetting"/>
                <w:sz w:val="30"/>
                <w:szCs w:val="30"/>
                <w:rtl/>
              </w:rPr>
              <w:t xml:space="preserve"> - قواعد بيانات المعارف التقليدية وأشكال التعبير الثقافي التقليدي والموارد الوراثية</w:t>
            </w:r>
          </w:p>
        </w:tc>
        <w:tc>
          <w:tcPr>
            <w:tcW w:w="1000" w:type="pct"/>
          </w:tcPr>
          <w:p w14:paraId="669FFF8B"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البنية التحتية لقواعد البيانات العالمية وأدوات البحث والترجمة الآلية</w:t>
            </w:r>
          </w:p>
          <w:p w14:paraId="231B6378"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59.4</w:t>
            </w:r>
            <w:r w:rsidRPr="001B0980">
              <w:rPr>
                <w:rFonts w:ascii="Arabic Typesetting" w:hAnsi="Arabic Typesetting" w:cs="Arabic Typesetting"/>
                <w:i/>
                <w:iCs/>
                <w:sz w:val="30"/>
                <w:szCs w:val="30"/>
                <w:rtl/>
              </w:rPr>
              <w:t>% - تقدير المسؤول عن البرنامج)</w:t>
            </w:r>
          </w:p>
        </w:tc>
        <w:tc>
          <w:tcPr>
            <w:tcW w:w="1000" w:type="pct"/>
          </w:tcPr>
          <w:p w14:paraId="6CC3C29D"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البنية التحتية لقواعد البيانات العالمية وأدوات البحث والترجمة الآلية</w:t>
            </w:r>
          </w:p>
          <w:p w14:paraId="2D0E00F0"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31.7</w:t>
            </w:r>
            <w:r w:rsidRPr="001B0980">
              <w:rPr>
                <w:rFonts w:ascii="Arabic Typesetting" w:hAnsi="Arabic Typesetting" w:cs="Arabic Typesetting"/>
                <w:i/>
                <w:iCs/>
                <w:sz w:val="30"/>
                <w:szCs w:val="30"/>
                <w:rtl/>
              </w:rPr>
              <w:t>% - تقدير المسؤول عن البرنامج)</w:t>
            </w:r>
          </w:p>
        </w:tc>
        <w:tc>
          <w:tcPr>
            <w:tcW w:w="1000" w:type="pct"/>
          </w:tcPr>
          <w:p w14:paraId="0D46D36D"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البنية التحتية لقواعد البيانات العالمية وأدوات البحث والترجمة الآلية</w:t>
            </w:r>
          </w:p>
          <w:p w14:paraId="7129C713"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8.9</w:t>
            </w:r>
            <w:r w:rsidRPr="001B0980">
              <w:rPr>
                <w:rFonts w:ascii="Arabic Typesetting" w:hAnsi="Arabic Typesetting" w:cs="Arabic Typesetting"/>
                <w:i/>
                <w:iCs/>
                <w:sz w:val="30"/>
                <w:szCs w:val="30"/>
                <w:rtl/>
              </w:rPr>
              <w:t>% - تقدير المسؤول عن البرنامج)</w:t>
            </w:r>
          </w:p>
        </w:tc>
        <w:tc>
          <w:tcPr>
            <w:tcW w:w="1000" w:type="pct"/>
          </w:tcPr>
          <w:p w14:paraId="6AC712DE"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304950F2" w14:textId="77777777" w:rsidTr="007F2ED8">
        <w:tc>
          <w:tcPr>
            <w:tcW w:w="1000" w:type="pct"/>
          </w:tcPr>
          <w:p w14:paraId="15BC922B" w14:textId="77777777" w:rsidR="00203B70" w:rsidRPr="001B0980" w:rsidRDefault="00203B70" w:rsidP="00203B70">
            <w:pPr>
              <w:keepLines/>
              <w:spacing w:after="0" w:line="240" w:lineRule="auto"/>
              <w:ind w:left="113"/>
              <w:jc w:val="center"/>
              <w:rPr>
                <w:rFonts w:ascii="Arabic Typesetting" w:hAnsi="Arabic Typesetting" w:cs="Arabic Typesetting"/>
                <w:sz w:val="30"/>
                <w:szCs w:val="30"/>
                <w:highlight w:val="yellow"/>
              </w:rPr>
            </w:pPr>
          </w:p>
        </w:tc>
        <w:tc>
          <w:tcPr>
            <w:tcW w:w="1000" w:type="pct"/>
          </w:tcPr>
          <w:p w14:paraId="7E404353"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14</w:t>
            </w:r>
            <w:r w:rsidRPr="001B0980">
              <w:rPr>
                <w:rFonts w:ascii="Arabic Typesetting" w:hAnsi="Arabic Typesetting" w:cs="Arabic Typesetting"/>
                <w:sz w:val="30"/>
                <w:szCs w:val="30"/>
                <w:rtl/>
              </w:rPr>
              <w:t xml:space="preserve"> - نشر البيانات العالمية للملكية الفكرية</w:t>
            </w:r>
          </w:p>
          <w:p w14:paraId="0263C0D7"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59.4</w:t>
            </w:r>
            <w:r w:rsidRPr="001B0980">
              <w:rPr>
                <w:rFonts w:ascii="Arabic Typesetting" w:hAnsi="Arabic Typesetting" w:cs="Arabic Typesetting"/>
                <w:i/>
                <w:iCs/>
                <w:sz w:val="30"/>
                <w:szCs w:val="30"/>
                <w:rtl/>
              </w:rPr>
              <w:t>% - حصة الإيرادات)</w:t>
            </w:r>
          </w:p>
        </w:tc>
        <w:tc>
          <w:tcPr>
            <w:tcW w:w="1000" w:type="pct"/>
          </w:tcPr>
          <w:p w14:paraId="47E9AAFB" w14:textId="77777777" w:rsidR="00203B7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14</w:t>
            </w:r>
            <w:r w:rsidRPr="001B0980">
              <w:rPr>
                <w:rFonts w:ascii="Arabic Typesetting" w:hAnsi="Arabic Typesetting" w:cs="Arabic Typesetting"/>
                <w:sz w:val="30"/>
                <w:szCs w:val="30"/>
                <w:rtl/>
              </w:rPr>
              <w:t xml:space="preserve"> - نشر البيانات العالمية للملكية الفكرية</w:t>
            </w:r>
          </w:p>
          <w:p w14:paraId="6A5145D6" w14:textId="77777777" w:rsidR="00203B70" w:rsidRPr="001B0980" w:rsidRDefault="00203B70" w:rsidP="00203B70">
            <w:pPr>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31.7</w:t>
            </w:r>
            <w:r w:rsidRPr="001B0980">
              <w:rPr>
                <w:rFonts w:ascii="Arabic Typesetting" w:hAnsi="Arabic Typesetting" w:cs="Arabic Typesetting"/>
                <w:i/>
                <w:iCs/>
                <w:sz w:val="30"/>
                <w:szCs w:val="30"/>
                <w:rtl/>
              </w:rPr>
              <w:t>% - حصة الإيرادات)</w:t>
            </w:r>
          </w:p>
        </w:tc>
        <w:tc>
          <w:tcPr>
            <w:tcW w:w="1000" w:type="pct"/>
          </w:tcPr>
          <w:p w14:paraId="4AF10DBD"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14</w:t>
            </w:r>
            <w:r w:rsidRPr="001B0980">
              <w:rPr>
                <w:rFonts w:ascii="Arabic Typesetting" w:hAnsi="Arabic Typesetting" w:cs="Arabic Typesetting"/>
                <w:sz w:val="30"/>
                <w:szCs w:val="30"/>
                <w:rtl/>
              </w:rPr>
              <w:t xml:space="preserve"> - نشر البيانات العالمية للملكية الفكرية</w:t>
            </w:r>
          </w:p>
          <w:p w14:paraId="1CA8F430"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8.9</w:t>
            </w:r>
            <w:r w:rsidRPr="001B0980">
              <w:rPr>
                <w:rFonts w:ascii="Arabic Typesetting" w:hAnsi="Arabic Typesetting" w:cs="Arabic Typesetting"/>
                <w:i/>
                <w:iCs/>
                <w:sz w:val="30"/>
                <w:szCs w:val="30"/>
                <w:rtl/>
              </w:rPr>
              <w:t>% - حصة الإيرادات)</w:t>
            </w:r>
          </w:p>
        </w:tc>
        <w:tc>
          <w:tcPr>
            <w:tcW w:w="1000" w:type="pct"/>
          </w:tcPr>
          <w:p w14:paraId="18AC97D4"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7DB31084" w14:textId="77777777" w:rsidTr="007F2ED8">
        <w:tc>
          <w:tcPr>
            <w:tcW w:w="5000" w:type="pct"/>
            <w:gridSpan w:val="5"/>
            <w:shd w:val="clear" w:color="auto" w:fill="C6CFD7"/>
          </w:tcPr>
          <w:p w14:paraId="07B31ED9"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w:t>
            </w:r>
            <w:r w:rsidRPr="001B0980">
              <w:rPr>
                <w:rFonts w:ascii="Arabic Typesetting" w:hAnsi="Arabic Typesetting" w:cs="Arabic Typesetting"/>
                <w:sz w:val="30"/>
                <w:szCs w:val="30"/>
              </w:rPr>
              <w:t>WIPO Lex</w:t>
            </w:r>
            <w:r w:rsidRPr="001B0980">
              <w:rPr>
                <w:rFonts w:ascii="Arabic Typesetting" w:hAnsi="Arabic Typesetting" w:cs="Arabic Typesetting"/>
                <w:sz w:val="30"/>
                <w:szCs w:val="30"/>
                <w:rtl/>
              </w:rPr>
              <w:t>)</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14</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p>
        </w:tc>
      </w:tr>
    </w:tbl>
    <w:p w14:paraId="598DA62A"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lastRenderedPageBreak/>
        <w:t>والإنفاق المتعلق بالأنشطة التي تساهم في تحقيق النتيجة المرتقبة ه</w:t>
      </w:r>
      <w:r w:rsidRPr="00AC5311">
        <w:rPr>
          <w:rFonts w:ascii="Arabic Typesetting" w:hAnsi="Arabic Typesetting" w:cs="Arabic Typesetting"/>
          <w:sz w:val="32"/>
          <w:szCs w:val="32"/>
          <w:lang w:val="en-US"/>
        </w:rPr>
        <w:t>3.4</w:t>
      </w:r>
      <w:r w:rsidRPr="001B0980">
        <w:rPr>
          <w:rFonts w:ascii="Arabic Typesetting" w:hAnsi="Arabic Typesetting" w:cs="Arabic Typesetting"/>
          <w:sz w:val="32"/>
          <w:szCs w:val="32"/>
          <w:rtl/>
        </w:rPr>
        <w:t xml:space="preserve"> "تغطية جغرافية واسعة لقواعد بيانات الويبو العالمية بشأن الملكية الفكرية من حيث المحتوى والاستخدام" وينفذها البرنامج </w:t>
      </w:r>
      <w:r w:rsidRPr="00AC5311">
        <w:rPr>
          <w:rFonts w:ascii="Arabic Typesetting" w:hAnsi="Arabic Typesetting" w:cs="Arabic Typesetting"/>
          <w:sz w:val="32"/>
          <w:szCs w:val="32"/>
          <w:lang w:val="en-US"/>
        </w:rPr>
        <w:t>13</w:t>
      </w:r>
      <w:r w:rsidRPr="001B0980">
        <w:rPr>
          <w:rFonts w:ascii="Arabic Typesetting" w:hAnsi="Arabic Typesetting" w:cs="Arabic Typesetting"/>
          <w:sz w:val="32"/>
          <w:szCs w:val="32"/>
          <w:rtl/>
        </w:rPr>
        <w:t xml:space="preserve"> (قواعد البيانات العالمية)، يُخصَّص بوصفه "نفقات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6FE5D8E8" w14:textId="77777777" w:rsidTr="007F2ED8">
        <w:tc>
          <w:tcPr>
            <w:tcW w:w="1000" w:type="pct"/>
            <w:shd w:val="clear" w:color="auto" w:fill="C6CFD7"/>
          </w:tcPr>
          <w:p w14:paraId="2A2C902C"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0AA3A594"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4313DE15"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6C3B91C2"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4453C047"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5C0446EC"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2B21B17D"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46A2D583"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4B3128B5" w14:textId="77777777" w:rsidTr="007F2ED8">
        <w:tc>
          <w:tcPr>
            <w:tcW w:w="1000" w:type="pct"/>
            <w:tcBorders>
              <w:bottom w:val="single" w:sz="18" w:space="0" w:color="C6CFD7"/>
            </w:tcBorders>
          </w:tcPr>
          <w:p w14:paraId="5FBF1FB6" w14:textId="77777777" w:rsidR="00203B70" w:rsidRPr="001B0980" w:rsidRDefault="00203B70" w:rsidP="00203B70">
            <w:pPr>
              <w:keepLines/>
              <w:spacing w:after="0" w:line="240" w:lineRule="auto"/>
              <w:ind w:left="113"/>
              <w:jc w:val="center"/>
              <w:rPr>
                <w:rFonts w:ascii="Arabic Typesetting" w:hAnsi="Arabic Typesetting" w:cs="Arabic Typesetting"/>
                <w:i/>
                <w:sz w:val="30"/>
                <w:szCs w:val="30"/>
                <w:highlight w:val="yellow"/>
              </w:rPr>
            </w:pPr>
          </w:p>
        </w:tc>
        <w:tc>
          <w:tcPr>
            <w:tcW w:w="1000" w:type="pct"/>
            <w:tcBorders>
              <w:bottom w:val="single" w:sz="18" w:space="0" w:color="C6CFD7"/>
            </w:tcBorders>
          </w:tcPr>
          <w:p w14:paraId="42306474"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توسيع تغطية قواعد البيانات العالمية</w:t>
            </w:r>
          </w:p>
          <w:p w14:paraId="558AA017"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59.4</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422C660D"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توسيع تغطية قواعد البيانات العالمية</w:t>
            </w:r>
          </w:p>
          <w:p w14:paraId="3C53D671"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31.7</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77567F18"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توسيع تغطية قواعد البيانات العالمية</w:t>
            </w:r>
          </w:p>
          <w:p w14:paraId="4C56B7F3"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8.9</w:t>
            </w:r>
            <w:r w:rsidRPr="001B0980">
              <w:rPr>
                <w:rFonts w:ascii="Arabic Typesetting" w:hAnsi="Arabic Typesetting" w:cs="Arabic Typesetting"/>
                <w:i/>
                <w:iCs/>
                <w:sz w:val="30"/>
                <w:szCs w:val="30"/>
                <w:rtl/>
              </w:rPr>
              <w:t>% - تقدير المسؤول عن البرنامج)</w:t>
            </w:r>
          </w:p>
        </w:tc>
        <w:tc>
          <w:tcPr>
            <w:tcW w:w="1000" w:type="pct"/>
            <w:tcBorders>
              <w:bottom w:val="single" w:sz="18" w:space="0" w:color="C6CFD7"/>
            </w:tcBorders>
          </w:tcPr>
          <w:p w14:paraId="35DBC569"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bl>
    <w:p w14:paraId="37F3803F" w14:textId="77777777" w:rsidR="00203B70" w:rsidRPr="001B0980" w:rsidRDefault="00203B70" w:rsidP="00203B70">
      <w:pPr>
        <w:keepNext/>
        <w:bidi/>
        <w:spacing w:before="120" w:after="12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4.4</w:t>
      </w:r>
      <w:r w:rsidRPr="001B0980">
        <w:rPr>
          <w:rFonts w:ascii="Arabic Typesetting" w:hAnsi="Arabic Typesetting" w:cs="Arabic Typesetting"/>
          <w:sz w:val="32"/>
          <w:szCs w:val="32"/>
          <w:rtl/>
        </w:rPr>
        <w:t xml:space="preserve"> "بنية تحتية تقنية ومعرفية معزّزة لمكاتب الملكية الفكرية وسائر مؤسسات الملكية الفكرية بما يؤدي إلى خدمات </w:t>
      </w:r>
      <w:r w:rsidRPr="001B0980">
        <w:rPr>
          <w:rFonts w:ascii="Arabic Typesetting" w:hAnsi="Arabic Typesetting" w:cs="Arabic Typesetting"/>
          <w:sz w:val="32"/>
          <w:szCs w:val="32"/>
          <w:rtl/>
        </w:rPr>
        <w:lastRenderedPageBreak/>
        <w:t>أفضل (بتكلفة أقل وسرعة أعلى وجودة أحسن) لأصحاب المصلحة الذين يتعاملون معها ونتائج أحسن لإدارة الملكية الفكرية" وتنفذها البرامج التالية:</w:t>
      </w:r>
    </w:p>
    <w:p w14:paraId="138BB839" w14:textId="77777777" w:rsidR="00203B70" w:rsidRPr="001B0980" w:rsidRDefault="00203B70" w:rsidP="00203B70">
      <w:pPr>
        <w:keepNext/>
        <w:bidi/>
        <w:spacing w:before="120" w:after="12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7227132F" w14:textId="77777777" w:rsidR="00203B70" w:rsidRPr="001B0980" w:rsidRDefault="00203B70" w:rsidP="00203B70">
      <w:pPr>
        <w:keepNext/>
        <w:bidi/>
        <w:spacing w:before="120" w:after="12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9</w:t>
      </w:r>
      <w:r w:rsidRPr="001B0980">
        <w:rPr>
          <w:rFonts w:ascii="Arabic Typesetting" w:hAnsi="Arabic Typesetting" w:cs="Arabic Typesetting"/>
          <w:sz w:val="32"/>
          <w:szCs w:val="32"/>
          <w:rtl/>
        </w:rPr>
        <w:tab/>
        <w:t>(المكاتب الإقليمية والبلدان الأقل نمواً)</w:t>
      </w:r>
    </w:p>
    <w:p w14:paraId="6017DFEB" w14:textId="77777777" w:rsidR="00203B70" w:rsidRPr="001B0980" w:rsidRDefault="00203B70" w:rsidP="00203B70">
      <w:pPr>
        <w:keepNext/>
        <w:bidi/>
        <w:spacing w:before="120" w:after="12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13</w:t>
      </w:r>
      <w:r w:rsidRPr="001B0980">
        <w:rPr>
          <w:rFonts w:ascii="Arabic Typesetting" w:hAnsi="Arabic Typesetting" w:cs="Arabic Typesetting"/>
          <w:sz w:val="32"/>
          <w:szCs w:val="32"/>
          <w:rtl/>
        </w:rPr>
        <w:tab/>
        <w:t>(قواعد البيانات العالمية)</w:t>
      </w:r>
    </w:p>
    <w:p w14:paraId="0EF61F4E" w14:textId="77777777" w:rsidR="00203B70" w:rsidRPr="001B0980" w:rsidRDefault="00203B70" w:rsidP="00203B70">
      <w:pPr>
        <w:keepNext/>
        <w:bidi/>
        <w:spacing w:before="120" w:after="120" w:line="240" w:lineRule="auto"/>
        <w:ind w:left="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15</w:t>
      </w:r>
      <w:r w:rsidRPr="001B0980">
        <w:rPr>
          <w:rFonts w:ascii="Arabic Typesetting" w:hAnsi="Arabic Typesetting" w:cs="Arabic Typesetting"/>
          <w:sz w:val="32"/>
          <w:szCs w:val="32"/>
          <w:rtl/>
        </w:rPr>
        <w:tab/>
        <w:t>(حلول الأعمال لمكاتب الملكية الفكرية)</w:t>
      </w:r>
    </w:p>
    <w:p w14:paraId="131B9A27" w14:textId="77777777" w:rsidR="00203B70" w:rsidRPr="003810DF" w:rsidRDefault="00203B70" w:rsidP="00203B70">
      <w:pPr>
        <w:keepNext/>
        <w:bidi/>
        <w:spacing w:before="120" w:after="12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24F58118" w14:textId="77777777" w:rsidR="00203B70" w:rsidRPr="001B0980" w:rsidRDefault="00203B70" w:rsidP="00203B70">
      <w:pPr>
        <w:keepNext/>
        <w:bidi/>
        <w:spacing w:before="120" w:after="12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927"/>
        <w:gridCol w:w="1928"/>
        <w:gridCol w:w="1928"/>
        <w:gridCol w:w="1928"/>
        <w:gridCol w:w="1928"/>
      </w:tblGrid>
      <w:tr w:rsidR="00203B70" w:rsidRPr="001B0980" w14:paraId="6ED91DB7" w14:textId="77777777" w:rsidTr="007F2ED8">
        <w:tc>
          <w:tcPr>
            <w:tcW w:w="1000" w:type="pct"/>
            <w:shd w:val="clear" w:color="auto" w:fill="C6CFD7"/>
          </w:tcPr>
          <w:p w14:paraId="79662EA9" w14:textId="77777777" w:rsidR="00203B70" w:rsidRPr="008257E8" w:rsidRDefault="00203B70" w:rsidP="00203B70">
            <w:pPr>
              <w:keepNext/>
              <w:keepLines/>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60190B65"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3BD7013A"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معاهدة البراءات</w:t>
            </w:r>
          </w:p>
          <w:p w14:paraId="4256D840"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18B2E259"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مدريد</w:t>
            </w:r>
          </w:p>
          <w:p w14:paraId="21A234AB"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66CB50C5" w14:textId="77777777" w:rsidR="00203B70" w:rsidRPr="008257E8" w:rsidRDefault="00203B70" w:rsidP="00203B70">
            <w:pPr>
              <w:keepNext/>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اتحاد لاهاي</w:t>
            </w:r>
          </w:p>
          <w:p w14:paraId="20E68ECD"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1000" w:type="pct"/>
            <w:shd w:val="clear" w:color="auto" w:fill="C6CFD7"/>
          </w:tcPr>
          <w:p w14:paraId="48012444"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34E8300E" w14:textId="77777777" w:rsidTr="007F2ED8">
        <w:tc>
          <w:tcPr>
            <w:tcW w:w="1000" w:type="pct"/>
          </w:tcPr>
          <w:p w14:paraId="1A55ED98"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أنظمة إدارة البيانات الرقمية</w:t>
            </w:r>
          </w:p>
        </w:tc>
        <w:tc>
          <w:tcPr>
            <w:tcW w:w="1000" w:type="pct"/>
          </w:tcPr>
          <w:p w14:paraId="6D889A49"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أنظمة التعرف الضوئي على المحارف في المكاتب الوطنية</w:t>
            </w:r>
          </w:p>
          <w:p w14:paraId="2C93D9F5"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59.4</w:t>
            </w:r>
            <w:r w:rsidRPr="001B0980">
              <w:rPr>
                <w:rFonts w:ascii="Arabic Typesetting" w:hAnsi="Arabic Typesetting" w:cs="Arabic Typesetting"/>
                <w:i/>
                <w:iCs/>
                <w:sz w:val="30"/>
                <w:szCs w:val="30"/>
                <w:rtl/>
              </w:rPr>
              <w:t>% - تقدير المسؤول عن البرنامج)</w:t>
            </w:r>
          </w:p>
        </w:tc>
        <w:tc>
          <w:tcPr>
            <w:tcW w:w="1000" w:type="pct"/>
          </w:tcPr>
          <w:p w14:paraId="3F1D5429"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أنظمة التعرف الضوئي على المحارف في المكاتب الوطنية</w:t>
            </w:r>
          </w:p>
          <w:p w14:paraId="63327FA9"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31.7</w:t>
            </w:r>
            <w:r w:rsidRPr="001B0980">
              <w:rPr>
                <w:rFonts w:ascii="Arabic Typesetting" w:hAnsi="Arabic Typesetting" w:cs="Arabic Typesetting"/>
                <w:i/>
                <w:iCs/>
                <w:sz w:val="30"/>
                <w:szCs w:val="30"/>
                <w:rtl/>
              </w:rPr>
              <w:t>% - تقدير المسؤول عن البرنامج)</w:t>
            </w:r>
          </w:p>
        </w:tc>
        <w:tc>
          <w:tcPr>
            <w:tcW w:w="1000" w:type="pct"/>
          </w:tcPr>
          <w:p w14:paraId="23585D46" w14:textId="77777777" w:rsidR="00203B70" w:rsidRPr="001B0980" w:rsidRDefault="00203B70" w:rsidP="00203B70">
            <w:pPr>
              <w:bidi/>
              <w:spacing w:after="0" w:line="240" w:lineRule="auto"/>
              <w:ind w:left="113"/>
              <w:jc w:val="center"/>
              <w:rPr>
                <w:rFonts w:ascii="Arabic Typesetting" w:hAnsi="Arabic Typesetting" w:cs="Arabic Typesetting"/>
                <w:sz w:val="30"/>
                <w:szCs w:val="30"/>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13</w:t>
            </w:r>
            <w:r w:rsidRPr="001B0980">
              <w:rPr>
                <w:rFonts w:ascii="Arabic Typesetting" w:hAnsi="Arabic Typesetting" w:cs="Arabic Typesetting"/>
                <w:sz w:val="30"/>
                <w:szCs w:val="30"/>
                <w:rtl/>
              </w:rPr>
              <w:t xml:space="preserve"> - أنظمة التعرف الضوئي على المحارف في المكاتب الوطنية</w:t>
            </w:r>
          </w:p>
          <w:p w14:paraId="0FFF08F8" w14:textId="77777777" w:rsidR="00203B70" w:rsidRPr="001B0980" w:rsidRDefault="00203B70" w:rsidP="00203B70">
            <w:pPr>
              <w:bidi/>
              <w:spacing w:after="0" w:line="240" w:lineRule="auto"/>
              <w:jc w:val="center"/>
              <w:rPr>
                <w:rFonts w:ascii="Arabic Typesetting" w:hAnsi="Arabic Typesetting" w:cs="Arabic Typesetting"/>
                <w:i/>
                <w:sz w:val="30"/>
                <w:szCs w:val="30"/>
                <w:highlight w:val="yellow"/>
                <w:rtl/>
              </w:rPr>
            </w:pPr>
            <w:r w:rsidRPr="001B0980">
              <w:rPr>
                <w:rFonts w:ascii="Arabic Typesetting" w:hAnsi="Arabic Typesetting" w:cs="Arabic Typesetting"/>
                <w:i/>
                <w:iCs/>
                <w:sz w:val="30"/>
                <w:szCs w:val="30"/>
                <w:rtl/>
              </w:rPr>
              <w:t>(</w:t>
            </w:r>
            <w:r w:rsidRPr="00AC5311">
              <w:rPr>
                <w:rFonts w:ascii="Arabic Typesetting" w:hAnsi="Arabic Typesetting" w:cs="Arabic Typesetting"/>
                <w:i/>
                <w:iCs/>
                <w:sz w:val="30"/>
                <w:szCs w:val="30"/>
                <w:lang w:val="en-US"/>
              </w:rPr>
              <w:t>8.9</w:t>
            </w:r>
            <w:r w:rsidRPr="001B0980">
              <w:rPr>
                <w:rFonts w:ascii="Arabic Typesetting" w:hAnsi="Arabic Typesetting" w:cs="Arabic Typesetting"/>
                <w:i/>
                <w:iCs/>
                <w:sz w:val="30"/>
                <w:szCs w:val="30"/>
                <w:rtl/>
              </w:rPr>
              <w:t>% - تقدير المسؤول عن البرنامج)</w:t>
            </w:r>
          </w:p>
        </w:tc>
        <w:tc>
          <w:tcPr>
            <w:tcW w:w="1000" w:type="pct"/>
          </w:tcPr>
          <w:p w14:paraId="4607D0F5"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6B53C645" w14:textId="77777777" w:rsidTr="007F2ED8">
        <w:tc>
          <w:tcPr>
            <w:tcW w:w="5000" w:type="pct"/>
            <w:gridSpan w:val="5"/>
            <w:shd w:val="clear" w:color="auto" w:fill="C6CFD7"/>
          </w:tcPr>
          <w:p w14:paraId="4A8855E3"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البرامج </w:t>
            </w:r>
            <w:r w:rsidRPr="00AC5311">
              <w:rPr>
                <w:rFonts w:ascii="Arabic Typesetting" w:hAnsi="Arabic Typesetting" w:cs="Arabic Typesetting"/>
                <w:sz w:val="30"/>
                <w:szCs w:val="30"/>
                <w:lang w:val="en-US"/>
              </w:rPr>
              <w:t>9</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15</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p>
        </w:tc>
      </w:tr>
    </w:tbl>
    <w:p w14:paraId="07EA38FC" w14:textId="77777777" w:rsidR="00203B70" w:rsidRPr="001B0980" w:rsidRDefault="00203B70" w:rsidP="00203B70">
      <w:pPr>
        <w:bidi/>
        <w:spacing w:before="200" w:after="12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النتيجة المرتقبة ه</w:t>
      </w:r>
      <w:r w:rsidRPr="00AC5311">
        <w:rPr>
          <w:rFonts w:ascii="Arabic Typesetting" w:hAnsi="Arabic Typesetting" w:cs="Arabic Typesetting"/>
          <w:sz w:val="32"/>
          <w:szCs w:val="32"/>
          <w:lang w:val="en-US"/>
        </w:rPr>
        <w:t>1.7</w:t>
      </w:r>
      <w:r w:rsidRPr="001B0980">
        <w:rPr>
          <w:rFonts w:ascii="Arabic Typesetting" w:hAnsi="Arabic Typesetting" w:cs="Arabic Typesetting"/>
          <w:sz w:val="32"/>
          <w:szCs w:val="32"/>
          <w:rtl/>
        </w:rPr>
        <w:t xml:space="preserve"> "منصات وأدوات الملكية الفكرية لنقل المعارف وتطويع التكنولوجيا ونشرها من البلدان المتقدمة إلى البلدان النامية، ولا سيما البلدان الأقل نموا، لمواجهة التحديات العالمية" وتنفذها البرامج التالية:</w:t>
      </w:r>
    </w:p>
    <w:p w14:paraId="3F98CF06" w14:textId="77777777" w:rsidR="00203B70" w:rsidRPr="001B0980" w:rsidRDefault="00203B70" w:rsidP="00203B70">
      <w:pPr>
        <w:bidi/>
        <w:spacing w:before="120" w:after="120" w:line="240" w:lineRule="auto"/>
        <w:ind w:left="1134" w:hanging="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3</w:t>
      </w:r>
      <w:r w:rsidRPr="001B0980">
        <w:rPr>
          <w:rFonts w:ascii="Arabic Typesetting" w:hAnsi="Arabic Typesetting" w:cs="Arabic Typesetting"/>
          <w:sz w:val="32"/>
          <w:szCs w:val="32"/>
          <w:rtl/>
        </w:rPr>
        <w:tab/>
        <w:t>(حق المؤلف والحقوق المجاورة)</w:t>
      </w:r>
    </w:p>
    <w:p w14:paraId="644AEADA" w14:textId="77777777" w:rsidR="00203B70" w:rsidRPr="001B0980" w:rsidRDefault="00203B70" w:rsidP="00203B70">
      <w:pPr>
        <w:bidi/>
        <w:spacing w:before="120" w:after="120" w:line="240" w:lineRule="auto"/>
        <w:ind w:left="1134" w:hanging="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4</w:t>
      </w:r>
      <w:r w:rsidRPr="001B0980">
        <w:rPr>
          <w:rFonts w:ascii="Arabic Typesetting" w:hAnsi="Arabic Typesetting" w:cs="Arabic Typesetting"/>
          <w:sz w:val="32"/>
          <w:szCs w:val="32"/>
          <w:rtl/>
        </w:rPr>
        <w:tab/>
        <w:t>(المعارف التقليدية وأشكال التعبير الثقافي التقليدي والموارد الوراثية)</w:t>
      </w:r>
    </w:p>
    <w:p w14:paraId="29208696" w14:textId="77777777" w:rsidR="00203B70" w:rsidRPr="001B0980" w:rsidRDefault="00203B70" w:rsidP="00203B70">
      <w:pPr>
        <w:bidi/>
        <w:spacing w:before="120" w:after="120" w:line="240" w:lineRule="auto"/>
        <w:ind w:left="1134" w:hanging="567"/>
        <w:contextualSpacing/>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ab/>
        <w:t>(الملكية الفكرية والتحديات العالمية)</w:t>
      </w:r>
    </w:p>
    <w:p w14:paraId="5FD7F6B7" w14:textId="77777777" w:rsidR="00203B70" w:rsidRPr="003810DF" w:rsidRDefault="00203B70" w:rsidP="00203B70">
      <w:pPr>
        <w:keepNext/>
        <w:bidi/>
        <w:spacing w:before="120" w:after="120" w:line="240" w:lineRule="auto"/>
        <w:ind w:left="567"/>
        <w:rPr>
          <w:rFonts w:ascii="Arabic Typesetting" w:hAnsi="Arabic Typesetting" w:cs="Arabic Typesetting"/>
          <w:sz w:val="32"/>
          <w:szCs w:val="32"/>
          <w:rtl/>
        </w:rPr>
      </w:pPr>
      <w:r w:rsidRPr="001B0980">
        <w:rPr>
          <w:rFonts w:ascii="Arabic Typesetting" w:hAnsi="Arabic Typesetting" w:cs="Arabic Typesetting"/>
          <w:sz w:val="32"/>
          <w:szCs w:val="32"/>
          <w:rtl/>
        </w:rPr>
        <w:t xml:space="preserve">البرنامج </w:t>
      </w:r>
      <w:r w:rsidRPr="00AC5311">
        <w:rPr>
          <w:rFonts w:ascii="Arabic Typesetting" w:hAnsi="Arabic Typesetting" w:cs="Arabic Typesetting"/>
          <w:sz w:val="32"/>
          <w:szCs w:val="32"/>
          <w:lang w:val="en-US"/>
        </w:rPr>
        <w:t>20</w:t>
      </w:r>
      <w:r w:rsidRPr="001B0980">
        <w:rPr>
          <w:rFonts w:ascii="Arabic Typesetting" w:hAnsi="Arabic Typesetting" w:cs="Arabic Typesetting"/>
          <w:sz w:val="32"/>
          <w:szCs w:val="32"/>
          <w:rtl/>
        </w:rPr>
        <w:tab/>
        <w:t>(العلاقات الخارجية والمكاتب الخارجية)</w:t>
      </w:r>
    </w:p>
    <w:p w14:paraId="7B20BC98" w14:textId="77777777" w:rsidR="00203B70" w:rsidRPr="001B0980" w:rsidRDefault="00203B70" w:rsidP="00203B70">
      <w:pPr>
        <w:bidi/>
        <w:spacing w:before="120" w:after="12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يُخصَّص بوصفه "نفقات مباشرة" و"نفقات غير مباشرة" كما يلي.</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831"/>
        <w:gridCol w:w="1024"/>
        <w:gridCol w:w="1928"/>
        <w:gridCol w:w="1928"/>
        <w:gridCol w:w="1928"/>
      </w:tblGrid>
      <w:tr w:rsidR="00203B70" w:rsidRPr="001B0980" w14:paraId="61F6571B" w14:textId="77777777" w:rsidTr="00DF1900">
        <w:tc>
          <w:tcPr>
            <w:tcW w:w="1469" w:type="pct"/>
            <w:shd w:val="clear" w:color="auto" w:fill="C6CFD7"/>
          </w:tcPr>
          <w:p w14:paraId="31F0058F" w14:textId="77777777" w:rsidR="00203B70" w:rsidRPr="008257E8" w:rsidRDefault="00203B70" w:rsidP="00203B70">
            <w:pPr>
              <w:bidi/>
              <w:spacing w:before="40" w:after="20" w:line="240" w:lineRule="auto"/>
              <w:ind w:left="113"/>
              <w:jc w:val="center"/>
              <w:rPr>
                <w:rFonts w:ascii="Arabic Typesetting" w:hAnsi="Arabic Typesetting" w:cs="Arabic Typesetting"/>
                <w:b/>
                <w:bCs/>
                <w:sz w:val="30"/>
                <w:szCs w:val="30"/>
                <w:rtl/>
              </w:rPr>
            </w:pPr>
            <w:r w:rsidRPr="008257E8">
              <w:rPr>
                <w:rFonts w:ascii="Arabic Typesetting" w:hAnsi="Arabic Typesetting" w:cs="Arabic Typesetting"/>
                <w:b/>
                <w:bCs/>
                <w:sz w:val="30"/>
                <w:szCs w:val="30"/>
                <w:rtl/>
              </w:rPr>
              <w:t>الاتحادات المُموَّلة من الاشتراكات</w:t>
            </w:r>
          </w:p>
          <w:p w14:paraId="60121FFB" w14:textId="77777777" w:rsidR="00203B70" w:rsidRPr="001B0980" w:rsidRDefault="00203B70" w:rsidP="00203B70">
            <w:pPr>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مصروفات الاتحاد المباشرة</w:t>
            </w:r>
          </w:p>
        </w:tc>
        <w:tc>
          <w:tcPr>
            <w:tcW w:w="531" w:type="pct"/>
            <w:shd w:val="clear" w:color="auto" w:fill="C6CFD7"/>
          </w:tcPr>
          <w:p w14:paraId="3261C2A4"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6B74DAFA"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7D019B02"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c>
          <w:tcPr>
            <w:tcW w:w="1000" w:type="pct"/>
            <w:shd w:val="clear" w:color="auto" w:fill="C6CFD7"/>
          </w:tcPr>
          <w:p w14:paraId="41A49509" w14:textId="77777777" w:rsidR="00203B70" w:rsidRPr="001B0980" w:rsidRDefault="00203B70" w:rsidP="00203B70">
            <w:pPr>
              <w:spacing w:after="0" w:line="240" w:lineRule="auto"/>
              <w:ind w:left="113"/>
              <w:jc w:val="center"/>
              <w:rPr>
                <w:rFonts w:ascii="Arabic Typesetting" w:hAnsi="Arabic Typesetting" w:cs="Arabic Typesetting"/>
                <w:sz w:val="30"/>
                <w:szCs w:val="30"/>
                <w:highlight w:val="yellow"/>
              </w:rPr>
            </w:pPr>
          </w:p>
        </w:tc>
      </w:tr>
      <w:tr w:rsidR="00203B70" w:rsidRPr="001B0980" w14:paraId="1F02054F" w14:textId="77777777" w:rsidTr="00DF1900">
        <w:tc>
          <w:tcPr>
            <w:tcW w:w="1469" w:type="pct"/>
          </w:tcPr>
          <w:p w14:paraId="427882AC" w14:textId="77777777" w:rsidR="00203B70" w:rsidRPr="001B0980" w:rsidRDefault="00203B70" w:rsidP="00203B70">
            <w:pPr>
              <w:keepLines/>
              <w:bidi/>
              <w:spacing w:after="0" w:line="240" w:lineRule="auto"/>
              <w:ind w:left="113"/>
              <w:jc w:val="center"/>
              <w:rPr>
                <w:rFonts w:ascii="Arabic Typesetting" w:hAnsi="Arabic Typesetting" w:cs="Arabic Typesetting"/>
                <w:i/>
                <w:sz w:val="30"/>
                <w:szCs w:val="30"/>
                <w:highlight w:val="yellow"/>
                <w:rtl/>
              </w:rPr>
            </w:pPr>
            <w:r w:rsidRPr="001B0980">
              <w:rPr>
                <w:rFonts w:ascii="Arabic Typesetting" w:hAnsi="Arabic Typesetting" w:cs="Arabic Typesetting"/>
                <w:sz w:val="30"/>
                <w:szCs w:val="30"/>
                <w:rtl/>
              </w:rPr>
              <w:lastRenderedPageBreak/>
              <w:t xml:space="preserve">البرنامج </w:t>
            </w:r>
            <w:r w:rsidRPr="00AC5311">
              <w:rPr>
                <w:rFonts w:ascii="Arabic Typesetting" w:hAnsi="Arabic Typesetting" w:cs="Arabic Typesetting"/>
                <w:sz w:val="30"/>
                <w:szCs w:val="30"/>
                <w:lang w:val="en-US"/>
              </w:rPr>
              <w:t>3</w:t>
            </w:r>
            <w:r w:rsidRPr="001B0980">
              <w:rPr>
                <w:rFonts w:ascii="Arabic Typesetting" w:hAnsi="Arabic Typesetting" w:cs="Arabic Typesetting"/>
                <w:sz w:val="30"/>
                <w:szCs w:val="30"/>
                <w:rtl/>
              </w:rPr>
              <w:t xml:space="preserve"> - خدمة الكتب لاتحاد الكتب الميسَّرة والنشر الجامع لاتحاد الكتب الميسّرة</w:t>
            </w:r>
          </w:p>
        </w:tc>
        <w:tc>
          <w:tcPr>
            <w:tcW w:w="531" w:type="pct"/>
          </w:tcPr>
          <w:p w14:paraId="2439CE7D"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58B34842"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70E7E450" w14:textId="77777777" w:rsidR="00203B70" w:rsidRPr="001B0980" w:rsidRDefault="00203B70" w:rsidP="00203B70">
            <w:pPr>
              <w:spacing w:after="0" w:line="240" w:lineRule="auto"/>
              <w:jc w:val="center"/>
              <w:rPr>
                <w:rFonts w:ascii="Arabic Typesetting" w:hAnsi="Arabic Typesetting" w:cs="Arabic Typesetting"/>
                <w:i/>
                <w:sz w:val="30"/>
                <w:szCs w:val="30"/>
                <w:highlight w:val="yellow"/>
              </w:rPr>
            </w:pPr>
          </w:p>
        </w:tc>
        <w:tc>
          <w:tcPr>
            <w:tcW w:w="1000" w:type="pct"/>
          </w:tcPr>
          <w:p w14:paraId="0B2ED730"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5D5B315E" w14:textId="77777777" w:rsidTr="00DF1900">
        <w:tc>
          <w:tcPr>
            <w:tcW w:w="1469" w:type="pct"/>
          </w:tcPr>
          <w:p w14:paraId="2B927C5F" w14:textId="77777777" w:rsidR="00203B70" w:rsidRPr="001B0980" w:rsidRDefault="00203B70" w:rsidP="00203B70">
            <w:pPr>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4</w:t>
            </w:r>
            <w:r w:rsidRPr="001B0980">
              <w:rPr>
                <w:rFonts w:ascii="Arabic Typesetting" w:hAnsi="Arabic Typesetting" w:cs="Arabic Typesetting"/>
                <w:sz w:val="30"/>
                <w:szCs w:val="30"/>
                <w:rtl/>
              </w:rPr>
              <w:t xml:space="preserve"> - دعم منصتَي </w:t>
            </w:r>
            <w:r w:rsidRPr="001B0980">
              <w:rPr>
                <w:rFonts w:ascii="Arabic Typesetting" w:hAnsi="Arabic Typesetting" w:cs="Arabic Typesetting"/>
                <w:sz w:val="30"/>
                <w:szCs w:val="30"/>
              </w:rPr>
              <w:t>WIPO Re:Search</w:t>
            </w:r>
            <w:r w:rsidRPr="001B0980">
              <w:rPr>
                <w:rFonts w:ascii="Arabic Typesetting" w:hAnsi="Arabic Typesetting" w:cs="Arabic Typesetting"/>
                <w:sz w:val="30"/>
                <w:szCs w:val="30"/>
                <w:rtl/>
              </w:rPr>
              <w:t xml:space="preserve"> و</w:t>
            </w:r>
            <w:r w:rsidRPr="001B0980">
              <w:rPr>
                <w:rFonts w:ascii="Arabic Typesetting" w:hAnsi="Arabic Typesetting" w:cs="Arabic Typesetting"/>
                <w:sz w:val="30"/>
                <w:szCs w:val="30"/>
              </w:rPr>
              <w:t>WIPO GREEN</w:t>
            </w:r>
          </w:p>
        </w:tc>
        <w:tc>
          <w:tcPr>
            <w:tcW w:w="531" w:type="pct"/>
          </w:tcPr>
          <w:p w14:paraId="2DBA05BB"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547A99C5"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7E69F54D"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c>
          <w:tcPr>
            <w:tcW w:w="1000" w:type="pct"/>
          </w:tcPr>
          <w:p w14:paraId="41F489E7" w14:textId="77777777" w:rsidR="00203B70" w:rsidRPr="001B0980" w:rsidRDefault="00203B70" w:rsidP="00203B70">
            <w:pPr>
              <w:spacing w:after="0" w:line="240" w:lineRule="auto"/>
              <w:rPr>
                <w:rFonts w:ascii="Arabic Typesetting" w:hAnsi="Arabic Typesetting" w:cs="Arabic Typesetting"/>
                <w:sz w:val="30"/>
                <w:szCs w:val="30"/>
                <w:highlight w:val="yellow"/>
              </w:rPr>
            </w:pPr>
          </w:p>
        </w:tc>
      </w:tr>
      <w:tr w:rsidR="00203B70" w:rsidRPr="001B0980" w14:paraId="23419BD1" w14:textId="77777777" w:rsidTr="007F2ED8">
        <w:tc>
          <w:tcPr>
            <w:tcW w:w="5000" w:type="pct"/>
            <w:gridSpan w:val="5"/>
            <w:shd w:val="clear" w:color="auto" w:fill="C6CFD7"/>
          </w:tcPr>
          <w:p w14:paraId="0E81C3CF" w14:textId="77777777" w:rsidR="00203B70" w:rsidRPr="001B0980" w:rsidRDefault="00203B70" w:rsidP="00203B70">
            <w:pPr>
              <w:bidi/>
              <w:spacing w:after="0" w:line="240" w:lineRule="auto"/>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مصروفات الاتحاد غير المباشرة: البرنامجان </w:t>
            </w:r>
            <w:r w:rsidRPr="00AC5311">
              <w:rPr>
                <w:rFonts w:ascii="Arabic Typesetting" w:hAnsi="Arabic Typesetting" w:cs="Arabic Typesetting"/>
                <w:sz w:val="30"/>
                <w:szCs w:val="30"/>
                <w:lang w:val="en-US"/>
              </w:rPr>
              <w:t>18</w:t>
            </w:r>
            <w:r>
              <w:rPr>
                <w:rFonts w:ascii="Arabic Typesetting" w:hAnsi="Arabic Typesetting" w:cs="Arabic Typesetting"/>
                <w:sz w:val="30"/>
                <w:szCs w:val="30"/>
                <w:rtl/>
              </w:rPr>
              <w:t xml:space="preserve"> و</w:t>
            </w:r>
            <w:r w:rsidRPr="00AC5311">
              <w:rPr>
                <w:rFonts w:ascii="Arabic Typesetting" w:hAnsi="Arabic Typesetting" w:cs="Arabic Typesetting"/>
                <w:sz w:val="30"/>
                <w:szCs w:val="30"/>
                <w:lang w:val="en-US"/>
              </w:rPr>
              <w:t>20</w:t>
            </w:r>
          </w:p>
        </w:tc>
      </w:tr>
    </w:tbl>
    <w:p w14:paraId="27035C92" w14:textId="77777777" w:rsidR="00203B7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النتائج المرتقبة ه</w:t>
      </w:r>
      <w:r w:rsidRPr="00AC5311">
        <w:rPr>
          <w:rFonts w:ascii="Arabic Typesetting" w:hAnsi="Arabic Typesetting" w:cs="Arabic Typesetting"/>
          <w:sz w:val="32"/>
          <w:szCs w:val="32"/>
          <w:lang w:val="en-US"/>
        </w:rPr>
        <w:t>1.3</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3.3</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6.3</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1.5</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2.5</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1.6</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2.6</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2.8</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4.8</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5.8</w:t>
      </w:r>
      <w:r w:rsidRPr="001B0980">
        <w:rPr>
          <w:rFonts w:ascii="Arabic Typesetting" w:hAnsi="Arabic Typesetting" w:cs="Arabic Typesetting"/>
          <w:sz w:val="32"/>
          <w:szCs w:val="32"/>
          <w:rtl/>
        </w:rPr>
        <w:t>، يُخصَّص بوصفه "نفقات غير مباشرة" استناداً إلى مبدأ "القدرة على الدفع".</w:t>
      </w:r>
    </w:p>
    <w:p w14:paraId="470316FE"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والنفقات المتعلقة بالأنشطة التي تساهم في تحقيق النتائج المرتقبة ه</w:t>
      </w:r>
      <w:r w:rsidRPr="00AC5311">
        <w:rPr>
          <w:rFonts w:ascii="Arabic Typesetting" w:hAnsi="Arabic Typesetting" w:cs="Arabic Typesetting"/>
          <w:sz w:val="32"/>
          <w:szCs w:val="32"/>
          <w:lang w:val="en-US"/>
        </w:rPr>
        <w:t>1.1</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2.3</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2.4</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1.8</w:t>
      </w:r>
      <w:r w:rsidRPr="001B0980">
        <w:rPr>
          <w:rFonts w:ascii="Arabic Typesetting" w:hAnsi="Arabic Typesetting" w:cs="Arabic Typesetting"/>
          <w:sz w:val="32"/>
          <w:szCs w:val="32"/>
          <w:rtl/>
        </w:rPr>
        <w:t xml:space="preserve"> وهـ</w:t>
      </w:r>
      <w:r w:rsidRPr="00AC5311">
        <w:rPr>
          <w:rFonts w:ascii="Arabic Typesetting" w:hAnsi="Arabic Typesetting" w:cs="Arabic Typesetting"/>
          <w:sz w:val="32"/>
          <w:szCs w:val="32"/>
          <w:lang w:val="en-US"/>
        </w:rPr>
        <w:t>3.8</w:t>
      </w:r>
      <w:r w:rsidRPr="001B0980">
        <w:rPr>
          <w:rFonts w:ascii="Arabic Typesetting" w:hAnsi="Arabic Typesetting" w:cs="Arabic Typesetting"/>
          <w:sz w:val="32"/>
          <w:szCs w:val="32"/>
          <w:rtl/>
        </w:rPr>
        <w:t xml:space="preserve"> والتي ينفذها البرنامج </w:t>
      </w:r>
      <w:r w:rsidRPr="00AC5311">
        <w:rPr>
          <w:rFonts w:ascii="Arabic Typesetting" w:hAnsi="Arabic Typesetting" w:cs="Arabic Typesetting"/>
          <w:sz w:val="32"/>
          <w:szCs w:val="32"/>
          <w:lang w:val="en-US"/>
        </w:rPr>
        <w:t>21</w:t>
      </w:r>
      <w:r w:rsidRPr="001B0980">
        <w:rPr>
          <w:rFonts w:ascii="Arabic Typesetting" w:hAnsi="Arabic Typesetting" w:cs="Arabic Typesetting"/>
          <w:sz w:val="32"/>
          <w:szCs w:val="32"/>
          <w:rtl/>
        </w:rPr>
        <w:t>، والأنشطة التي تساهم في تحقيق النتيجة المرتقبة ه</w:t>
      </w:r>
      <w:r w:rsidRPr="00AC5311">
        <w:rPr>
          <w:rFonts w:ascii="Arabic Typesetting" w:hAnsi="Arabic Typesetting" w:cs="Arabic Typesetting"/>
          <w:sz w:val="32"/>
          <w:szCs w:val="32"/>
          <w:lang w:val="en-US"/>
        </w:rPr>
        <w:t>5.8</w:t>
      </w:r>
      <w:r w:rsidRPr="001B0980">
        <w:rPr>
          <w:rFonts w:ascii="Arabic Typesetting" w:hAnsi="Arabic Typesetting" w:cs="Arabic Typesetting"/>
          <w:sz w:val="32"/>
          <w:szCs w:val="32"/>
          <w:rtl/>
        </w:rPr>
        <w:t xml:space="preserve"> وينفذها البرنامجان </w:t>
      </w:r>
      <w:r w:rsidRPr="00AC5311">
        <w:rPr>
          <w:rFonts w:ascii="Arabic Typesetting" w:hAnsi="Arabic Typesetting" w:cs="Arabic Typesetting"/>
          <w:sz w:val="32"/>
          <w:szCs w:val="32"/>
          <w:lang w:val="en-US"/>
        </w:rPr>
        <w:t>21</w:t>
      </w:r>
      <w:r>
        <w:rPr>
          <w:rFonts w:ascii="Arabic Typesetting" w:hAnsi="Arabic Typesetting" w:cs="Arabic Typesetting"/>
          <w:sz w:val="32"/>
          <w:szCs w:val="32"/>
          <w:rtl/>
        </w:rPr>
        <w:t xml:space="preserve"> و</w:t>
      </w:r>
      <w:r w:rsidRPr="00AC5311">
        <w:rPr>
          <w:rFonts w:ascii="Arabic Typesetting" w:hAnsi="Arabic Typesetting" w:cs="Arabic Typesetting"/>
          <w:sz w:val="32"/>
          <w:szCs w:val="32"/>
          <w:lang w:val="en-US"/>
        </w:rPr>
        <w:t>24</w:t>
      </w:r>
      <w:r w:rsidRPr="001B0980">
        <w:rPr>
          <w:rFonts w:ascii="Arabic Typesetting" w:hAnsi="Arabic Typesetting" w:cs="Arabic Typesetting"/>
          <w:sz w:val="32"/>
          <w:szCs w:val="32"/>
          <w:rtl/>
        </w:rPr>
        <w:t>، تُخصَّص بالطريقة ذاتها التي تخصص بها النفقات المتعلقة بالأنشطة التنظيمية والإدارية.</w:t>
      </w:r>
    </w:p>
    <w:p w14:paraId="5C95F2D3" w14:textId="77777777" w:rsidR="00203B70" w:rsidRPr="001B0980" w:rsidRDefault="00203B70" w:rsidP="00203B70">
      <w:pPr>
        <w:keepNext/>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والإنفاق المتعلق بالأنشطة التي تساهم في تحقيق الهدف الاستراتيجي التاسع "دعم إداري ومالي فعال لتمكين الويبو من تنفيذ برامجها" (النتائج المرتقبة ه</w:t>
      </w:r>
      <w:r w:rsidRPr="00AC5311">
        <w:rPr>
          <w:rFonts w:ascii="Arabic Typesetting" w:hAnsi="Arabic Typesetting" w:cs="Arabic Typesetting"/>
          <w:sz w:val="32"/>
          <w:szCs w:val="32"/>
          <w:lang w:val="en-US"/>
        </w:rPr>
        <w:t>1.9</w:t>
      </w:r>
      <w:r w:rsidRPr="001B0980">
        <w:rPr>
          <w:rFonts w:ascii="Arabic Typesetting" w:hAnsi="Arabic Typesetting" w:cs="Arabic Typesetting"/>
          <w:sz w:val="32"/>
          <w:szCs w:val="32"/>
          <w:rtl/>
        </w:rPr>
        <w:t xml:space="preserve"> إلى ه</w:t>
      </w:r>
      <w:r w:rsidRPr="00AC5311">
        <w:rPr>
          <w:rFonts w:ascii="Arabic Typesetting" w:hAnsi="Arabic Typesetting" w:cs="Arabic Typesetting"/>
          <w:sz w:val="32"/>
          <w:szCs w:val="32"/>
          <w:lang w:val="en-US"/>
        </w:rPr>
        <w:t>5.9</w:t>
      </w:r>
      <w:r w:rsidRPr="001B0980">
        <w:rPr>
          <w:rFonts w:ascii="Arabic Typesetting" w:hAnsi="Arabic Typesetting" w:cs="Arabic Typesetting"/>
          <w:sz w:val="32"/>
          <w:szCs w:val="32"/>
          <w:rtl/>
        </w:rPr>
        <w:t>)، وتنفذها البرامج ال</w:t>
      </w:r>
      <w:r>
        <w:rPr>
          <w:rFonts w:ascii="Arabic Typesetting" w:hAnsi="Arabic Typesetting" w:cs="Arabic Typesetting" w:hint="cs"/>
          <w:sz w:val="32"/>
          <w:szCs w:val="32"/>
          <w:rtl/>
        </w:rPr>
        <w:t>مبيَّنة فيما يلي</w:t>
      </w:r>
      <w:r w:rsidRPr="001B0980">
        <w:rPr>
          <w:rFonts w:ascii="Arabic Typesetting" w:hAnsi="Arabic Typesetting" w:cs="Arabic Typesetting"/>
          <w:sz w:val="32"/>
          <w:szCs w:val="32"/>
          <w:rtl/>
        </w:rPr>
        <w:t>، يُخصَّص بوصفه "نفقات إدارية مباشرة" لكل الاتحادات كما يلي: (أ) التخصيص المباشر للتكاليف الإدارية للاتحادات مثل حصة تكلفة استضافة الخادوم في المركز الدولي للحساب الإلكتروني التابع للأمم المتحدة (</w:t>
      </w:r>
      <w:r w:rsidRPr="001B0980">
        <w:rPr>
          <w:rFonts w:ascii="Arabic Typesetting" w:hAnsi="Arabic Typesetting" w:cs="Arabic Typesetting"/>
          <w:sz w:val="32"/>
          <w:szCs w:val="32"/>
        </w:rPr>
        <w:t>UN-ICC</w:t>
      </w:r>
      <w:r w:rsidRPr="001B0980">
        <w:rPr>
          <w:rFonts w:ascii="Arabic Typesetting" w:hAnsi="Arabic Typesetting" w:cs="Arabic Typesetting"/>
          <w:sz w:val="32"/>
          <w:szCs w:val="32"/>
          <w:rtl/>
        </w:rPr>
        <w:t>) وحصة تكلفة قسم الإيرادات في إدارة الشؤون المالية؛ (ب) وتخصيص "التكاليف الإدارية المباشرة" المتبقية للاتحادات بناءً على حصتها من العاملين. والنفقات المتعلقة بالإدارة غير المُخصصة بوصفها "نفقات إدارية مباشرة" تُخصَّص بوصفها نفقات "إدارية غير مباشرة" بناءً على مبدأ "القدرة على الدفع"</w:t>
      </w:r>
      <w:r>
        <w:rPr>
          <w:rFonts w:ascii="Arabic Typesetting" w:hAnsi="Arabic Typesetting" w:cs="Arabic Typesetting" w:hint="cs"/>
          <w:sz w:val="32"/>
          <w:szCs w:val="32"/>
          <w:rtl/>
        </w:rPr>
        <w:t>.</w:t>
      </w:r>
    </w:p>
    <w:tbl>
      <w:tblPr>
        <w:tblStyle w:val="TableGrid7"/>
        <w:bidiVisua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9639"/>
      </w:tblGrid>
      <w:tr w:rsidR="00203B70" w:rsidRPr="001B0980" w14:paraId="0BDD5B03" w14:textId="77777777" w:rsidTr="007F2ED8">
        <w:tc>
          <w:tcPr>
            <w:tcW w:w="5000" w:type="pct"/>
            <w:shd w:val="clear" w:color="auto" w:fill="C6CFD7"/>
          </w:tcPr>
          <w:p w14:paraId="7F917FB6" w14:textId="77777777" w:rsidR="00203B70" w:rsidRPr="001B0980" w:rsidRDefault="00203B70" w:rsidP="00203B70">
            <w:pPr>
              <w:keepNext/>
              <w:keepLines/>
              <w:bidi/>
              <w:spacing w:after="0" w:line="240" w:lineRule="auto"/>
              <w:ind w:left="113"/>
              <w:jc w:val="center"/>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النفقات الإدارية المباشرة/النفقات الإدارية غير المباشرة</w:t>
            </w:r>
          </w:p>
        </w:tc>
      </w:tr>
      <w:tr w:rsidR="00203B70" w:rsidRPr="001B0980" w14:paraId="0512C725" w14:textId="77777777" w:rsidTr="007F2ED8">
        <w:tc>
          <w:tcPr>
            <w:tcW w:w="5000" w:type="pct"/>
          </w:tcPr>
          <w:p w14:paraId="45F9392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21</w:t>
            </w:r>
            <w:r w:rsidRPr="001B0980">
              <w:rPr>
                <w:rFonts w:ascii="Arabic Typesetting" w:hAnsi="Arabic Typesetting" w:cs="Arabic Typesetting"/>
                <w:sz w:val="30"/>
                <w:szCs w:val="30"/>
                <w:rtl/>
              </w:rPr>
              <w:t xml:space="preserve"> (الإدارة التنفيذية)</w:t>
            </w:r>
          </w:p>
        </w:tc>
      </w:tr>
      <w:tr w:rsidR="00203B70" w:rsidRPr="001B0980" w14:paraId="76B69929" w14:textId="77777777" w:rsidTr="007F2ED8">
        <w:tc>
          <w:tcPr>
            <w:tcW w:w="5000" w:type="pct"/>
          </w:tcPr>
          <w:p w14:paraId="3C6E837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22</w:t>
            </w:r>
            <w:r w:rsidRPr="001B0980">
              <w:rPr>
                <w:rFonts w:ascii="Arabic Typesetting" w:hAnsi="Arabic Typesetting" w:cs="Arabic Typesetting"/>
                <w:sz w:val="30"/>
                <w:szCs w:val="30"/>
                <w:rtl/>
              </w:rPr>
              <w:t xml:space="preserve"> (إدارة البرامج والموارد)</w:t>
            </w:r>
          </w:p>
        </w:tc>
      </w:tr>
      <w:tr w:rsidR="00203B70" w:rsidRPr="001B0980" w14:paraId="752393D3" w14:textId="77777777" w:rsidTr="007F2ED8">
        <w:tc>
          <w:tcPr>
            <w:tcW w:w="5000" w:type="pct"/>
          </w:tcPr>
          <w:p w14:paraId="561EC2CA"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23</w:t>
            </w:r>
            <w:r w:rsidRPr="001B0980">
              <w:rPr>
                <w:rFonts w:ascii="Arabic Typesetting" w:hAnsi="Arabic Typesetting" w:cs="Arabic Typesetting"/>
                <w:sz w:val="30"/>
                <w:szCs w:val="30"/>
                <w:rtl/>
              </w:rPr>
              <w:t xml:space="preserve"> (إدارة الموارد البشرية وتطويرها)</w:t>
            </w:r>
          </w:p>
        </w:tc>
      </w:tr>
      <w:tr w:rsidR="00203B70" w:rsidRPr="001B0980" w14:paraId="01A027A7" w14:textId="77777777" w:rsidTr="007F2ED8">
        <w:tc>
          <w:tcPr>
            <w:tcW w:w="5000" w:type="pct"/>
          </w:tcPr>
          <w:p w14:paraId="70EAFAB0"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24</w:t>
            </w:r>
            <w:r w:rsidRPr="001B0980">
              <w:rPr>
                <w:rFonts w:ascii="Arabic Typesetting" w:hAnsi="Arabic Typesetting" w:cs="Arabic Typesetting"/>
                <w:sz w:val="30"/>
                <w:szCs w:val="30"/>
                <w:rtl/>
              </w:rPr>
              <w:t xml:space="preserve"> (خدمات الدعم العامة)</w:t>
            </w:r>
          </w:p>
        </w:tc>
      </w:tr>
      <w:tr w:rsidR="00203B70" w:rsidRPr="001B0980" w14:paraId="2FFD7652" w14:textId="77777777" w:rsidTr="007F2ED8">
        <w:tc>
          <w:tcPr>
            <w:tcW w:w="5000" w:type="pct"/>
          </w:tcPr>
          <w:p w14:paraId="781DF2ED"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25</w:t>
            </w:r>
            <w:r w:rsidRPr="001B0980">
              <w:rPr>
                <w:rFonts w:ascii="Arabic Typesetting" w:hAnsi="Arabic Typesetting" w:cs="Arabic Typesetting"/>
                <w:sz w:val="30"/>
                <w:szCs w:val="30"/>
                <w:rtl/>
              </w:rPr>
              <w:t xml:space="preserve"> (تكنولوجيا المعلومات والاتصالات)</w:t>
            </w:r>
          </w:p>
        </w:tc>
      </w:tr>
      <w:tr w:rsidR="00203B70" w:rsidRPr="001B0980" w14:paraId="03DAEEB8" w14:textId="77777777" w:rsidTr="007F2ED8">
        <w:tc>
          <w:tcPr>
            <w:tcW w:w="5000" w:type="pct"/>
          </w:tcPr>
          <w:p w14:paraId="29B0EF59"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26</w:t>
            </w:r>
            <w:r w:rsidRPr="001B0980">
              <w:rPr>
                <w:rFonts w:ascii="Arabic Typesetting" w:hAnsi="Arabic Typesetting" w:cs="Arabic Typesetting"/>
                <w:sz w:val="30"/>
                <w:szCs w:val="30"/>
                <w:rtl/>
              </w:rPr>
              <w:t xml:space="preserve"> (الرقابة الداخلية)</w:t>
            </w:r>
          </w:p>
        </w:tc>
      </w:tr>
      <w:tr w:rsidR="00203B70" w:rsidRPr="001B0980" w14:paraId="2EDE9A45" w14:textId="77777777" w:rsidTr="007F2ED8">
        <w:tc>
          <w:tcPr>
            <w:tcW w:w="5000" w:type="pct"/>
          </w:tcPr>
          <w:p w14:paraId="0104C3F7"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27</w:t>
            </w:r>
            <w:r w:rsidRPr="001B0980">
              <w:rPr>
                <w:rFonts w:ascii="Arabic Typesetting" w:hAnsi="Arabic Typesetting" w:cs="Arabic Typesetting"/>
                <w:sz w:val="30"/>
                <w:szCs w:val="30"/>
                <w:rtl/>
              </w:rPr>
              <w:t xml:space="preserve"> (خدمات المؤتمرات واللغات)</w:t>
            </w:r>
          </w:p>
        </w:tc>
      </w:tr>
      <w:tr w:rsidR="00203B70" w:rsidRPr="001B0980" w14:paraId="6E62F962" w14:textId="77777777" w:rsidTr="007F2ED8">
        <w:tc>
          <w:tcPr>
            <w:tcW w:w="5000" w:type="pct"/>
            <w:tcBorders>
              <w:bottom w:val="single" w:sz="18" w:space="0" w:color="C6CFD7"/>
            </w:tcBorders>
          </w:tcPr>
          <w:p w14:paraId="2CD1241B" w14:textId="77777777" w:rsidR="00203B70" w:rsidRPr="001B0980" w:rsidRDefault="00203B70" w:rsidP="00203B70">
            <w:pPr>
              <w:bidi/>
              <w:spacing w:after="0" w:line="240" w:lineRule="auto"/>
              <w:rPr>
                <w:rFonts w:ascii="Arabic Typesetting" w:hAnsi="Arabic Typesetting" w:cs="Arabic Typesetting"/>
                <w:sz w:val="30"/>
                <w:szCs w:val="30"/>
                <w:highlight w:val="yellow"/>
                <w:rtl/>
              </w:rPr>
            </w:pPr>
            <w:r w:rsidRPr="001B0980">
              <w:rPr>
                <w:rFonts w:ascii="Arabic Typesetting" w:hAnsi="Arabic Typesetting" w:cs="Arabic Typesetting"/>
                <w:sz w:val="30"/>
                <w:szCs w:val="30"/>
                <w:rtl/>
              </w:rPr>
              <w:t xml:space="preserve">البرنامج </w:t>
            </w:r>
            <w:r w:rsidRPr="00AC5311">
              <w:rPr>
                <w:rFonts w:ascii="Arabic Typesetting" w:hAnsi="Arabic Typesetting" w:cs="Arabic Typesetting"/>
                <w:sz w:val="30"/>
                <w:szCs w:val="30"/>
                <w:lang w:val="en-US"/>
              </w:rPr>
              <w:t>28</w:t>
            </w:r>
            <w:r w:rsidRPr="001B0980">
              <w:rPr>
                <w:rFonts w:ascii="Arabic Typesetting" w:hAnsi="Arabic Typesetting" w:cs="Arabic Typesetting"/>
                <w:sz w:val="30"/>
                <w:szCs w:val="30"/>
                <w:rtl/>
              </w:rPr>
              <w:t xml:space="preserve"> (تأمين المعلومات والسلامة والأمن)</w:t>
            </w:r>
          </w:p>
        </w:tc>
      </w:tr>
    </w:tbl>
    <w:p w14:paraId="6606176D" w14:textId="77777777" w:rsidR="00203B70" w:rsidRDefault="00203B70" w:rsidP="00203B70">
      <w:pPr>
        <w:bidi/>
        <w:spacing w:after="200" w:line="240" w:lineRule="auto"/>
        <w:rPr>
          <w:rFonts w:ascii="Arabic Typesetting" w:hAnsi="Arabic Typesetting" w:cs="Arabic Typesetting"/>
          <w:sz w:val="32"/>
          <w:szCs w:val="32"/>
          <w:rtl/>
        </w:rPr>
        <w:sectPr w:rsidR="00203B70" w:rsidSect="00F57B0B">
          <w:headerReference w:type="even" r:id="rId9"/>
          <w:headerReference w:type="default" r:id="rId10"/>
          <w:footerReference w:type="even" r:id="rId11"/>
          <w:footerReference w:type="default" r:id="rId12"/>
          <w:headerReference w:type="first" r:id="rId13"/>
          <w:footerReference w:type="first" r:id="rId14"/>
          <w:pgSz w:w="11906" w:h="16838"/>
          <w:pgMar w:top="1361" w:right="1134" w:bottom="1361" w:left="1134" w:header="567" w:footer="454" w:gutter="0"/>
          <w:cols w:space="708"/>
          <w:titlePg/>
          <w:docGrid w:linePitch="360"/>
        </w:sectPr>
      </w:pPr>
    </w:p>
    <w:p w14:paraId="12BDABB5" w14:textId="77777777" w:rsidR="00203B70" w:rsidRPr="008257E8" w:rsidRDefault="00203B70" w:rsidP="00203B70">
      <w:pPr>
        <w:keepNext/>
        <w:bidi/>
        <w:spacing w:before="200" w:after="200" w:line="240" w:lineRule="auto"/>
        <w:outlineLvl w:val="2"/>
        <w:rPr>
          <w:rFonts w:ascii="Arabic Typesetting" w:eastAsia="Arial" w:hAnsi="Arabic Typesetting" w:cs="Arabic Typesetting"/>
          <w:b/>
          <w:bCs/>
          <w:color w:val="005172"/>
          <w:sz w:val="36"/>
          <w:szCs w:val="36"/>
          <w:rtl/>
        </w:rPr>
      </w:pPr>
      <w:r w:rsidRPr="008257E8">
        <w:rPr>
          <w:rFonts w:ascii="Arabic Typesetting" w:hAnsi="Arabic Typesetting" w:cs="Arabic Typesetting"/>
          <w:b/>
          <w:bCs/>
          <w:color w:val="005172"/>
          <w:sz w:val="36"/>
          <w:szCs w:val="36"/>
          <w:rtl/>
        </w:rPr>
        <w:lastRenderedPageBreak/>
        <w:t>تخصيص التسويات بناء على معايير إيبساس بحسب كل اتحاد</w:t>
      </w:r>
    </w:p>
    <w:p w14:paraId="117102F1" w14:textId="77777777" w:rsidR="00203B70" w:rsidRPr="001B0980" w:rsidRDefault="00203B70" w:rsidP="00203B70">
      <w:pPr>
        <w:bidi/>
        <w:spacing w:before="200" w:after="200" w:line="240" w:lineRule="auto"/>
        <w:rPr>
          <w:rFonts w:ascii="Arabic Typesetting" w:eastAsia="Arial" w:hAnsi="Arabic Typesetting" w:cs="Arabic Typesetting"/>
          <w:sz w:val="32"/>
          <w:szCs w:val="32"/>
          <w:rtl/>
        </w:rPr>
      </w:pPr>
      <w:r w:rsidRPr="001B0980">
        <w:rPr>
          <w:rFonts w:ascii="Arabic Typesetting" w:hAnsi="Arabic Typesetting" w:cs="Arabic Typesetting"/>
          <w:sz w:val="32"/>
          <w:szCs w:val="32"/>
          <w:rtl/>
        </w:rPr>
        <w:t>تُخصَّص تسويات النفقات بناء على معايير إيبساس بالنسبة والتناسب بين الاتحادات استناداً إلى حصتها من النفقات. وتشمل التسويات بناء على معايير إيبساس استحقاقات الموظفين بعد الخدمة واهتلاك ورسملة المباني والمعدات والبرمجيات وحقوق الأرض.</w:t>
      </w:r>
    </w:p>
    <w:p w14:paraId="378A9644" w14:textId="77777777" w:rsidR="00203B70" w:rsidRPr="008257E8" w:rsidRDefault="00203B70" w:rsidP="00203B70">
      <w:pPr>
        <w:keepNext/>
        <w:keepLines/>
        <w:bidi/>
        <w:spacing w:before="120" w:after="60" w:line="240" w:lineRule="auto"/>
        <w:jc w:val="center"/>
        <w:rPr>
          <w:rFonts w:ascii="Arabic Typesetting" w:eastAsia="Arial" w:hAnsi="Arabic Typesetting" w:cs="Arabic Typesetting"/>
          <w:b/>
          <w:bCs/>
          <w:color w:val="005172"/>
          <w:sz w:val="32"/>
          <w:szCs w:val="32"/>
          <w:rtl/>
        </w:rPr>
      </w:pPr>
      <w:r w:rsidRPr="008257E8">
        <w:rPr>
          <w:rFonts w:ascii="Arabic Typesetting" w:hAnsi="Arabic Typesetting" w:cs="Arabic Typesetting"/>
          <w:b/>
          <w:bCs/>
          <w:color w:val="005172"/>
          <w:sz w:val="32"/>
          <w:szCs w:val="32"/>
          <w:rtl/>
        </w:rPr>
        <w:t xml:space="preserve">الجدول </w:t>
      </w:r>
      <w:r w:rsidRPr="00AC5311">
        <w:rPr>
          <w:rFonts w:ascii="Arabic Typesetting" w:hAnsi="Arabic Typesetting" w:cs="Arabic Typesetting"/>
          <w:b/>
          <w:bCs/>
          <w:color w:val="005172"/>
          <w:sz w:val="32"/>
          <w:szCs w:val="32"/>
          <w:lang w:val="en-US"/>
        </w:rPr>
        <w:t>11</w:t>
      </w:r>
      <w:r w:rsidRPr="008257E8">
        <w:rPr>
          <w:rFonts w:ascii="Arabic Typesetting" w:hAnsi="Arabic Typesetting" w:cs="Arabic Typesetting"/>
          <w:b/>
          <w:bCs/>
          <w:color w:val="005172"/>
          <w:sz w:val="32"/>
          <w:szCs w:val="32"/>
          <w:rtl/>
        </w:rPr>
        <w:t>: السيناريو العام بحسب كل اتحاد</w:t>
      </w:r>
    </w:p>
    <w:p w14:paraId="5AB389D1" w14:textId="77777777" w:rsidR="00203B70" w:rsidRPr="001B0980" w:rsidRDefault="00203B70" w:rsidP="00203B70">
      <w:pPr>
        <w:keepNext/>
        <w:keepLines/>
        <w:bidi/>
        <w:spacing w:after="200" w:line="240" w:lineRule="auto"/>
        <w:jc w:val="center"/>
        <w:rPr>
          <w:rFonts w:ascii="Arabic Typesetting" w:eastAsia="Arial" w:hAnsi="Arabic Typesetting" w:cs="Arabic Typesetting"/>
          <w:i/>
          <w:iCs/>
          <w:sz w:val="32"/>
          <w:szCs w:val="32"/>
          <w:rtl/>
        </w:rPr>
      </w:pPr>
      <w:r w:rsidRPr="001B0980">
        <w:rPr>
          <w:rFonts w:ascii="Arabic Typesetting" w:hAnsi="Arabic Typesetting" w:cs="Arabic Typesetting"/>
          <w:i/>
          <w:iCs/>
          <w:sz w:val="32"/>
          <w:szCs w:val="32"/>
          <w:rtl/>
        </w:rPr>
        <w:t>(بآلاف الفرنكات السويسرية)</w:t>
      </w:r>
    </w:p>
    <w:tbl>
      <w:tblPr>
        <w:bidiVisual/>
        <w:tblW w:w="5000" w:type="pct"/>
        <w:tblCellMar>
          <w:left w:w="70" w:type="dxa"/>
          <w:right w:w="70" w:type="dxa"/>
        </w:tblCellMar>
        <w:tblLook w:val="04A0" w:firstRow="1" w:lastRow="0" w:firstColumn="1" w:lastColumn="0" w:noHBand="0" w:noVBand="1"/>
      </w:tblPr>
      <w:tblGrid>
        <w:gridCol w:w="255"/>
        <w:gridCol w:w="1434"/>
        <w:gridCol w:w="2943"/>
        <w:gridCol w:w="773"/>
        <w:gridCol w:w="1341"/>
        <w:gridCol w:w="879"/>
        <w:gridCol w:w="748"/>
        <w:gridCol w:w="772"/>
        <w:gridCol w:w="741"/>
        <w:gridCol w:w="793"/>
        <w:gridCol w:w="756"/>
        <w:gridCol w:w="687"/>
        <w:gridCol w:w="634"/>
        <w:gridCol w:w="745"/>
        <w:gridCol w:w="615"/>
      </w:tblGrid>
      <w:tr w:rsidR="00007A3B" w:rsidRPr="00DF5B72" w14:paraId="57784219" w14:textId="77777777" w:rsidTr="00007A3B">
        <w:tc>
          <w:tcPr>
            <w:tcW w:w="77" w:type="pct"/>
            <w:shd w:val="clear" w:color="000000" w:fill="C7CFD8"/>
            <w:noWrap/>
            <w:vAlign w:val="bottom"/>
            <w:hideMark/>
          </w:tcPr>
          <w:p w14:paraId="34BAEBF8"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p>
        </w:tc>
        <w:tc>
          <w:tcPr>
            <w:tcW w:w="521" w:type="pct"/>
            <w:shd w:val="clear" w:color="000000" w:fill="C7CFD8"/>
            <w:noWrap/>
            <w:vAlign w:val="bottom"/>
            <w:hideMark/>
          </w:tcPr>
          <w:p w14:paraId="01FB6928"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p>
        </w:tc>
        <w:tc>
          <w:tcPr>
            <w:tcW w:w="1089" w:type="pct"/>
            <w:shd w:val="clear" w:color="000000" w:fill="C7CFD8"/>
            <w:noWrap/>
            <w:vAlign w:val="bottom"/>
            <w:hideMark/>
          </w:tcPr>
          <w:p w14:paraId="24FDD1C4"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p>
        </w:tc>
        <w:tc>
          <w:tcPr>
            <w:tcW w:w="757" w:type="pct"/>
            <w:gridSpan w:val="2"/>
            <w:shd w:val="clear" w:color="000000" w:fill="C7CFD8"/>
            <w:noWrap/>
            <w:vAlign w:val="center"/>
            <w:hideMark/>
          </w:tcPr>
          <w:p w14:paraId="38650274"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الاتحادات المُموَّلة من الاشتراكات</w:t>
            </w:r>
          </w:p>
        </w:tc>
        <w:tc>
          <w:tcPr>
            <w:tcW w:w="575" w:type="pct"/>
            <w:gridSpan w:val="2"/>
            <w:shd w:val="clear" w:color="000000" w:fill="C7CFD8"/>
            <w:noWrap/>
            <w:vAlign w:val="center"/>
            <w:hideMark/>
          </w:tcPr>
          <w:p w14:paraId="161BFA1B"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اتحاد معاهدة البراءات</w:t>
            </w:r>
          </w:p>
        </w:tc>
        <w:tc>
          <w:tcPr>
            <w:tcW w:w="532" w:type="pct"/>
            <w:gridSpan w:val="2"/>
            <w:shd w:val="clear" w:color="000000" w:fill="C7CFD8"/>
            <w:noWrap/>
            <w:vAlign w:val="center"/>
            <w:hideMark/>
          </w:tcPr>
          <w:p w14:paraId="4A5688BE"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اتحاد مدريد</w:t>
            </w:r>
          </w:p>
        </w:tc>
        <w:tc>
          <w:tcPr>
            <w:tcW w:w="546" w:type="pct"/>
            <w:gridSpan w:val="2"/>
            <w:shd w:val="clear" w:color="000000" w:fill="C7CFD8"/>
            <w:noWrap/>
            <w:vAlign w:val="center"/>
            <w:hideMark/>
          </w:tcPr>
          <w:p w14:paraId="74C8BDEE"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اتحاد لاهاي</w:t>
            </w:r>
          </w:p>
        </w:tc>
        <w:tc>
          <w:tcPr>
            <w:tcW w:w="454" w:type="pct"/>
            <w:gridSpan w:val="2"/>
            <w:shd w:val="clear" w:color="000000" w:fill="C7CFD8"/>
            <w:noWrap/>
            <w:vAlign w:val="center"/>
            <w:hideMark/>
          </w:tcPr>
          <w:p w14:paraId="542B5CA7"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اتحاد لشبونة</w:t>
            </w:r>
          </w:p>
        </w:tc>
        <w:tc>
          <w:tcPr>
            <w:tcW w:w="448" w:type="pct"/>
            <w:gridSpan w:val="2"/>
            <w:shd w:val="clear" w:color="000000" w:fill="C7CFD8"/>
            <w:noWrap/>
            <w:vAlign w:val="center"/>
            <w:hideMark/>
          </w:tcPr>
          <w:p w14:paraId="1E8E62FD"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المجموع</w:t>
            </w:r>
          </w:p>
        </w:tc>
      </w:tr>
      <w:tr w:rsidR="00007A3B" w:rsidRPr="00DF5B72" w14:paraId="6CC77F41" w14:textId="77777777" w:rsidTr="00007A3B">
        <w:tc>
          <w:tcPr>
            <w:tcW w:w="77" w:type="pct"/>
            <w:tcBorders>
              <w:bottom w:val="single" w:sz="4" w:space="0" w:color="CBD4DB" w:themeColor="accent4" w:themeTint="99"/>
            </w:tcBorders>
            <w:shd w:val="clear" w:color="auto" w:fill="auto"/>
            <w:noWrap/>
            <w:vAlign w:val="bottom"/>
            <w:hideMark/>
          </w:tcPr>
          <w:p w14:paraId="3B8CB025"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610" w:type="pct"/>
            <w:gridSpan w:val="2"/>
            <w:tcBorders>
              <w:bottom w:val="single" w:sz="4" w:space="0" w:color="CBD4DB" w:themeColor="accent4" w:themeTint="99"/>
            </w:tcBorders>
            <w:shd w:val="clear" w:color="auto" w:fill="auto"/>
            <w:noWrap/>
            <w:vAlign w:val="bottom"/>
            <w:hideMark/>
          </w:tcPr>
          <w:p w14:paraId="1F4E46F9"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 xml:space="preserve">إيرادات </w:t>
            </w:r>
            <w:r w:rsidRPr="00AC5311">
              <w:rPr>
                <w:rFonts w:ascii="Arabic Typesetting" w:hAnsi="Arabic Typesetting" w:cs="Arabic Typesetting"/>
                <w:b/>
                <w:bCs/>
                <w:sz w:val="27"/>
                <w:szCs w:val="27"/>
                <w:lang w:val="en-US"/>
              </w:rPr>
              <w:t>2020</w:t>
            </w:r>
            <w:r w:rsidRPr="00DF5B72">
              <w:rPr>
                <w:rFonts w:ascii="Arabic Typesetting" w:hAnsi="Arabic Typesetting" w:cs="Arabic Typesetting"/>
                <w:b/>
                <w:bCs/>
                <w:sz w:val="27"/>
                <w:szCs w:val="27"/>
                <w:rtl/>
              </w:rPr>
              <w:t>/</w:t>
            </w:r>
            <w:r w:rsidRPr="00AC5311">
              <w:rPr>
                <w:rFonts w:ascii="Arabic Typesetting" w:hAnsi="Arabic Typesetting" w:cs="Arabic Typesetting"/>
                <w:b/>
                <w:bCs/>
                <w:sz w:val="27"/>
                <w:szCs w:val="27"/>
                <w:lang w:val="en-US"/>
              </w:rPr>
              <w:t>21</w:t>
            </w:r>
          </w:p>
        </w:tc>
        <w:tc>
          <w:tcPr>
            <w:tcW w:w="272" w:type="pct"/>
            <w:tcBorders>
              <w:bottom w:val="single" w:sz="4" w:space="0" w:color="CBD4DB" w:themeColor="accent4" w:themeTint="99"/>
            </w:tcBorders>
            <w:shd w:val="clear" w:color="auto" w:fill="auto"/>
            <w:noWrap/>
            <w:vAlign w:val="bottom"/>
            <w:hideMark/>
          </w:tcPr>
          <w:p w14:paraId="19057588" w14:textId="30B57646"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rtl/>
                <w:lang w:val="en-US" w:eastAsia="fr-CH"/>
              </w:rPr>
            </w:pPr>
            <w:r w:rsidRPr="00203B70">
              <w:rPr>
                <w:rFonts w:ascii="Arabic Typesetting" w:eastAsia="Times New Roman" w:hAnsi="Arabic Typesetting" w:cs="Arabic Typesetting"/>
                <w:b/>
                <w:bCs/>
                <w:sz w:val="26"/>
                <w:szCs w:val="26"/>
                <w:lang w:val="en-US" w:eastAsia="fr-CH"/>
              </w:rPr>
              <w:t>36,084</w:t>
            </w:r>
          </w:p>
        </w:tc>
        <w:tc>
          <w:tcPr>
            <w:tcW w:w="486" w:type="pct"/>
            <w:tcBorders>
              <w:bottom w:val="single" w:sz="4" w:space="0" w:color="CBD4DB" w:themeColor="accent4" w:themeTint="99"/>
            </w:tcBorders>
            <w:shd w:val="clear" w:color="auto" w:fill="auto"/>
            <w:noWrap/>
            <w:vAlign w:val="bottom"/>
            <w:hideMark/>
          </w:tcPr>
          <w:p w14:paraId="017AA94B"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c>
          <w:tcPr>
            <w:tcW w:w="312" w:type="pct"/>
            <w:tcBorders>
              <w:bottom w:val="single" w:sz="4" w:space="0" w:color="CBD4DB" w:themeColor="accent4" w:themeTint="99"/>
            </w:tcBorders>
            <w:shd w:val="clear" w:color="auto" w:fill="auto"/>
            <w:noWrap/>
            <w:vAlign w:val="bottom"/>
            <w:hideMark/>
          </w:tcPr>
          <w:p w14:paraId="59BD4F47" w14:textId="28198080"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rtl/>
                <w:lang w:val="en-US" w:eastAsia="fr-CH"/>
              </w:rPr>
            </w:pPr>
            <w:r w:rsidRPr="00203B70">
              <w:rPr>
                <w:rFonts w:ascii="Arabic Typesetting" w:eastAsia="Times New Roman" w:hAnsi="Arabic Typesetting" w:cs="Arabic Typesetting"/>
                <w:b/>
                <w:bCs/>
                <w:sz w:val="26"/>
                <w:szCs w:val="26"/>
                <w:lang w:val="en-US" w:eastAsia="fr-CH"/>
              </w:rPr>
              <w:t>667,565</w:t>
            </w:r>
          </w:p>
        </w:tc>
        <w:tc>
          <w:tcPr>
            <w:tcW w:w="263" w:type="pct"/>
            <w:tcBorders>
              <w:bottom w:val="single" w:sz="4" w:space="0" w:color="CBD4DB" w:themeColor="accent4" w:themeTint="99"/>
            </w:tcBorders>
            <w:shd w:val="clear" w:color="auto" w:fill="auto"/>
            <w:noWrap/>
            <w:vAlign w:val="bottom"/>
            <w:hideMark/>
          </w:tcPr>
          <w:p w14:paraId="4E973700"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c>
          <w:tcPr>
            <w:tcW w:w="272" w:type="pct"/>
            <w:tcBorders>
              <w:bottom w:val="single" w:sz="4" w:space="0" w:color="CBD4DB" w:themeColor="accent4" w:themeTint="99"/>
            </w:tcBorders>
            <w:shd w:val="clear" w:color="auto" w:fill="auto"/>
            <w:noWrap/>
            <w:vAlign w:val="bottom"/>
            <w:hideMark/>
          </w:tcPr>
          <w:p w14:paraId="1A25E8FF" w14:textId="05D70A44"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rtl/>
                <w:lang w:val="en-US" w:eastAsia="fr-CH"/>
              </w:rPr>
            </w:pPr>
            <w:r w:rsidRPr="00203B70">
              <w:rPr>
                <w:rFonts w:ascii="Arabic Typesetting" w:eastAsia="Times New Roman" w:hAnsi="Arabic Typesetting" w:cs="Arabic Typesetting"/>
                <w:b/>
                <w:bCs/>
                <w:sz w:val="26"/>
                <w:szCs w:val="26"/>
                <w:lang w:val="en-US" w:eastAsia="fr-CH"/>
              </w:rPr>
              <w:t>164,345</w:t>
            </w:r>
          </w:p>
        </w:tc>
        <w:tc>
          <w:tcPr>
            <w:tcW w:w="260" w:type="pct"/>
            <w:tcBorders>
              <w:bottom w:val="single" w:sz="4" w:space="0" w:color="CBD4DB" w:themeColor="accent4" w:themeTint="99"/>
            </w:tcBorders>
            <w:shd w:val="clear" w:color="auto" w:fill="auto"/>
            <w:noWrap/>
            <w:vAlign w:val="bottom"/>
            <w:hideMark/>
          </w:tcPr>
          <w:p w14:paraId="3B684AFD"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c>
          <w:tcPr>
            <w:tcW w:w="280" w:type="pct"/>
            <w:tcBorders>
              <w:bottom w:val="single" w:sz="4" w:space="0" w:color="CBD4DB" w:themeColor="accent4" w:themeTint="99"/>
            </w:tcBorders>
            <w:shd w:val="clear" w:color="auto" w:fill="auto"/>
            <w:noWrap/>
            <w:vAlign w:val="bottom"/>
            <w:hideMark/>
          </w:tcPr>
          <w:p w14:paraId="2B11A946" w14:textId="253EF25A"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rtl/>
                <w:lang w:val="en-US" w:eastAsia="fr-CH"/>
              </w:rPr>
            </w:pPr>
            <w:r w:rsidRPr="00203B70">
              <w:rPr>
                <w:rFonts w:ascii="Arabic Typesetting" w:eastAsia="Times New Roman" w:hAnsi="Arabic Typesetting" w:cs="Arabic Typesetting"/>
                <w:b/>
                <w:bCs/>
                <w:sz w:val="26"/>
                <w:szCs w:val="26"/>
                <w:lang w:val="en-US" w:eastAsia="fr-CH"/>
              </w:rPr>
              <w:t>13,995</w:t>
            </w:r>
          </w:p>
        </w:tc>
        <w:tc>
          <w:tcPr>
            <w:tcW w:w="266" w:type="pct"/>
            <w:tcBorders>
              <w:bottom w:val="single" w:sz="4" w:space="0" w:color="CBD4DB" w:themeColor="accent4" w:themeTint="99"/>
            </w:tcBorders>
            <w:shd w:val="clear" w:color="auto" w:fill="auto"/>
            <w:noWrap/>
            <w:vAlign w:val="bottom"/>
            <w:hideMark/>
          </w:tcPr>
          <w:p w14:paraId="5F97A258"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c>
          <w:tcPr>
            <w:tcW w:w="239" w:type="pct"/>
            <w:tcBorders>
              <w:bottom w:val="single" w:sz="4" w:space="0" w:color="CBD4DB" w:themeColor="accent4" w:themeTint="99"/>
            </w:tcBorders>
            <w:shd w:val="clear" w:color="auto" w:fill="auto"/>
            <w:noWrap/>
            <w:vAlign w:val="bottom"/>
            <w:hideMark/>
          </w:tcPr>
          <w:p w14:paraId="573BE17C" w14:textId="1F30F49A"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rtl/>
                <w:lang w:val="en-US" w:eastAsia="fr-CH"/>
              </w:rPr>
            </w:pPr>
            <w:r w:rsidRPr="00203B70">
              <w:rPr>
                <w:rFonts w:ascii="Arabic Typesetting" w:eastAsia="Times New Roman" w:hAnsi="Arabic Typesetting" w:cs="Arabic Typesetting"/>
                <w:b/>
                <w:bCs/>
                <w:sz w:val="26"/>
                <w:szCs w:val="26"/>
                <w:lang w:val="en-US" w:eastAsia="fr-CH"/>
              </w:rPr>
              <w:t>779</w:t>
            </w:r>
          </w:p>
        </w:tc>
        <w:tc>
          <w:tcPr>
            <w:tcW w:w="215" w:type="pct"/>
            <w:tcBorders>
              <w:bottom w:val="single" w:sz="4" w:space="0" w:color="CBD4DB" w:themeColor="accent4" w:themeTint="99"/>
            </w:tcBorders>
            <w:shd w:val="clear" w:color="auto" w:fill="auto"/>
            <w:noWrap/>
            <w:vAlign w:val="bottom"/>
            <w:hideMark/>
          </w:tcPr>
          <w:p w14:paraId="2F4631E2"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c>
          <w:tcPr>
            <w:tcW w:w="241" w:type="pct"/>
            <w:tcBorders>
              <w:bottom w:val="single" w:sz="4" w:space="0" w:color="CBD4DB" w:themeColor="accent4" w:themeTint="99"/>
            </w:tcBorders>
            <w:shd w:val="clear" w:color="auto" w:fill="auto"/>
            <w:noWrap/>
            <w:vAlign w:val="bottom"/>
            <w:hideMark/>
          </w:tcPr>
          <w:p w14:paraId="32F46ACB" w14:textId="77777777"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en-US" w:eastAsia="fr-CH"/>
              </w:rPr>
              <w:t>882,768</w:t>
            </w:r>
          </w:p>
        </w:tc>
        <w:tc>
          <w:tcPr>
            <w:tcW w:w="207" w:type="pct"/>
            <w:tcBorders>
              <w:bottom w:val="single" w:sz="4" w:space="0" w:color="CBD4DB" w:themeColor="accent4" w:themeTint="99"/>
            </w:tcBorders>
            <w:shd w:val="clear" w:color="auto" w:fill="auto"/>
            <w:noWrap/>
            <w:vAlign w:val="bottom"/>
            <w:hideMark/>
          </w:tcPr>
          <w:p w14:paraId="65B1B05B" w14:textId="77777777" w:rsidR="00203B70" w:rsidRPr="00203B70" w:rsidRDefault="00203B70" w:rsidP="00007A3B">
            <w:pPr>
              <w:spacing w:before="20" w:after="20" w:line="240" w:lineRule="auto"/>
              <w:jc w:val="right"/>
              <w:rPr>
                <w:rFonts w:ascii="Arabic Typesetting" w:eastAsia="Times New Roman" w:hAnsi="Arabic Typesetting" w:cs="Arabic Typesetting"/>
                <w:b/>
                <w:bCs/>
                <w:sz w:val="26"/>
                <w:szCs w:val="26"/>
                <w:highlight w:val="yellow"/>
                <w:lang w:val="fr-CH" w:eastAsia="fr-CH"/>
              </w:rPr>
            </w:pPr>
          </w:p>
        </w:tc>
      </w:tr>
      <w:tr w:rsidR="00007A3B" w:rsidRPr="00DF5B72" w14:paraId="62D39EA1" w14:textId="77777777" w:rsidTr="00007A3B">
        <w:tc>
          <w:tcPr>
            <w:tcW w:w="77" w:type="pct"/>
            <w:tcBorders>
              <w:top w:val="single" w:sz="4" w:space="0" w:color="CBD4DB" w:themeColor="accent4" w:themeTint="99"/>
            </w:tcBorders>
            <w:shd w:val="clear" w:color="auto" w:fill="auto"/>
            <w:noWrap/>
            <w:vAlign w:val="bottom"/>
            <w:hideMark/>
          </w:tcPr>
          <w:p w14:paraId="3C69C58B"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610" w:type="pct"/>
            <w:gridSpan w:val="2"/>
            <w:tcBorders>
              <w:top w:val="single" w:sz="4" w:space="0" w:color="CBD4DB" w:themeColor="accent4" w:themeTint="99"/>
            </w:tcBorders>
            <w:shd w:val="clear" w:color="auto" w:fill="auto"/>
            <w:noWrap/>
            <w:vAlign w:val="bottom"/>
            <w:hideMark/>
          </w:tcPr>
          <w:p w14:paraId="40CC32BF"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 xml:space="preserve">نفقات </w:t>
            </w:r>
            <w:r w:rsidRPr="00AC5311">
              <w:rPr>
                <w:rFonts w:ascii="Arabic Typesetting" w:hAnsi="Arabic Typesetting" w:cs="Arabic Typesetting"/>
                <w:b/>
                <w:bCs/>
                <w:sz w:val="27"/>
                <w:szCs w:val="27"/>
                <w:lang w:val="en-US"/>
              </w:rPr>
              <w:t>2020</w:t>
            </w:r>
            <w:r w:rsidRPr="00DF5B72">
              <w:rPr>
                <w:rFonts w:ascii="Arabic Typesetting" w:hAnsi="Arabic Typesetting" w:cs="Arabic Typesetting"/>
                <w:b/>
                <w:bCs/>
                <w:sz w:val="27"/>
                <w:szCs w:val="27"/>
                <w:rtl/>
              </w:rPr>
              <w:t>/</w:t>
            </w:r>
            <w:r w:rsidRPr="00AC5311">
              <w:rPr>
                <w:rFonts w:ascii="Arabic Typesetting" w:hAnsi="Arabic Typesetting" w:cs="Arabic Typesetting"/>
                <w:b/>
                <w:bCs/>
                <w:sz w:val="27"/>
                <w:szCs w:val="27"/>
                <w:lang w:val="en-US"/>
              </w:rPr>
              <w:t>21</w:t>
            </w:r>
          </w:p>
        </w:tc>
        <w:tc>
          <w:tcPr>
            <w:tcW w:w="272" w:type="pct"/>
            <w:tcBorders>
              <w:top w:val="single" w:sz="4" w:space="0" w:color="CBD4DB" w:themeColor="accent4" w:themeTint="99"/>
            </w:tcBorders>
            <w:shd w:val="clear" w:color="auto" w:fill="auto"/>
            <w:noWrap/>
            <w:vAlign w:val="bottom"/>
            <w:hideMark/>
          </w:tcPr>
          <w:p w14:paraId="74C3ADA3" w14:textId="77777777" w:rsidR="00203B70" w:rsidRPr="00203B70" w:rsidRDefault="00203B70" w:rsidP="00007A3B">
            <w:pPr>
              <w:spacing w:before="20" w:after="20" w:line="240" w:lineRule="auto"/>
              <w:rPr>
                <w:rFonts w:ascii="Arabic Typesetting" w:eastAsia="Times New Roman" w:hAnsi="Arabic Typesetting" w:cs="Arabic Typesetting"/>
                <w:b/>
                <w:bCs/>
                <w:sz w:val="26"/>
                <w:szCs w:val="26"/>
                <w:highlight w:val="yellow"/>
                <w:lang w:val="fr-CH" w:eastAsia="fr-CH"/>
              </w:rPr>
            </w:pPr>
          </w:p>
        </w:tc>
        <w:tc>
          <w:tcPr>
            <w:tcW w:w="486" w:type="pct"/>
            <w:tcBorders>
              <w:top w:val="single" w:sz="4" w:space="0" w:color="CBD4DB" w:themeColor="accent4" w:themeTint="99"/>
            </w:tcBorders>
            <w:shd w:val="clear" w:color="auto" w:fill="auto"/>
            <w:noWrap/>
            <w:vAlign w:val="bottom"/>
            <w:hideMark/>
          </w:tcPr>
          <w:p w14:paraId="11E947C5"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312" w:type="pct"/>
            <w:tcBorders>
              <w:top w:val="single" w:sz="4" w:space="0" w:color="CBD4DB" w:themeColor="accent4" w:themeTint="99"/>
            </w:tcBorders>
            <w:shd w:val="clear" w:color="auto" w:fill="auto"/>
            <w:noWrap/>
            <w:vAlign w:val="bottom"/>
            <w:hideMark/>
          </w:tcPr>
          <w:p w14:paraId="3D73064A"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3" w:type="pct"/>
            <w:tcBorders>
              <w:top w:val="single" w:sz="4" w:space="0" w:color="CBD4DB" w:themeColor="accent4" w:themeTint="99"/>
            </w:tcBorders>
            <w:shd w:val="clear" w:color="auto" w:fill="auto"/>
            <w:noWrap/>
            <w:vAlign w:val="bottom"/>
            <w:hideMark/>
          </w:tcPr>
          <w:p w14:paraId="00C527CB"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72" w:type="pct"/>
            <w:tcBorders>
              <w:top w:val="single" w:sz="4" w:space="0" w:color="CBD4DB" w:themeColor="accent4" w:themeTint="99"/>
            </w:tcBorders>
            <w:shd w:val="clear" w:color="auto" w:fill="auto"/>
            <w:noWrap/>
            <w:vAlign w:val="bottom"/>
            <w:hideMark/>
          </w:tcPr>
          <w:p w14:paraId="2694413B"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0" w:type="pct"/>
            <w:tcBorders>
              <w:top w:val="single" w:sz="4" w:space="0" w:color="CBD4DB" w:themeColor="accent4" w:themeTint="99"/>
            </w:tcBorders>
            <w:shd w:val="clear" w:color="auto" w:fill="auto"/>
            <w:noWrap/>
            <w:vAlign w:val="bottom"/>
            <w:hideMark/>
          </w:tcPr>
          <w:p w14:paraId="20974DE7"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80" w:type="pct"/>
            <w:tcBorders>
              <w:top w:val="single" w:sz="4" w:space="0" w:color="CBD4DB" w:themeColor="accent4" w:themeTint="99"/>
            </w:tcBorders>
            <w:shd w:val="clear" w:color="auto" w:fill="auto"/>
            <w:noWrap/>
            <w:vAlign w:val="bottom"/>
            <w:hideMark/>
          </w:tcPr>
          <w:p w14:paraId="6794513F"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6" w:type="pct"/>
            <w:tcBorders>
              <w:top w:val="single" w:sz="4" w:space="0" w:color="CBD4DB" w:themeColor="accent4" w:themeTint="99"/>
            </w:tcBorders>
            <w:shd w:val="clear" w:color="auto" w:fill="auto"/>
            <w:noWrap/>
            <w:vAlign w:val="bottom"/>
            <w:hideMark/>
          </w:tcPr>
          <w:p w14:paraId="3FFDDA88"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39" w:type="pct"/>
            <w:tcBorders>
              <w:top w:val="single" w:sz="4" w:space="0" w:color="CBD4DB" w:themeColor="accent4" w:themeTint="99"/>
            </w:tcBorders>
            <w:shd w:val="clear" w:color="auto" w:fill="auto"/>
            <w:noWrap/>
            <w:vAlign w:val="bottom"/>
            <w:hideMark/>
          </w:tcPr>
          <w:p w14:paraId="08B56023"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15" w:type="pct"/>
            <w:tcBorders>
              <w:top w:val="single" w:sz="4" w:space="0" w:color="CBD4DB" w:themeColor="accent4" w:themeTint="99"/>
            </w:tcBorders>
            <w:shd w:val="clear" w:color="auto" w:fill="auto"/>
            <w:noWrap/>
            <w:vAlign w:val="bottom"/>
            <w:hideMark/>
          </w:tcPr>
          <w:p w14:paraId="3135D231"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41" w:type="pct"/>
            <w:tcBorders>
              <w:top w:val="single" w:sz="4" w:space="0" w:color="CBD4DB" w:themeColor="accent4" w:themeTint="99"/>
            </w:tcBorders>
            <w:shd w:val="clear" w:color="auto" w:fill="auto"/>
            <w:noWrap/>
            <w:vAlign w:val="bottom"/>
            <w:hideMark/>
          </w:tcPr>
          <w:p w14:paraId="78CD7378"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07" w:type="pct"/>
            <w:tcBorders>
              <w:top w:val="single" w:sz="4" w:space="0" w:color="CBD4DB" w:themeColor="accent4" w:themeTint="99"/>
            </w:tcBorders>
            <w:shd w:val="clear" w:color="auto" w:fill="auto"/>
            <w:noWrap/>
            <w:vAlign w:val="bottom"/>
            <w:hideMark/>
          </w:tcPr>
          <w:p w14:paraId="7CD3C258"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r>
      <w:tr w:rsidR="00007A3B" w:rsidRPr="00DF5B72" w14:paraId="37C32D81" w14:textId="77777777" w:rsidTr="00007A3B">
        <w:tc>
          <w:tcPr>
            <w:tcW w:w="77" w:type="pct"/>
            <w:shd w:val="clear" w:color="auto" w:fill="auto"/>
            <w:noWrap/>
            <w:vAlign w:val="bottom"/>
            <w:hideMark/>
          </w:tcPr>
          <w:p w14:paraId="6B797FA5"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shd w:val="clear" w:color="auto" w:fill="auto"/>
            <w:noWrap/>
            <w:vAlign w:val="bottom"/>
            <w:hideMark/>
          </w:tcPr>
          <w:p w14:paraId="2F22D221"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shd w:val="clear" w:color="auto" w:fill="auto"/>
            <w:noWrap/>
            <w:vAlign w:val="bottom"/>
            <w:hideMark/>
          </w:tcPr>
          <w:p w14:paraId="65E4191F" w14:textId="77777777" w:rsidR="00203B70" w:rsidRPr="00DF5B72" w:rsidRDefault="00203B70" w:rsidP="00007A3B">
            <w:pPr>
              <w:bidi/>
              <w:spacing w:before="20" w:after="20" w:line="240" w:lineRule="auto"/>
              <w:rPr>
                <w:rFonts w:ascii="Arabic Typesetting" w:eastAsia="Times New Roman" w:hAnsi="Arabic Typesetting" w:cs="Arabic Typesetting"/>
                <w:i/>
                <w:sz w:val="27"/>
                <w:szCs w:val="27"/>
                <w:highlight w:val="yellow"/>
                <w:rtl/>
              </w:rPr>
            </w:pPr>
            <w:r w:rsidRPr="00DF5B72">
              <w:rPr>
                <w:rFonts w:ascii="Arabic Typesetting" w:hAnsi="Arabic Typesetting" w:cs="Arabic Typesetting"/>
                <w:i/>
                <w:iCs/>
                <w:sz w:val="27"/>
                <w:szCs w:val="27"/>
                <w:rtl/>
              </w:rPr>
              <w:t>نفقات الاتحاد المباشرة</w:t>
            </w:r>
          </w:p>
        </w:tc>
        <w:tc>
          <w:tcPr>
            <w:tcW w:w="272" w:type="pct"/>
            <w:shd w:val="clear" w:color="auto" w:fill="auto"/>
            <w:noWrap/>
            <w:vAlign w:val="bottom"/>
            <w:hideMark/>
          </w:tcPr>
          <w:p w14:paraId="7AA4B1FE" w14:textId="75E2B7C2"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25,761</w:t>
            </w:r>
          </w:p>
        </w:tc>
        <w:tc>
          <w:tcPr>
            <w:tcW w:w="486" w:type="pct"/>
            <w:shd w:val="clear" w:color="auto" w:fill="auto"/>
            <w:noWrap/>
            <w:vAlign w:val="bottom"/>
            <w:hideMark/>
          </w:tcPr>
          <w:p w14:paraId="1B4D6785"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312" w:type="pct"/>
            <w:shd w:val="clear" w:color="auto" w:fill="auto"/>
            <w:noWrap/>
            <w:vAlign w:val="bottom"/>
            <w:hideMark/>
          </w:tcPr>
          <w:p w14:paraId="038911BE" w14:textId="2FA2D04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242,701</w:t>
            </w:r>
          </w:p>
        </w:tc>
        <w:tc>
          <w:tcPr>
            <w:tcW w:w="263" w:type="pct"/>
            <w:shd w:val="clear" w:color="auto" w:fill="auto"/>
            <w:noWrap/>
            <w:vAlign w:val="bottom"/>
            <w:hideMark/>
          </w:tcPr>
          <w:p w14:paraId="3C7A50E2"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72" w:type="pct"/>
            <w:shd w:val="clear" w:color="auto" w:fill="auto"/>
            <w:noWrap/>
            <w:vAlign w:val="bottom"/>
            <w:hideMark/>
          </w:tcPr>
          <w:p w14:paraId="3B7DC40B" w14:textId="2B3E9731"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79,150</w:t>
            </w:r>
          </w:p>
        </w:tc>
        <w:tc>
          <w:tcPr>
            <w:tcW w:w="260" w:type="pct"/>
            <w:shd w:val="clear" w:color="auto" w:fill="auto"/>
            <w:noWrap/>
            <w:vAlign w:val="bottom"/>
            <w:hideMark/>
          </w:tcPr>
          <w:p w14:paraId="62D6C0F2"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80" w:type="pct"/>
            <w:shd w:val="clear" w:color="auto" w:fill="auto"/>
            <w:noWrap/>
            <w:vAlign w:val="bottom"/>
            <w:hideMark/>
          </w:tcPr>
          <w:p w14:paraId="63B4F3C8" w14:textId="410DBC0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19,900</w:t>
            </w:r>
          </w:p>
        </w:tc>
        <w:tc>
          <w:tcPr>
            <w:tcW w:w="266" w:type="pct"/>
            <w:shd w:val="clear" w:color="auto" w:fill="auto"/>
            <w:noWrap/>
            <w:vAlign w:val="bottom"/>
            <w:hideMark/>
          </w:tcPr>
          <w:p w14:paraId="2FF920C4"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39" w:type="pct"/>
            <w:shd w:val="clear" w:color="auto" w:fill="auto"/>
            <w:noWrap/>
            <w:vAlign w:val="bottom"/>
            <w:hideMark/>
          </w:tcPr>
          <w:p w14:paraId="036AC245" w14:textId="70ABC0D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1,591</w:t>
            </w:r>
          </w:p>
        </w:tc>
        <w:tc>
          <w:tcPr>
            <w:tcW w:w="215" w:type="pct"/>
            <w:shd w:val="clear" w:color="auto" w:fill="auto"/>
            <w:noWrap/>
            <w:vAlign w:val="bottom"/>
            <w:hideMark/>
          </w:tcPr>
          <w:p w14:paraId="31AB73FC"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41" w:type="pct"/>
            <w:shd w:val="clear" w:color="auto" w:fill="auto"/>
            <w:noWrap/>
            <w:vAlign w:val="bottom"/>
            <w:hideMark/>
          </w:tcPr>
          <w:p w14:paraId="198D56C0" w14:textId="2116FF3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369,104</w:t>
            </w:r>
          </w:p>
        </w:tc>
        <w:tc>
          <w:tcPr>
            <w:tcW w:w="207" w:type="pct"/>
            <w:shd w:val="clear" w:color="auto" w:fill="auto"/>
            <w:noWrap/>
            <w:vAlign w:val="bottom"/>
            <w:hideMark/>
          </w:tcPr>
          <w:p w14:paraId="5E45D32C"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64ECBD51" w14:textId="77777777" w:rsidTr="00007A3B">
        <w:tc>
          <w:tcPr>
            <w:tcW w:w="77" w:type="pct"/>
            <w:shd w:val="clear" w:color="auto" w:fill="auto"/>
            <w:noWrap/>
            <w:vAlign w:val="bottom"/>
            <w:hideMark/>
          </w:tcPr>
          <w:p w14:paraId="55B584A1"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shd w:val="clear" w:color="auto" w:fill="auto"/>
            <w:noWrap/>
            <w:vAlign w:val="bottom"/>
            <w:hideMark/>
          </w:tcPr>
          <w:p w14:paraId="2FADFB5E"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shd w:val="clear" w:color="auto" w:fill="auto"/>
            <w:noWrap/>
            <w:vAlign w:val="bottom"/>
            <w:hideMark/>
          </w:tcPr>
          <w:p w14:paraId="409107AF" w14:textId="77777777" w:rsidR="00203B70" w:rsidRPr="00DF5B72" w:rsidRDefault="00203B70" w:rsidP="00007A3B">
            <w:pPr>
              <w:bidi/>
              <w:spacing w:before="20" w:after="20" w:line="240" w:lineRule="auto"/>
              <w:rPr>
                <w:rFonts w:ascii="Arabic Typesetting" w:eastAsia="Times New Roman" w:hAnsi="Arabic Typesetting" w:cs="Arabic Typesetting"/>
                <w:i/>
                <w:sz w:val="27"/>
                <w:szCs w:val="27"/>
                <w:highlight w:val="yellow"/>
                <w:rtl/>
              </w:rPr>
            </w:pPr>
            <w:r w:rsidRPr="00DF5B72">
              <w:rPr>
                <w:rFonts w:ascii="Arabic Typesetting" w:hAnsi="Arabic Typesetting" w:cs="Arabic Typesetting"/>
                <w:i/>
                <w:iCs/>
                <w:sz w:val="27"/>
                <w:szCs w:val="27"/>
                <w:rtl/>
              </w:rPr>
              <w:t>النفقات الإدارية المباشرة</w:t>
            </w:r>
          </w:p>
        </w:tc>
        <w:tc>
          <w:tcPr>
            <w:tcW w:w="272" w:type="pct"/>
            <w:shd w:val="clear" w:color="auto" w:fill="auto"/>
            <w:noWrap/>
            <w:vAlign w:val="bottom"/>
            <w:hideMark/>
          </w:tcPr>
          <w:p w14:paraId="16E0A9CE" w14:textId="3301FFC7"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12,750</w:t>
            </w:r>
          </w:p>
        </w:tc>
        <w:tc>
          <w:tcPr>
            <w:tcW w:w="486" w:type="pct"/>
            <w:shd w:val="clear" w:color="auto" w:fill="auto"/>
            <w:noWrap/>
            <w:vAlign w:val="bottom"/>
            <w:hideMark/>
          </w:tcPr>
          <w:p w14:paraId="43DF0686" w14:textId="709DC84B"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312" w:type="pct"/>
            <w:shd w:val="clear" w:color="auto" w:fill="auto"/>
            <w:noWrap/>
            <w:vAlign w:val="bottom"/>
            <w:hideMark/>
          </w:tcPr>
          <w:p w14:paraId="5E0A0F7B" w14:textId="2B0BF240"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117,630</w:t>
            </w:r>
          </w:p>
        </w:tc>
        <w:tc>
          <w:tcPr>
            <w:tcW w:w="263" w:type="pct"/>
            <w:shd w:val="clear" w:color="auto" w:fill="auto"/>
            <w:noWrap/>
            <w:vAlign w:val="bottom"/>
            <w:hideMark/>
          </w:tcPr>
          <w:p w14:paraId="4300C27E" w14:textId="7019D76F"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72" w:type="pct"/>
            <w:shd w:val="clear" w:color="auto" w:fill="auto"/>
            <w:noWrap/>
            <w:vAlign w:val="bottom"/>
            <w:hideMark/>
          </w:tcPr>
          <w:p w14:paraId="0F322954" w14:textId="420FD919"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56,206</w:t>
            </w:r>
          </w:p>
        </w:tc>
        <w:tc>
          <w:tcPr>
            <w:tcW w:w="260" w:type="pct"/>
            <w:shd w:val="clear" w:color="auto" w:fill="auto"/>
            <w:noWrap/>
            <w:vAlign w:val="bottom"/>
            <w:hideMark/>
          </w:tcPr>
          <w:p w14:paraId="12682EEB" w14:textId="2A6AB6A3"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80" w:type="pct"/>
            <w:shd w:val="clear" w:color="auto" w:fill="auto"/>
            <w:noWrap/>
            <w:vAlign w:val="bottom"/>
            <w:hideMark/>
          </w:tcPr>
          <w:p w14:paraId="41DCB813" w14:textId="1AE7B54E"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11,786</w:t>
            </w:r>
          </w:p>
        </w:tc>
        <w:tc>
          <w:tcPr>
            <w:tcW w:w="266" w:type="pct"/>
            <w:shd w:val="clear" w:color="auto" w:fill="auto"/>
            <w:noWrap/>
            <w:vAlign w:val="bottom"/>
            <w:hideMark/>
          </w:tcPr>
          <w:p w14:paraId="4B8E8E6A" w14:textId="5AED41B0"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39" w:type="pct"/>
            <w:shd w:val="clear" w:color="auto" w:fill="auto"/>
            <w:noWrap/>
            <w:vAlign w:val="bottom"/>
            <w:hideMark/>
          </w:tcPr>
          <w:p w14:paraId="36FA465C" w14:textId="6C8FBE3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846</w:t>
            </w:r>
          </w:p>
        </w:tc>
        <w:tc>
          <w:tcPr>
            <w:tcW w:w="215" w:type="pct"/>
            <w:shd w:val="clear" w:color="auto" w:fill="auto"/>
            <w:noWrap/>
            <w:vAlign w:val="bottom"/>
            <w:hideMark/>
          </w:tcPr>
          <w:p w14:paraId="3A6A06B2" w14:textId="5AFDD8CC"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41" w:type="pct"/>
            <w:shd w:val="clear" w:color="auto" w:fill="auto"/>
            <w:noWrap/>
            <w:vAlign w:val="bottom"/>
            <w:hideMark/>
          </w:tcPr>
          <w:p w14:paraId="108FBB40" w14:textId="58A3EC5C"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199,218</w:t>
            </w:r>
          </w:p>
        </w:tc>
        <w:tc>
          <w:tcPr>
            <w:tcW w:w="207" w:type="pct"/>
            <w:shd w:val="clear" w:color="auto" w:fill="auto"/>
            <w:noWrap/>
            <w:vAlign w:val="bottom"/>
            <w:hideMark/>
          </w:tcPr>
          <w:p w14:paraId="750F3EE5" w14:textId="77777777" w:rsidR="00203B70" w:rsidRPr="00203B70" w:rsidRDefault="00203B70" w:rsidP="00007A3B">
            <w:pPr>
              <w:bidi/>
              <w:spacing w:before="20" w:after="20" w:line="240" w:lineRule="auto"/>
              <w:rPr>
                <w:rFonts w:ascii="Arabic Typesetting" w:eastAsia="Times New Roman" w:hAnsi="Arabic Typesetting" w:cs="Arabic Typesetting"/>
                <w:sz w:val="26"/>
                <w:szCs w:val="26"/>
                <w:highlight w:val="yellow"/>
                <w:rtl/>
              </w:rPr>
            </w:pPr>
          </w:p>
        </w:tc>
      </w:tr>
      <w:tr w:rsidR="00007A3B" w:rsidRPr="00DF5B72" w14:paraId="230B5E3E" w14:textId="77777777" w:rsidTr="00007A3B">
        <w:tc>
          <w:tcPr>
            <w:tcW w:w="77" w:type="pct"/>
            <w:tcBorders>
              <w:bottom w:val="single" w:sz="4" w:space="0" w:color="CBD4DB" w:themeColor="accent4" w:themeTint="99"/>
            </w:tcBorders>
            <w:shd w:val="clear" w:color="auto" w:fill="auto"/>
            <w:noWrap/>
            <w:vAlign w:val="bottom"/>
            <w:hideMark/>
          </w:tcPr>
          <w:p w14:paraId="6927BC71"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tcBorders>
              <w:bottom w:val="single" w:sz="4" w:space="0" w:color="CBD4DB" w:themeColor="accent4" w:themeTint="99"/>
            </w:tcBorders>
            <w:shd w:val="clear" w:color="auto" w:fill="auto"/>
            <w:noWrap/>
            <w:vAlign w:val="bottom"/>
            <w:hideMark/>
          </w:tcPr>
          <w:p w14:paraId="34752A18"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tcBorders>
              <w:bottom w:val="single" w:sz="4" w:space="0" w:color="CBD4DB" w:themeColor="accent4" w:themeTint="99"/>
            </w:tcBorders>
            <w:shd w:val="clear" w:color="auto" w:fill="auto"/>
            <w:noWrap/>
            <w:vAlign w:val="bottom"/>
            <w:hideMark/>
          </w:tcPr>
          <w:p w14:paraId="0DDCBBE7" w14:textId="77777777" w:rsidR="00203B70" w:rsidRPr="00DF5B72" w:rsidRDefault="00203B70" w:rsidP="00007A3B">
            <w:pPr>
              <w:bidi/>
              <w:spacing w:before="20" w:after="20" w:line="240" w:lineRule="auto"/>
              <w:ind w:firstLineChars="100" w:firstLine="270"/>
              <w:rPr>
                <w:rFonts w:ascii="Arabic Typesetting" w:eastAsia="Times New Roman" w:hAnsi="Arabic Typesetting" w:cs="Arabic Typesetting"/>
                <w:sz w:val="27"/>
                <w:szCs w:val="27"/>
                <w:highlight w:val="yellow"/>
                <w:rtl/>
              </w:rPr>
            </w:pPr>
            <w:r w:rsidRPr="00DF5B72">
              <w:rPr>
                <w:rFonts w:ascii="Arabic Typesetting" w:hAnsi="Arabic Typesetting" w:cs="Arabic Typesetting"/>
                <w:sz w:val="27"/>
                <w:szCs w:val="27"/>
                <w:rtl/>
              </w:rPr>
              <w:t>المجموع الفرعي، النفقات المباشرة</w:t>
            </w:r>
          </w:p>
        </w:tc>
        <w:tc>
          <w:tcPr>
            <w:tcW w:w="272" w:type="pct"/>
            <w:tcBorders>
              <w:bottom w:val="single" w:sz="4" w:space="0" w:color="CBD4DB" w:themeColor="accent4" w:themeTint="99"/>
            </w:tcBorders>
            <w:shd w:val="clear" w:color="auto" w:fill="auto"/>
            <w:noWrap/>
            <w:vAlign w:val="bottom"/>
            <w:hideMark/>
          </w:tcPr>
          <w:p w14:paraId="682156F2" w14:textId="1B5C0E3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38,511</w:t>
            </w:r>
          </w:p>
        </w:tc>
        <w:tc>
          <w:tcPr>
            <w:tcW w:w="486" w:type="pct"/>
            <w:tcBorders>
              <w:bottom w:val="single" w:sz="4" w:space="0" w:color="CBD4DB" w:themeColor="accent4" w:themeTint="99"/>
            </w:tcBorders>
            <w:shd w:val="clear" w:color="auto" w:fill="auto"/>
            <w:noWrap/>
            <w:vAlign w:val="bottom"/>
            <w:hideMark/>
          </w:tcPr>
          <w:p w14:paraId="62116D6F"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312" w:type="pct"/>
            <w:tcBorders>
              <w:bottom w:val="single" w:sz="4" w:space="0" w:color="CBD4DB" w:themeColor="accent4" w:themeTint="99"/>
            </w:tcBorders>
            <w:shd w:val="clear" w:color="auto" w:fill="auto"/>
            <w:noWrap/>
            <w:vAlign w:val="bottom"/>
            <w:hideMark/>
          </w:tcPr>
          <w:p w14:paraId="51A02E43" w14:textId="60002A4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360,332</w:t>
            </w:r>
          </w:p>
        </w:tc>
        <w:tc>
          <w:tcPr>
            <w:tcW w:w="263" w:type="pct"/>
            <w:tcBorders>
              <w:bottom w:val="single" w:sz="4" w:space="0" w:color="CBD4DB" w:themeColor="accent4" w:themeTint="99"/>
            </w:tcBorders>
            <w:shd w:val="clear" w:color="auto" w:fill="auto"/>
            <w:noWrap/>
            <w:vAlign w:val="bottom"/>
            <w:hideMark/>
          </w:tcPr>
          <w:p w14:paraId="091BB29C"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72" w:type="pct"/>
            <w:tcBorders>
              <w:bottom w:val="single" w:sz="4" w:space="0" w:color="CBD4DB" w:themeColor="accent4" w:themeTint="99"/>
            </w:tcBorders>
            <w:shd w:val="clear" w:color="auto" w:fill="auto"/>
            <w:noWrap/>
            <w:vAlign w:val="bottom"/>
            <w:hideMark/>
          </w:tcPr>
          <w:p w14:paraId="069FBE3A" w14:textId="372453DF"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135,357</w:t>
            </w:r>
          </w:p>
        </w:tc>
        <w:tc>
          <w:tcPr>
            <w:tcW w:w="260" w:type="pct"/>
            <w:tcBorders>
              <w:bottom w:val="single" w:sz="4" w:space="0" w:color="CBD4DB" w:themeColor="accent4" w:themeTint="99"/>
            </w:tcBorders>
            <w:shd w:val="clear" w:color="auto" w:fill="auto"/>
            <w:noWrap/>
            <w:vAlign w:val="bottom"/>
            <w:hideMark/>
          </w:tcPr>
          <w:p w14:paraId="39516959"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80" w:type="pct"/>
            <w:tcBorders>
              <w:bottom w:val="single" w:sz="4" w:space="0" w:color="CBD4DB" w:themeColor="accent4" w:themeTint="99"/>
            </w:tcBorders>
            <w:shd w:val="clear" w:color="auto" w:fill="auto"/>
            <w:noWrap/>
            <w:vAlign w:val="bottom"/>
            <w:hideMark/>
          </w:tcPr>
          <w:p w14:paraId="0343509B" w14:textId="602E865E"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31,686</w:t>
            </w:r>
          </w:p>
        </w:tc>
        <w:tc>
          <w:tcPr>
            <w:tcW w:w="266" w:type="pct"/>
            <w:tcBorders>
              <w:bottom w:val="single" w:sz="4" w:space="0" w:color="CBD4DB" w:themeColor="accent4" w:themeTint="99"/>
            </w:tcBorders>
            <w:shd w:val="clear" w:color="auto" w:fill="auto"/>
            <w:noWrap/>
            <w:vAlign w:val="bottom"/>
            <w:hideMark/>
          </w:tcPr>
          <w:p w14:paraId="4877F28B"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39" w:type="pct"/>
            <w:tcBorders>
              <w:bottom w:val="single" w:sz="4" w:space="0" w:color="CBD4DB" w:themeColor="accent4" w:themeTint="99"/>
            </w:tcBorders>
            <w:shd w:val="clear" w:color="auto" w:fill="auto"/>
            <w:noWrap/>
            <w:vAlign w:val="bottom"/>
            <w:hideMark/>
          </w:tcPr>
          <w:p w14:paraId="3CA0AD18" w14:textId="4E23BF77"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2,437</w:t>
            </w:r>
          </w:p>
        </w:tc>
        <w:tc>
          <w:tcPr>
            <w:tcW w:w="215" w:type="pct"/>
            <w:tcBorders>
              <w:bottom w:val="single" w:sz="4" w:space="0" w:color="CBD4DB" w:themeColor="accent4" w:themeTint="99"/>
            </w:tcBorders>
            <w:shd w:val="clear" w:color="auto" w:fill="auto"/>
            <w:noWrap/>
            <w:vAlign w:val="bottom"/>
            <w:hideMark/>
          </w:tcPr>
          <w:p w14:paraId="7B1D4017"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41" w:type="pct"/>
            <w:tcBorders>
              <w:bottom w:val="single" w:sz="4" w:space="0" w:color="CBD4DB" w:themeColor="accent4" w:themeTint="99"/>
            </w:tcBorders>
            <w:shd w:val="clear" w:color="auto" w:fill="auto"/>
            <w:noWrap/>
            <w:vAlign w:val="bottom"/>
            <w:hideMark/>
          </w:tcPr>
          <w:p w14:paraId="2C30B269" w14:textId="432EC39B"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568,322</w:t>
            </w:r>
          </w:p>
        </w:tc>
        <w:tc>
          <w:tcPr>
            <w:tcW w:w="207" w:type="pct"/>
            <w:tcBorders>
              <w:bottom w:val="single" w:sz="4" w:space="0" w:color="CBD4DB" w:themeColor="accent4" w:themeTint="99"/>
            </w:tcBorders>
            <w:shd w:val="clear" w:color="auto" w:fill="auto"/>
            <w:noWrap/>
            <w:vAlign w:val="bottom"/>
            <w:hideMark/>
          </w:tcPr>
          <w:p w14:paraId="633929F4"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79AC03E0" w14:textId="77777777" w:rsidTr="00007A3B">
        <w:tc>
          <w:tcPr>
            <w:tcW w:w="77" w:type="pct"/>
            <w:tcBorders>
              <w:top w:val="single" w:sz="4" w:space="0" w:color="CBD4DB" w:themeColor="accent4" w:themeTint="99"/>
            </w:tcBorders>
            <w:shd w:val="clear" w:color="auto" w:fill="auto"/>
            <w:noWrap/>
            <w:vAlign w:val="bottom"/>
            <w:hideMark/>
          </w:tcPr>
          <w:p w14:paraId="062B39E2"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tcBorders>
              <w:top w:val="single" w:sz="4" w:space="0" w:color="CBD4DB" w:themeColor="accent4" w:themeTint="99"/>
            </w:tcBorders>
            <w:shd w:val="clear" w:color="auto" w:fill="auto"/>
            <w:noWrap/>
            <w:vAlign w:val="bottom"/>
            <w:hideMark/>
          </w:tcPr>
          <w:p w14:paraId="43583FE9"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tcBorders>
              <w:top w:val="single" w:sz="4" w:space="0" w:color="CBD4DB" w:themeColor="accent4" w:themeTint="99"/>
            </w:tcBorders>
            <w:shd w:val="clear" w:color="auto" w:fill="auto"/>
            <w:noWrap/>
            <w:vAlign w:val="bottom"/>
            <w:hideMark/>
          </w:tcPr>
          <w:p w14:paraId="2B9898F3"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272" w:type="pct"/>
            <w:tcBorders>
              <w:top w:val="single" w:sz="4" w:space="0" w:color="CBD4DB" w:themeColor="accent4" w:themeTint="99"/>
            </w:tcBorders>
            <w:shd w:val="clear" w:color="auto" w:fill="auto"/>
            <w:noWrap/>
            <w:vAlign w:val="bottom"/>
            <w:hideMark/>
          </w:tcPr>
          <w:p w14:paraId="18306AD0"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486" w:type="pct"/>
            <w:tcBorders>
              <w:top w:val="single" w:sz="4" w:space="0" w:color="CBD4DB" w:themeColor="accent4" w:themeTint="99"/>
            </w:tcBorders>
            <w:shd w:val="clear" w:color="auto" w:fill="auto"/>
            <w:noWrap/>
            <w:vAlign w:val="bottom"/>
            <w:hideMark/>
          </w:tcPr>
          <w:p w14:paraId="147E5A73"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312" w:type="pct"/>
            <w:tcBorders>
              <w:top w:val="single" w:sz="4" w:space="0" w:color="CBD4DB" w:themeColor="accent4" w:themeTint="99"/>
            </w:tcBorders>
            <w:shd w:val="clear" w:color="auto" w:fill="auto"/>
            <w:noWrap/>
            <w:vAlign w:val="bottom"/>
            <w:hideMark/>
          </w:tcPr>
          <w:p w14:paraId="4E6099AF"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3" w:type="pct"/>
            <w:tcBorders>
              <w:top w:val="single" w:sz="4" w:space="0" w:color="CBD4DB" w:themeColor="accent4" w:themeTint="99"/>
            </w:tcBorders>
            <w:shd w:val="clear" w:color="auto" w:fill="auto"/>
            <w:noWrap/>
            <w:vAlign w:val="bottom"/>
            <w:hideMark/>
          </w:tcPr>
          <w:p w14:paraId="6AF4B958"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72" w:type="pct"/>
            <w:tcBorders>
              <w:top w:val="single" w:sz="4" w:space="0" w:color="CBD4DB" w:themeColor="accent4" w:themeTint="99"/>
            </w:tcBorders>
            <w:shd w:val="clear" w:color="auto" w:fill="auto"/>
            <w:noWrap/>
            <w:vAlign w:val="bottom"/>
            <w:hideMark/>
          </w:tcPr>
          <w:p w14:paraId="49775EF4"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0" w:type="pct"/>
            <w:tcBorders>
              <w:top w:val="single" w:sz="4" w:space="0" w:color="CBD4DB" w:themeColor="accent4" w:themeTint="99"/>
            </w:tcBorders>
            <w:shd w:val="clear" w:color="auto" w:fill="auto"/>
            <w:noWrap/>
            <w:vAlign w:val="bottom"/>
            <w:hideMark/>
          </w:tcPr>
          <w:p w14:paraId="03828565"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80" w:type="pct"/>
            <w:tcBorders>
              <w:top w:val="single" w:sz="4" w:space="0" w:color="CBD4DB" w:themeColor="accent4" w:themeTint="99"/>
            </w:tcBorders>
            <w:shd w:val="clear" w:color="auto" w:fill="auto"/>
            <w:noWrap/>
            <w:vAlign w:val="bottom"/>
            <w:hideMark/>
          </w:tcPr>
          <w:p w14:paraId="4144237F"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66" w:type="pct"/>
            <w:tcBorders>
              <w:top w:val="single" w:sz="4" w:space="0" w:color="CBD4DB" w:themeColor="accent4" w:themeTint="99"/>
            </w:tcBorders>
            <w:shd w:val="clear" w:color="auto" w:fill="auto"/>
            <w:noWrap/>
            <w:vAlign w:val="bottom"/>
            <w:hideMark/>
          </w:tcPr>
          <w:p w14:paraId="6E1294A1"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39" w:type="pct"/>
            <w:tcBorders>
              <w:top w:val="single" w:sz="4" w:space="0" w:color="CBD4DB" w:themeColor="accent4" w:themeTint="99"/>
            </w:tcBorders>
            <w:shd w:val="clear" w:color="auto" w:fill="auto"/>
            <w:noWrap/>
            <w:vAlign w:val="bottom"/>
            <w:hideMark/>
          </w:tcPr>
          <w:p w14:paraId="59DCC7FE"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15" w:type="pct"/>
            <w:tcBorders>
              <w:top w:val="single" w:sz="4" w:space="0" w:color="CBD4DB" w:themeColor="accent4" w:themeTint="99"/>
            </w:tcBorders>
            <w:shd w:val="clear" w:color="auto" w:fill="auto"/>
            <w:noWrap/>
            <w:vAlign w:val="bottom"/>
            <w:hideMark/>
          </w:tcPr>
          <w:p w14:paraId="05F13D82" w14:textId="77777777" w:rsidR="00203B70" w:rsidRPr="00203B70" w:rsidRDefault="00203B70" w:rsidP="00007A3B">
            <w:pPr>
              <w:spacing w:before="20" w:after="20" w:line="240" w:lineRule="auto"/>
              <w:rPr>
                <w:rFonts w:ascii="Arabic Typesetting" w:eastAsia="Times New Roman" w:hAnsi="Arabic Typesetting" w:cs="Arabic Typesetting"/>
                <w:sz w:val="26"/>
                <w:szCs w:val="26"/>
                <w:highlight w:val="yellow"/>
                <w:lang w:val="fr-CH" w:eastAsia="fr-CH"/>
              </w:rPr>
            </w:pPr>
          </w:p>
        </w:tc>
        <w:tc>
          <w:tcPr>
            <w:tcW w:w="241" w:type="pct"/>
            <w:tcBorders>
              <w:top w:val="single" w:sz="4" w:space="0" w:color="CBD4DB" w:themeColor="accent4" w:themeTint="99"/>
            </w:tcBorders>
            <w:shd w:val="clear" w:color="auto" w:fill="auto"/>
            <w:noWrap/>
            <w:vAlign w:val="bottom"/>
            <w:hideMark/>
          </w:tcPr>
          <w:p w14:paraId="12D15CBA"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207" w:type="pct"/>
            <w:tcBorders>
              <w:top w:val="single" w:sz="4" w:space="0" w:color="CBD4DB" w:themeColor="accent4" w:themeTint="99"/>
            </w:tcBorders>
            <w:shd w:val="clear" w:color="auto" w:fill="auto"/>
            <w:noWrap/>
            <w:vAlign w:val="bottom"/>
            <w:hideMark/>
          </w:tcPr>
          <w:p w14:paraId="04DEFD67"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722E85C3" w14:textId="77777777" w:rsidTr="00007A3B">
        <w:tc>
          <w:tcPr>
            <w:tcW w:w="77" w:type="pct"/>
            <w:shd w:val="clear" w:color="auto" w:fill="auto"/>
            <w:noWrap/>
            <w:vAlign w:val="bottom"/>
            <w:hideMark/>
          </w:tcPr>
          <w:p w14:paraId="571D8FB3"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shd w:val="clear" w:color="auto" w:fill="auto"/>
            <w:noWrap/>
            <w:vAlign w:val="bottom"/>
            <w:hideMark/>
          </w:tcPr>
          <w:p w14:paraId="241EB273"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shd w:val="clear" w:color="auto" w:fill="auto"/>
            <w:noWrap/>
            <w:vAlign w:val="bottom"/>
            <w:hideMark/>
          </w:tcPr>
          <w:p w14:paraId="48B0B93F" w14:textId="77777777" w:rsidR="00203B70" w:rsidRPr="00DF5B72" w:rsidRDefault="00203B70" w:rsidP="00007A3B">
            <w:pPr>
              <w:bidi/>
              <w:spacing w:before="20" w:after="20" w:line="240" w:lineRule="auto"/>
              <w:rPr>
                <w:rFonts w:ascii="Arabic Typesetting" w:eastAsia="Times New Roman" w:hAnsi="Arabic Typesetting" w:cs="Arabic Typesetting"/>
                <w:i/>
                <w:sz w:val="27"/>
                <w:szCs w:val="27"/>
                <w:highlight w:val="yellow"/>
                <w:rtl/>
              </w:rPr>
            </w:pPr>
            <w:r w:rsidRPr="00DF5B72">
              <w:rPr>
                <w:rFonts w:ascii="Arabic Typesetting" w:hAnsi="Arabic Typesetting" w:cs="Arabic Typesetting"/>
                <w:i/>
                <w:iCs/>
                <w:sz w:val="27"/>
                <w:szCs w:val="27"/>
                <w:rtl/>
              </w:rPr>
              <w:t>نفقات الاتحاد غير المباشرة</w:t>
            </w:r>
          </w:p>
        </w:tc>
        <w:tc>
          <w:tcPr>
            <w:tcW w:w="272" w:type="pct"/>
            <w:shd w:val="clear" w:color="auto" w:fill="auto"/>
            <w:noWrap/>
            <w:vAlign w:val="bottom"/>
            <w:hideMark/>
          </w:tcPr>
          <w:p w14:paraId="3EBF8D10" w14:textId="45B8C5C7"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486" w:type="pct"/>
            <w:shd w:val="clear" w:color="auto" w:fill="auto"/>
            <w:noWrap/>
            <w:vAlign w:val="bottom"/>
            <w:hideMark/>
          </w:tcPr>
          <w:p w14:paraId="55937D39"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312" w:type="pct"/>
            <w:shd w:val="clear" w:color="auto" w:fill="auto"/>
            <w:noWrap/>
            <w:vAlign w:val="bottom"/>
            <w:hideMark/>
          </w:tcPr>
          <w:p w14:paraId="1637C874" w14:textId="70959EEB"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120,651</w:t>
            </w:r>
          </w:p>
        </w:tc>
        <w:tc>
          <w:tcPr>
            <w:tcW w:w="263" w:type="pct"/>
            <w:shd w:val="clear" w:color="auto" w:fill="auto"/>
            <w:noWrap/>
            <w:vAlign w:val="bottom"/>
            <w:hideMark/>
          </w:tcPr>
          <w:p w14:paraId="7511CE53"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72" w:type="pct"/>
            <w:shd w:val="clear" w:color="auto" w:fill="auto"/>
            <w:noWrap/>
            <w:vAlign w:val="bottom"/>
            <w:hideMark/>
          </w:tcPr>
          <w:p w14:paraId="47252B3B" w14:textId="60322AAF"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11,384</w:t>
            </w:r>
          </w:p>
        </w:tc>
        <w:tc>
          <w:tcPr>
            <w:tcW w:w="260" w:type="pct"/>
            <w:shd w:val="clear" w:color="auto" w:fill="auto"/>
            <w:noWrap/>
            <w:vAlign w:val="bottom"/>
            <w:hideMark/>
          </w:tcPr>
          <w:p w14:paraId="77F8519E"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80" w:type="pct"/>
            <w:shd w:val="clear" w:color="auto" w:fill="auto"/>
            <w:noWrap/>
            <w:vAlign w:val="bottom"/>
            <w:hideMark/>
          </w:tcPr>
          <w:p w14:paraId="0C601CC7" w14:textId="2D03E3FB"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66" w:type="pct"/>
            <w:shd w:val="clear" w:color="auto" w:fill="auto"/>
            <w:noWrap/>
            <w:vAlign w:val="bottom"/>
            <w:hideMark/>
          </w:tcPr>
          <w:p w14:paraId="5E3CB3DD"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39" w:type="pct"/>
            <w:shd w:val="clear" w:color="auto" w:fill="auto"/>
            <w:noWrap/>
            <w:vAlign w:val="bottom"/>
            <w:hideMark/>
          </w:tcPr>
          <w:p w14:paraId="59CD209E" w14:textId="0BFC4183"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15" w:type="pct"/>
            <w:shd w:val="clear" w:color="auto" w:fill="auto"/>
            <w:noWrap/>
            <w:vAlign w:val="bottom"/>
            <w:hideMark/>
          </w:tcPr>
          <w:p w14:paraId="2D69267D"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41" w:type="pct"/>
            <w:shd w:val="clear" w:color="auto" w:fill="auto"/>
            <w:noWrap/>
            <w:vAlign w:val="bottom"/>
            <w:hideMark/>
          </w:tcPr>
          <w:p w14:paraId="35F66220" w14:textId="6849F2E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132,035</w:t>
            </w:r>
          </w:p>
        </w:tc>
        <w:tc>
          <w:tcPr>
            <w:tcW w:w="207" w:type="pct"/>
            <w:shd w:val="clear" w:color="auto" w:fill="auto"/>
            <w:noWrap/>
            <w:vAlign w:val="bottom"/>
            <w:hideMark/>
          </w:tcPr>
          <w:p w14:paraId="481F41DD"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4BC54367" w14:textId="77777777" w:rsidTr="00007A3B">
        <w:tc>
          <w:tcPr>
            <w:tcW w:w="77" w:type="pct"/>
            <w:shd w:val="clear" w:color="auto" w:fill="auto"/>
            <w:noWrap/>
            <w:vAlign w:val="bottom"/>
            <w:hideMark/>
          </w:tcPr>
          <w:p w14:paraId="7DCE78CE"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shd w:val="clear" w:color="auto" w:fill="auto"/>
            <w:noWrap/>
            <w:vAlign w:val="bottom"/>
            <w:hideMark/>
          </w:tcPr>
          <w:p w14:paraId="74FD777C"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shd w:val="clear" w:color="auto" w:fill="auto"/>
            <w:noWrap/>
            <w:vAlign w:val="bottom"/>
            <w:hideMark/>
          </w:tcPr>
          <w:p w14:paraId="3ADDCB9B" w14:textId="77777777" w:rsidR="00203B70" w:rsidRPr="00DF5B72" w:rsidRDefault="00203B70" w:rsidP="00007A3B">
            <w:pPr>
              <w:bidi/>
              <w:spacing w:before="20" w:after="20" w:line="240" w:lineRule="auto"/>
              <w:rPr>
                <w:rFonts w:ascii="Arabic Typesetting" w:eastAsia="Times New Roman" w:hAnsi="Arabic Typesetting" w:cs="Arabic Typesetting"/>
                <w:i/>
                <w:sz w:val="27"/>
                <w:szCs w:val="27"/>
                <w:highlight w:val="yellow"/>
                <w:rtl/>
              </w:rPr>
            </w:pPr>
            <w:r w:rsidRPr="00DF5B72">
              <w:rPr>
                <w:rFonts w:ascii="Arabic Typesetting" w:hAnsi="Arabic Typesetting" w:cs="Arabic Typesetting"/>
                <w:i/>
                <w:iCs/>
                <w:sz w:val="27"/>
                <w:szCs w:val="27"/>
                <w:rtl/>
              </w:rPr>
              <w:t>النفقات الإدارية غير المباشرة</w:t>
            </w:r>
          </w:p>
        </w:tc>
        <w:tc>
          <w:tcPr>
            <w:tcW w:w="272" w:type="pct"/>
            <w:shd w:val="clear" w:color="auto" w:fill="auto"/>
            <w:noWrap/>
            <w:vAlign w:val="bottom"/>
            <w:hideMark/>
          </w:tcPr>
          <w:p w14:paraId="69D8C103" w14:textId="06A9FEC9"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486" w:type="pct"/>
            <w:shd w:val="clear" w:color="auto" w:fill="auto"/>
            <w:noWrap/>
            <w:vAlign w:val="bottom"/>
            <w:hideMark/>
          </w:tcPr>
          <w:p w14:paraId="3B7189C6" w14:textId="5772FE79"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312" w:type="pct"/>
            <w:shd w:val="clear" w:color="auto" w:fill="auto"/>
            <w:noWrap/>
            <w:vAlign w:val="bottom"/>
            <w:hideMark/>
          </w:tcPr>
          <w:p w14:paraId="0DBF4A2C" w14:textId="685CE8B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62,178</w:t>
            </w:r>
          </w:p>
        </w:tc>
        <w:tc>
          <w:tcPr>
            <w:tcW w:w="263" w:type="pct"/>
            <w:shd w:val="clear" w:color="auto" w:fill="auto"/>
            <w:noWrap/>
            <w:vAlign w:val="bottom"/>
            <w:hideMark/>
          </w:tcPr>
          <w:p w14:paraId="7E8D3A45" w14:textId="7199452A"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72" w:type="pct"/>
            <w:shd w:val="clear" w:color="auto" w:fill="auto"/>
            <w:noWrap/>
            <w:vAlign w:val="bottom"/>
            <w:hideMark/>
          </w:tcPr>
          <w:p w14:paraId="0B01636E" w14:textId="12F289CF"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5,867</w:t>
            </w:r>
          </w:p>
        </w:tc>
        <w:tc>
          <w:tcPr>
            <w:tcW w:w="260" w:type="pct"/>
            <w:shd w:val="clear" w:color="auto" w:fill="auto"/>
            <w:noWrap/>
            <w:vAlign w:val="bottom"/>
            <w:hideMark/>
          </w:tcPr>
          <w:p w14:paraId="4F5017E6" w14:textId="1FFF5AF7"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80" w:type="pct"/>
            <w:shd w:val="clear" w:color="auto" w:fill="auto"/>
            <w:noWrap/>
            <w:vAlign w:val="bottom"/>
            <w:hideMark/>
          </w:tcPr>
          <w:p w14:paraId="4EB1C173" w14:textId="63009C8E"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66" w:type="pct"/>
            <w:shd w:val="clear" w:color="auto" w:fill="auto"/>
            <w:noWrap/>
            <w:vAlign w:val="bottom"/>
            <w:hideMark/>
          </w:tcPr>
          <w:p w14:paraId="14572C07" w14:textId="22516F34"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39" w:type="pct"/>
            <w:shd w:val="clear" w:color="auto" w:fill="auto"/>
            <w:noWrap/>
            <w:vAlign w:val="bottom"/>
            <w:hideMark/>
          </w:tcPr>
          <w:p w14:paraId="6F40B473" w14:textId="1B59BCA3"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15" w:type="pct"/>
            <w:shd w:val="clear" w:color="auto" w:fill="auto"/>
            <w:noWrap/>
            <w:vAlign w:val="bottom"/>
            <w:hideMark/>
          </w:tcPr>
          <w:p w14:paraId="20578A8D" w14:textId="2923DD95" w:rsidR="00203B70" w:rsidRPr="00203B70" w:rsidRDefault="00203B70" w:rsidP="00007A3B">
            <w:pPr>
              <w:bidi/>
              <w:spacing w:before="20" w:after="20" w:line="240" w:lineRule="auto"/>
              <w:rPr>
                <w:rFonts w:ascii="Arabic Typesetting" w:eastAsia="Times New Roman" w:hAnsi="Arabic Typesetting" w:cs="Arabic Typesetting"/>
                <w:sz w:val="26"/>
                <w:szCs w:val="26"/>
                <w:rtl/>
                <w:lang w:val="en-US" w:eastAsia="fr-CH"/>
              </w:rPr>
            </w:pPr>
          </w:p>
        </w:tc>
        <w:tc>
          <w:tcPr>
            <w:tcW w:w="241" w:type="pct"/>
            <w:shd w:val="clear" w:color="auto" w:fill="auto"/>
            <w:noWrap/>
            <w:vAlign w:val="bottom"/>
            <w:hideMark/>
          </w:tcPr>
          <w:p w14:paraId="596B16EB" w14:textId="4082C8AA"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68,044</w:t>
            </w:r>
          </w:p>
        </w:tc>
        <w:tc>
          <w:tcPr>
            <w:tcW w:w="207" w:type="pct"/>
            <w:shd w:val="clear" w:color="auto" w:fill="auto"/>
            <w:noWrap/>
            <w:vAlign w:val="bottom"/>
            <w:hideMark/>
          </w:tcPr>
          <w:p w14:paraId="7C5B0B16" w14:textId="77777777" w:rsidR="00203B70" w:rsidRPr="00203B70" w:rsidRDefault="00203B70" w:rsidP="00007A3B">
            <w:pPr>
              <w:bidi/>
              <w:spacing w:before="20" w:after="20" w:line="240" w:lineRule="auto"/>
              <w:rPr>
                <w:rFonts w:ascii="Arabic Typesetting" w:eastAsia="Times New Roman" w:hAnsi="Arabic Typesetting" w:cs="Arabic Typesetting"/>
                <w:sz w:val="26"/>
                <w:szCs w:val="26"/>
                <w:highlight w:val="yellow"/>
                <w:rtl/>
              </w:rPr>
            </w:pPr>
          </w:p>
        </w:tc>
      </w:tr>
      <w:tr w:rsidR="00007A3B" w:rsidRPr="00DF5B72" w14:paraId="7A3CFF00" w14:textId="77777777" w:rsidTr="00007A3B">
        <w:tc>
          <w:tcPr>
            <w:tcW w:w="77" w:type="pct"/>
            <w:tcBorders>
              <w:bottom w:val="single" w:sz="4" w:space="0" w:color="CBD4DB" w:themeColor="accent4" w:themeTint="99"/>
            </w:tcBorders>
            <w:shd w:val="clear" w:color="auto" w:fill="auto"/>
            <w:noWrap/>
            <w:vAlign w:val="bottom"/>
            <w:hideMark/>
          </w:tcPr>
          <w:p w14:paraId="69B79C5C"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tcBorders>
              <w:bottom w:val="single" w:sz="4" w:space="0" w:color="CBD4DB" w:themeColor="accent4" w:themeTint="99"/>
            </w:tcBorders>
            <w:shd w:val="clear" w:color="auto" w:fill="auto"/>
            <w:noWrap/>
            <w:vAlign w:val="bottom"/>
            <w:hideMark/>
          </w:tcPr>
          <w:p w14:paraId="43F65C60"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tcBorders>
              <w:bottom w:val="single" w:sz="4" w:space="0" w:color="CBD4DB" w:themeColor="accent4" w:themeTint="99"/>
            </w:tcBorders>
            <w:shd w:val="clear" w:color="auto" w:fill="auto"/>
            <w:noWrap/>
            <w:vAlign w:val="bottom"/>
            <w:hideMark/>
          </w:tcPr>
          <w:p w14:paraId="5D429861" w14:textId="77777777" w:rsidR="00203B70" w:rsidRPr="00DF5B72" w:rsidRDefault="00203B70" w:rsidP="00007A3B">
            <w:pPr>
              <w:bidi/>
              <w:spacing w:before="20" w:after="20" w:line="240" w:lineRule="auto"/>
              <w:ind w:firstLineChars="100" w:firstLine="270"/>
              <w:rPr>
                <w:rFonts w:ascii="Arabic Typesetting" w:eastAsia="Times New Roman" w:hAnsi="Arabic Typesetting" w:cs="Arabic Typesetting"/>
                <w:sz w:val="27"/>
                <w:szCs w:val="27"/>
                <w:highlight w:val="yellow"/>
                <w:rtl/>
              </w:rPr>
            </w:pPr>
            <w:r w:rsidRPr="00DF5B72">
              <w:rPr>
                <w:rFonts w:ascii="Arabic Typesetting" w:hAnsi="Arabic Typesetting" w:cs="Arabic Typesetting"/>
                <w:sz w:val="27"/>
                <w:szCs w:val="27"/>
                <w:rtl/>
              </w:rPr>
              <w:t>المجموع الفرعي، النفقات غير المباشرة</w:t>
            </w:r>
          </w:p>
        </w:tc>
        <w:tc>
          <w:tcPr>
            <w:tcW w:w="272" w:type="pct"/>
            <w:tcBorders>
              <w:bottom w:val="single" w:sz="4" w:space="0" w:color="CBD4DB" w:themeColor="accent4" w:themeTint="99"/>
            </w:tcBorders>
            <w:shd w:val="clear" w:color="auto" w:fill="auto"/>
            <w:noWrap/>
            <w:vAlign w:val="bottom"/>
            <w:hideMark/>
          </w:tcPr>
          <w:p w14:paraId="5EDCA258" w14:textId="158DA4B0"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486" w:type="pct"/>
            <w:tcBorders>
              <w:bottom w:val="single" w:sz="4" w:space="0" w:color="CBD4DB" w:themeColor="accent4" w:themeTint="99"/>
            </w:tcBorders>
            <w:shd w:val="clear" w:color="auto" w:fill="auto"/>
            <w:noWrap/>
            <w:vAlign w:val="bottom"/>
            <w:hideMark/>
          </w:tcPr>
          <w:p w14:paraId="514CF364"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312" w:type="pct"/>
            <w:tcBorders>
              <w:bottom w:val="single" w:sz="4" w:space="0" w:color="CBD4DB" w:themeColor="accent4" w:themeTint="99"/>
            </w:tcBorders>
            <w:shd w:val="clear" w:color="auto" w:fill="auto"/>
            <w:noWrap/>
            <w:vAlign w:val="bottom"/>
            <w:hideMark/>
          </w:tcPr>
          <w:p w14:paraId="102232F9" w14:textId="1FA3DC98"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182,828</w:t>
            </w:r>
          </w:p>
        </w:tc>
        <w:tc>
          <w:tcPr>
            <w:tcW w:w="263" w:type="pct"/>
            <w:tcBorders>
              <w:bottom w:val="single" w:sz="4" w:space="0" w:color="CBD4DB" w:themeColor="accent4" w:themeTint="99"/>
            </w:tcBorders>
            <w:shd w:val="clear" w:color="auto" w:fill="auto"/>
            <w:noWrap/>
            <w:vAlign w:val="bottom"/>
            <w:hideMark/>
          </w:tcPr>
          <w:p w14:paraId="0B0A46AA"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72" w:type="pct"/>
            <w:tcBorders>
              <w:bottom w:val="single" w:sz="4" w:space="0" w:color="CBD4DB" w:themeColor="accent4" w:themeTint="99"/>
            </w:tcBorders>
            <w:shd w:val="clear" w:color="auto" w:fill="auto"/>
            <w:noWrap/>
            <w:vAlign w:val="bottom"/>
            <w:hideMark/>
          </w:tcPr>
          <w:p w14:paraId="244590D2" w14:textId="35145478"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17,251</w:t>
            </w:r>
          </w:p>
        </w:tc>
        <w:tc>
          <w:tcPr>
            <w:tcW w:w="260" w:type="pct"/>
            <w:tcBorders>
              <w:bottom w:val="single" w:sz="4" w:space="0" w:color="CBD4DB" w:themeColor="accent4" w:themeTint="99"/>
            </w:tcBorders>
            <w:shd w:val="clear" w:color="auto" w:fill="auto"/>
            <w:noWrap/>
            <w:vAlign w:val="bottom"/>
            <w:hideMark/>
          </w:tcPr>
          <w:p w14:paraId="1BD19073"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80" w:type="pct"/>
            <w:tcBorders>
              <w:bottom w:val="single" w:sz="4" w:space="0" w:color="CBD4DB" w:themeColor="accent4" w:themeTint="99"/>
            </w:tcBorders>
            <w:shd w:val="clear" w:color="auto" w:fill="auto"/>
            <w:noWrap/>
            <w:vAlign w:val="bottom"/>
            <w:hideMark/>
          </w:tcPr>
          <w:p w14:paraId="519F3C2E" w14:textId="61876469"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66" w:type="pct"/>
            <w:tcBorders>
              <w:bottom w:val="single" w:sz="4" w:space="0" w:color="CBD4DB" w:themeColor="accent4" w:themeTint="99"/>
            </w:tcBorders>
            <w:shd w:val="clear" w:color="auto" w:fill="auto"/>
            <w:noWrap/>
            <w:vAlign w:val="bottom"/>
            <w:hideMark/>
          </w:tcPr>
          <w:p w14:paraId="64D49796"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39" w:type="pct"/>
            <w:tcBorders>
              <w:bottom w:val="single" w:sz="4" w:space="0" w:color="CBD4DB" w:themeColor="accent4" w:themeTint="99"/>
            </w:tcBorders>
            <w:shd w:val="clear" w:color="auto" w:fill="auto"/>
            <w:noWrap/>
            <w:vAlign w:val="bottom"/>
            <w:hideMark/>
          </w:tcPr>
          <w:p w14:paraId="4AC83E64" w14:textId="5B3547C8"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w:t>
            </w:r>
          </w:p>
        </w:tc>
        <w:tc>
          <w:tcPr>
            <w:tcW w:w="215" w:type="pct"/>
            <w:tcBorders>
              <w:bottom w:val="single" w:sz="4" w:space="0" w:color="CBD4DB" w:themeColor="accent4" w:themeTint="99"/>
            </w:tcBorders>
            <w:shd w:val="clear" w:color="auto" w:fill="auto"/>
            <w:noWrap/>
            <w:vAlign w:val="bottom"/>
            <w:hideMark/>
          </w:tcPr>
          <w:p w14:paraId="7F0E678D"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lang w:val="en-US" w:eastAsia="fr-CH"/>
              </w:rPr>
            </w:pPr>
          </w:p>
        </w:tc>
        <w:tc>
          <w:tcPr>
            <w:tcW w:w="241" w:type="pct"/>
            <w:tcBorders>
              <w:bottom w:val="single" w:sz="4" w:space="0" w:color="CBD4DB" w:themeColor="accent4" w:themeTint="99"/>
            </w:tcBorders>
            <w:shd w:val="clear" w:color="auto" w:fill="auto"/>
            <w:noWrap/>
            <w:vAlign w:val="bottom"/>
            <w:hideMark/>
          </w:tcPr>
          <w:p w14:paraId="66A79BA2" w14:textId="40A3DC9A"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rtl/>
                <w:lang w:val="en-US" w:eastAsia="fr-CH"/>
              </w:rPr>
            </w:pPr>
            <w:r w:rsidRPr="00203B70">
              <w:rPr>
                <w:rFonts w:ascii="Arabic Typesetting" w:eastAsia="Times New Roman" w:hAnsi="Arabic Typesetting" w:cs="Arabic Typesetting"/>
                <w:sz w:val="26"/>
                <w:szCs w:val="26"/>
                <w:lang w:val="en-US" w:eastAsia="fr-CH"/>
              </w:rPr>
              <w:t>200,079</w:t>
            </w:r>
          </w:p>
        </w:tc>
        <w:tc>
          <w:tcPr>
            <w:tcW w:w="207" w:type="pct"/>
            <w:tcBorders>
              <w:bottom w:val="single" w:sz="4" w:space="0" w:color="CBD4DB" w:themeColor="accent4" w:themeTint="99"/>
            </w:tcBorders>
            <w:shd w:val="clear" w:color="auto" w:fill="auto"/>
            <w:noWrap/>
            <w:vAlign w:val="bottom"/>
            <w:hideMark/>
          </w:tcPr>
          <w:p w14:paraId="470A892B"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76A547CD" w14:textId="77777777" w:rsidTr="00007A3B">
        <w:tc>
          <w:tcPr>
            <w:tcW w:w="77" w:type="pct"/>
            <w:tcBorders>
              <w:top w:val="single" w:sz="4" w:space="0" w:color="CBD4DB" w:themeColor="accent4" w:themeTint="99"/>
              <w:bottom w:val="single" w:sz="18" w:space="0" w:color="CBD4DB" w:themeColor="accent4" w:themeTint="99"/>
            </w:tcBorders>
            <w:shd w:val="clear" w:color="auto" w:fill="auto"/>
            <w:noWrap/>
            <w:vAlign w:val="bottom"/>
            <w:hideMark/>
          </w:tcPr>
          <w:p w14:paraId="110F8EAD"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521" w:type="pct"/>
            <w:tcBorders>
              <w:top w:val="single" w:sz="4" w:space="0" w:color="CBD4DB" w:themeColor="accent4" w:themeTint="99"/>
              <w:bottom w:val="single" w:sz="18" w:space="0" w:color="CBD4DB" w:themeColor="accent4" w:themeTint="99"/>
            </w:tcBorders>
            <w:shd w:val="clear" w:color="auto" w:fill="auto"/>
            <w:noWrap/>
            <w:vAlign w:val="bottom"/>
            <w:hideMark/>
          </w:tcPr>
          <w:p w14:paraId="1CE13713"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089" w:type="pct"/>
            <w:tcBorders>
              <w:top w:val="single" w:sz="4" w:space="0" w:color="CBD4DB" w:themeColor="accent4" w:themeTint="99"/>
              <w:bottom w:val="single" w:sz="18" w:space="0" w:color="CBD4DB" w:themeColor="accent4" w:themeTint="99"/>
            </w:tcBorders>
            <w:shd w:val="clear" w:color="auto" w:fill="auto"/>
            <w:noWrap/>
            <w:vAlign w:val="bottom"/>
            <w:hideMark/>
          </w:tcPr>
          <w:p w14:paraId="070A9E89"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 xml:space="preserve">المجموع، نفقات </w:t>
            </w:r>
            <w:r w:rsidRPr="00AC5311">
              <w:rPr>
                <w:rFonts w:ascii="Arabic Typesetting" w:hAnsi="Arabic Typesetting" w:cs="Arabic Typesetting"/>
                <w:b/>
                <w:bCs/>
                <w:sz w:val="27"/>
                <w:szCs w:val="27"/>
                <w:lang w:val="en-US"/>
              </w:rPr>
              <w:t>2020</w:t>
            </w:r>
            <w:r w:rsidRPr="00DF5B72">
              <w:rPr>
                <w:rFonts w:ascii="Arabic Typesetting" w:hAnsi="Arabic Typesetting" w:cs="Arabic Typesetting"/>
                <w:b/>
                <w:bCs/>
                <w:sz w:val="27"/>
                <w:szCs w:val="27"/>
                <w:rtl/>
              </w:rPr>
              <w:t>/</w:t>
            </w:r>
            <w:r w:rsidRPr="00AC5311">
              <w:rPr>
                <w:rFonts w:ascii="Arabic Typesetting" w:hAnsi="Arabic Typesetting" w:cs="Arabic Typesetting"/>
                <w:b/>
                <w:bCs/>
                <w:sz w:val="27"/>
                <w:szCs w:val="27"/>
                <w:lang w:val="en-US"/>
              </w:rPr>
              <w:t>21</w:t>
            </w:r>
          </w:p>
        </w:tc>
        <w:tc>
          <w:tcPr>
            <w:tcW w:w="272" w:type="pct"/>
            <w:tcBorders>
              <w:top w:val="single" w:sz="4" w:space="0" w:color="CBD4DB" w:themeColor="accent4" w:themeTint="99"/>
              <w:bottom w:val="single" w:sz="18" w:space="0" w:color="CBD4DB" w:themeColor="accent4" w:themeTint="99"/>
            </w:tcBorders>
            <w:shd w:val="clear" w:color="auto" w:fill="auto"/>
            <w:noWrap/>
            <w:vAlign w:val="bottom"/>
            <w:hideMark/>
          </w:tcPr>
          <w:p w14:paraId="3D709DF3" w14:textId="6ED5D56C"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38,511</w:t>
            </w:r>
          </w:p>
        </w:tc>
        <w:tc>
          <w:tcPr>
            <w:tcW w:w="486" w:type="pct"/>
            <w:tcBorders>
              <w:top w:val="single" w:sz="4" w:space="0" w:color="CBD4DB" w:themeColor="accent4" w:themeTint="99"/>
              <w:bottom w:val="single" w:sz="18" w:space="0" w:color="CBD4DB" w:themeColor="accent4" w:themeTint="99"/>
            </w:tcBorders>
            <w:shd w:val="clear" w:color="auto" w:fill="auto"/>
            <w:noWrap/>
            <w:vAlign w:val="bottom"/>
            <w:hideMark/>
          </w:tcPr>
          <w:p w14:paraId="24684540" w14:textId="5FF85FBD"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312" w:type="pct"/>
            <w:tcBorders>
              <w:top w:val="single" w:sz="4" w:space="0" w:color="CBD4DB" w:themeColor="accent4" w:themeTint="99"/>
              <w:bottom w:val="single" w:sz="18" w:space="0" w:color="CBD4DB" w:themeColor="accent4" w:themeTint="99"/>
            </w:tcBorders>
            <w:shd w:val="clear" w:color="auto" w:fill="auto"/>
            <w:noWrap/>
            <w:vAlign w:val="bottom"/>
            <w:hideMark/>
          </w:tcPr>
          <w:p w14:paraId="4F357726" w14:textId="4F4F518C"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543,160</w:t>
            </w:r>
          </w:p>
        </w:tc>
        <w:tc>
          <w:tcPr>
            <w:tcW w:w="263" w:type="pct"/>
            <w:tcBorders>
              <w:top w:val="single" w:sz="4" w:space="0" w:color="CBD4DB" w:themeColor="accent4" w:themeTint="99"/>
              <w:bottom w:val="single" w:sz="18" w:space="0" w:color="CBD4DB" w:themeColor="accent4" w:themeTint="99"/>
            </w:tcBorders>
            <w:shd w:val="clear" w:color="auto" w:fill="auto"/>
            <w:noWrap/>
            <w:vAlign w:val="bottom"/>
            <w:hideMark/>
          </w:tcPr>
          <w:p w14:paraId="5128D0E8" w14:textId="567DC1DB"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72" w:type="pct"/>
            <w:tcBorders>
              <w:top w:val="single" w:sz="4" w:space="0" w:color="CBD4DB" w:themeColor="accent4" w:themeTint="99"/>
              <w:bottom w:val="single" w:sz="18" w:space="0" w:color="CBD4DB" w:themeColor="accent4" w:themeTint="99"/>
            </w:tcBorders>
            <w:shd w:val="clear" w:color="auto" w:fill="auto"/>
            <w:noWrap/>
            <w:vAlign w:val="bottom"/>
            <w:hideMark/>
          </w:tcPr>
          <w:p w14:paraId="25E347E6" w14:textId="2A74C4C3"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152,607</w:t>
            </w:r>
          </w:p>
        </w:tc>
        <w:tc>
          <w:tcPr>
            <w:tcW w:w="260" w:type="pct"/>
            <w:tcBorders>
              <w:top w:val="single" w:sz="4" w:space="0" w:color="CBD4DB" w:themeColor="accent4" w:themeTint="99"/>
              <w:bottom w:val="single" w:sz="18" w:space="0" w:color="CBD4DB" w:themeColor="accent4" w:themeTint="99"/>
            </w:tcBorders>
            <w:shd w:val="clear" w:color="auto" w:fill="auto"/>
            <w:noWrap/>
            <w:vAlign w:val="bottom"/>
            <w:hideMark/>
          </w:tcPr>
          <w:p w14:paraId="1B4A0073" w14:textId="3182D37D"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80" w:type="pct"/>
            <w:tcBorders>
              <w:top w:val="single" w:sz="4" w:space="0" w:color="CBD4DB" w:themeColor="accent4" w:themeTint="99"/>
              <w:bottom w:val="single" w:sz="18" w:space="0" w:color="CBD4DB" w:themeColor="accent4" w:themeTint="99"/>
            </w:tcBorders>
            <w:shd w:val="clear" w:color="auto" w:fill="auto"/>
            <w:noWrap/>
            <w:vAlign w:val="bottom"/>
            <w:hideMark/>
          </w:tcPr>
          <w:p w14:paraId="00FFF09B" w14:textId="507FCD28"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31,686</w:t>
            </w:r>
          </w:p>
        </w:tc>
        <w:tc>
          <w:tcPr>
            <w:tcW w:w="266" w:type="pct"/>
            <w:tcBorders>
              <w:top w:val="single" w:sz="4" w:space="0" w:color="CBD4DB" w:themeColor="accent4" w:themeTint="99"/>
              <w:bottom w:val="single" w:sz="18" w:space="0" w:color="CBD4DB" w:themeColor="accent4" w:themeTint="99"/>
            </w:tcBorders>
            <w:shd w:val="clear" w:color="auto" w:fill="auto"/>
            <w:noWrap/>
            <w:vAlign w:val="bottom"/>
            <w:hideMark/>
          </w:tcPr>
          <w:p w14:paraId="75BE1FF4" w14:textId="02F82F97"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39" w:type="pct"/>
            <w:tcBorders>
              <w:top w:val="single" w:sz="4" w:space="0" w:color="CBD4DB" w:themeColor="accent4" w:themeTint="99"/>
              <w:bottom w:val="single" w:sz="18" w:space="0" w:color="CBD4DB" w:themeColor="accent4" w:themeTint="99"/>
            </w:tcBorders>
            <w:shd w:val="clear" w:color="auto" w:fill="auto"/>
            <w:noWrap/>
            <w:vAlign w:val="bottom"/>
            <w:hideMark/>
          </w:tcPr>
          <w:p w14:paraId="19DCD5F2" w14:textId="480380C9"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2,437</w:t>
            </w:r>
          </w:p>
        </w:tc>
        <w:tc>
          <w:tcPr>
            <w:tcW w:w="215" w:type="pct"/>
            <w:tcBorders>
              <w:top w:val="single" w:sz="4" w:space="0" w:color="CBD4DB" w:themeColor="accent4" w:themeTint="99"/>
              <w:bottom w:val="single" w:sz="18" w:space="0" w:color="CBD4DB" w:themeColor="accent4" w:themeTint="99"/>
            </w:tcBorders>
            <w:shd w:val="clear" w:color="auto" w:fill="auto"/>
            <w:noWrap/>
            <w:vAlign w:val="bottom"/>
            <w:hideMark/>
          </w:tcPr>
          <w:p w14:paraId="48085F22" w14:textId="06466AC8"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41" w:type="pct"/>
            <w:tcBorders>
              <w:top w:val="single" w:sz="4" w:space="0" w:color="CBD4DB" w:themeColor="accent4" w:themeTint="99"/>
              <w:bottom w:val="single" w:sz="18" w:space="0" w:color="CBD4DB" w:themeColor="accent4" w:themeTint="99"/>
            </w:tcBorders>
            <w:shd w:val="clear" w:color="auto" w:fill="auto"/>
            <w:noWrap/>
            <w:vAlign w:val="bottom"/>
            <w:hideMark/>
          </w:tcPr>
          <w:p w14:paraId="04367A5D" w14:textId="29C8D321"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768,401</w:t>
            </w:r>
          </w:p>
        </w:tc>
        <w:tc>
          <w:tcPr>
            <w:tcW w:w="207" w:type="pct"/>
            <w:tcBorders>
              <w:top w:val="single" w:sz="4" w:space="0" w:color="CBD4DB" w:themeColor="accent4" w:themeTint="99"/>
              <w:bottom w:val="single" w:sz="18" w:space="0" w:color="CBD4DB" w:themeColor="accent4" w:themeTint="99"/>
            </w:tcBorders>
            <w:shd w:val="clear" w:color="auto" w:fill="auto"/>
            <w:noWrap/>
            <w:vAlign w:val="bottom"/>
            <w:hideMark/>
          </w:tcPr>
          <w:p w14:paraId="3901018D" w14:textId="77777777"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r>
      <w:tr w:rsidR="00007A3B" w:rsidRPr="00DF5B72" w14:paraId="1A8E15DC" w14:textId="77777777" w:rsidTr="00007A3B">
        <w:tc>
          <w:tcPr>
            <w:tcW w:w="77" w:type="pct"/>
            <w:tcBorders>
              <w:top w:val="single" w:sz="18" w:space="0" w:color="CBD4DB" w:themeColor="accent4" w:themeTint="99"/>
              <w:bottom w:val="single" w:sz="4" w:space="0" w:color="CBD4DB" w:themeColor="accent4" w:themeTint="99"/>
            </w:tcBorders>
            <w:shd w:val="clear" w:color="auto" w:fill="auto"/>
            <w:noWrap/>
            <w:vAlign w:val="bottom"/>
            <w:hideMark/>
          </w:tcPr>
          <w:p w14:paraId="3DC06B8C"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p>
        </w:tc>
        <w:tc>
          <w:tcPr>
            <w:tcW w:w="1610" w:type="pct"/>
            <w:gridSpan w:val="2"/>
            <w:tcBorders>
              <w:top w:val="single" w:sz="18" w:space="0" w:color="CBD4DB" w:themeColor="accent4" w:themeTint="99"/>
              <w:bottom w:val="single" w:sz="4" w:space="0" w:color="CBD4DB" w:themeColor="accent4" w:themeTint="99"/>
            </w:tcBorders>
            <w:shd w:val="clear" w:color="auto" w:fill="auto"/>
            <w:noWrap/>
            <w:vAlign w:val="bottom"/>
            <w:hideMark/>
          </w:tcPr>
          <w:p w14:paraId="19EABF3D"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r w:rsidRPr="00DF5B72">
              <w:rPr>
                <w:rFonts w:ascii="Arabic Typesetting" w:hAnsi="Arabic Typesetting" w:cs="Arabic Typesetting"/>
                <w:sz w:val="27"/>
                <w:szCs w:val="27"/>
                <w:rtl/>
              </w:rPr>
              <w:t>تسويات إيبساس المرتقبة على الميزانية</w:t>
            </w:r>
          </w:p>
        </w:tc>
        <w:tc>
          <w:tcPr>
            <w:tcW w:w="272" w:type="pct"/>
            <w:tcBorders>
              <w:top w:val="single" w:sz="18" w:space="0" w:color="CBD4DB" w:themeColor="accent4" w:themeTint="99"/>
              <w:bottom w:val="single" w:sz="4" w:space="0" w:color="CBD4DB" w:themeColor="accent4" w:themeTint="99"/>
            </w:tcBorders>
            <w:shd w:val="clear" w:color="auto" w:fill="auto"/>
            <w:noWrap/>
            <w:vAlign w:val="bottom"/>
            <w:hideMark/>
          </w:tcPr>
          <w:p w14:paraId="5DB757C8" w14:textId="6B809BE7"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928</w:t>
            </w:r>
          </w:p>
        </w:tc>
        <w:tc>
          <w:tcPr>
            <w:tcW w:w="486" w:type="pct"/>
            <w:tcBorders>
              <w:top w:val="single" w:sz="18" w:space="0" w:color="CBD4DB" w:themeColor="accent4" w:themeTint="99"/>
              <w:bottom w:val="single" w:sz="4" w:space="0" w:color="CBD4DB" w:themeColor="accent4" w:themeTint="99"/>
            </w:tcBorders>
            <w:shd w:val="clear" w:color="auto" w:fill="auto"/>
            <w:noWrap/>
            <w:vAlign w:val="bottom"/>
            <w:hideMark/>
          </w:tcPr>
          <w:p w14:paraId="5DAF7E94"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312" w:type="pct"/>
            <w:tcBorders>
              <w:top w:val="single" w:sz="18" w:space="0" w:color="CBD4DB" w:themeColor="accent4" w:themeTint="99"/>
              <w:bottom w:val="single" w:sz="4" w:space="0" w:color="CBD4DB" w:themeColor="accent4" w:themeTint="99"/>
            </w:tcBorders>
            <w:shd w:val="clear" w:color="auto" w:fill="auto"/>
            <w:noWrap/>
            <w:vAlign w:val="bottom"/>
            <w:hideMark/>
          </w:tcPr>
          <w:p w14:paraId="3097D553" w14:textId="0766879F"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13,090</w:t>
            </w:r>
          </w:p>
        </w:tc>
        <w:tc>
          <w:tcPr>
            <w:tcW w:w="263" w:type="pct"/>
            <w:tcBorders>
              <w:top w:val="single" w:sz="18" w:space="0" w:color="CBD4DB" w:themeColor="accent4" w:themeTint="99"/>
              <w:bottom w:val="single" w:sz="4" w:space="0" w:color="CBD4DB" w:themeColor="accent4" w:themeTint="99"/>
            </w:tcBorders>
            <w:shd w:val="clear" w:color="auto" w:fill="auto"/>
            <w:noWrap/>
            <w:vAlign w:val="bottom"/>
            <w:hideMark/>
          </w:tcPr>
          <w:p w14:paraId="4BDF97A9"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272" w:type="pct"/>
            <w:tcBorders>
              <w:top w:val="single" w:sz="18" w:space="0" w:color="CBD4DB" w:themeColor="accent4" w:themeTint="99"/>
              <w:bottom w:val="single" w:sz="4" w:space="0" w:color="CBD4DB" w:themeColor="accent4" w:themeTint="99"/>
            </w:tcBorders>
            <w:shd w:val="clear" w:color="auto" w:fill="auto"/>
            <w:noWrap/>
            <w:vAlign w:val="bottom"/>
            <w:hideMark/>
          </w:tcPr>
          <w:p w14:paraId="5BCA054F" w14:textId="1FA3C7E9"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3,678</w:t>
            </w:r>
          </w:p>
        </w:tc>
        <w:tc>
          <w:tcPr>
            <w:tcW w:w="260" w:type="pct"/>
            <w:tcBorders>
              <w:top w:val="single" w:sz="18" w:space="0" w:color="CBD4DB" w:themeColor="accent4" w:themeTint="99"/>
              <w:bottom w:val="single" w:sz="4" w:space="0" w:color="CBD4DB" w:themeColor="accent4" w:themeTint="99"/>
            </w:tcBorders>
            <w:shd w:val="clear" w:color="auto" w:fill="auto"/>
            <w:noWrap/>
            <w:vAlign w:val="bottom"/>
            <w:hideMark/>
          </w:tcPr>
          <w:p w14:paraId="703A9C83"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280" w:type="pct"/>
            <w:tcBorders>
              <w:top w:val="single" w:sz="18" w:space="0" w:color="CBD4DB" w:themeColor="accent4" w:themeTint="99"/>
              <w:bottom w:val="single" w:sz="4" w:space="0" w:color="CBD4DB" w:themeColor="accent4" w:themeTint="99"/>
            </w:tcBorders>
            <w:shd w:val="clear" w:color="auto" w:fill="auto"/>
            <w:noWrap/>
            <w:vAlign w:val="bottom"/>
            <w:hideMark/>
          </w:tcPr>
          <w:p w14:paraId="13932E40" w14:textId="47FDB44E"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764</w:t>
            </w:r>
          </w:p>
        </w:tc>
        <w:tc>
          <w:tcPr>
            <w:tcW w:w="266" w:type="pct"/>
            <w:tcBorders>
              <w:top w:val="single" w:sz="18" w:space="0" w:color="CBD4DB" w:themeColor="accent4" w:themeTint="99"/>
              <w:bottom w:val="single" w:sz="4" w:space="0" w:color="CBD4DB" w:themeColor="accent4" w:themeTint="99"/>
            </w:tcBorders>
            <w:shd w:val="clear" w:color="auto" w:fill="auto"/>
            <w:noWrap/>
            <w:vAlign w:val="bottom"/>
            <w:hideMark/>
          </w:tcPr>
          <w:p w14:paraId="10620D04"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239" w:type="pct"/>
            <w:tcBorders>
              <w:top w:val="single" w:sz="18" w:space="0" w:color="CBD4DB" w:themeColor="accent4" w:themeTint="99"/>
              <w:bottom w:val="single" w:sz="4" w:space="0" w:color="CBD4DB" w:themeColor="accent4" w:themeTint="99"/>
            </w:tcBorders>
            <w:shd w:val="clear" w:color="auto" w:fill="auto"/>
            <w:noWrap/>
            <w:vAlign w:val="bottom"/>
            <w:hideMark/>
          </w:tcPr>
          <w:p w14:paraId="1C9A1C09" w14:textId="358D7D2B"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59</w:t>
            </w:r>
          </w:p>
        </w:tc>
        <w:tc>
          <w:tcPr>
            <w:tcW w:w="215" w:type="pct"/>
            <w:tcBorders>
              <w:top w:val="single" w:sz="18" w:space="0" w:color="CBD4DB" w:themeColor="accent4" w:themeTint="99"/>
              <w:bottom w:val="single" w:sz="4" w:space="0" w:color="CBD4DB" w:themeColor="accent4" w:themeTint="99"/>
            </w:tcBorders>
            <w:shd w:val="clear" w:color="auto" w:fill="auto"/>
            <w:noWrap/>
            <w:vAlign w:val="bottom"/>
            <w:hideMark/>
          </w:tcPr>
          <w:p w14:paraId="5F3246FB"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c>
          <w:tcPr>
            <w:tcW w:w="241" w:type="pct"/>
            <w:tcBorders>
              <w:top w:val="single" w:sz="18" w:space="0" w:color="CBD4DB" w:themeColor="accent4" w:themeTint="99"/>
              <w:bottom w:val="single" w:sz="4" w:space="0" w:color="CBD4DB" w:themeColor="accent4" w:themeTint="99"/>
            </w:tcBorders>
            <w:shd w:val="clear" w:color="auto" w:fill="auto"/>
            <w:noWrap/>
            <w:vAlign w:val="bottom"/>
            <w:hideMark/>
          </w:tcPr>
          <w:p w14:paraId="26D9F07D" w14:textId="13E4D60F"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18,518</w:t>
            </w:r>
          </w:p>
        </w:tc>
        <w:tc>
          <w:tcPr>
            <w:tcW w:w="207" w:type="pct"/>
            <w:tcBorders>
              <w:top w:val="single" w:sz="18" w:space="0" w:color="CBD4DB" w:themeColor="accent4" w:themeTint="99"/>
              <w:bottom w:val="single" w:sz="4" w:space="0" w:color="CBD4DB" w:themeColor="accent4" w:themeTint="99"/>
            </w:tcBorders>
            <w:shd w:val="clear" w:color="auto" w:fill="auto"/>
            <w:noWrap/>
            <w:vAlign w:val="bottom"/>
            <w:hideMark/>
          </w:tcPr>
          <w:p w14:paraId="11EBB511" w14:textId="77777777" w:rsidR="00203B70" w:rsidRPr="00203B70" w:rsidRDefault="00203B70" w:rsidP="00007A3B">
            <w:pPr>
              <w:spacing w:before="20" w:after="20" w:line="240" w:lineRule="auto"/>
              <w:jc w:val="right"/>
              <w:rPr>
                <w:rFonts w:ascii="Arabic Typesetting" w:eastAsia="Times New Roman" w:hAnsi="Arabic Typesetting" w:cs="Arabic Typesetting"/>
                <w:sz w:val="26"/>
                <w:szCs w:val="26"/>
                <w:highlight w:val="yellow"/>
                <w:lang w:val="fr-CH" w:eastAsia="fr-CH"/>
              </w:rPr>
            </w:pPr>
          </w:p>
        </w:tc>
      </w:tr>
      <w:tr w:rsidR="00007A3B" w:rsidRPr="00DF5B72" w14:paraId="7627B513" w14:textId="77777777" w:rsidTr="00007A3B">
        <w:tc>
          <w:tcPr>
            <w:tcW w:w="77" w:type="pct"/>
            <w:tcBorders>
              <w:top w:val="single" w:sz="4" w:space="0" w:color="CBD4DB" w:themeColor="accent4" w:themeTint="99"/>
              <w:bottom w:val="single" w:sz="18" w:space="0" w:color="CBD4DB" w:themeColor="accent4" w:themeTint="99"/>
            </w:tcBorders>
            <w:shd w:val="clear" w:color="auto" w:fill="auto"/>
            <w:noWrap/>
            <w:vAlign w:val="bottom"/>
            <w:hideMark/>
          </w:tcPr>
          <w:p w14:paraId="57E953BD"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fr-CH" w:eastAsia="fr-CH"/>
              </w:rPr>
            </w:pPr>
          </w:p>
        </w:tc>
        <w:tc>
          <w:tcPr>
            <w:tcW w:w="1610" w:type="pct"/>
            <w:gridSpan w:val="2"/>
            <w:tcBorders>
              <w:top w:val="single" w:sz="4" w:space="0" w:color="CBD4DB" w:themeColor="accent4" w:themeTint="99"/>
              <w:bottom w:val="single" w:sz="18" w:space="0" w:color="CBD4DB" w:themeColor="accent4" w:themeTint="99"/>
            </w:tcBorders>
            <w:shd w:val="clear" w:color="auto" w:fill="auto"/>
            <w:noWrap/>
            <w:vAlign w:val="bottom"/>
            <w:hideMark/>
          </w:tcPr>
          <w:p w14:paraId="2D3E6A0E"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مجموع النفقات بعد تسويات إيبساس</w:t>
            </w:r>
          </w:p>
        </w:tc>
        <w:tc>
          <w:tcPr>
            <w:tcW w:w="272" w:type="pct"/>
            <w:tcBorders>
              <w:top w:val="single" w:sz="4" w:space="0" w:color="CBD4DB" w:themeColor="accent4" w:themeTint="99"/>
              <w:bottom w:val="single" w:sz="18" w:space="0" w:color="CBD4DB" w:themeColor="accent4" w:themeTint="99"/>
            </w:tcBorders>
            <w:shd w:val="clear" w:color="auto" w:fill="auto"/>
            <w:noWrap/>
            <w:vAlign w:val="bottom"/>
            <w:hideMark/>
          </w:tcPr>
          <w:p w14:paraId="4E77603F" w14:textId="47BD9D2C"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39,439</w:t>
            </w:r>
          </w:p>
        </w:tc>
        <w:tc>
          <w:tcPr>
            <w:tcW w:w="486" w:type="pct"/>
            <w:tcBorders>
              <w:top w:val="single" w:sz="4" w:space="0" w:color="CBD4DB" w:themeColor="accent4" w:themeTint="99"/>
              <w:bottom w:val="single" w:sz="18" w:space="0" w:color="CBD4DB" w:themeColor="accent4" w:themeTint="99"/>
            </w:tcBorders>
            <w:shd w:val="clear" w:color="auto" w:fill="auto"/>
            <w:noWrap/>
            <w:vAlign w:val="bottom"/>
            <w:hideMark/>
          </w:tcPr>
          <w:p w14:paraId="54B41D76" w14:textId="567B339A"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312" w:type="pct"/>
            <w:tcBorders>
              <w:top w:val="single" w:sz="4" w:space="0" w:color="CBD4DB" w:themeColor="accent4" w:themeTint="99"/>
              <w:bottom w:val="single" w:sz="18" w:space="0" w:color="CBD4DB" w:themeColor="accent4" w:themeTint="99"/>
            </w:tcBorders>
            <w:shd w:val="clear" w:color="auto" w:fill="auto"/>
            <w:noWrap/>
            <w:vAlign w:val="bottom"/>
            <w:hideMark/>
          </w:tcPr>
          <w:p w14:paraId="1CDB2A23" w14:textId="2C4EA7A9"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556,250</w:t>
            </w:r>
          </w:p>
        </w:tc>
        <w:tc>
          <w:tcPr>
            <w:tcW w:w="263" w:type="pct"/>
            <w:tcBorders>
              <w:top w:val="single" w:sz="4" w:space="0" w:color="CBD4DB" w:themeColor="accent4" w:themeTint="99"/>
              <w:bottom w:val="single" w:sz="18" w:space="0" w:color="CBD4DB" w:themeColor="accent4" w:themeTint="99"/>
            </w:tcBorders>
            <w:shd w:val="clear" w:color="auto" w:fill="auto"/>
            <w:noWrap/>
            <w:vAlign w:val="bottom"/>
            <w:hideMark/>
          </w:tcPr>
          <w:p w14:paraId="1EEC3445" w14:textId="4F778D93"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72" w:type="pct"/>
            <w:tcBorders>
              <w:top w:val="single" w:sz="4" w:space="0" w:color="CBD4DB" w:themeColor="accent4" w:themeTint="99"/>
              <w:bottom w:val="single" w:sz="18" w:space="0" w:color="CBD4DB" w:themeColor="accent4" w:themeTint="99"/>
            </w:tcBorders>
            <w:shd w:val="clear" w:color="auto" w:fill="auto"/>
            <w:noWrap/>
            <w:vAlign w:val="bottom"/>
            <w:hideMark/>
          </w:tcPr>
          <w:p w14:paraId="669DED57" w14:textId="3EF1878F"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156,285</w:t>
            </w:r>
          </w:p>
        </w:tc>
        <w:tc>
          <w:tcPr>
            <w:tcW w:w="260" w:type="pct"/>
            <w:tcBorders>
              <w:top w:val="single" w:sz="4" w:space="0" w:color="CBD4DB" w:themeColor="accent4" w:themeTint="99"/>
              <w:bottom w:val="single" w:sz="18" w:space="0" w:color="CBD4DB" w:themeColor="accent4" w:themeTint="99"/>
            </w:tcBorders>
            <w:shd w:val="clear" w:color="auto" w:fill="auto"/>
            <w:noWrap/>
            <w:vAlign w:val="bottom"/>
            <w:hideMark/>
          </w:tcPr>
          <w:p w14:paraId="53A71E3C" w14:textId="387F2DE0"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80" w:type="pct"/>
            <w:tcBorders>
              <w:top w:val="single" w:sz="4" w:space="0" w:color="CBD4DB" w:themeColor="accent4" w:themeTint="99"/>
              <w:bottom w:val="single" w:sz="18" w:space="0" w:color="CBD4DB" w:themeColor="accent4" w:themeTint="99"/>
            </w:tcBorders>
            <w:shd w:val="clear" w:color="auto" w:fill="auto"/>
            <w:noWrap/>
            <w:vAlign w:val="bottom"/>
            <w:hideMark/>
          </w:tcPr>
          <w:p w14:paraId="4D3FD8C2" w14:textId="15B2E053"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32,450</w:t>
            </w:r>
          </w:p>
        </w:tc>
        <w:tc>
          <w:tcPr>
            <w:tcW w:w="266" w:type="pct"/>
            <w:tcBorders>
              <w:top w:val="single" w:sz="4" w:space="0" w:color="CBD4DB" w:themeColor="accent4" w:themeTint="99"/>
              <w:bottom w:val="single" w:sz="18" w:space="0" w:color="CBD4DB" w:themeColor="accent4" w:themeTint="99"/>
            </w:tcBorders>
            <w:shd w:val="clear" w:color="auto" w:fill="auto"/>
            <w:noWrap/>
            <w:vAlign w:val="bottom"/>
            <w:hideMark/>
          </w:tcPr>
          <w:p w14:paraId="256B7913" w14:textId="020FAC51"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39" w:type="pct"/>
            <w:tcBorders>
              <w:top w:val="single" w:sz="4" w:space="0" w:color="CBD4DB" w:themeColor="accent4" w:themeTint="99"/>
              <w:bottom w:val="single" w:sz="18" w:space="0" w:color="CBD4DB" w:themeColor="accent4" w:themeTint="99"/>
            </w:tcBorders>
            <w:shd w:val="clear" w:color="auto" w:fill="auto"/>
            <w:noWrap/>
            <w:vAlign w:val="bottom"/>
            <w:hideMark/>
          </w:tcPr>
          <w:p w14:paraId="27108547" w14:textId="1D219A79"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2,496</w:t>
            </w:r>
          </w:p>
        </w:tc>
        <w:tc>
          <w:tcPr>
            <w:tcW w:w="215" w:type="pct"/>
            <w:tcBorders>
              <w:top w:val="single" w:sz="4" w:space="0" w:color="CBD4DB" w:themeColor="accent4" w:themeTint="99"/>
              <w:bottom w:val="single" w:sz="18" w:space="0" w:color="CBD4DB" w:themeColor="accent4" w:themeTint="99"/>
            </w:tcBorders>
            <w:shd w:val="clear" w:color="auto" w:fill="auto"/>
            <w:noWrap/>
            <w:vAlign w:val="bottom"/>
            <w:hideMark/>
          </w:tcPr>
          <w:p w14:paraId="3FD5B12F" w14:textId="2E524CE9"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41" w:type="pct"/>
            <w:tcBorders>
              <w:top w:val="single" w:sz="4" w:space="0" w:color="CBD4DB" w:themeColor="accent4" w:themeTint="99"/>
              <w:bottom w:val="single" w:sz="18" w:space="0" w:color="CBD4DB" w:themeColor="accent4" w:themeTint="99"/>
            </w:tcBorders>
            <w:shd w:val="clear" w:color="auto" w:fill="auto"/>
            <w:noWrap/>
            <w:vAlign w:val="bottom"/>
            <w:hideMark/>
          </w:tcPr>
          <w:p w14:paraId="03FB415A" w14:textId="3C80D4D8"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786,919</w:t>
            </w:r>
          </w:p>
        </w:tc>
        <w:tc>
          <w:tcPr>
            <w:tcW w:w="207" w:type="pct"/>
            <w:tcBorders>
              <w:top w:val="single" w:sz="4" w:space="0" w:color="CBD4DB" w:themeColor="accent4" w:themeTint="99"/>
              <w:bottom w:val="single" w:sz="18" w:space="0" w:color="CBD4DB" w:themeColor="accent4" w:themeTint="99"/>
            </w:tcBorders>
            <w:shd w:val="clear" w:color="auto" w:fill="auto"/>
            <w:noWrap/>
            <w:vAlign w:val="bottom"/>
            <w:hideMark/>
          </w:tcPr>
          <w:p w14:paraId="5906D50A" w14:textId="74951E26"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r>
      <w:tr w:rsidR="00007A3B" w:rsidRPr="00DF5B72" w14:paraId="0EB0FD1B" w14:textId="77777777" w:rsidTr="00007A3B">
        <w:tc>
          <w:tcPr>
            <w:tcW w:w="77" w:type="pct"/>
            <w:tcBorders>
              <w:top w:val="single" w:sz="18" w:space="0" w:color="CBD4DB" w:themeColor="accent4" w:themeTint="99"/>
              <w:bottom w:val="single" w:sz="18" w:space="0" w:color="CBD4DB" w:themeColor="accent4" w:themeTint="99"/>
            </w:tcBorders>
            <w:shd w:val="clear" w:color="auto" w:fill="auto"/>
            <w:noWrap/>
            <w:vAlign w:val="bottom"/>
            <w:hideMark/>
          </w:tcPr>
          <w:p w14:paraId="6C5A8EF0" w14:textId="77777777" w:rsidR="00203B70" w:rsidRPr="00DF5B72" w:rsidRDefault="00203B70" w:rsidP="00007A3B">
            <w:pPr>
              <w:bidi/>
              <w:spacing w:before="20" w:after="20" w:line="240" w:lineRule="auto"/>
              <w:rPr>
                <w:rFonts w:ascii="Arabic Typesetting" w:eastAsia="Times New Roman" w:hAnsi="Arabic Typesetting" w:cs="Arabic Typesetting"/>
                <w:b/>
                <w:bCs/>
                <w:i/>
                <w:iCs/>
                <w:sz w:val="27"/>
                <w:szCs w:val="27"/>
                <w:highlight w:val="yellow"/>
                <w:rtl/>
              </w:rPr>
            </w:pPr>
          </w:p>
        </w:tc>
        <w:tc>
          <w:tcPr>
            <w:tcW w:w="1610" w:type="pct"/>
            <w:gridSpan w:val="2"/>
            <w:tcBorders>
              <w:top w:val="single" w:sz="18" w:space="0" w:color="CBD4DB" w:themeColor="accent4" w:themeTint="99"/>
              <w:bottom w:val="single" w:sz="18" w:space="0" w:color="CBD4DB" w:themeColor="accent4" w:themeTint="99"/>
            </w:tcBorders>
            <w:shd w:val="clear" w:color="auto" w:fill="auto"/>
            <w:noWrap/>
            <w:vAlign w:val="bottom"/>
            <w:hideMark/>
          </w:tcPr>
          <w:p w14:paraId="692A82E6" w14:textId="77777777" w:rsidR="00203B70" w:rsidRPr="00DF5B72" w:rsidRDefault="00203B70" w:rsidP="00007A3B">
            <w:pPr>
              <w:bidi/>
              <w:spacing w:before="20" w:after="20" w:line="240" w:lineRule="auto"/>
              <w:rPr>
                <w:rFonts w:ascii="Arabic Typesetting" w:eastAsia="Times New Roman" w:hAnsi="Arabic Typesetting" w:cs="Arabic Typesetting"/>
                <w:b/>
                <w:bCs/>
                <w:sz w:val="27"/>
                <w:szCs w:val="27"/>
                <w:highlight w:val="yellow"/>
                <w:rtl/>
              </w:rPr>
            </w:pPr>
            <w:r w:rsidRPr="00DF5B72">
              <w:rPr>
                <w:rFonts w:ascii="Arabic Typesetting" w:hAnsi="Arabic Typesetting" w:cs="Arabic Typesetting"/>
                <w:b/>
                <w:bCs/>
                <w:sz w:val="27"/>
                <w:szCs w:val="27"/>
                <w:rtl/>
              </w:rPr>
              <w:t>النتيجة التشغيلية</w:t>
            </w:r>
          </w:p>
        </w:tc>
        <w:tc>
          <w:tcPr>
            <w:tcW w:w="272" w:type="pct"/>
            <w:tcBorders>
              <w:top w:val="single" w:sz="18" w:space="0" w:color="CBD4DB" w:themeColor="accent4" w:themeTint="99"/>
              <w:bottom w:val="single" w:sz="18" w:space="0" w:color="CBD4DB" w:themeColor="accent4" w:themeTint="99"/>
            </w:tcBorders>
            <w:shd w:val="clear" w:color="auto" w:fill="auto"/>
            <w:noWrap/>
            <w:vAlign w:val="bottom"/>
            <w:hideMark/>
          </w:tcPr>
          <w:p w14:paraId="1EEC992F" w14:textId="191FEC6E"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(3,355)</w:t>
            </w:r>
          </w:p>
        </w:tc>
        <w:tc>
          <w:tcPr>
            <w:tcW w:w="486" w:type="pct"/>
            <w:tcBorders>
              <w:top w:val="single" w:sz="18" w:space="0" w:color="CBD4DB" w:themeColor="accent4" w:themeTint="99"/>
              <w:bottom w:val="single" w:sz="18" w:space="0" w:color="CBD4DB" w:themeColor="accent4" w:themeTint="99"/>
            </w:tcBorders>
            <w:shd w:val="clear" w:color="auto" w:fill="auto"/>
            <w:noWrap/>
            <w:vAlign w:val="bottom"/>
            <w:hideMark/>
          </w:tcPr>
          <w:p w14:paraId="75BD5B90" w14:textId="265D43F1"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312" w:type="pct"/>
            <w:tcBorders>
              <w:top w:val="single" w:sz="18" w:space="0" w:color="CBD4DB" w:themeColor="accent4" w:themeTint="99"/>
              <w:bottom w:val="single" w:sz="18" w:space="0" w:color="CBD4DB" w:themeColor="accent4" w:themeTint="99"/>
            </w:tcBorders>
            <w:shd w:val="clear" w:color="auto" w:fill="auto"/>
            <w:noWrap/>
            <w:vAlign w:val="bottom"/>
            <w:hideMark/>
          </w:tcPr>
          <w:p w14:paraId="7C6EAC0E" w14:textId="37CA89CA"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111,315</w:t>
            </w:r>
          </w:p>
        </w:tc>
        <w:tc>
          <w:tcPr>
            <w:tcW w:w="263" w:type="pct"/>
            <w:tcBorders>
              <w:top w:val="single" w:sz="18" w:space="0" w:color="CBD4DB" w:themeColor="accent4" w:themeTint="99"/>
              <w:bottom w:val="single" w:sz="18" w:space="0" w:color="CBD4DB" w:themeColor="accent4" w:themeTint="99"/>
            </w:tcBorders>
            <w:shd w:val="clear" w:color="auto" w:fill="auto"/>
            <w:noWrap/>
            <w:vAlign w:val="bottom"/>
            <w:hideMark/>
          </w:tcPr>
          <w:p w14:paraId="3CCB81F5" w14:textId="63042EFE"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72" w:type="pct"/>
            <w:tcBorders>
              <w:top w:val="single" w:sz="18" w:space="0" w:color="CBD4DB" w:themeColor="accent4" w:themeTint="99"/>
              <w:bottom w:val="single" w:sz="18" w:space="0" w:color="CBD4DB" w:themeColor="accent4" w:themeTint="99"/>
            </w:tcBorders>
            <w:shd w:val="clear" w:color="auto" w:fill="auto"/>
            <w:noWrap/>
            <w:vAlign w:val="bottom"/>
            <w:hideMark/>
          </w:tcPr>
          <w:p w14:paraId="66456AFE" w14:textId="63475F80"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8,060</w:t>
            </w:r>
          </w:p>
        </w:tc>
        <w:tc>
          <w:tcPr>
            <w:tcW w:w="260" w:type="pct"/>
            <w:tcBorders>
              <w:top w:val="single" w:sz="18" w:space="0" w:color="CBD4DB" w:themeColor="accent4" w:themeTint="99"/>
              <w:bottom w:val="single" w:sz="18" w:space="0" w:color="CBD4DB" w:themeColor="accent4" w:themeTint="99"/>
            </w:tcBorders>
            <w:shd w:val="clear" w:color="auto" w:fill="auto"/>
            <w:noWrap/>
            <w:vAlign w:val="bottom"/>
            <w:hideMark/>
          </w:tcPr>
          <w:p w14:paraId="10268E0F" w14:textId="328BBA30"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80" w:type="pct"/>
            <w:tcBorders>
              <w:top w:val="single" w:sz="18" w:space="0" w:color="CBD4DB" w:themeColor="accent4" w:themeTint="99"/>
              <w:bottom w:val="single" w:sz="18" w:space="0" w:color="CBD4DB" w:themeColor="accent4" w:themeTint="99"/>
            </w:tcBorders>
            <w:shd w:val="clear" w:color="auto" w:fill="auto"/>
            <w:noWrap/>
            <w:vAlign w:val="bottom"/>
            <w:hideMark/>
          </w:tcPr>
          <w:p w14:paraId="32248BA0" w14:textId="1E02B3D7"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(18,455)</w:t>
            </w:r>
          </w:p>
        </w:tc>
        <w:tc>
          <w:tcPr>
            <w:tcW w:w="266" w:type="pct"/>
            <w:tcBorders>
              <w:top w:val="single" w:sz="18" w:space="0" w:color="CBD4DB" w:themeColor="accent4" w:themeTint="99"/>
              <w:bottom w:val="single" w:sz="18" w:space="0" w:color="CBD4DB" w:themeColor="accent4" w:themeTint="99"/>
            </w:tcBorders>
            <w:shd w:val="clear" w:color="auto" w:fill="auto"/>
            <w:noWrap/>
            <w:vAlign w:val="bottom"/>
            <w:hideMark/>
          </w:tcPr>
          <w:p w14:paraId="3F0D391D" w14:textId="35729D34"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39" w:type="pct"/>
            <w:tcBorders>
              <w:top w:val="single" w:sz="18" w:space="0" w:color="CBD4DB" w:themeColor="accent4" w:themeTint="99"/>
              <w:bottom w:val="single" w:sz="18" w:space="0" w:color="CBD4DB" w:themeColor="accent4" w:themeTint="99"/>
            </w:tcBorders>
            <w:shd w:val="clear" w:color="auto" w:fill="auto"/>
            <w:noWrap/>
            <w:vAlign w:val="bottom"/>
            <w:hideMark/>
          </w:tcPr>
          <w:p w14:paraId="7954EC04" w14:textId="1A08471D"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(1,717)</w:t>
            </w:r>
          </w:p>
        </w:tc>
        <w:tc>
          <w:tcPr>
            <w:tcW w:w="215" w:type="pct"/>
            <w:tcBorders>
              <w:top w:val="single" w:sz="18" w:space="0" w:color="CBD4DB" w:themeColor="accent4" w:themeTint="99"/>
              <w:bottom w:val="single" w:sz="18" w:space="0" w:color="CBD4DB" w:themeColor="accent4" w:themeTint="99"/>
            </w:tcBorders>
            <w:shd w:val="clear" w:color="auto" w:fill="auto"/>
            <w:noWrap/>
            <w:vAlign w:val="bottom"/>
            <w:hideMark/>
          </w:tcPr>
          <w:p w14:paraId="49EF5787" w14:textId="09059E99"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c>
          <w:tcPr>
            <w:tcW w:w="241" w:type="pct"/>
            <w:tcBorders>
              <w:top w:val="single" w:sz="18" w:space="0" w:color="CBD4DB" w:themeColor="accent4" w:themeTint="99"/>
              <w:bottom w:val="single" w:sz="18" w:space="0" w:color="CBD4DB" w:themeColor="accent4" w:themeTint="99"/>
            </w:tcBorders>
            <w:shd w:val="clear" w:color="auto" w:fill="auto"/>
            <w:noWrap/>
            <w:vAlign w:val="bottom"/>
            <w:hideMark/>
          </w:tcPr>
          <w:p w14:paraId="7DFDBC77" w14:textId="108C6B5B" w:rsidR="00203B70" w:rsidRPr="00203B70" w:rsidRDefault="00203B70" w:rsidP="00007A3B">
            <w:pPr>
              <w:bidi/>
              <w:spacing w:before="20" w:after="20" w:line="240" w:lineRule="auto"/>
              <w:jc w:val="right"/>
              <w:rPr>
                <w:rFonts w:ascii="Arabic Typesetting" w:eastAsia="Times New Roman" w:hAnsi="Arabic Typesetting" w:cs="Arabic Typesetting"/>
                <w:b/>
                <w:bCs/>
                <w:sz w:val="26"/>
                <w:szCs w:val="26"/>
                <w:highlight w:val="yellow"/>
                <w:rtl/>
              </w:rPr>
            </w:pPr>
            <w:r w:rsidRPr="00203B70">
              <w:rPr>
                <w:rFonts w:ascii="Arabic Typesetting" w:eastAsia="Times New Roman" w:hAnsi="Arabic Typesetting" w:cs="Arabic Typesetting"/>
                <w:b/>
                <w:bCs/>
                <w:sz w:val="26"/>
                <w:szCs w:val="26"/>
                <w:lang w:val="fr-CH" w:eastAsia="fr-CH"/>
              </w:rPr>
              <w:t>95,849</w:t>
            </w:r>
          </w:p>
        </w:tc>
        <w:tc>
          <w:tcPr>
            <w:tcW w:w="207" w:type="pct"/>
            <w:tcBorders>
              <w:top w:val="single" w:sz="18" w:space="0" w:color="CBD4DB" w:themeColor="accent4" w:themeTint="99"/>
              <w:bottom w:val="single" w:sz="18" w:space="0" w:color="CBD4DB" w:themeColor="accent4" w:themeTint="99"/>
            </w:tcBorders>
            <w:shd w:val="clear" w:color="auto" w:fill="auto"/>
            <w:noWrap/>
            <w:vAlign w:val="bottom"/>
            <w:hideMark/>
          </w:tcPr>
          <w:p w14:paraId="0A342D0D" w14:textId="77777777" w:rsidR="00203B70" w:rsidRPr="00203B70" w:rsidRDefault="00203B70" w:rsidP="00007A3B">
            <w:pPr>
              <w:bidi/>
              <w:spacing w:before="20" w:after="20" w:line="240" w:lineRule="auto"/>
              <w:rPr>
                <w:rFonts w:ascii="Arabic Typesetting" w:eastAsia="Times New Roman" w:hAnsi="Arabic Typesetting" w:cs="Arabic Typesetting"/>
                <w:b/>
                <w:bCs/>
                <w:sz w:val="26"/>
                <w:szCs w:val="26"/>
                <w:highlight w:val="yellow"/>
                <w:rtl/>
              </w:rPr>
            </w:pPr>
          </w:p>
        </w:tc>
      </w:tr>
      <w:tr w:rsidR="00007A3B" w:rsidRPr="00DF5B72" w14:paraId="137119F4" w14:textId="77777777" w:rsidTr="00007A3B">
        <w:tc>
          <w:tcPr>
            <w:tcW w:w="77" w:type="pct"/>
            <w:tcBorders>
              <w:top w:val="single" w:sz="18" w:space="0" w:color="CBD4DB" w:themeColor="accent4" w:themeTint="99"/>
            </w:tcBorders>
            <w:shd w:val="clear" w:color="auto" w:fill="auto"/>
            <w:noWrap/>
            <w:vAlign w:val="bottom"/>
            <w:hideMark/>
          </w:tcPr>
          <w:p w14:paraId="36EA9CD2"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p>
        </w:tc>
        <w:tc>
          <w:tcPr>
            <w:tcW w:w="1610" w:type="pct"/>
            <w:gridSpan w:val="2"/>
            <w:tcBorders>
              <w:top w:val="single" w:sz="18" w:space="0" w:color="CBD4DB" w:themeColor="accent4" w:themeTint="99"/>
              <w:bottom w:val="single" w:sz="4" w:space="0" w:color="CBD4DB" w:themeColor="accent4" w:themeTint="99"/>
            </w:tcBorders>
            <w:shd w:val="clear" w:color="auto" w:fill="auto"/>
            <w:noWrap/>
            <w:vAlign w:val="bottom"/>
            <w:hideMark/>
          </w:tcPr>
          <w:p w14:paraId="618EFDFA" w14:textId="77777777" w:rsidR="00203B70" w:rsidRPr="00DF5B72" w:rsidRDefault="00203B70" w:rsidP="00007A3B">
            <w:pPr>
              <w:bidi/>
              <w:spacing w:before="20" w:after="20" w:line="240" w:lineRule="auto"/>
              <w:rPr>
                <w:rFonts w:ascii="Arabic Typesetting" w:eastAsia="Times New Roman" w:hAnsi="Arabic Typesetting" w:cs="Arabic Typesetting"/>
                <w:sz w:val="27"/>
                <w:szCs w:val="27"/>
                <w:highlight w:val="yellow"/>
                <w:rtl/>
              </w:rPr>
            </w:pPr>
            <w:r w:rsidRPr="00DF5B72">
              <w:rPr>
                <w:rFonts w:ascii="Arabic Typesetting" w:hAnsi="Arabic Typesetting" w:cs="Arabic Typesetting"/>
                <w:sz w:val="27"/>
                <w:szCs w:val="27"/>
                <w:rtl/>
              </w:rPr>
              <w:t>المستوى المستهدف للأموال الاحتياطية وصناديق رؤوس الأموال العاملة*</w:t>
            </w:r>
          </w:p>
        </w:tc>
        <w:tc>
          <w:tcPr>
            <w:tcW w:w="272" w:type="pct"/>
            <w:tcBorders>
              <w:top w:val="single" w:sz="18" w:space="0" w:color="CBD4DB" w:themeColor="accent4" w:themeTint="99"/>
              <w:bottom w:val="single" w:sz="4" w:space="0" w:color="CBD4DB" w:themeColor="accent4" w:themeTint="99"/>
            </w:tcBorders>
            <w:shd w:val="clear" w:color="auto" w:fill="auto"/>
            <w:noWrap/>
            <w:vAlign w:val="bottom"/>
            <w:hideMark/>
          </w:tcPr>
          <w:p w14:paraId="45B249EB" w14:textId="222405BD"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19,255</w:t>
            </w:r>
          </w:p>
        </w:tc>
        <w:tc>
          <w:tcPr>
            <w:tcW w:w="486" w:type="pct"/>
            <w:tcBorders>
              <w:top w:val="single" w:sz="18" w:space="0" w:color="CBD4DB" w:themeColor="accent4" w:themeTint="99"/>
              <w:bottom w:val="single" w:sz="4" w:space="0" w:color="CBD4DB" w:themeColor="accent4" w:themeTint="99"/>
            </w:tcBorders>
            <w:shd w:val="clear" w:color="auto" w:fill="auto"/>
            <w:noWrap/>
            <w:vAlign w:val="bottom"/>
            <w:hideMark/>
          </w:tcPr>
          <w:p w14:paraId="63CA9E00" w14:textId="57353C7E"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hAnsi="Arabic Typesetting" w:cs="Arabic Typesetting"/>
                <w:sz w:val="26"/>
                <w:szCs w:val="26"/>
                <w:lang w:val="fr-CH"/>
              </w:rPr>
              <w:t>50</w:t>
            </w:r>
            <w:r w:rsidR="00075F39">
              <w:rPr>
                <w:rFonts w:ascii="Arabic Typesetting" w:hAnsi="Arabic Typesetting" w:cs="Arabic Typesetting" w:hint="cs"/>
                <w:sz w:val="26"/>
                <w:szCs w:val="26"/>
                <w:rtl/>
                <w:lang w:val="fr-CH"/>
              </w:rPr>
              <w:t>%</w:t>
            </w:r>
          </w:p>
        </w:tc>
        <w:tc>
          <w:tcPr>
            <w:tcW w:w="312" w:type="pct"/>
            <w:tcBorders>
              <w:top w:val="single" w:sz="18" w:space="0" w:color="CBD4DB" w:themeColor="accent4" w:themeTint="99"/>
              <w:bottom w:val="single" w:sz="4" w:space="0" w:color="CBD4DB" w:themeColor="accent4" w:themeTint="99"/>
            </w:tcBorders>
            <w:shd w:val="clear" w:color="auto" w:fill="auto"/>
            <w:noWrap/>
            <w:vAlign w:val="bottom"/>
            <w:hideMark/>
          </w:tcPr>
          <w:p w14:paraId="6F1C59D6" w14:textId="03C85D3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135,790</w:t>
            </w:r>
          </w:p>
        </w:tc>
        <w:tc>
          <w:tcPr>
            <w:tcW w:w="263" w:type="pct"/>
            <w:tcBorders>
              <w:top w:val="single" w:sz="18" w:space="0" w:color="CBD4DB" w:themeColor="accent4" w:themeTint="99"/>
              <w:bottom w:val="single" w:sz="4" w:space="0" w:color="CBD4DB" w:themeColor="accent4" w:themeTint="99"/>
            </w:tcBorders>
            <w:shd w:val="clear" w:color="auto" w:fill="auto"/>
            <w:noWrap/>
            <w:vAlign w:val="bottom"/>
            <w:hideMark/>
          </w:tcPr>
          <w:p w14:paraId="2DAF5FE7" w14:textId="1C1E264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hAnsi="Arabic Typesetting" w:cs="Arabic Typesetting"/>
                <w:sz w:val="26"/>
                <w:szCs w:val="26"/>
                <w:lang w:val="fr-CH"/>
              </w:rPr>
              <w:t>25</w:t>
            </w:r>
            <w:r w:rsidR="00075F39">
              <w:rPr>
                <w:rFonts w:ascii="Arabic Typesetting" w:hAnsi="Arabic Typesetting" w:cs="Arabic Typesetting" w:hint="cs"/>
                <w:sz w:val="26"/>
                <w:szCs w:val="26"/>
                <w:rtl/>
                <w:lang w:val="fr-CH"/>
              </w:rPr>
              <w:t>%</w:t>
            </w:r>
          </w:p>
        </w:tc>
        <w:tc>
          <w:tcPr>
            <w:tcW w:w="272" w:type="pct"/>
            <w:tcBorders>
              <w:top w:val="single" w:sz="18" w:space="0" w:color="CBD4DB" w:themeColor="accent4" w:themeTint="99"/>
              <w:bottom w:val="single" w:sz="4" w:space="0" w:color="CBD4DB" w:themeColor="accent4" w:themeTint="99"/>
            </w:tcBorders>
            <w:shd w:val="clear" w:color="auto" w:fill="auto"/>
            <w:noWrap/>
            <w:vAlign w:val="bottom"/>
            <w:hideMark/>
          </w:tcPr>
          <w:p w14:paraId="3BFEEFD1" w14:textId="5804F0E5"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38,152</w:t>
            </w:r>
          </w:p>
        </w:tc>
        <w:tc>
          <w:tcPr>
            <w:tcW w:w="260" w:type="pct"/>
            <w:tcBorders>
              <w:top w:val="single" w:sz="18" w:space="0" w:color="CBD4DB" w:themeColor="accent4" w:themeTint="99"/>
              <w:bottom w:val="single" w:sz="4" w:space="0" w:color="CBD4DB" w:themeColor="accent4" w:themeTint="99"/>
            </w:tcBorders>
            <w:shd w:val="clear" w:color="auto" w:fill="auto"/>
            <w:noWrap/>
            <w:vAlign w:val="bottom"/>
            <w:hideMark/>
          </w:tcPr>
          <w:p w14:paraId="3E430908" w14:textId="36D278B2"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hAnsi="Arabic Typesetting" w:cs="Arabic Typesetting"/>
                <w:sz w:val="26"/>
                <w:szCs w:val="26"/>
                <w:lang w:val="fr-CH"/>
              </w:rPr>
              <w:t>25</w:t>
            </w:r>
            <w:r w:rsidR="00075F39">
              <w:rPr>
                <w:rFonts w:ascii="Arabic Typesetting" w:hAnsi="Arabic Typesetting" w:cs="Arabic Typesetting" w:hint="cs"/>
                <w:sz w:val="26"/>
                <w:szCs w:val="26"/>
                <w:rtl/>
                <w:lang w:val="fr-CH"/>
              </w:rPr>
              <w:t>%</w:t>
            </w:r>
          </w:p>
        </w:tc>
        <w:tc>
          <w:tcPr>
            <w:tcW w:w="280" w:type="pct"/>
            <w:tcBorders>
              <w:top w:val="single" w:sz="18" w:space="0" w:color="CBD4DB" w:themeColor="accent4" w:themeTint="99"/>
              <w:bottom w:val="single" w:sz="4" w:space="0" w:color="CBD4DB" w:themeColor="accent4" w:themeTint="99"/>
            </w:tcBorders>
            <w:shd w:val="clear" w:color="auto" w:fill="auto"/>
            <w:noWrap/>
            <w:vAlign w:val="bottom"/>
            <w:hideMark/>
          </w:tcPr>
          <w:p w14:paraId="2CBE4529" w14:textId="7ABA7ABC"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4,753</w:t>
            </w:r>
          </w:p>
        </w:tc>
        <w:tc>
          <w:tcPr>
            <w:tcW w:w="266" w:type="pct"/>
            <w:tcBorders>
              <w:top w:val="single" w:sz="18" w:space="0" w:color="CBD4DB" w:themeColor="accent4" w:themeTint="99"/>
              <w:bottom w:val="single" w:sz="4" w:space="0" w:color="CBD4DB" w:themeColor="accent4" w:themeTint="99"/>
            </w:tcBorders>
            <w:shd w:val="clear" w:color="auto" w:fill="auto"/>
            <w:noWrap/>
            <w:vAlign w:val="bottom"/>
            <w:hideMark/>
          </w:tcPr>
          <w:p w14:paraId="1A6FF3CA" w14:textId="492FEF74"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hAnsi="Arabic Typesetting" w:cs="Arabic Typesetting"/>
                <w:sz w:val="26"/>
                <w:szCs w:val="26"/>
                <w:lang w:val="fr-CH"/>
              </w:rPr>
              <w:t>15</w:t>
            </w:r>
            <w:r w:rsidR="00075F39">
              <w:rPr>
                <w:rFonts w:ascii="Arabic Typesetting" w:hAnsi="Arabic Typesetting" w:cs="Arabic Typesetting" w:hint="cs"/>
                <w:sz w:val="26"/>
                <w:szCs w:val="26"/>
                <w:rtl/>
                <w:lang w:val="fr-CH"/>
              </w:rPr>
              <w:t>%</w:t>
            </w:r>
          </w:p>
        </w:tc>
        <w:tc>
          <w:tcPr>
            <w:tcW w:w="239" w:type="pct"/>
            <w:tcBorders>
              <w:top w:val="single" w:sz="18" w:space="0" w:color="CBD4DB" w:themeColor="accent4" w:themeTint="99"/>
              <w:bottom w:val="single" w:sz="4" w:space="0" w:color="CBD4DB" w:themeColor="accent4" w:themeTint="99"/>
            </w:tcBorders>
            <w:shd w:val="clear" w:color="auto" w:fill="auto"/>
            <w:noWrap/>
            <w:vAlign w:val="bottom"/>
            <w:hideMark/>
          </w:tcPr>
          <w:p w14:paraId="53E84135" w14:textId="57FABC8B"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w:t>
            </w:r>
          </w:p>
        </w:tc>
        <w:tc>
          <w:tcPr>
            <w:tcW w:w="215" w:type="pct"/>
            <w:tcBorders>
              <w:top w:val="single" w:sz="18" w:space="0" w:color="CBD4DB" w:themeColor="accent4" w:themeTint="99"/>
              <w:bottom w:val="single" w:sz="4" w:space="0" w:color="CBD4DB" w:themeColor="accent4" w:themeTint="99"/>
            </w:tcBorders>
            <w:shd w:val="clear" w:color="auto" w:fill="auto"/>
            <w:noWrap/>
            <w:vAlign w:val="bottom"/>
            <w:hideMark/>
          </w:tcPr>
          <w:p w14:paraId="101A6A45" w14:textId="67459C96"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rtl/>
                <w:lang w:val="fr-CH" w:eastAsia="fr-CH"/>
              </w:rPr>
              <w:t>غير متاح</w:t>
            </w:r>
          </w:p>
        </w:tc>
        <w:tc>
          <w:tcPr>
            <w:tcW w:w="241" w:type="pct"/>
            <w:tcBorders>
              <w:top w:val="single" w:sz="18" w:space="0" w:color="CBD4DB" w:themeColor="accent4" w:themeTint="99"/>
              <w:bottom w:val="single" w:sz="4" w:space="0" w:color="CBD4DB" w:themeColor="accent4" w:themeTint="99"/>
            </w:tcBorders>
            <w:shd w:val="clear" w:color="auto" w:fill="auto"/>
            <w:noWrap/>
            <w:vAlign w:val="bottom"/>
            <w:hideMark/>
          </w:tcPr>
          <w:p w14:paraId="606B8EA3" w14:textId="2DD51799"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eastAsia="Times New Roman" w:hAnsi="Arabic Typesetting" w:cs="Arabic Typesetting"/>
                <w:sz w:val="26"/>
                <w:szCs w:val="26"/>
                <w:lang w:val="fr-CH" w:eastAsia="fr-CH"/>
              </w:rPr>
              <w:t>197,950</w:t>
            </w:r>
          </w:p>
        </w:tc>
        <w:tc>
          <w:tcPr>
            <w:tcW w:w="207" w:type="pct"/>
            <w:tcBorders>
              <w:top w:val="single" w:sz="18" w:space="0" w:color="CBD4DB" w:themeColor="accent4" w:themeTint="99"/>
              <w:bottom w:val="single" w:sz="4" w:space="0" w:color="CBD4DB" w:themeColor="accent4" w:themeTint="99"/>
            </w:tcBorders>
            <w:shd w:val="clear" w:color="auto" w:fill="auto"/>
            <w:noWrap/>
            <w:vAlign w:val="bottom"/>
            <w:hideMark/>
          </w:tcPr>
          <w:p w14:paraId="194BFE8D" w14:textId="1CFA0560" w:rsidR="00203B70" w:rsidRPr="00203B70" w:rsidRDefault="00203B70" w:rsidP="00007A3B">
            <w:pPr>
              <w:bidi/>
              <w:spacing w:before="20" w:after="20" w:line="240" w:lineRule="auto"/>
              <w:jc w:val="right"/>
              <w:rPr>
                <w:rFonts w:ascii="Arabic Typesetting" w:eastAsia="Times New Roman" w:hAnsi="Arabic Typesetting" w:cs="Arabic Typesetting"/>
                <w:sz w:val="26"/>
                <w:szCs w:val="26"/>
                <w:highlight w:val="yellow"/>
                <w:rtl/>
              </w:rPr>
            </w:pPr>
            <w:r w:rsidRPr="00203B70">
              <w:rPr>
                <w:rFonts w:ascii="Arabic Typesetting" w:hAnsi="Arabic Typesetting" w:cs="Arabic Typesetting"/>
                <w:sz w:val="26"/>
                <w:szCs w:val="26"/>
                <w:lang w:val="fr-CH"/>
              </w:rPr>
              <w:t>25.8</w:t>
            </w:r>
            <w:r w:rsidR="00075F39">
              <w:rPr>
                <w:rFonts w:ascii="Arabic Typesetting" w:hAnsi="Arabic Typesetting" w:cs="Arabic Typesetting" w:hint="cs"/>
                <w:sz w:val="26"/>
                <w:szCs w:val="26"/>
                <w:rtl/>
                <w:lang w:val="fr-CH"/>
              </w:rPr>
              <w:t>%</w:t>
            </w:r>
          </w:p>
        </w:tc>
      </w:tr>
      <w:tr w:rsidR="00203B70" w:rsidRPr="00DF5B72" w14:paraId="1F9EED8C" w14:textId="77777777" w:rsidTr="00007A3B">
        <w:tc>
          <w:tcPr>
            <w:tcW w:w="4338" w:type="pct"/>
            <w:gridSpan w:val="12"/>
            <w:shd w:val="clear" w:color="auto" w:fill="auto"/>
            <w:noWrap/>
            <w:vAlign w:val="bottom"/>
            <w:hideMark/>
          </w:tcPr>
          <w:p w14:paraId="74FD57FD" w14:textId="77777777" w:rsidR="00203B70" w:rsidRPr="00DF5B72" w:rsidRDefault="00203B70" w:rsidP="00007A3B">
            <w:pPr>
              <w:bidi/>
              <w:spacing w:before="20" w:after="20" w:line="240" w:lineRule="auto"/>
              <w:rPr>
                <w:rFonts w:ascii="Arabic Typesetting" w:eastAsia="Times New Roman" w:hAnsi="Arabic Typesetting" w:cs="Arabic Typesetting"/>
                <w:iCs/>
                <w:sz w:val="27"/>
                <w:szCs w:val="27"/>
                <w:highlight w:val="yellow"/>
                <w:rtl/>
              </w:rPr>
            </w:pPr>
            <w:r w:rsidRPr="00DF5B72">
              <w:rPr>
                <w:rFonts w:ascii="Arabic Typesetting" w:hAnsi="Arabic Typesetting" w:cs="Arabic Typesetting"/>
                <w:sz w:val="27"/>
                <w:szCs w:val="27"/>
                <w:rtl/>
              </w:rPr>
              <w:t>* يُحسب المستوى المستهدف للأموال الاحتياطية وصناديق رؤوس الأموال العاملة كنسبة مئوية من النفقات المقدَّرة للثنائية ولكل اتحاد وفقاً للسياسة المراجَعة المتعلقة بالأموال الاحتياطية (</w:t>
            </w:r>
            <w:r w:rsidRPr="00DF5B72">
              <w:rPr>
                <w:rFonts w:ascii="Arabic Typesetting" w:hAnsi="Arabic Typesetting" w:cs="Arabic Typesetting"/>
                <w:sz w:val="27"/>
                <w:szCs w:val="27"/>
              </w:rPr>
              <w:t>WO/PBC/</w:t>
            </w:r>
            <w:r w:rsidRPr="00AC5311">
              <w:rPr>
                <w:rFonts w:ascii="Arabic Typesetting" w:hAnsi="Arabic Typesetting" w:cs="Arabic Typesetting"/>
                <w:sz w:val="27"/>
                <w:szCs w:val="27"/>
                <w:lang w:val="en-US"/>
              </w:rPr>
              <w:t>23</w:t>
            </w:r>
            <w:r w:rsidRPr="00DF5B72">
              <w:rPr>
                <w:rFonts w:ascii="Arabic Typesetting" w:hAnsi="Arabic Typesetting" w:cs="Arabic Typesetting"/>
                <w:sz w:val="27"/>
                <w:szCs w:val="27"/>
              </w:rPr>
              <w:t>/</w:t>
            </w:r>
            <w:r w:rsidRPr="00AC5311">
              <w:rPr>
                <w:rFonts w:ascii="Arabic Typesetting" w:hAnsi="Arabic Typesetting" w:cs="Arabic Typesetting"/>
                <w:sz w:val="27"/>
                <w:szCs w:val="27"/>
                <w:lang w:val="en-US"/>
              </w:rPr>
              <w:t>8</w:t>
            </w:r>
            <w:r w:rsidRPr="00DF5B72">
              <w:rPr>
                <w:rFonts w:ascii="Arabic Typesetting" w:hAnsi="Arabic Typesetting" w:cs="Arabic Typesetting"/>
                <w:sz w:val="27"/>
                <w:szCs w:val="27"/>
                <w:rtl/>
              </w:rPr>
              <w:t>)</w:t>
            </w:r>
          </w:p>
        </w:tc>
        <w:tc>
          <w:tcPr>
            <w:tcW w:w="215" w:type="pct"/>
            <w:shd w:val="clear" w:color="auto" w:fill="auto"/>
            <w:noWrap/>
            <w:vAlign w:val="bottom"/>
            <w:hideMark/>
          </w:tcPr>
          <w:p w14:paraId="36258783" w14:textId="77777777" w:rsidR="00203B70" w:rsidRPr="00DF5B72" w:rsidRDefault="00203B70" w:rsidP="00007A3B">
            <w:pPr>
              <w:spacing w:before="20" w:after="20" w:line="240" w:lineRule="auto"/>
              <w:rPr>
                <w:rFonts w:ascii="Arabic Typesetting" w:eastAsia="Times New Roman" w:hAnsi="Arabic Typesetting" w:cs="Arabic Typesetting"/>
                <w:i/>
                <w:iCs/>
                <w:sz w:val="27"/>
                <w:szCs w:val="27"/>
                <w:highlight w:val="yellow"/>
                <w:lang w:val="en-US" w:eastAsia="fr-CH"/>
              </w:rPr>
            </w:pPr>
          </w:p>
        </w:tc>
        <w:tc>
          <w:tcPr>
            <w:tcW w:w="241" w:type="pct"/>
            <w:shd w:val="clear" w:color="auto" w:fill="auto"/>
            <w:noWrap/>
            <w:vAlign w:val="bottom"/>
            <w:hideMark/>
          </w:tcPr>
          <w:p w14:paraId="58CC7724"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en-US" w:eastAsia="fr-CH"/>
              </w:rPr>
            </w:pPr>
          </w:p>
        </w:tc>
        <w:tc>
          <w:tcPr>
            <w:tcW w:w="207" w:type="pct"/>
            <w:shd w:val="clear" w:color="auto" w:fill="auto"/>
            <w:noWrap/>
            <w:vAlign w:val="bottom"/>
            <w:hideMark/>
          </w:tcPr>
          <w:p w14:paraId="37039604" w14:textId="77777777" w:rsidR="00203B70" w:rsidRPr="00DF5B72" w:rsidRDefault="00203B70" w:rsidP="00007A3B">
            <w:pPr>
              <w:spacing w:before="20" w:after="20" w:line="240" w:lineRule="auto"/>
              <w:rPr>
                <w:rFonts w:ascii="Arabic Typesetting" w:eastAsia="Times New Roman" w:hAnsi="Arabic Typesetting" w:cs="Arabic Typesetting"/>
                <w:sz w:val="27"/>
                <w:szCs w:val="27"/>
                <w:highlight w:val="yellow"/>
                <w:lang w:val="en-US" w:eastAsia="fr-CH"/>
              </w:rPr>
            </w:pPr>
          </w:p>
        </w:tc>
      </w:tr>
    </w:tbl>
    <w:p w14:paraId="58B1EF4A" w14:textId="77777777" w:rsidR="00007A3B" w:rsidRDefault="00007A3B" w:rsidP="00007A3B">
      <w:pPr>
        <w:bidi/>
        <w:spacing w:after="200" w:line="276" w:lineRule="auto"/>
        <w:rPr>
          <w:rFonts w:ascii="Arabic Typesetting" w:hAnsi="Arabic Typesetting" w:cs="Arabic Typesetting"/>
          <w:b/>
          <w:bCs/>
          <w:color w:val="005172"/>
          <w:sz w:val="32"/>
          <w:szCs w:val="32"/>
          <w:rtl/>
        </w:rPr>
      </w:pPr>
      <w:r>
        <w:rPr>
          <w:rFonts w:ascii="Arabic Typesetting" w:hAnsi="Arabic Typesetting" w:cs="Arabic Typesetting"/>
          <w:b/>
          <w:bCs/>
          <w:color w:val="005172"/>
          <w:sz w:val="32"/>
          <w:szCs w:val="32"/>
          <w:rtl/>
        </w:rPr>
        <w:br w:type="page"/>
      </w:r>
    </w:p>
    <w:p w14:paraId="2F0BE263" w14:textId="4C8F3F3B" w:rsidR="00203B70" w:rsidRPr="008257E8" w:rsidRDefault="00203B70" w:rsidP="00007A3B">
      <w:pPr>
        <w:keepNext/>
        <w:keepLines/>
        <w:bidi/>
        <w:spacing w:before="240" w:after="60" w:line="240" w:lineRule="auto"/>
        <w:jc w:val="center"/>
        <w:rPr>
          <w:rFonts w:ascii="Arabic Typesetting" w:eastAsia="Arial" w:hAnsi="Arabic Typesetting" w:cs="Arabic Typesetting"/>
          <w:b/>
          <w:bCs/>
          <w:color w:val="005172"/>
          <w:sz w:val="32"/>
          <w:szCs w:val="32"/>
          <w:rtl/>
        </w:rPr>
      </w:pPr>
      <w:r w:rsidRPr="008257E8">
        <w:rPr>
          <w:rFonts w:ascii="Arabic Typesetting" w:hAnsi="Arabic Typesetting" w:cs="Arabic Typesetting"/>
          <w:b/>
          <w:bCs/>
          <w:color w:val="005172"/>
          <w:sz w:val="32"/>
          <w:szCs w:val="32"/>
          <w:rtl/>
        </w:rPr>
        <w:lastRenderedPageBreak/>
        <w:t xml:space="preserve">الجدول </w:t>
      </w:r>
      <w:r w:rsidRPr="00AC5311">
        <w:rPr>
          <w:rFonts w:ascii="Arabic Typesetting" w:hAnsi="Arabic Typesetting" w:cs="Arabic Typesetting"/>
          <w:b/>
          <w:bCs/>
          <w:color w:val="005172"/>
          <w:sz w:val="32"/>
          <w:szCs w:val="32"/>
          <w:lang w:val="en-US"/>
        </w:rPr>
        <w:t>12</w:t>
      </w:r>
      <w:r w:rsidRPr="008257E8">
        <w:rPr>
          <w:rFonts w:ascii="Arabic Typesetting" w:hAnsi="Arabic Typesetting" w:cs="Arabic Typesetting"/>
          <w:b/>
          <w:bCs/>
          <w:color w:val="005172"/>
          <w:sz w:val="32"/>
          <w:szCs w:val="32"/>
          <w:rtl/>
        </w:rPr>
        <w:t>: الإيرادات المقدَّرة بحسب كل اتحاد</w:t>
      </w:r>
    </w:p>
    <w:p w14:paraId="75F8B139" w14:textId="77777777" w:rsidR="00203B70" w:rsidRPr="001B0980" w:rsidRDefault="00203B70" w:rsidP="00203B70">
      <w:pPr>
        <w:keepNext/>
        <w:keepLines/>
        <w:bidi/>
        <w:spacing w:after="200" w:line="240" w:lineRule="auto"/>
        <w:jc w:val="center"/>
        <w:rPr>
          <w:rFonts w:ascii="Arabic Typesetting" w:eastAsia="Arial" w:hAnsi="Arabic Typesetting" w:cs="Arabic Typesetting"/>
          <w:i/>
          <w:iCs/>
          <w:sz w:val="32"/>
          <w:szCs w:val="32"/>
          <w:rtl/>
        </w:rPr>
      </w:pPr>
      <w:r w:rsidRPr="001B0980">
        <w:rPr>
          <w:rFonts w:ascii="Arabic Typesetting" w:hAnsi="Arabic Typesetting" w:cs="Arabic Typesetting"/>
          <w:i/>
          <w:iCs/>
          <w:sz w:val="32"/>
          <w:szCs w:val="32"/>
          <w:rtl/>
        </w:rPr>
        <w:t>(بآلاف الفرنكات السويسرية)</w:t>
      </w:r>
    </w:p>
    <w:tbl>
      <w:tblPr>
        <w:bidiVisual/>
        <w:tblW w:w="5000" w:type="pct"/>
        <w:tblCellMar>
          <w:left w:w="70" w:type="dxa"/>
          <w:right w:w="70" w:type="dxa"/>
        </w:tblCellMar>
        <w:tblLook w:val="04A0" w:firstRow="1" w:lastRow="0" w:firstColumn="1" w:lastColumn="0" w:noHBand="0" w:noVBand="1"/>
      </w:tblPr>
      <w:tblGrid>
        <w:gridCol w:w="146"/>
        <w:gridCol w:w="3746"/>
        <w:gridCol w:w="1190"/>
        <w:gridCol w:w="1263"/>
        <w:gridCol w:w="957"/>
        <w:gridCol w:w="740"/>
        <w:gridCol w:w="906"/>
        <w:gridCol w:w="740"/>
        <w:gridCol w:w="789"/>
        <w:gridCol w:w="740"/>
        <w:gridCol w:w="513"/>
        <w:gridCol w:w="740"/>
        <w:gridCol w:w="906"/>
        <w:gridCol w:w="740"/>
      </w:tblGrid>
      <w:tr w:rsidR="00203B70" w:rsidRPr="00DF5B72" w14:paraId="1A1311FD" w14:textId="77777777" w:rsidTr="00DF5B72">
        <w:trPr>
          <w:trHeight w:val="325"/>
        </w:trPr>
        <w:tc>
          <w:tcPr>
            <w:tcW w:w="74" w:type="pct"/>
            <w:tcBorders>
              <w:top w:val="nil"/>
              <w:left w:val="nil"/>
              <w:bottom w:val="nil"/>
              <w:right w:val="nil"/>
            </w:tcBorders>
            <w:shd w:val="clear" w:color="000000" w:fill="C7CFD8"/>
            <w:noWrap/>
            <w:vAlign w:val="center"/>
            <w:hideMark/>
          </w:tcPr>
          <w:p w14:paraId="60B3DFED" w14:textId="77777777" w:rsidR="00203B70" w:rsidRPr="00DF5B72" w:rsidRDefault="00203B70" w:rsidP="00203B70">
            <w:pPr>
              <w:bidi/>
              <w:spacing w:after="0" w:line="240" w:lineRule="auto"/>
              <w:rPr>
                <w:rFonts w:ascii="Arabic Typesetting" w:eastAsia="Times New Roman" w:hAnsi="Arabic Typesetting" w:cs="Arabic Typesetting"/>
                <w:sz w:val="28"/>
                <w:szCs w:val="28"/>
                <w:highlight w:val="yellow"/>
                <w:rtl/>
              </w:rPr>
            </w:pPr>
          </w:p>
        </w:tc>
        <w:tc>
          <w:tcPr>
            <w:tcW w:w="1292" w:type="pct"/>
            <w:tcBorders>
              <w:top w:val="nil"/>
              <w:left w:val="nil"/>
              <w:bottom w:val="nil"/>
              <w:right w:val="nil"/>
            </w:tcBorders>
            <w:shd w:val="clear" w:color="000000" w:fill="C7CFD8"/>
            <w:noWrap/>
            <w:vAlign w:val="center"/>
            <w:hideMark/>
          </w:tcPr>
          <w:p w14:paraId="6FA269A0" w14:textId="77777777" w:rsidR="00203B70" w:rsidRPr="00DF5B72" w:rsidRDefault="00203B70" w:rsidP="00203B70">
            <w:pPr>
              <w:bidi/>
              <w:spacing w:after="0" w:line="240" w:lineRule="auto"/>
              <w:rPr>
                <w:rFonts w:ascii="Arabic Typesetting" w:eastAsia="Times New Roman" w:hAnsi="Arabic Typesetting" w:cs="Arabic Typesetting"/>
                <w:sz w:val="28"/>
                <w:szCs w:val="28"/>
                <w:highlight w:val="yellow"/>
                <w:rtl/>
              </w:rPr>
            </w:pPr>
          </w:p>
        </w:tc>
        <w:tc>
          <w:tcPr>
            <w:tcW w:w="842" w:type="pct"/>
            <w:gridSpan w:val="2"/>
            <w:tcBorders>
              <w:top w:val="nil"/>
              <w:left w:val="nil"/>
              <w:bottom w:val="single" w:sz="4" w:space="0" w:color="748B9E"/>
              <w:right w:val="nil"/>
            </w:tcBorders>
            <w:shd w:val="clear" w:color="000000" w:fill="C7CFD8"/>
            <w:noWrap/>
            <w:hideMark/>
          </w:tcPr>
          <w:p w14:paraId="44BB19DC"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الاتحادات المُموَّلة من الاشتراكات</w:t>
            </w:r>
          </w:p>
        </w:tc>
        <w:tc>
          <w:tcPr>
            <w:tcW w:w="601" w:type="pct"/>
            <w:gridSpan w:val="2"/>
            <w:tcBorders>
              <w:top w:val="nil"/>
              <w:left w:val="nil"/>
              <w:bottom w:val="single" w:sz="4" w:space="0" w:color="748B9E"/>
              <w:right w:val="nil"/>
            </w:tcBorders>
            <w:shd w:val="clear" w:color="000000" w:fill="C7CFD8"/>
            <w:noWrap/>
            <w:hideMark/>
          </w:tcPr>
          <w:p w14:paraId="58DBD4C7"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اتحاد معاهدة البراءات</w:t>
            </w:r>
          </w:p>
        </w:tc>
        <w:tc>
          <w:tcPr>
            <w:tcW w:w="601" w:type="pct"/>
            <w:gridSpan w:val="2"/>
            <w:tcBorders>
              <w:top w:val="nil"/>
              <w:left w:val="nil"/>
              <w:bottom w:val="single" w:sz="4" w:space="0" w:color="748B9E"/>
              <w:right w:val="nil"/>
            </w:tcBorders>
            <w:shd w:val="clear" w:color="000000" w:fill="C7CFD8"/>
            <w:noWrap/>
            <w:hideMark/>
          </w:tcPr>
          <w:p w14:paraId="047EB78E"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اتحاد مدريد</w:t>
            </w:r>
          </w:p>
        </w:tc>
        <w:tc>
          <w:tcPr>
            <w:tcW w:w="560" w:type="pct"/>
            <w:gridSpan w:val="2"/>
            <w:tcBorders>
              <w:top w:val="nil"/>
              <w:left w:val="nil"/>
              <w:bottom w:val="single" w:sz="4" w:space="0" w:color="748B9E"/>
              <w:right w:val="nil"/>
            </w:tcBorders>
            <w:shd w:val="clear" w:color="000000" w:fill="C7CFD8"/>
            <w:noWrap/>
            <w:hideMark/>
          </w:tcPr>
          <w:p w14:paraId="0C546D39"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اتحاد لاهاي</w:t>
            </w:r>
          </w:p>
        </w:tc>
        <w:tc>
          <w:tcPr>
            <w:tcW w:w="433" w:type="pct"/>
            <w:gridSpan w:val="2"/>
            <w:tcBorders>
              <w:top w:val="nil"/>
              <w:left w:val="nil"/>
              <w:bottom w:val="single" w:sz="4" w:space="0" w:color="748B9E"/>
              <w:right w:val="nil"/>
            </w:tcBorders>
            <w:shd w:val="clear" w:color="000000" w:fill="C7CFD8"/>
            <w:noWrap/>
            <w:hideMark/>
          </w:tcPr>
          <w:p w14:paraId="1DEEE4BF"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اتحاد لشبونة</w:t>
            </w:r>
          </w:p>
        </w:tc>
        <w:tc>
          <w:tcPr>
            <w:tcW w:w="597" w:type="pct"/>
            <w:gridSpan w:val="2"/>
            <w:tcBorders>
              <w:top w:val="nil"/>
              <w:left w:val="nil"/>
              <w:bottom w:val="single" w:sz="4" w:space="0" w:color="748B9E"/>
              <w:right w:val="nil"/>
            </w:tcBorders>
            <w:shd w:val="clear" w:color="000000" w:fill="C7CFD8"/>
            <w:noWrap/>
            <w:hideMark/>
          </w:tcPr>
          <w:p w14:paraId="70CA4056" w14:textId="77777777" w:rsidR="00203B70" w:rsidRPr="00DF5B72" w:rsidRDefault="00203B70" w:rsidP="00203B70">
            <w:pPr>
              <w:bidi/>
              <w:spacing w:before="60" w:after="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المجموع</w:t>
            </w:r>
          </w:p>
        </w:tc>
      </w:tr>
      <w:tr w:rsidR="00203B70" w:rsidRPr="00DF5B72" w14:paraId="12B8D09E" w14:textId="77777777" w:rsidTr="00DF5B72">
        <w:trPr>
          <w:trHeight w:val="240"/>
        </w:trPr>
        <w:tc>
          <w:tcPr>
            <w:tcW w:w="74" w:type="pct"/>
            <w:tcBorders>
              <w:top w:val="nil"/>
              <w:left w:val="nil"/>
              <w:bottom w:val="nil"/>
              <w:right w:val="nil"/>
            </w:tcBorders>
            <w:shd w:val="clear" w:color="000000" w:fill="C7CFD8"/>
            <w:noWrap/>
            <w:vAlign w:val="bottom"/>
            <w:hideMark/>
          </w:tcPr>
          <w:p w14:paraId="68A5DC5E" w14:textId="77777777" w:rsidR="00203B70" w:rsidRPr="00DF5B72" w:rsidRDefault="00203B70" w:rsidP="00203B70">
            <w:pPr>
              <w:bidi/>
              <w:spacing w:after="0" w:line="240" w:lineRule="auto"/>
              <w:rPr>
                <w:rFonts w:ascii="Arabic Typesetting" w:eastAsia="Times New Roman" w:hAnsi="Arabic Typesetting" w:cs="Arabic Typesetting"/>
                <w:sz w:val="28"/>
                <w:szCs w:val="28"/>
                <w:highlight w:val="yellow"/>
                <w:rtl/>
              </w:rPr>
            </w:pPr>
          </w:p>
        </w:tc>
        <w:tc>
          <w:tcPr>
            <w:tcW w:w="1292" w:type="pct"/>
            <w:tcBorders>
              <w:top w:val="nil"/>
              <w:left w:val="nil"/>
              <w:bottom w:val="nil"/>
              <w:right w:val="nil"/>
            </w:tcBorders>
            <w:shd w:val="clear" w:color="000000" w:fill="C7CFD8"/>
            <w:noWrap/>
            <w:vAlign w:val="bottom"/>
            <w:hideMark/>
          </w:tcPr>
          <w:p w14:paraId="3E03EA99" w14:textId="77777777" w:rsidR="00203B70" w:rsidRPr="00DF5B72" w:rsidRDefault="00203B70" w:rsidP="00203B70">
            <w:pPr>
              <w:bidi/>
              <w:spacing w:after="0" w:line="240" w:lineRule="auto"/>
              <w:rPr>
                <w:rFonts w:ascii="Arabic Typesetting" w:eastAsia="Times New Roman" w:hAnsi="Arabic Typesetting" w:cs="Arabic Typesetting"/>
                <w:sz w:val="28"/>
                <w:szCs w:val="28"/>
                <w:highlight w:val="yellow"/>
                <w:rtl/>
              </w:rPr>
            </w:pPr>
          </w:p>
        </w:tc>
        <w:tc>
          <w:tcPr>
            <w:tcW w:w="408" w:type="pct"/>
            <w:tcBorders>
              <w:top w:val="nil"/>
              <w:left w:val="nil"/>
              <w:bottom w:val="nil"/>
              <w:right w:val="nil"/>
            </w:tcBorders>
            <w:shd w:val="clear" w:color="000000" w:fill="C7CFD8"/>
            <w:noWrap/>
            <w:hideMark/>
          </w:tcPr>
          <w:p w14:paraId="374BD15D"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434" w:type="pct"/>
            <w:tcBorders>
              <w:top w:val="nil"/>
              <w:left w:val="nil"/>
              <w:bottom w:val="nil"/>
              <w:right w:val="single" w:sz="4" w:space="0" w:color="748B9E"/>
            </w:tcBorders>
            <w:shd w:val="clear" w:color="000000" w:fill="C7CFD8"/>
            <w:noWrap/>
            <w:hideMark/>
          </w:tcPr>
          <w:p w14:paraId="72ABB832"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c>
          <w:tcPr>
            <w:tcW w:w="348" w:type="pct"/>
            <w:tcBorders>
              <w:top w:val="nil"/>
              <w:left w:val="nil"/>
              <w:bottom w:val="nil"/>
              <w:right w:val="nil"/>
            </w:tcBorders>
            <w:shd w:val="clear" w:color="000000" w:fill="C7CFD8"/>
            <w:noWrap/>
            <w:hideMark/>
          </w:tcPr>
          <w:p w14:paraId="40C64715"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253" w:type="pct"/>
            <w:tcBorders>
              <w:top w:val="nil"/>
              <w:left w:val="nil"/>
              <w:bottom w:val="nil"/>
              <w:right w:val="single" w:sz="4" w:space="0" w:color="748B9E"/>
            </w:tcBorders>
            <w:shd w:val="clear" w:color="000000" w:fill="C7CFD8"/>
            <w:noWrap/>
            <w:hideMark/>
          </w:tcPr>
          <w:p w14:paraId="11A1C048"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c>
          <w:tcPr>
            <w:tcW w:w="348" w:type="pct"/>
            <w:tcBorders>
              <w:top w:val="nil"/>
              <w:left w:val="nil"/>
              <w:bottom w:val="nil"/>
              <w:right w:val="nil"/>
            </w:tcBorders>
            <w:shd w:val="clear" w:color="000000" w:fill="C7CFD8"/>
            <w:noWrap/>
            <w:hideMark/>
          </w:tcPr>
          <w:p w14:paraId="055A40DC"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253" w:type="pct"/>
            <w:tcBorders>
              <w:top w:val="nil"/>
              <w:left w:val="nil"/>
              <w:bottom w:val="nil"/>
              <w:right w:val="single" w:sz="4" w:space="0" w:color="748B9E"/>
            </w:tcBorders>
            <w:shd w:val="clear" w:color="000000" w:fill="C7CFD8"/>
            <w:noWrap/>
            <w:hideMark/>
          </w:tcPr>
          <w:p w14:paraId="7276DBF6"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c>
          <w:tcPr>
            <w:tcW w:w="307" w:type="pct"/>
            <w:tcBorders>
              <w:top w:val="nil"/>
              <w:left w:val="nil"/>
              <w:bottom w:val="nil"/>
              <w:right w:val="nil"/>
            </w:tcBorders>
            <w:shd w:val="clear" w:color="000000" w:fill="C7CFD8"/>
            <w:noWrap/>
            <w:hideMark/>
          </w:tcPr>
          <w:p w14:paraId="54E1545E"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253" w:type="pct"/>
            <w:tcBorders>
              <w:top w:val="nil"/>
              <w:left w:val="nil"/>
              <w:bottom w:val="nil"/>
              <w:right w:val="single" w:sz="4" w:space="0" w:color="748B9E"/>
            </w:tcBorders>
            <w:shd w:val="clear" w:color="000000" w:fill="C7CFD8"/>
            <w:noWrap/>
            <w:hideMark/>
          </w:tcPr>
          <w:p w14:paraId="636E787B"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c>
          <w:tcPr>
            <w:tcW w:w="197" w:type="pct"/>
            <w:tcBorders>
              <w:top w:val="nil"/>
              <w:left w:val="nil"/>
              <w:bottom w:val="nil"/>
              <w:right w:val="nil"/>
            </w:tcBorders>
            <w:shd w:val="clear" w:color="000000" w:fill="C7CFD8"/>
            <w:noWrap/>
            <w:hideMark/>
          </w:tcPr>
          <w:p w14:paraId="2010FAD3"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236" w:type="pct"/>
            <w:tcBorders>
              <w:top w:val="nil"/>
              <w:left w:val="nil"/>
              <w:bottom w:val="nil"/>
              <w:right w:val="single" w:sz="4" w:space="0" w:color="748B9E"/>
            </w:tcBorders>
            <w:shd w:val="clear" w:color="000000" w:fill="C7CFD8"/>
            <w:noWrap/>
            <w:hideMark/>
          </w:tcPr>
          <w:p w14:paraId="467338F5"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c>
          <w:tcPr>
            <w:tcW w:w="348" w:type="pct"/>
            <w:tcBorders>
              <w:top w:val="nil"/>
              <w:left w:val="nil"/>
              <w:bottom w:val="nil"/>
              <w:right w:val="nil"/>
            </w:tcBorders>
            <w:shd w:val="clear" w:color="000000" w:fill="C7CFD8"/>
            <w:noWrap/>
            <w:hideMark/>
          </w:tcPr>
          <w:p w14:paraId="4D5CF3B5"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المبلغ</w:t>
            </w:r>
          </w:p>
        </w:tc>
        <w:tc>
          <w:tcPr>
            <w:tcW w:w="249" w:type="pct"/>
            <w:tcBorders>
              <w:top w:val="nil"/>
              <w:left w:val="nil"/>
              <w:bottom w:val="nil"/>
              <w:right w:val="nil"/>
            </w:tcBorders>
            <w:shd w:val="clear" w:color="000000" w:fill="C7CFD8"/>
            <w:noWrap/>
            <w:hideMark/>
          </w:tcPr>
          <w:p w14:paraId="01FE4564" w14:textId="77777777" w:rsidR="00203B70" w:rsidRPr="00DF5B72" w:rsidRDefault="00203B70" w:rsidP="00203B70">
            <w:pPr>
              <w:bidi/>
              <w:spacing w:before="60" w:after="60" w:line="240" w:lineRule="auto"/>
              <w:jc w:val="center"/>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w:t>
            </w:r>
          </w:p>
        </w:tc>
      </w:tr>
      <w:tr w:rsidR="00203B70" w:rsidRPr="00DF5B72" w14:paraId="3A0B7E95" w14:textId="77777777" w:rsidTr="00DF5B72">
        <w:trPr>
          <w:trHeight w:val="254"/>
        </w:trPr>
        <w:tc>
          <w:tcPr>
            <w:tcW w:w="1366" w:type="pct"/>
            <w:gridSpan w:val="2"/>
            <w:tcBorders>
              <w:top w:val="nil"/>
              <w:left w:val="nil"/>
              <w:right w:val="nil"/>
            </w:tcBorders>
            <w:shd w:val="clear" w:color="auto" w:fill="auto"/>
            <w:noWrap/>
            <w:hideMark/>
          </w:tcPr>
          <w:p w14:paraId="5727F539" w14:textId="77777777" w:rsidR="00203B70" w:rsidRPr="00DF5B72" w:rsidRDefault="00203B70" w:rsidP="00203B70">
            <w:pPr>
              <w:bidi/>
              <w:spacing w:before="60" w:after="0" w:line="240" w:lineRule="auto"/>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الإيرادات على أساس الاستحقاق</w:t>
            </w:r>
          </w:p>
        </w:tc>
        <w:tc>
          <w:tcPr>
            <w:tcW w:w="408" w:type="pct"/>
            <w:tcBorders>
              <w:top w:val="nil"/>
              <w:left w:val="nil"/>
              <w:right w:val="nil"/>
            </w:tcBorders>
            <w:shd w:val="clear" w:color="auto" w:fill="auto"/>
            <w:noWrap/>
            <w:hideMark/>
          </w:tcPr>
          <w:p w14:paraId="32F7628D" w14:textId="77777777" w:rsidR="00203B70" w:rsidRPr="005F0776" w:rsidRDefault="00203B70" w:rsidP="00203B70">
            <w:pPr>
              <w:spacing w:before="60" w:after="0" w:line="240" w:lineRule="auto"/>
              <w:jc w:val="right"/>
              <w:rPr>
                <w:rFonts w:ascii="Arabic Typesetting" w:eastAsia="Times New Roman" w:hAnsi="Arabic Typesetting" w:cs="Arabic Typesetting"/>
                <w:b/>
                <w:bCs/>
                <w:sz w:val="28"/>
                <w:szCs w:val="28"/>
                <w:highlight w:val="yellow"/>
                <w:lang w:val="fr-CH" w:eastAsia="fr-CH"/>
              </w:rPr>
            </w:pPr>
          </w:p>
        </w:tc>
        <w:tc>
          <w:tcPr>
            <w:tcW w:w="434" w:type="pct"/>
            <w:tcBorders>
              <w:top w:val="nil"/>
              <w:left w:val="nil"/>
              <w:right w:val="nil"/>
            </w:tcBorders>
            <w:shd w:val="clear" w:color="auto" w:fill="auto"/>
            <w:noWrap/>
            <w:hideMark/>
          </w:tcPr>
          <w:p w14:paraId="578C82B4"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right w:val="nil"/>
            </w:tcBorders>
            <w:shd w:val="clear" w:color="auto" w:fill="auto"/>
            <w:noWrap/>
            <w:hideMark/>
          </w:tcPr>
          <w:p w14:paraId="447F182B"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right w:val="nil"/>
            </w:tcBorders>
            <w:shd w:val="clear" w:color="auto" w:fill="auto"/>
            <w:noWrap/>
            <w:hideMark/>
          </w:tcPr>
          <w:p w14:paraId="5ACF0F39"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right w:val="nil"/>
            </w:tcBorders>
            <w:shd w:val="clear" w:color="auto" w:fill="auto"/>
            <w:noWrap/>
            <w:hideMark/>
          </w:tcPr>
          <w:p w14:paraId="5487E33C"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right w:val="nil"/>
            </w:tcBorders>
            <w:shd w:val="clear" w:color="auto" w:fill="auto"/>
            <w:noWrap/>
            <w:hideMark/>
          </w:tcPr>
          <w:p w14:paraId="7C25535A"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07" w:type="pct"/>
            <w:tcBorders>
              <w:top w:val="nil"/>
              <w:left w:val="nil"/>
              <w:right w:val="nil"/>
            </w:tcBorders>
            <w:shd w:val="clear" w:color="auto" w:fill="auto"/>
            <w:noWrap/>
            <w:hideMark/>
          </w:tcPr>
          <w:p w14:paraId="3EFBACBD"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right w:val="nil"/>
            </w:tcBorders>
            <w:shd w:val="clear" w:color="auto" w:fill="auto"/>
            <w:noWrap/>
            <w:hideMark/>
          </w:tcPr>
          <w:p w14:paraId="581EB10A"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197" w:type="pct"/>
            <w:tcBorders>
              <w:top w:val="nil"/>
              <w:left w:val="nil"/>
              <w:right w:val="nil"/>
            </w:tcBorders>
            <w:shd w:val="clear" w:color="auto" w:fill="auto"/>
            <w:noWrap/>
            <w:hideMark/>
          </w:tcPr>
          <w:p w14:paraId="2C7AB96E"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36" w:type="pct"/>
            <w:tcBorders>
              <w:top w:val="nil"/>
              <w:left w:val="nil"/>
              <w:right w:val="nil"/>
            </w:tcBorders>
            <w:shd w:val="clear" w:color="auto" w:fill="auto"/>
            <w:noWrap/>
            <w:hideMark/>
          </w:tcPr>
          <w:p w14:paraId="7B2880E8"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right w:val="nil"/>
            </w:tcBorders>
            <w:shd w:val="clear" w:color="auto" w:fill="auto"/>
            <w:noWrap/>
            <w:hideMark/>
          </w:tcPr>
          <w:p w14:paraId="5BE63D37"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49" w:type="pct"/>
            <w:tcBorders>
              <w:top w:val="nil"/>
              <w:left w:val="nil"/>
              <w:right w:val="nil"/>
            </w:tcBorders>
            <w:shd w:val="clear" w:color="auto" w:fill="auto"/>
            <w:noWrap/>
            <w:hideMark/>
          </w:tcPr>
          <w:p w14:paraId="2AC7476A"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r>
      <w:tr w:rsidR="00203B70" w:rsidRPr="00DF5B72" w14:paraId="0B819F54" w14:textId="77777777" w:rsidTr="00DF5B72">
        <w:trPr>
          <w:trHeight w:val="254"/>
        </w:trPr>
        <w:tc>
          <w:tcPr>
            <w:tcW w:w="74" w:type="pct"/>
            <w:tcBorders>
              <w:left w:val="nil"/>
              <w:bottom w:val="nil"/>
              <w:right w:val="nil"/>
            </w:tcBorders>
            <w:shd w:val="clear" w:color="auto" w:fill="auto"/>
            <w:noWrap/>
            <w:vAlign w:val="bottom"/>
            <w:hideMark/>
          </w:tcPr>
          <w:p w14:paraId="6603E222" w14:textId="77777777" w:rsidR="00203B70" w:rsidRPr="00DF5B72" w:rsidRDefault="00203B70" w:rsidP="00203B70">
            <w:pPr>
              <w:spacing w:after="0" w:line="240" w:lineRule="auto"/>
              <w:rPr>
                <w:rFonts w:ascii="Arabic Typesetting" w:eastAsia="Times New Roman" w:hAnsi="Arabic Typesetting" w:cs="Arabic Typesetting"/>
                <w:sz w:val="28"/>
                <w:szCs w:val="28"/>
                <w:highlight w:val="yellow"/>
                <w:lang w:val="fr-CH" w:eastAsia="fr-CH"/>
              </w:rPr>
            </w:pPr>
          </w:p>
        </w:tc>
        <w:tc>
          <w:tcPr>
            <w:tcW w:w="1292" w:type="pct"/>
            <w:tcBorders>
              <w:left w:val="nil"/>
              <w:bottom w:val="nil"/>
              <w:right w:val="nil"/>
            </w:tcBorders>
            <w:shd w:val="clear" w:color="auto" w:fill="auto"/>
            <w:noWrap/>
            <w:hideMark/>
          </w:tcPr>
          <w:p w14:paraId="3E07218C" w14:textId="77777777" w:rsidR="00203B70" w:rsidRPr="00DF5B72" w:rsidRDefault="00203B70" w:rsidP="00203B70">
            <w:pPr>
              <w:bidi/>
              <w:spacing w:before="60" w:after="0" w:line="240" w:lineRule="auto"/>
              <w:rPr>
                <w:rFonts w:ascii="Arabic Typesetting" w:eastAsia="Times New Roman" w:hAnsi="Arabic Typesetting" w:cs="Arabic Typesetting"/>
                <w:i/>
                <w:sz w:val="28"/>
                <w:szCs w:val="28"/>
                <w:highlight w:val="yellow"/>
                <w:rtl/>
              </w:rPr>
            </w:pPr>
            <w:r w:rsidRPr="00DF5B72">
              <w:rPr>
                <w:rFonts w:ascii="Arabic Typesetting" w:hAnsi="Arabic Typesetting" w:cs="Arabic Typesetting"/>
                <w:i/>
                <w:iCs/>
                <w:sz w:val="28"/>
                <w:szCs w:val="28"/>
                <w:rtl/>
              </w:rPr>
              <w:t>الرسوم</w:t>
            </w:r>
          </w:p>
        </w:tc>
        <w:tc>
          <w:tcPr>
            <w:tcW w:w="408" w:type="pct"/>
            <w:tcBorders>
              <w:left w:val="nil"/>
              <w:bottom w:val="nil"/>
              <w:right w:val="nil"/>
            </w:tcBorders>
            <w:shd w:val="clear" w:color="auto" w:fill="auto"/>
            <w:noWrap/>
            <w:hideMark/>
          </w:tcPr>
          <w:p w14:paraId="329EC09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434" w:type="pct"/>
            <w:tcBorders>
              <w:left w:val="nil"/>
              <w:bottom w:val="nil"/>
              <w:right w:val="nil"/>
            </w:tcBorders>
            <w:shd w:val="clear" w:color="auto" w:fill="auto"/>
            <w:noWrap/>
            <w:hideMark/>
          </w:tcPr>
          <w:p w14:paraId="0F502F30"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48" w:type="pct"/>
            <w:tcBorders>
              <w:left w:val="nil"/>
              <w:bottom w:val="nil"/>
              <w:right w:val="nil"/>
            </w:tcBorders>
            <w:shd w:val="clear" w:color="auto" w:fill="auto"/>
            <w:noWrap/>
            <w:hideMark/>
          </w:tcPr>
          <w:p w14:paraId="122F0A59"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665,575</w:t>
            </w:r>
          </w:p>
        </w:tc>
        <w:tc>
          <w:tcPr>
            <w:tcW w:w="253" w:type="pct"/>
            <w:tcBorders>
              <w:left w:val="nil"/>
              <w:bottom w:val="nil"/>
              <w:right w:val="nil"/>
            </w:tcBorders>
            <w:shd w:val="clear" w:color="auto" w:fill="auto"/>
            <w:noWrap/>
            <w:hideMark/>
          </w:tcPr>
          <w:p w14:paraId="31ACBDD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99.7</w:t>
            </w:r>
            <w:r w:rsidRPr="005F0776">
              <w:rPr>
                <w:rFonts w:ascii="Arabic Typesetting" w:eastAsia="Times New Roman" w:hAnsi="Arabic Typesetting" w:cs="Arabic Typesetting"/>
                <w:sz w:val="28"/>
                <w:szCs w:val="28"/>
                <w:rtl/>
                <w:lang w:val="fr-CH" w:eastAsia="fr-CH"/>
              </w:rPr>
              <w:t>%</w:t>
            </w:r>
          </w:p>
        </w:tc>
        <w:tc>
          <w:tcPr>
            <w:tcW w:w="348" w:type="pct"/>
            <w:tcBorders>
              <w:left w:val="nil"/>
              <w:bottom w:val="nil"/>
              <w:right w:val="nil"/>
            </w:tcBorders>
            <w:shd w:val="clear" w:color="auto" w:fill="auto"/>
            <w:noWrap/>
            <w:hideMark/>
          </w:tcPr>
          <w:p w14:paraId="4AFCB6B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162,039</w:t>
            </w:r>
          </w:p>
        </w:tc>
        <w:tc>
          <w:tcPr>
            <w:tcW w:w="253" w:type="pct"/>
            <w:tcBorders>
              <w:left w:val="nil"/>
              <w:bottom w:val="nil"/>
              <w:right w:val="nil"/>
            </w:tcBorders>
            <w:shd w:val="clear" w:color="auto" w:fill="auto"/>
            <w:noWrap/>
            <w:hideMark/>
          </w:tcPr>
          <w:p w14:paraId="5BF9F50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98.6</w:t>
            </w:r>
            <w:r w:rsidRPr="005F0776">
              <w:rPr>
                <w:rFonts w:ascii="Arabic Typesetting" w:eastAsia="Times New Roman" w:hAnsi="Arabic Typesetting" w:cs="Arabic Typesetting"/>
                <w:sz w:val="28"/>
                <w:szCs w:val="28"/>
                <w:rtl/>
                <w:lang w:val="fr-CH" w:eastAsia="fr-CH"/>
              </w:rPr>
              <w:t>%</w:t>
            </w:r>
          </w:p>
        </w:tc>
        <w:tc>
          <w:tcPr>
            <w:tcW w:w="307" w:type="pct"/>
            <w:tcBorders>
              <w:left w:val="nil"/>
              <w:bottom w:val="nil"/>
              <w:right w:val="nil"/>
            </w:tcBorders>
            <w:shd w:val="clear" w:color="auto" w:fill="auto"/>
            <w:noWrap/>
            <w:hideMark/>
          </w:tcPr>
          <w:p w14:paraId="1F3ACF8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12,639</w:t>
            </w:r>
          </w:p>
        </w:tc>
        <w:tc>
          <w:tcPr>
            <w:tcW w:w="253" w:type="pct"/>
            <w:tcBorders>
              <w:left w:val="nil"/>
              <w:bottom w:val="nil"/>
              <w:right w:val="nil"/>
            </w:tcBorders>
            <w:shd w:val="clear" w:color="auto" w:fill="auto"/>
            <w:noWrap/>
            <w:hideMark/>
          </w:tcPr>
          <w:p w14:paraId="2E379BA0"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90.3</w:t>
            </w:r>
            <w:r w:rsidRPr="005F0776">
              <w:rPr>
                <w:rFonts w:ascii="Arabic Typesetting" w:eastAsia="Times New Roman" w:hAnsi="Arabic Typesetting" w:cs="Arabic Typesetting"/>
                <w:sz w:val="28"/>
                <w:szCs w:val="28"/>
                <w:rtl/>
                <w:lang w:val="fr-CH" w:eastAsia="fr-CH"/>
              </w:rPr>
              <w:t>%</w:t>
            </w:r>
          </w:p>
        </w:tc>
        <w:tc>
          <w:tcPr>
            <w:tcW w:w="197" w:type="pct"/>
            <w:tcBorders>
              <w:left w:val="nil"/>
              <w:bottom w:val="nil"/>
              <w:right w:val="nil"/>
            </w:tcBorders>
            <w:shd w:val="clear" w:color="auto" w:fill="auto"/>
            <w:noWrap/>
            <w:hideMark/>
          </w:tcPr>
          <w:p w14:paraId="265A041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50</w:t>
            </w:r>
          </w:p>
        </w:tc>
        <w:tc>
          <w:tcPr>
            <w:tcW w:w="236" w:type="pct"/>
            <w:tcBorders>
              <w:left w:val="nil"/>
              <w:bottom w:val="nil"/>
              <w:right w:val="nil"/>
            </w:tcBorders>
            <w:shd w:val="clear" w:color="auto" w:fill="auto"/>
            <w:noWrap/>
            <w:hideMark/>
          </w:tcPr>
          <w:p w14:paraId="665BE4AF"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6.4</w:t>
            </w:r>
            <w:r w:rsidRPr="005F0776">
              <w:rPr>
                <w:rFonts w:ascii="Arabic Typesetting" w:eastAsia="Times New Roman" w:hAnsi="Arabic Typesetting" w:cs="Arabic Typesetting"/>
                <w:sz w:val="28"/>
                <w:szCs w:val="28"/>
                <w:rtl/>
                <w:lang w:val="fr-CH" w:eastAsia="fr-CH"/>
              </w:rPr>
              <w:t>%</w:t>
            </w:r>
          </w:p>
        </w:tc>
        <w:tc>
          <w:tcPr>
            <w:tcW w:w="348" w:type="pct"/>
            <w:tcBorders>
              <w:left w:val="nil"/>
              <w:bottom w:val="nil"/>
              <w:right w:val="nil"/>
            </w:tcBorders>
            <w:shd w:val="clear" w:color="auto" w:fill="auto"/>
            <w:noWrap/>
            <w:hideMark/>
          </w:tcPr>
          <w:p w14:paraId="6E60F0DA"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840,302</w:t>
            </w:r>
          </w:p>
        </w:tc>
        <w:tc>
          <w:tcPr>
            <w:tcW w:w="249" w:type="pct"/>
            <w:tcBorders>
              <w:left w:val="nil"/>
              <w:bottom w:val="nil"/>
              <w:right w:val="nil"/>
            </w:tcBorders>
            <w:shd w:val="clear" w:color="auto" w:fill="auto"/>
            <w:noWrap/>
            <w:hideMark/>
          </w:tcPr>
          <w:p w14:paraId="1804CEE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95.2</w:t>
            </w:r>
            <w:r w:rsidRPr="005F0776">
              <w:rPr>
                <w:rFonts w:ascii="Arabic Typesetting" w:eastAsia="Times New Roman" w:hAnsi="Arabic Typesetting" w:cs="Arabic Typesetting"/>
                <w:sz w:val="28"/>
                <w:szCs w:val="28"/>
                <w:rtl/>
                <w:lang w:val="fr-CH" w:eastAsia="fr-CH"/>
              </w:rPr>
              <w:t>%</w:t>
            </w:r>
          </w:p>
        </w:tc>
      </w:tr>
      <w:tr w:rsidR="00203B70" w:rsidRPr="00DF5B72" w14:paraId="4BA4C5D4" w14:textId="77777777" w:rsidTr="00DF5B72">
        <w:trPr>
          <w:trHeight w:val="282"/>
        </w:trPr>
        <w:tc>
          <w:tcPr>
            <w:tcW w:w="1366" w:type="pct"/>
            <w:gridSpan w:val="2"/>
            <w:tcBorders>
              <w:top w:val="nil"/>
              <w:left w:val="nil"/>
              <w:bottom w:val="nil"/>
              <w:right w:val="nil"/>
            </w:tcBorders>
            <w:shd w:val="clear" w:color="auto" w:fill="auto"/>
            <w:noWrap/>
            <w:hideMark/>
          </w:tcPr>
          <w:p w14:paraId="06CA0A39" w14:textId="77777777" w:rsidR="00203B70" w:rsidRPr="00DF5B72" w:rsidRDefault="00203B70" w:rsidP="00203B70">
            <w:pPr>
              <w:bidi/>
              <w:spacing w:before="60" w:after="0" w:line="240" w:lineRule="auto"/>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 xml:space="preserve">الإيرادات على أساس </w:t>
            </w:r>
            <w:r w:rsidRPr="00DF5B72">
              <w:rPr>
                <w:rFonts w:ascii="Arabic Typesetting" w:hAnsi="Arabic Typesetting" w:cs="Arabic Typesetting" w:hint="cs"/>
                <w:b/>
                <w:bCs/>
                <w:sz w:val="28"/>
                <w:szCs w:val="28"/>
                <w:rtl/>
              </w:rPr>
              <w:t>النقد</w:t>
            </w:r>
          </w:p>
        </w:tc>
        <w:tc>
          <w:tcPr>
            <w:tcW w:w="408" w:type="pct"/>
            <w:tcBorders>
              <w:top w:val="nil"/>
              <w:left w:val="nil"/>
              <w:bottom w:val="nil"/>
              <w:right w:val="nil"/>
            </w:tcBorders>
            <w:shd w:val="clear" w:color="auto" w:fill="auto"/>
            <w:noWrap/>
            <w:hideMark/>
          </w:tcPr>
          <w:p w14:paraId="0FF6E2BC" w14:textId="77777777" w:rsidR="00203B70" w:rsidRPr="005F0776" w:rsidRDefault="00203B70" w:rsidP="00203B70">
            <w:pPr>
              <w:spacing w:before="60" w:after="0" w:line="240" w:lineRule="auto"/>
              <w:jc w:val="right"/>
              <w:rPr>
                <w:rFonts w:ascii="Arabic Typesetting" w:eastAsia="Times New Roman" w:hAnsi="Arabic Typesetting" w:cs="Arabic Typesetting"/>
                <w:b/>
                <w:bCs/>
                <w:sz w:val="28"/>
                <w:szCs w:val="28"/>
                <w:highlight w:val="yellow"/>
                <w:lang w:val="fr-CH" w:eastAsia="fr-CH"/>
              </w:rPr>
            </w:pPr>
          </w:p>
        </w:tc>
        <w:tc>
          <w:tcPr>
            <w:tcW w:w="434" w:type="pct"/>
            <w:tcBorders>
              <w:top w:val="nil"/>
              <w:left w:val="nil"/>
              <w:bottom w:val="nil"/>
              <w:right w:val="nil"/>
            </w:tcBorders>
            <w:shd w:val="clear" w:color="auto" w:fill="auto"/>
            <w:noWrap/>
            <w:hideMark/>
          </w:tcPr>
          <w:p w14:paraId="0D64F85A"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bottom w:val="nil"/>
              <w:right w:val="nil"/>
            </w:tcBorders>
            <w:shd w:val="clear" w:color="auto" w:fill="auto"/>
            <w:noWrap/>
            <w:hideMark/>
          </w:tcPr>
          <w:p w14:paraId="7598550E"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bottom w:val="nil"/>
              <w:right w:val="nil"/>
            </w:tcBorders>
            <w:shd w:val="clear" w:color="auto" w:fill="auto"/>
            <w:noWrap/>
            <w:hideMark/>
          </w:tcPr>
          <w:p w14:paraId="7003FB69"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bottom w:val="nil"/>
              <w:right w:val="nil"/>
            </w:tcBorders>
            <w:shd w:val="clear" w:color="auto" w:fill="auto"/>
            <w:noWrap/>
            <w:hideMark/>
          </w:tcPr>
          <w:p w14:paraId="63D0D8C3"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bottom w:val="nil"/>
              <w:right w:val="nil"/>
            </w:tcBorders>
            <w:shd w:val="clear" w:color="auto" w:fill="auto"/>
            <w:noWrap/>
            <w:hideMark/>
          </w:tcPr>
          <w:p w14:paraId="5E18A726"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07" w:type="pct"/>
            <w:tcBorders>
              <w:top w:val="nil"/>
              <w:left w:val="nil"/>
              <w:bottom w:val="nil"/>
              <w:right w:val="nil"/>
            </w:tcBorders>
            <w:shd w:val="clear" w:color="auto" w:fill="auto"/>
            <w:noWrap/>
            <w:hideMark/>
          </w:tcPr>
          <w:p w14:paraId="72D155BC"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53" w:type="pct"/>
            <w:tcBorders>
              <w:top w:val="nil"/>
              <w:left w:val="nil"/>
              <w:bottom w:val="nil"/>
              <w:right w:val="nil"/>
            </w:tcBorders>
            <w:shd w:val="clear" w:color="auto" w:fill="auto"/>
            <w:noWrap/>
            <w:hideMark/>
          </w:tcPr>
          <w:p w14:paraId="63D313F1"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197" w:type="pct"/>
            <w:tcBorders>
              <w:top w:val="nil"/>
              <w:left w:val="nil"/>
              <w:bottom w:val="nil"/>
              <w:right w:val="nil"/>
            </w:tcBorders>
            <w:shd w:val="clear" w:color="auto" w:fill="auto"/>
            <w:noWrap/>
            <w:hideMark/>
          </w:tcPr>
          <w:p w14:paraId="33B0EE20"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36" w:type="pct"/>
            <w:tcBorders>
              <w:top w:val="nil"/>
              <w:left w:val="nil"/>
              <w:bottom w:val="nil"/>
              <w:right w:val="nil"/>
            </w:tcBorders>
            <w:shd w:val="clear" w:color="auto" w:fill="auto"/>
            <w:noWrap/>
            <w:hideMark/>
          </w:tcPr>
          <w:p w14:paraId="25AC18D8"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348" w:type="pct"/>
            <w:tcBorders>
              <w:top w:val="nil"/>
              <w:left w:val="nil"/>
              <w:bottom w:val="nil"/>
              <w:right w:val="nil"/>
            </w:tcBorders>
            <w:shd w:val="clear" w:color="auto" w:fill="auto"/>
            <w:noWrap/>
            <w:hideMark/>
          </w:tcPr>
          <w:p w14:paraId="5641DA6D"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c>
          <w:tcPr>
            <w:tcW w:w="249" w:type="pct"/>
            <w:tcBorders>
              <w:top w:val="nil"/>
              <w:left w:val="nil"/>
              <w:bottom w:val="nil"/>
              <w:right w:val="nil"/>
            </w:tcBorders>
            <w:shd w:val="clear" w:color="auto" w:fill="auto"/>
            <w:noWrap/>
            <w:hideMark/>
          </w:tcPr>
          <w:p w14:paraId="37657E23" w14:textId="77777777" w:rsidR="00203B70" w:rsidRPr="005F0776" w:rsidRDefault="00203B70" w:rsidP="00203B70">
            <w:pPr>
              <w:spacing w:before="60" w:after="0" w:line="240" w:lineRule="auto"/>
              <w:jc w:val="right"/>
              <w:rPr>
                <w:rFonts w:ascii="Arabic Typesetting" w:eastAsia="Times New Roman" w:hAnsi="Arabic Typesetting" w:cs="Arabic Typesetting"/>
                <w:sz w:val="28"/>
                <w:szCs w:val="28"/>
                <w:highlight w:val="yellow"/>
                <w:lang w:val="fr-CH" w:eastAsia="fr-CH"/>
              </w:rPr>
            </w:pPr>
          </w:p>
        </w:tc>
      </w:tr>
      <w:tr w:rsidR="00203B70" w:rsidRPr="00DF5B72" w14:paraId="7FA4E03D" w14:textId="77777777" w:rsidTr="00DF5B72">
        <w:trPr>
          <w:trHeight w:val="282"/>
        </w:trPr>
        <w:tc>
          <w:tcPr>
            <w:tcW w:w="74" w:type="pct"/>
            <w:tcBorders>
              <w:top w:val="nil"/>
              <w:left w:val="nil"/>
              <w:bottom w:val="nil"/>
              <w:right w:val="nil"/>
            </w:tcBorders>
            <w:shd w:val="clear" w:color="auto" w:fill="auto"/>
            <w:noWrap/>
            <w:vAlign w:val="bottom"/>
            <w:hideMark/>
          </w:tcPr>
          <w:p w14:paraId="0B4629F0" w14:textId="77777777" w:rsidR="00203B70" w:rsidRPr="00DF5B72" w:rsidRDefault="00203B70" w:rsidP="00203B70">
            <w:pPr>
              <w:spacing w:after="0" w:line="240" w:lineRule="auto"/>
              <w:rPr>
                <w:rFonts w:ascii="Arabic Typesetting" w:eastAsia="Times New Roman" w:hAnsi="Arabic Typesetting" w:cs="Arabic Typesetting"/>
                <w:sz w:val="28"/>
                <w:szCs w:val="28"/>
                <w:highlight w:val="yellow"/>
                <w:lang w:val="fr-CH" w:eastAsia="fr-CH"/>
              </w:rPr>
            </w:pPr>
          </w:p>
        </w:tc>
        <w:tc>
          <w:tcPr>
            <w:tcW w:w="1292" w:type="pct"/>
            <w:tcBorders>
              <w:top w:val="nil"/>
              <w:left w:val="nil"/>
              <w:bottom w:val="nil"/>
              <w:right w:val="nil"/>
            </w:tcBorders>
            <w:shd w:val="clear" w:color="auto" w:fill="auto"/>
            <w:noWrap/>
            <w:vAlign w:val="center"/>
            <w:hideMark/>
          </w:tcPr>
          <w:p w14:paraId="1DC3A073" w14:textId="77777777" w:rsidR="00203B70" w:rsidRPr="00DF5B72" w:rsidRDefault="00203B70" w:rsidP="00203B70">
            <w:pPr>
              <w:bidi/>
              <w:spacing w:before="60" w:after="0" w:line="240" w:lineRule="auto"/>
              <w:rPr>
                <w:rFonts w:ascii="Arabic Typesetting" w:eastAsia="Times New Roman" w:hAnsi="Arabic Typesetting" w:cs="Arabic Typesetting"/>
                <w:i/>
                <w:sz w:val="28"/>
                <w:szCs w:val="28"/>
                <w:highlight w:val="yellow"/>
                <w:rtl/>
              </w:rPr>
            </w:pPr>
            <w:r w:rsidRPr="00DF5B72">
              <w:rPr>
                <w:rFonts w:ascii="Arabic Typesetting" w:hAnsi="Arabic Typesetting" w:cs="Arabic Typesetting"/>
                <w:i/>
                <w:iCs/>
                <w:sz w:val="28"/>
                <w:szCs w:val="28"/>
                <w:rtl/>
              </w:rPr>
              <w:t>الاشتراكات (النظام الأحادي)</w:t>
            </w:r>
          </w:p>
        </w:tc>
        <w:tc>
          <w:tcPr>
            <w:tcW w:w="408" w:type="pct"/>
            <w:tcBorders>
              <w:top w:val="nil"/>
              <w:left w:val="nil"/>
              <w:bottom w:val="nil"/>
              <w:right w:val="nil"/>
            </w:tcBorders>
            <w:shd w:val="clear" w:color="auto" w:fill="auto"/>
            <w:noWrap/>
            <w:hideMark/>
          </w:tcPr>
          <w:p w14:paraId="74EF2175"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34,754</w:t>
            </w:r>
          </w:p>
        </w:tc>
        <w:tc>
          <w:tcPr>
            <w:tcW w:w="434" w:type="pct"/>
            <w:tcBorders>
              <w:top w:val="nil"/>
              <w:left w:val="nil"/>
              <w:bottom w:val="nil"/>
              <w:right w:val="nil"/>
            </w:tcBorders>
            <w:shd w:val="clear" w:color="auto" w:fill="auto"/>
            <w:noWrap/>
            <w:hideMark/>
          </w:tcPr>
          <w:p w14:paraId="14E382D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96.3</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nil"/>
              <w:right w:val="nil"/>
            </w:tcBorders>
            <w:shd w:val="clear" w:color="auto" w:fill="auto"/>
            <w:noWrap/>
            <w:hideMark/>
          </w:tcPr>
          <w:p w14:paraId="77200769"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53" w:type="pct"/>
            <w:tcBorders>
              <w:top w:val="nil"/>
              <w:left w:val="nil"/>
              <w:bottom w:val="nil"/>
              <w:right w:val="nil"/>
            </w:tcBorders>
            <w:shd w:val="clear" w:color="auto" w:fill="auto"/>
            <w:noWrap/>
            <w:hideMark/>
          </w:tcPr>
          <w:p w14:paraId="22C9510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48" w:type="pct"/>
            <w:tcBorders>
              <w:top w:val="nil"/>
              <w:left w:val="nil"/>
              <w:bottom w:val="nil"/>
              <w:right w:val="nil"/>
            </w:tcBorders>
            <w:shd w:val="clear" w:color="auto" w:fill="auto"/>
            <w:noWrap/>
            <w:hideMark/>
          </w:tcPr>
          <w:p w14:paraId="2035C25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53" w:type="pct"/>
            <w:tcBorders>
              <w:top w:val="nil"/>
              <w:left w:val="nil"/>
              <w:bottom w:val="nil"/>
              <w:right w:val="nil"/>
            </w:tcBorders>
            <w:shd w:val="clear" w:color="auto" w:fill="auto"/>
            <w:noWrap/>
            <w:hideMark/>
          </w:tcPr>
          <w:p w14:paraId="496CA2A6"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07" w:type="pct"/>
            <w:tcBorders>
              <w:top w:val="nil"/>
              <w:left w:val="nil"/>
              <w:bottom w:val="nil"/>
              <w:right w:val="nil"/>
            </w:tcBorders>
            <w:shd w:val="clear" w:color="auto" w:fill="auto"/>
            <w:noWrap/>
            <w:hideMark/>
          </w:tcPr>
          <w:p w14:paraId="67A8927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53" w:type="pct"/>
            <w:tcBorders>
              <w:top w:val="nil"/>
              <w:left w:val="nil"/>
              <w:bottom w:val="nil"/>
              <w:right w:val="nil"/>
            </w:tcBorders>
            <w:shd w:val="clear" w:color="auto" w:fill="auto"/>
            <w:noWrap/>
            <w:hideMark/>
          </w:tcPr>
          <w:p w14:paraId="4908E3F5"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197" w:type="pct"/>
            <w:tcBorders>
              <w:top w:val="nil"/>
              <w:left w:val="nil"/>
              <w:bottom w:val="nil"/>
              <w:right w:val="nil"/>
            </w:tcBorders>
            <w:shd w:val="clear" w:color="auto" w:fill="auto"/>
            <w:noWrap/>
            <w:hideMark/>
          </w:tcPr>
          <w:p w14:paraId="751E155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36" w:type="pct"/>
            <w:tcBorders>
              <w:top w:val="nil"/>
              <w:left w:val="nil"/>
              <w:bottom w:val="nil"/>
              <w:right w:val="nil"/>
            </w:tcBorders>
            <w:shd w:val="clear" w:color="auto" w:fill="auto"/>
            <w:noWrap/>
            <w:hideMark/>
          </w:tcPr>
          <w:p w14:paraId="1E2523D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48" w:type="pct"/>
            <w:tcBorders>
              <w:top w:val="nil"/>
              <w:left w:val="nil"/>
              <w:bottom w:val="nil"/>
              <w:right w:val="nil"/>
            </w:tcBorders>
            <w:shd w:val="clear" w:color="auto" w:fill="auto"/>
            <w:noWrap/>
            <w:hideMark/>
          </w:tcPr>
          <w:p w14:paraId="11DDA1F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34,754</w:t>
            </w:r>
          </w:p>
        </w:tc>
        <w:tc>
          <w:tcPr>
            <w:tcW w:w="249" w:type="pct"/>
            <w:tcBorders>
              <w:top w:val="nil"/>
              <w:left w:val="nil"/>
              <w:bottom w:val="nil"/>
              <w:right w:val="nil"/>
            </w:tcBorders>
            <w:shd w:val="clear" w:color="auto" w:fill="auto"/>
            <w:noWrap/>
            <w:hideMark/>
          </w:tcPr>
          <w:p w14:paraId="7E9A470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3.9</w:t>
            </w:r>
            <w:r w:rsidRPr="005F0776">
              <w:rPr>
                <w:rFonts w:ascii="Arabic Typesetting" w:eastAsia="Times New Roman" w:hAnsi="Arabic Typesetting" w:cs="Arabic Typesetting"/>
                <w:sz w:val="28"/>
                <w:szCs w:val="28"/>
                <w:rtl/>
                <w:lang w:val="fr-CH" w:eastAsia="fr-CH"/>
              </w:rPr>
              <w:t>%</w:t>
            </w:r>
          </w:p>
        </w:tc>
      </w:tr>
      <w:tr w:rsidR="00203B70" w:rsidRPr="00DF5B72" w14:paraId="35976F37" w14:textId="77777777" w:rsidTr="00DF5B72">
        <w:trPr>
          <w:trHeight w:val="282"/>
        </w:trPr>
        <w:tc>
          <w:tcPr>
            <w:tcW w:w="74" w:type="pct"/>
            <w:tcBorders>
              <w:top w:val="nil"/>
              <w:left w:val="nil"/>
              <w:bottom w:val="nil"/>
              <w:right w:val="nil"/>
            </w:tcBorders>
            <w:shd w:val="clear" w:color="auto" w:fill="auto"/>
            <w:noWrap/>
            <w:vAlign w:val="bottom"/>
            <w:hideMark/>
          </w:tcPr>
          <w:p w14:paraId="733B839C" w14:textId="77777777" w:rsidR="00203B70" w:rsidRPr="00DF5B72" w:rsidRDefault="00203B70" w:rsidP="00203B70">
            <w:pPr>
              <w:spacing w:after="0" w:line="240" w:lineRule="auto"/>
              <w:jc w:val="right"/>
              <w:rPr>
                <w:rFonts w:ascii="Arabic Typesetting" w:eastAsia="Times New Roman" w:hAnsi="Arabic Typesetting" w:cs="Arabic Typesetting"/>
                <w:sz w:val="28"/>
                <w:szCs w:val="28"/>
                <w:highlight w:val="yellow"/>
                <w:lang w:val="fr-CH" w:eastAsia="fr-CH"/>
              </w:rPr>
            </w:pPr>
          </w:p>
        </w:tc>
        <w:tc>
          <w:tcPr>
            <w:tcW w:w="1292" w:type="pct"/>
            <w:tcBorders>
              <w:top w:val="nil"/>
              <w:left w:val="nil"/>
              <w:bottom w:val="nil"/>
              <w:right w:val="nil"/>
            </w:tcBorders>
            <w:shd w:val="clear" w:color="auto" w:fill="auto"/>
            <w:noWrap/>
            <w:vAlign w:val="center"/>
            <w:hideMark/>
          </w:tcPr>
          <w:p w14:paraId="4D34F6D3" w14:textId="77777777" w:rsidR="00203B70" w:rsidRPr="00DF5B72" w:rsidRDefault="00203B70" w:rsidP="00203B70">
            <w:pPr>
              <w:bidi/>
              <w:spacing w:before="60" w:after="0" w:line="240" w:lineRule="auto"/>
              <w:rPr>
                <w:rFonts w:ascii="Arabic Typesetting" w:eastAsia="Times New Roman" w:hAnsi="Arabic Typesetting" w:cs="Arabic Typesetting"/>
                <w:i/>
                <w:sz w:val="28"/>
                <w:szCs w:val="28"/>
                <w:highlight w:val="yellow"/>
                <w:rtl/>
              </w:rPr>
            </w:pPr>
            <w:r w:rsidRPr="00DF5B72">
              <w:rPr>
                <w:rFonts w:ascii="Arabic Typesetting" w:hAnsi="Arabic Typesetting" w:cs="Arabic Typesetting"/>
                <w:i/>
                <w:iCs/>
                <w:sz w:val="28"/>
                <w:szCs w:val="28"/>
                <w:rtl/>
              </w:rPr>
              <w:t>التحكيم</w:t>
            </w:r>
          </w:p>
        </w:tc>
        <w:tc>
          <w:tcPr>
            <w:tcW w:w="408" w:type="pct"/>
            <w:tcBorders>
              <w:top w:val="nil"/>
              <w:left w:val="nil"/>
              <w:bottom w:val="nil"/>
              <w:right w:val="nil"/>
            </w:tcBorders>
            <w:shd w:val="clear" w:color="auto" w:fill="auto"/>
            <w:noWrap/>
            <w:hideMark/>
          </w:tcPr>
          <w:p w14:paraId="03EDDFF0"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594</w:t>
            </w:r>
          </w:p>
        </w:tc>
        <w:tc>
          <w:tcPr>
            <w:tcW w:w="434" w:type="pct"/>
            <w:tcBorders>
              <w:top w:val="nil"/>
              <w:left w:val="nil"/>
              <w:bottom w:val="nil"/>
              <w:right w:val="nil"/>
            </w:tcBorders>
            <w:shd w:val="clear" w:color="auto" w:fill="auto"/>
            <w:noWrap/>
            <w:hideMark/>
          </w:tcPr>
          <w:p w14:paraId="57B4A126"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1.6</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nil"/>
              <w:right w:val="nil"/>
            </w:tcBorders>
            <w:shd w:val="clear" w:color="auto" w:fill="auto"/>
            <w:noWrap/>
            <w:hideMark/>
          </w:tcPr>
          <w:p w14:paraId="47971A07"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561</w:t>
            </w:r>
          </w:p>
        </w:tc>
        <w:tc>
          <w:tcPr>
            <w:tcW w:w="253" w:type="pct"/>
            <w:tcBorders>
              <w:top w:val="nil"/>
              <w:left w:val="nil"/>
              <w:bottom w:val="nil"/>
              <w:right w:val="nil"/>
            </w:tcBorders>
            <w:shd w:val="clear" w:color="auto" w:fill="auto"/>
            <w:noWrap/>
            <w:hideMark/>
          </w:tcPr>
          <w:p w14:paraId="0ACE559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0.1</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nil"/>
              <w:right w:val="nil"/>
            </w:tcBorders>
            <w:shd w:val="clear" w:color="auto" w:fill="auto"/>
            <w:noWrap/>
            <w:hideMark/>
          </w:tcPr>
          <w:p w14:paraId="28B71E0F"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1,518</w:t>
            </w:r>
          </w:p>
        </w:tc>
        <w:tc>
          <w:tcPr>
            <w:tcW w:w="253" w:type="pct"/>
            <w:tcBorders>
              <w:top w:val="nil"/>
              <w:left w:val="nil"/>
              <w:bottom w:val="nil"/>
              <w:right w:val="nil"/>
            </w:tcBorders>
            <w:shd w:val="clear" w:color="auto" w:fill="auto"/>
            <w:noWrap/>
            <w:hideMark/>
          </w:tcPr>
          <w:p w14:paraId="1408FDD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0.9</w:t>
            </w:r>
            <w:r w:rsidRPr="005F0776">
              <w:rPr>
                <w:rFonts w:ascii="Arabic Typesetting" w:eastAsia="Times New Roman" w:hAnsi="Arabic Typesetting" w:cs="Arabic Typesetting"/>
                <w:sz w:val="28"/>
                <w:szCs w:val="28"/>
                <w:rtl/>
                <w:lang w:val="fr-CH" w:eastAsia="fr-CH"/>
              </w:rPr>
              <w:t>%</w:t>
            </w:r>
          </w:p>
        </w:tc>
        <w:tc>
          <w:tcPr>
            <w:tcW w:w="307" w:type="pct"/>
            <w:tcBorders>
              <w:top w:val="nil"/>
              <w:left w:val="nil"/>
              <w:bottom w:val="nil"/>
              <w:right w:val="nil"/>
            </w:tcBorders>
            <w:shd w:val="clear" w:color="auto" w:fill="auto"/>
            <w:noWrap/>
            <w:hideMark/>
          </w:tcPr>
          <w:p w14:paraId="37FFEE0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627</w:t>
            </w:r>
          </w:p>
        </w:tc>
        <w:tc>
          <w:tcPr>
            <w:tcW w:w="253" w:type="pct"/>
            <w:tcBorders>
              <w:top w:val="nil"/>
              <w:left w:val="nil"/>
              <w:bottom w:val="nil"/>
              <w:right w:val="nil"/>
            </w:tcBorders>
            <w:shd w:val="clear" w:color="auto" w:fill="auto"/>
            <w:noWrap/>
            <w:hideMark/>
          </w:tcPr>
          <w:p w14:paraId="705AC40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4.5</w:t>
            </w:r>
            <w:r w:rsidRPr="005F0776">
              <w:rPr>
                <w:rFonts w:ascii="Arabic Typesetting" w:eastAsia="Times New Roman" w:hAnsi="Arabic Typesetting" w:cs="Arabic Typesetting"/>
                <w:sz w:val="28"/>
                <w:szCs w:val="28"/>
                <w:rtl/>
                <w:lang w:val="fr-CH" w:eastAsia="fr-CH"/>
              </w:rPr>
              <w:t>%</w:t>
            </w:r>
          </w:p>
        </w:tc>
        <w:tc>
          <w:tcPr>
            <w:tcW w:w="197" w:type="pct"/>
            <w:tcBorders>
              <w:top w:val="nil"/>
              <w:left w:val="nil"/>
              <w:bottom w:val="nil"/>
              <w:right w:val="nil"/>
            </w:tcBorders>
            <w:shd w:val="clear" w:color="auto" w:fill="auto"/>
            <w:noWrap/>
            <w:hideMark/>
          </w:tcPr>
          <w:p w14:paraId="6520143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36" w:type="pct"/>
            <w:tcBorders>
              <w:top w:val="nil"/>
              <w:left w:val="nil"/>
              <w:bottom w:val="nil"/>
              <w:right w:val="nil"/>
            </w:tcBorders>
            <w:shd w:val="clear" w:color="auto" w:fill="auto"/>
            <w:noWrap/>
            <w:hideMark/>
          </w:tcPr>
          <w:p w14:paraId="1AB3842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48" w:type="pct"/>
            <w:tcBorders>
              <w:top w:val="nil"/>
              <w:left w:val="nil"/>
              <w:bottom w:val="nil"/>
              <w:right w:val="nil"/>
            </w:tcBorders>
            <w:shd w:val="clear" w:color="auto" w:fill="auto"/>
            <w:noWrap/>
            <w:hideMark/>
          </w:tcPr>
          <w:p w14:paraId="73E28D2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3,300</w:t>
            </w:r>
          </w:p>
        </w:tc>
        <w:tc>
          <w:tcPr>
            <w:tcW w:w="249" w:type="pct"/>
            <w:tcBorders>
              <w:top w:val="nil"/>
              <w:left w:val="nil"/>
              <w:bottom w:val="nil"/>
              <w:right w:val="nil"/>
            </w:tcBorders>
            <w:shd w:val="clear" w:color="auto" w:fill="auto"/>
            <w:noWrap/>
            <w:hideMark/>
          </w:tcPr>
          <w:p w14:paraId="554E3D6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0.4</w:t>
            </w:r>
            <w:r w:rsidRPr="005F0776">
              <w:rPr>
                <w:rFonts w:ascii="Arabic Typesetting" w:eastAsia="Times New Roman" w:hAnsi="Arabic Typesetting" w:cs="Arabic Typesetting"/>
                <w:sz w:val="28"/>
                <w:szCs w:val="28"/>
                <w:rtl/>
                <w:lang w:val="fr-CH" w:eastAsia="fr-CH"/>
              </w:rPr>
              <w:t>%</w:t>
            </w:r>
          </w:p>
        </w:tc>
      </w:tr>
      <w:tr w:rsidR="00203B70" w:rsidRPr="00DF5B72" w14:paraId="37552B90" w14:textId="77777777" w:rsidTr="00DF5B72">
        <w:trPr>
          <w:trHeight w:val="268"/>
        </w:trPr>
        <w:tc>
          <w:tcPr>
            <w:tcW w:w="74" w:type="pct"/>
            <w:tcBorders>
              <w:top w:val="nil"/>
              <w:left w:val="nil"/>
              <w:right w:val="nil"/>
            </w:tcBorders>
            <w:shd w:val="clear" w:color="auto" w:fill="auto"/>
            <w:noWrap/>
            <w:vAlign w:val="bottom"/>
            <w:hideMark/>
          </w:tcPr>
          <w:p w14:paraId="0D926B0C" w14:textId="77777777" w:rsidR="00203B70" w:rsidRPr="00DF5B72" w:rsidRDefault="00203B70" w:rsidP="00203B70">
            <w:pPr>
              <w:spacing w:after="0" w:line="240" w:lineRule="auto"/>
              <w:jc w:val="right"/>
              <w:rPr>
                <w:rFonts w:ascii="Arabic Typesetting" w:eastAsia="Times New Roman" w:hAnsi="Arabic Typesetting" w:cs="Arabic Typesetting"/>
                <w:sz w:val="28"/>
                <w:szCs w:val="28"/>
                <w:highlight w:val="yellow"/>
                <w:lang w:val="fr-CH" w:eastAsia="fr-CH"/>
              </w:rPr>
            </w:pPr>
          </w:p>
        </w:tc>
        <w:tc>
          <w:tcPr>
            <w:tcW w:w="1292" w:type="pct"/>
            <w:tcBorders>
              <w:top w:val="nil"/>
              <w:left w:val="nil"/>
              <w:right w:val="nil"/>
            </w:tcBorders>
            <w:shd w:val="clear" w:color="auto" w:fill="auto"/>
            <w:noWrap/>
            <w:vAlign w:val="center"/>
            <w:hideMark/>
          </w:tcPr>
          <w:p w14:paraId="45216B93" w14:textId="77777777" w:rsidR="00203B70" w:rsidRPr="00DF5B72" w:rsidRDefault="00203B70" w:rsidP="00203B70">
            <w:pPr>
              <w:bidi/>
              <w:spacing w:before="60" w:after="0" w:line="240" w:lineRule="auto"/>
              <w:rPr>
                <w:rFonts w:ascii="Arabic Typesetting" w:eastAsia="Times New Roman" w:hAnsi="Arabic Typesetting" w:cs="Arabic Typesetting"/>
                <w:i/>
                <w:sz w:val="28"/>
                <w:szCs w:val="28"/>
                <w:highlight w:val="yellow"/>
                <w:rtl/>
              </w:rPr>
            </w:pPr>
            <w:r w:rsidRPr="00DF5B72">
              <w:rPr>
                <w:rFonts w:ascii="Arabic Typesetting" w:hAnsi="Arabic Typesetting" w:cs="Arabic Typesetting"/>
                <w:i/>
                <w:iCs/>
                <w:sz w:val="28"/>
                <w:szCs w:val="28"/>
                <w:rtl/>
              </w:rPr>
              <w:t>المنشورات</w:t>
            </w:r>
          </w:p>
        </w:tc>
        <w:tc>
          <w:tcPr>
            <w:tcW w:w="408" w:type="pct"/>
            <w:tcBorders>
              <w:top w:val="nil"/>
              <w:left w:val="nil"/>
              <w:right w:val="nil"/>
            </w:tcBorders>
            <w:shd w:val="clear" w:color="auto" w:fill="auto"/>
            <w:noWrap/>
            <w:hideMark/>
          </w:tcPr>
          <w:p w14:paraId="2E28B36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7</w:t>
            </w:r>
          </w:p>
        </w:tc>
        <w:tc>
          <w:tcPr>
            <w:tcW w:w="434" w:type="pct"/>
            <w:tcBorders>
              <w:top w:val="nil"/>
              <w:left w:val="nil"/>
              <w:right w:val="nil"/>
            </w:tcBorders>
            <w:shd w:val="clear" w:color="auto" w:fill="auto"/>
            <w:noWrap/>
            <w:hideMark/>
          </w:tcPr>
          <w:p w14:paraId="6A78524F"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0.0</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right w:val="nil"/>
            </w:tcBorders>
            <w:shd w:val="clear" w:color="auto" w:fill="auto"/>
            <w:noWrap/>
            <w:hideMark/>
          </w:tcPr>
          <w:p w14:paraId="24FA884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700</w:t>
            </w:r>
          </w:p>
        </w:tc>
        <w:tc>
          <w:tcPr>
            <w:tcW w:w="253" w:type="pct"/>
            <w:tcBorders>
              <w:top w:val="nil"/>
              <w:left w:val="nil"/>
              <w:right w:val="nil"/>
            </w:tcBorders>
            <w:shd w:val="clear" w:color="auto" w:fill="auto"/>
            <w:noWrap/>
            <w:hideMark/>
          </w:tcPr>
          <w:p w14:paraId="3A49DA2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0.1</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right w:val="nil"/>
            </w:tcBorders>
            <w:shd w:val="clear" w:color="auto" w:fill="auto"/>
            <w:noWrap/>
            <w:hideMark/>
          </w:tcPr>
          <w:p w14:paraId="3E42573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60</w:t>
            </w:r>
          </w:p>
        </w:tc>
        <w:tc>
          <w:tcPr>
            <w:tcW w:w="253" w:type="pct"/>
            <w:tcBorders>
              <w:top w:val="nil"/>
              <w:left w:val="nil"/>
              <w:right w:val="nil"/>
            </w:tcBorders>
            <w:shd w:val="clear" w:color="auto" w:fill="auto"/>
            <w:noWrap/>
            <w:hideMark/>
          </w:tcPr>
          <w:p w14:paraId="1218C56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0.0</w:t>
            </w:r>
            <w:r w:rsidRPr="005F0776">
              <w:rPr>
                <w:rFonts w:ascii="Arabic Typesetting" w:eastAsia="Times New Roman" w:hAnsi="Arabic Typesetting" w:cs="Arabic Typesetting"/>
                <w:sz w:val="28"/>
                <w:szCs w:val="28"/>
                <w:rtl/>
                <w:lang w:val="fr-CH" w:eastAsia="fr-CH"/>
              </w:rPr>
              <w:t>%</w:t>
            </w:r>
          </w:p>
        </w:tc>
        <w:tc>
          <w:tcPr>
            <w:tcW w:w="307" w:type="pct"/>
            <w:tcBorders>
              <w:top w:val="nil"/>
              <w:left w:val="nil"/>
              <w:right w:val="nil"/>
            </w:tcBorders>
            <w:shd w:val="clear" w:color="auto" w:fill="auto"/>
            <w:noWrap/>
            <w:hideMark/>
          </w:tcPr>
          <w:p w14:paraId="5B59D3E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53" w:type="pct"/>
            <w:tcBorders>
              <w:top w:val="nil"/>
              <w:left w:val="nil"/>
              <w:right w:val="nil"/>
            </w:tcBorders>
            <w:shd w:val="clear" w:color="auto" w:fill="auto"/>
            <w:noWrap/>
            <w:hideMark/>
          </w:tcPr>
          <w:p w14:paraId="202292A5"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197" w:type="pct"/>
            <w:tcBorders>
              <w:top w:val="nil"/>
              <w:left w:val="nil"/>
              <w:right w:val="nil"/>
            </w:tcBorders>
            <w:shd w:val="clear" w:color="auto" w:fill="auto"/>
            <w:noWrap/>
            <w:hideMark/>
          </w:tcPr>
          <w:p w14:paraId="69607BFC"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236" w:type="pct"/>
            <w:tcBorders>
              <w:top w:val="nil"/>
              <w:left w:val="nil"/>
              <w:right w:val="nil"/>
            </w:tcBorders>
            <w:shd w:val="clear" w:color="auto" w:fill="auto"/>
            <w:noWrap/>
            <w:hideMark/>
          </w:tcPr>
          <w:p w14:paraId="35816DA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5F0776">
              <w:rPr>
                <w:rFonts w:ascii="Arabic Typesetting" w:eastAsia="Times New Roman" w:hAnsi="Arabic Typesetting" w:cs="Arabic Typesetting"/>
                <w:sz w:val="28"/>
                <w:szCs w:val="28"/>
                <w:lang w:val="fr-CH" w:eastAsia="fr-CH"/>
              </w:rPr>
              <w:t xml:space="preserve">- </w:t>
            </w:r>
          </w:p>
        </w:tc>
        <w:tc>
          <w:tcPr>
            <w:tcW w:w="348" w:type="pct"/>
            <w:tcBorders>
              <w:top w:val="nil"/>
              <w:left w:val="nil"/>
              <w:right w:val="nil"/>
            </w:tcBorders>
            <w:shd w:val="clear" w:color="auto" w:fill="auto"/>
            <w:noWrap/>
            <w:hideMark/>
          </w:tcPr>
          <w:p w14:paraId="41588A37"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767</w:t>
            </w:r>
          </w:p>
        </w:tc>
        <w:tc>
          <w:tcPr>
            <w:tcW w:w="249" w:type="pct"/>
            <w:tcBorders>
              <w:top w:val="nil"/>
              <w:left w:val="nil"/>
              <w:right w:val="nil"/>
            </w:tcBorders>
            <w:shd w:val="clear" w:color="auto" w:fill="auto"/>
            <w:noWrap/>
            <w:hideMark/>
          </w:tcPr>
          <w:p w14:paraId="7CBB450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0.1</w:t>
            </w:r>
            <w:r w:rsidRPr="005F0776">
              <w:rPr>
                <w:rFonts w:ascii="Arabic Typesetting" w:eastAsia="Times New Roman" w:hAnsi="Arabic Typesetting" w:cs="Arabic Typesetting"/>
                <w:sz w:val="28"/>
                <w:szCs w:val="28"/>
                <w:rtl/>
                <w:lang w:val="fr-CH" w:eastAsia="fr-CH"/>
              </w:rPr>
              <w:t>%</w:t>
            </w:r>
          </w:p>
        </w:tc>
      </w:tr>
      <w:tr w:rsidR="00203B70" w:rsidRPr="00DF5B72" w14:paraId="672EC51A" w14:textId="77777777" w:rsidTr="00DF5B72">
        <w:trPr>
          <w:trHeight w:val="268"/>
        </w:trPr>
        <w:tc>
          <w:tcPr>
            <w:tcW w:w="74" w:type="pct"/>
            <w:tcBorders>
              <w:top w:val="nil"/>
              <w:left w:val="nil"/>
              <w:bottom w:val="single" w:sz="4" w:space="0" w:color="CBD4DB" w:themeColor="accent4" w:themeTint="99"/>
              <w:right w:val="nil"/>
            </w:tcBorders>
            <w:shd w:val="clear" w:color="auto" w:fill="auto"/>
            <w:noWrap/>
            <w:vAlign w:val="bottom"/>
            <w:hideMark/>
          </w:tcPr>
          <w:p w14:paraId="5975085B" w14:textId="77777777" w:rsidR="00203B70" w:rsidRPr="00DF5B72" w:rsidRDefault="00203B70" w:rsidP="00203B70">
            <w:pPr>
              <w:spacing w:after="0" w:line="240" w:lineRule="auto"/>
              <w:jc w:val="right"/>
              <w:rPr>
                <w:rFonts w:ascii="Arabic Typesetting" w:eastAsia="Times New Roman" w:hAnsi="Arabic Typesetting" w:cs="Arabic Typesetting"/>
                <w:sz w:val="28"/>
                <w:szCs w:val="28"/>
                <w:highlight w:val="yellow"/>
                <w:lang w:val="fr-CH" w:eastAsia="fr-CH"/>
              </w:rPr>
            </w:pPr>
          </w:p>
        </w:tc>
        <w:tc>
          <w:tcPr>
            <w:tcW w:w="1292" w:type="pct"/>
            <w:tcBorders>
              <w:top w:val="nil"/>
              <w:left w:val="nil"/>
              <w:bottom w:val="single" w:sz="4" w:space="0" w:color="CBD4DB" w:themeColor="accent4" w:themeTint="99"/>
              <w:right w:val="nil"/>
            </w:tcBorders>
            <w:shd w:val="clear" w:color="auto" w:fill="auto"/>
            <w:noWrap/>
            <w:hideMark/>
          </w:tcPr>
          <w:p w14:paraId="79CE6B1D" w14:textId="77777777" w:rsidR="00203B70" w:rsidRPr="00DF5B72" w:rsidRDefault="00203B70" w:rsidP="00203B70">
            <w:pPr>
              <w:bidi/>
              <w:spacing w:before="60" w:after="0" w:line="240" w:lineRule="auto"/>
              <w:rPr>
                <w:rFonts w:ascii="Arabic Typesetting" w:eastAsia="Times New Roman" w:hAnsi="Arabic Typesetting" w:cs="Arabic Typesetting"/>
                <w:i/>
                <w:sz w:val="28"/>
                <w:szCs w:val="28"/>
                <w:highlight w:val="yellow"/>
                <w:rtl/>
              </w:rPr>
            </w:pPr>
            <w:r w:rsidRPr="00DF5B72">
              <w:rPr>
                <w:rFonts w:ascii="Arabic Typesetting" w:hAnsi="Arabic Typesetting" w:cs="Arabic Typesetting"/>
                <w:i/>
                <w:iCs/>
                <w:sz w:val="28"/>
                <w:szCs w:val="28"/>
                <w:rtl/>
              </w:rPr>
              <w:t>الإيرادات النثرية</w:t>
            </w:r>
          </w:p>
        </w:tc>
        <w:tc>
          <w:tcPr>
            <w:tcW w:w="408" w:type="pct"/>
            <w:tcBorders>
              <w:top w:val="nil"/>
              <w:left w:val="nil"/>
              <w:bottom w:val="single" w:sz="4" w:space="0" w:color="CBD4DB" w:themeColor="accent4" w:themeTint="99"/>
              <w:right w:val="nil"/>
            </w:tcBorders>
            <w:shd w:val="clear" w:color="auto" w:fill="auto"/>
            <w:noWrap/>
            <w:hideMark/>
          </w:tcPr>
          <w:p w14:paraId="7EF0327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434" w:type="pct"/>
            <w:tcBorders>
              <w:top w:val="nil"/>
              <w:left w:val="nil"/>
              <w:bottom w:val="single" w:sz="4" w:space="0" w:color="CBD4DB" w:themeColor="accent4" w:themeTint="99"/>
              <w:right w:val="nil"/>
            </w:tcBorders>
            <w:shd w:val="clear" w:color="auto" w:fill="auto"/>
            <w:noWrap/>
            <w:hideMark/>
          </w:tcPr>
          <w:p w14:paraId="5FCDE875"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1.9</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BD4DB" w:themeColor="accent4" w:themeTint="99"/>
              <w:right w:val="nil"/>
            </w:tcBorders>
            <w:shd w:val="clear" w:color="auto" w:fill="auto"/>
            <w:noWrap/>
            <w:hideMark/>
          </w:tcPr>
          <w:p w14:paraId="795BC4DD"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253" w:type="pct"/>
            <w:tcBorders>
              <w:top w:val="nil"/>
              <w:left w:val="nil"/>
              <w:bottom w:val="single" w:sz="4" w:space="0" w:color="CBD4DB" w:themeColor="accent4" w:themeTint="99"/>
              <w:right w:val="nil"/>
            </w:tcBorders>
            <w:shd w:val="clear" w:color="auto" w:fill="auto"/>
            <w:noWrap/>
            <w:hideMark/>
          </w:tcPr>
          <w:p w14:paraId="509C55DC"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0.1</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BD4DB" w:themeColor="accent4" w:themeTint="99"/>
              <w:right w:val="nil"/>
            </w:tcBorders>
            <w:shd w:val="clear" w:color="auto" w:fill="auto"/>
            <w:noWrap/>
            <w:hideMark/>
          </w:tcPr>
          <w:p w14:paraId="1896B14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253" w:type="pct"/>
            <w:tcBorders>
              <w:top w:val="nil"/>
              <w:left w:val="nil"/>
              <w:bottom w:val="single" w:sz="4" w:space="0" w:color="CBD4DB" w:themeColor="accent4" w:themeTint="99"/>
              <w:right w:val="nil"/>
            </w:tcBorders>
            <w:shd w:val="clear" w:color="auto" w:fill="auto"/>
            <w:noWrap/>
            <w:hideMark/>
          </w:tcPr>
          <w:p w14:paraId="681B3719"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0.4</w:t>
            </w:r>
            <w:r w:rsidRPr="005F0776">
              <w:rPr>
                <w:rFonts w:ascii="Arabic Typesetting" w:eastAsia="Times New Roman" w:hAnsi="Arabic Typesetting" w:cs="Arabic Typesetting"/>
                <w:sz w:val="28"/>
                <w:szCs w:val="28"/>
                <w:rtl/>
                <w:lang w:val="fr-CH" w:eastAsia="fr-CH"/>
              </w:rPr>
              <w:t>%</w:t>
            </w:r>
          </w:p>
        </w:tc>
        <w:tc>
          <w:tcPr>
            <w:tcW w:w="307" w:type="pct"/>
            <w:tcBorders>
              <w:top w:val="nil"/>
              <w:left w:val="nil"/>
              <w:bottom w:val="single" w:sz="4" w:space="0" w:color="CBD4DB" w:themeColor="accent4" w:themeTint="99"/>
              <w:right w:val="nil"/>
            </w:tcBorders>
            <w:shd w:val="clear" w:color="auto" w:fill="auto"/>
            <w:noWrap/>
            <w:hideMark/>
          </w:tcPr>
          <w:p w14:paraId="771D992A"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253" w:type="pct"/>
            <w:tcBorders>
              <w:top w:val="nil"/>
              <w:left w:val="nil"/>
              <w:bottom w:val="single" w:sz="4" w:space="0" w:color="CBD4DB" w:themeColor="accent4" w:themeTint="99"/>
              <w:right w:val="nil"/>
            </w:tcBorders>
            <w:shd w:val="clear" w:color="auto" w:fill="auto"/>
            <w:noWrap/>
            <w:hideMark/>
          </w:tcPr>
          <w:p w14:paraId="4589CD5A"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4.8</w:t>
            </w:r>
            <w:r w:rsidRPr="005F0776">
              <w:rPr>
                <w:rFonts w:ascii="Arabic Typesetting" w:eastAsia="Times New Roman" w:hAnsi="Arabic Typesetting" w:cs="Arabic Typesetting"/>
                <w:sz w:val="28"/>
                <w:szCs w:val="28"/>
                <w:rtl/>
                <w:lang w:val="fr-CH" w:eastAsia="fr-CH"/>
              </w:rPr>
              <w:t>%</w:t>
            </w:r>
          </w:p>
        </w:tc>
        <w:tc>
          <w:tcPr>
            <w:tcW w:w="197" w:type="pct"/>
            <w:tcBorders>
              <w:top w:val="nil"/>
              <w:left w:val="nil"/>
              <w:bottom w:val="single" w:sz="4" w:space="0" w:color="CBD4DB" w:themeColor="accent4" w:themeTint="99"/>
              <w:right w:val="nil"/>
            </w:tcBorders>
            <w:shd w:val="clear" w:color="auto" w:fill="auto"/>
            <w:noWrap/>
            <w:hideMark/>
          </w:tcPr>
          <w:p w14:paraId="5297E18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236" w:type="pct"/>
            <w:tcBorders>
              <w:top w:val="nil"/>
              <w:left w:val="nil"/>
              <w:bottom w:val="single" w:sz="4" w:space="0" w:color="CBD4DB" w:themeColor="accent4" w:themeTint="99"/>
              <w:right w:val="nil"/>
            </w:tcBorders>
            <w:shd w:val="clear" w:color="auto" w:fill="auto"/>
            <w:noWrap/>
            <w:hideMark/>
          </w:tcPr>
          <w:p w14:paraId="27B36D68"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86.8</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BD4DB" w:themeColor="accent4" w:themeTint="99"/>
              <w:right w:val="nil"/>
            </w:tcBorders>
            <w:shd w:val="clear" w:color="auto" w:fill="auto"/>
            <w:noWrap/>
            <w:hideMark/>
          </w:tcPr>
          <w:p w14:paraId="2978EA3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3,380</w:t>
            </w:r>
          </w:p>
        </w:tc>
        <w:tc>
          <w:tcPr>
            <w:tcW w:w="249" w:type="pct"/>
            <w:tcBorders>
              <w:top w:val="nil"/>
              <w:left w:val="nil"/>
              <w:bottom w:val="single" w:sz="4" w:space="0" w:color="CBD4DB" w:themeColor="accent4" w:themeTint="99"/>
              <w:right w:val="nil"/>
            </w:tcBorders>
            <w:shd w:val="clear" w:color="auto" w:fill="auto"/>
            <w:noWrap/>
            <w:hideMark/>
          </w:tcPr>
          <w:p w14:paraId="1EBD81F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0.4</w:t>
            </w:r>
            <w:r w:rsidRPr="005F0776">
              <w:rPr>
                <w:rFonts w:ascii="Arabic Typesetting" w:eastAsia="Times New Roman" w:hAnsi="Arabic Typesetting" w:cs="Arabic Typesetting"/>
                <w:sz w:val="28"/>
                <w:szCs w:val="28"/>
                <w:rtl/>
                <w:lang w:val="fr-CH" w:eastAsia="fr-CH"/>
              </w:rPr>
              <w:t>%</w:t>
            </w:r>
          </w:p>
        </w:tc>
      </w:tr>
      <w:tr w:rsidR="00203B70" w:rsidRPr="00DF5B72" w14:paraId="74D86573" w14:textId="77777777" w:rsidTr="00DF5B72">
        <w:trPr>
          <w:trHeight w:val="268"/>
        </w:trPr>
        <w:tc>
          <w:tcPr>
            <w:tcW w:w="74" w:type="pct"/>
            <w:tcBorders>
              <w:top w:val="single" w:sz="4" w:space="0" w:color="CBD4DB" w:themeColor="accent4" w:themeTint="99"/>
              <w:left w:val="nil"/>
              <w:bottom w:val="nil"/>
              <w:right w:val="nil"/>
            </w:tcBorders>
            <w:shd w:val="clear" w:color="auto" w:fill="auto"/>
            <w:noWrap/>
            <w:vAlign w:val="bottom"/>
            <w:hideMark/>
          </w:tcPr>
          <w:p w14:paraId="084C6C63" w14:textId="77777777" w:rsidR="00203B70" w:rsidRPr="00DF5B72" w:rsidRDefault="00203B70" w:rsidP="00203B70">
            <w:pPr>
              <w:spacing w:after="0" w:line="240" w:lineRule="auto"/>
              <w:jc w:val="right"/>
              <w:rPr>
                <w:rFonts w:ascii="Arabic Typesetting" w:eastAsia="Times New Roman" w:hAnsi="Arabic Typesetting" w:cs="Arabic Typesetting"/>
                <w:sz w:val="28"/>
                <w:szCs w:val="28"/>
                <w:highlight w:val="yellow"/>
                <w:lang w:val="fr-CH" w:eastAsia="fr-CH"/>
              </w:rPr>
            </w:pPr>
          </w:p>
        </w:tc>
        <w:tc>
          <w:tcPr>
            <w:tcW w:w="1292" w:type="pct"/>
            <w:tcBorders>
              <w:top w:val="single" w:sz="4" w:space="0" w:color="CBD4DB" w:themeColor="accent4" w:themeTint="99"/>
              <w:left w:val="nil"/>
              <w:bottom w:val="nil"/>
              <w:right w:val="nil"/>
            </w:tcBorders>
            <w:shd w:val="clear" w:color="auto" w:fill="auto"/>
            <w:noWrap/>
            <w:vAlign w:val="center"/>
            <w:hideMark/>
          </w:tcPr>
          <w:p w14:paraId="76E6C1B1" w14:textId="77777777" w:rsidR="00203B70" w:rsidRPr="00DF5B72" w:rsidRDefault="00203B70" w:rsidP="00203B70">
            <w:pPr>
              <w:bidi/>
              <w:spacing w:before="60" w:after="0" w:line="240" w:lineRule="auto"/>
              <w:ind w:firstLineChars="200" w:firstLine="560"/>
              <w:rPr>
                <w:rFonts w:ascii="Arabic Typesetting" w:eastAsia="Times New Roman" w:hAnsi="Arabic Typesetting" w:cs="Arabic Typesetting"/>
                <w:iCs/>
                <w:sz w:val="28"/>
                <w:szCs w:val="28"/>
                <w:highlight w:val="yellow"/>
                <w:rtl/>
              </w:rPr>
            </w:pPr>
            <w:r w:rsidRPr="00DF5B72">
              <w:rPr>
                <w:rFonts w:ascii="Arabic Typesetting" w:hAnsi="Arabic Typesetting" w:cs="Arabic Typesetting"/>
                <w:sz w:val="28"/>
                <w:szCs w:val="28"/>
                <w:rtl/>
              </w:rPr>
              <w:t>المجموع الفرعي</w:t>
            </w:r>
          </w:p>
        </w:tc>
        <w:tc>
          <w:tcPr>
            <w:tcW w:w="408" w:type="pct"/>
            <w:tcBorders>
              <w:top w:val="single" w:sz="4" w:space="0" w:color="CBD4DB" w:themeColor="accent4" w:themeTint="99"/>
              <w:left w:val="nil"/>
              <w:bottom w:val="nil"/>
              <w:right w:val="nil"/>
            </w:tcBorders>
            <w:shd w:val="clear" w:color="auto" w:fill="auto"/>
            <w:noWrap/>
            <w:hideMark/>
          </w:tcPr>
          <w:p w14:paraId="0DA1983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36,031</w:t>
            </w:r>
          </w:p>
        </w:tc>
        <w:tc>
          <w:tcPr>
            <w:tcW w:w="434" w:type="pct"/>
            <w:tcBorders>
              <w:top w:val="single" w:sz="4" w:space="0" w:color="CBD4DB" w:themeColor="accent4" w:themeTint="99"/>
              <w:left w:val="nil"/>
              <w:bottom w:val="nil"/>
              <w:right w:val="nil"/>
            </w:tcBorders>
            <w:shd w:val="clear" w:color="auto" w:fill="auto"/>
            <w:noWrap/>
            <w:hideMark/>
          </w:tcPr>
          <w:p w14:paraId="0B58511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99.9</w:t>
            </w:r>
            <w:r w:rsidRPr="005F0776">
              <w:rPr>
                <w:rFonts w:ascii="Arabic Typesetting" w:eastAsia="Times New Roman" w:hAnsi="Arabic Typesetting" w:cs="Arabic Typesetting"/>
                <w:sz w:val="28"/>
                <w:szCs w:val="28"/>
                <w:rtl/>
                <w:lang w:val="fr-CH" w:eastAsia="fr-CH"/>
              </w:rPr>
              <w:t>%</w:t>
            </w:r>
          </w:p>
        </w:tc>
        <w:tc>
          <w:tcPr>
            <w:tcW w:w="348" w:type="pct"/>
            <w:tcBorders>
              <w:top w:val="single" w:sz="4" w:space="0" w:color="CBD4DB" w:themeColor="accent4" w:themeTint="99"/>
              <w:left w:val="nil"/>
              <w:bottom w:val="nil"/>
              <w:right w:val="nil"/>
            </w:tcBorders>
            <w:shd w:val="clear" w:color="auto" w:fill="auto"/>
            <w:noWrap/>
            <w:hideMark/>
          </w:tcPr>
          <w:p w14:paraId="562AB4AB"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1,937</w:t>
            </w:r>
          </w:p>
        </w:tc>
        <w:tc>
          <w:tcPr>
            <w:tcW w:w="253" w:type="pct"/>
            <w:tcBorders>
              <w:top w:val="single" w:sz="4" w:space="0" w:color="CBD4DB" w:themeColor="accent4" w:themeTint="99"/>
              <w:left w:val="nil"/>
              <w:bottom w:val="nil"/>
              <w:right w:val="nil"/>
            </w:tcBorders>
            <w:shd w:val="clear" w:color="auto" w:fill="auto"/>
            <w:noWrap/>
            <w:hideMark/>
          </w:tcPr>
          <w:p w14:paraId="3F61E68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0.3</w:t>
            </w:r>
            <w:r w:rsidRPr="005F0776">
              <w:rPr>
                <w:rFonts w:ascii="Arabic Typesetting" w:eastAsia="Times New Roman" w:hAnsi="Arabic Typesetting" w:cs="Arabic Typesetting"/>
                <w:sz w:val="28"/>
                <w:szCs w:val="28"/>
                <w:rtl/>
                <w:lang w:val="fr-CH" w:eastAsia="fr-CH"/>
              </w:rPr>
              <w:t>%</w:t>
            </w:r>
          </w:p>
        </w:tc>
        <w:tc>
          <w:tcPr>
            <w:tcW w:w="348" w:type="pct"/>
            <w:tcBorders>
              <w:top w:val="single" w:sz="4" w:space="0" w:color="CBD4DB" w:themeColor="accent4" w:themeTint="99"/>
              <w:left w:val="nil"/>
              <w:bottom w:val="nil"/>
              <w:right w:val="nil"/>
            </w:tcBorders>
            <w:shd w:val="clear" w:color="auto" w:fill="auto"/>
            <w:noWrap/>
            <w:hideMark/>
          </w:tcPr>
          <w:p w14:paraId="29D4A94C"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2,254</w:t>
            </w:r>
          </w:p>
        </w:tc>
        <w:tc>
          <w:tcPr>
            <w:tcW w:w="253" w:type="pct"/>
            <w:tcBorders>
              <w:top w:val="single" w:sz="4" w:space="0" w:color="CBD4DB" w:themeColor="accent4" w:themeTint="99"/>
              <w:left w:val="nil"/>
              <w:bottom w:val="nil"/>
              <w:right w:val="nil"/>
            </w:tcBorders>
            <w:shd w:val="clear" w:color="auto" w:fill="auto"/>
            <w:noWrap/>
            <w:hideMark/>
          </w:tcPr>
          <w:p w14:paraId="5E6F988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1.4</w:t>
            </w:r>
            <w:r w:rsidRPr="005F0776">
              <w:rPr>
                <w:rFonts w:ascii="Arabic Typesetting" w:eastAsia="Times New Roman" w:hAnsi="Arabic Typesetting" w:cs="Arabic Typesetting"/>
                <w:sz w:val="28"/>
                <w:szCs w:val="28"/>
                <w:rtl/>
                <w:lang w:val="fr-CH" w:eastAsia="fr-CH"/>
              </w:rPr>
              <w:t>%</w:t>
            </w:r>
          </w:p>
        </w:tc>
        <w:tc>
          <w:tcPr>
            <w:tcW w:w="307" w:type="pct"/>
            <w:tcBorders>
              <w:top w:val="single" w:sz="4" w:space="0" w:color="CBD4DB" w:themeColor="accent4" w:themeTint="99"/>
              <w:left w:val="nil"/>
              <w:bottom w:val="nil"/>
              <w:right w:val="nil"/>
            </w:tcBorders>
            <w:shd w:val="clear" w:color="auto" w:fill="auto"/>
            <w:noWrap/>
            <w:hideMark/>
          </w:tcPr>
          <w:p w14:paraId="7A3C788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1,303</w:t>
            </w:r>
          </w:p>
        </w:tc>
        <w:tc>
          <w:tcPr>
            <w:tcW w:w="253" w:type="pct"/>
            <w:tcBorders>
              <w:top w:val="single" w:sz="4" w:space="0" w:color="CBD4DB" w:themeColor="accent4" w:themeTint="99"/>
              <w:left w:val="nil"/>
              <w:bottom w:val="nil"/>
              <w:right w:val="nil"/>
            </w:tcBorders>
            <w:shd w:val="clear" w:color="auto" w:fill="auto"/>
            <w:noWrap/>
            <w:hideMark/>
          </w:tcPr>
          <w:p w14:paraId="7CE86699"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9.3</w:t>
            </w:r>
            <w:r w:rsidRPr="005F0776">
              <w:rPr>
                <w:rFonts w:ascii="Arabic Typesetting" w:eastAsia="Times New Roman" w:hAnsi="Arabic Typesetting" w:cs="Arabic Typesetting"/>
                <w:sz w:val="28"/>
                <w:szCs w:val="28"/>
                <w:rtl/>
                <w:lang w:val="fr-CH" w:eastAsia="fr-CH"/>
              </w:rPr>
              <w:t>%</w:t>
            </w:r>
          </w:p>
        </w:tc>
        <w:tc>
          <w:tcPr>
            <w:tcW w:w="197" w:type="pct"/>
            <w:tcBorders>
              <w:top w:val="single" w:sz="4" w:space="0" w:color="CBD4DB" w:themeColor="accent4" w:themeTint="99"/>
              <w:left w:val="nil"/>
              <w:bottom w:val="nil"/>
              <w:right w:val="nil"/>
            </w:tcBorders>
            <w:shd w:val="clear" w:color="auto" w:fill="auto"/>
            <w:noWrap/>
            <w:hideMark/>
          </w:tcPr>
          <w:p w14:paraId="7AB4E527"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676</w:t>
            </w:r>
          </w:p>
        </w:tc>
        <w:tc>
          <w:tcPr>
            <w:tcW w:w="236" w:type="pct"/>
            <w:tcBorders>
              <w:top w:val="single" w:sz="4" w:space="0" w:color="CBD4DB" w:themeColor="accent4" w:themeTint="99"/>
              <w:left w:val="nil"/>
              <w:bottom w:val="nil"/>
              <w:right w:val="nil"/>
            </w:tcBorders>
            <w:shd w:val="clear" w:color="auto" w:fill="auto"/>
            <w:noWrap/>
            <w:hideMark/>
          </w:tcPr>
          <w:p w14:paraId="08C806D4"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86.8</w:t>
            </w:r>
            <w:r w:rsidRPr="005F0776">
              <w:rPr>
                <w:rFonts w:ascii="Arabic Typesetting" w:eastAsia="Times New Roman" w:hAnsi="Arabic Typesetting" w:cs="Arabic Typesetting"/>
                <w:sz w:val="28"/>
                <w:szCs w:val="28"/>
                <w:rtl/>
                <w:lang w:val="fr-CH" w:eastAsia="fr-CH"/>
              </w:rPr>
              <w:t>%</w:t>
            </w:r>
          </w:p>
        </w:tc>
        <w:tc>
          <w:tcPr>
            <w:tcW w:w="348" w:type="pct"/>
            <w:tcBorders>
              <w:top w:val="single" w:sz="4" w:space="0" w:color="CBD4DB" w:themeColor="accent4" w:themeTint="99"/>
              <w:left w:val="nil"/>
              <w:bottom w:val="nil"/>
              <w:right w:val="nil"/>
            </w:tcBorders>
            <w:shd w:val="clear" w:color="auto" w:fill="auto"/>
            <w:noWrap/>
            <w:hideMark/>
          </w:tcPr>
          <w:p w14:paraId="7CBA97A7"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42,201</w:t>
            </w:r>
          </w:p>
        </w:tc>
        <w:tc>
          <w:tcPr>
            <w:tcW w:w="249" w:type="pct"/>
            <w:tcBorders>
              <w:top w:val="single" w:sz="4" w:space="0" w:color="CBD4DB" w:themeColor="accent4" w:themeTint="99"/>
              <w:left w:val="nil"/>
              <w:bottom w:val="nil"/>
              <w:right w:val="nil"/>
            </w:tcBorders>
            <w:shd w:val="clear" w:color="auto" w:fill="auto"/>
            <w:noWrap/>
            <w:hideMark/>
          </w:tcPr>
          <w:p w14:paraId="1D58DB0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4.8</w:t>
            </w:r>
            <w:r w:rsidRPr="005F0776">
              <w:rPr>
                <w:rFonts w:ascii="Arabic Typesetting" w:eastAsia="Times New Roman" w:hAnsi="Arabic Typesetting" w:cs="Arabic Typesetting"/>
                <w:sz w:val="28"/>
                <w:szCs w:val="28"/>
                <w:rtl/>
                <w:lang w:val="fr-CH" w:eastAsia="fr-CH"/>
              </w:rPr>
              <w:t>%</w:t>
            </w:r>
          </w:p>
        </w:tc>
      </w:tr>
      <w:tr w:rsidR="00203B70" w:rsidRPr="00DF5B72" w14:paraId="1C196363" w14:textId="77777777" w:rsidTr="00DF5B72">
        <w:trPr>
          <w:trHeight w:val="296"/>
        </w:trPr>
        <w:tc>
          <w:tcPr>
            <w:tcW w:w="74" w:type="pct"/>
            <w:tcBorders>
              <w:top w:val="nil"/>
              <w:left w:val="nil"/>
              <w:bottom w:val="single" w:sz="4" w:space="0" w:color="C6CFD7" w:themeColor="accent3" w:themeTint="66"/>
              <w:right w:val="nil"/>
            </w:tcBorders>
            <w:shd w:val="clear" w:color="auto" w:fill="auto"/>
            <w:noWrap/>
            <w:vAlign w:val="center"/>
            <w:hideMark/>
          </w:tcPr>
          <w:p w14:paraId="2CB8E3EA" w14:textId="77777777" w:rsidR="00203B70" w:rsidRPr="00DF5B72" w:rsidRDefault="00203B70" w:rsidP="00203B70">
            <w:pPr>
              <w:bidi/>
              <w:spacing w:after="0" w:line="240" w:lineRule="auto"/>
              <w:rPr>
                <w:rFonts w:ascii="Arabic Typesetting" w:eastAsia="Times New Roman" w:hAnsi="Arabic Typesetting" w:cs="Arabic Typesetting"/>
                <w:sz w:val="28"/>
                <w:szCs w:val="28"/>
                <w:highlight w:val="yellow"/>
                <w:rtl/>
              </w:rPr>
            </w:pPr>
          </w:p>
        </w:tc>
        <w:tc>
          <w:tcPr>
            <w:tcW w:w="1292" w:type="pct"/>
            <w:tcBorders>
              <w:top w:val="nil"/>
              <w:left w:val="nil"/>
              <w:bottom w:val="single" w:sz="4" w:space="0" w:color="C6CFD7" w:themeColor="accent3" w:themeTint="66"/>
              <w:right w:val="nil"/>
            </w:tcBorders>
            <w:shd w:val="clear" w:color="auto" w:fill="auto"/>
            <w:noWrap/>
            <w:vAlign w:val="center"/>
            <w:hideMark/>
          </w:tcPr>
          <w:p w14:paraId="4C0C5AA7" w14:textId="77777777" w:rsidR="00203B70" w:rsidRPr="00DF5B72" w:rsidRDefault="00203B70" w:rsidP="00203B70">
            <w:pPr>
              <w:bidi/>
              <w:spacing w:before="60" w:after="0" w:line="240" w:lineRule="auto"/>
              <w:rPr>
                <w:rFonts w:ascii="Arabic Typesetting" w:eastAsia="Times New Roman" w:hAnsi="Arabic Typesetting" w:cs="Arabic Typesetting"/>
                <w:sz w:val="28"/>
                <w:szCs w:val="28"/>
                <w:highlight w:val="yellow"/>
                <w:rtl/>
              </w:rPr>
            </w:pPr>
            <w:r w:rsidRPr="00DF5B72">
              <w:rPr>
                <w:rFonts w:ascii="Arabic Typesetting" w:hAnsi="Arabic Typesetting" w:cs="Arabic Typesetting"/>
                <w:sz w:val="28"/>
                <w:szCs w:val="28"/>
                <w:rtl/>
              </w:rPr>
              <w:t>تسوية الإيرادات على أساس النقد وفق معايير إيبساس</w:t>
            </w:r>
          </w:p>
        </w:tc>
        <w:tc>
          <w:tcPr>
            <w:tcW w:w="408" w:type="pct"/>
            <w:tcBorders>
              <w:top w:val="nil"/>
              <w:left w:val="nil"/>
              <w:bottom w:val="single" w:sz="4" w:space="0" w:color="C6CFD7" w:themeColor="accent3" w:themeTint="66"/>
              <w:right w:val="nil"/>
            </w:tcBorders>
            <w:shd w:val="clear" w:color="auto" w:fill="auto"/>
            <w:noWrap/>
            <w:hideMark/>
          </w:tcPr>
          <w:p w14:paraId="10FE9FEC"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53</w:t>
            </w:r>
          </w:p>
        </w:tc>
        <w:tc>
          <w:tcPr>
            <w:tcW w:w="434" w:type="pct"/>
            <w:tcBorders>
              <w:top w:val="nil"/>
              <w:left w:val="nil"/>
              <w:bottom w:val="single" w:sz="4" w:space="0" w:color="C6CFD7" w:themeColor="accent3" w:themeTint="66"/>
              <w:right w:val="nil"/>
            </w:tcBorders>
            <w:shd w:val="clear" w:color="auto" w:fill="auto"/>
            <w:noWrap/>
            <w:hideMark/>
          </w:tcPr>
          <w:p w14:paraId="1349DFC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0.1</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6CFD7" w:themeColor="accent3" w:themeTint="66"/>
              <w:right w:val="nil"/>
            </w:tcBorders>
            <w:shd w:val="clear" w:color="auto" w:fill="auto"/>
            <w:noWrap/>
            <w:hideMark/>
          </w:tcPr>
          <w:p w14:paraId="14199960"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53</w:t>
            </w:r>
          </w:p>
        </w:tc>
        <w:tc>
          <w:tcPr>
            <w:tcW w:w="253" w:type="pct"/>
            <w:tcBorders>
              <w:top w:val="nil"/>
              <w:left w:val="nil"/>
              <w:bottom w:val="single" w:sz="4" w:space="0" w:color="C6CFD7" w:themeColor="accent3" w:themeTint="66"/>
              <w:right w:val="nil"/>
            </w:tcBorders>
            <w:shd w:val="clear" w:color="auto" w:fill="auto"/>
            <w:noWrap/>
            <w:hideMark/>
          </w:tcPr>
          <w:p w14:paraId="351DBC6F"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0.0</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6CFD7" w:themeColor="accent3" w:themeTint="66"/>
              <w:right w:val="nil"/>
            </w:tcBorders>
            <w:shd w:val="clear" w:color="auto" w:fill="auto"/>
            <w:noWrap/>
            <w:hideMark/>
          </w:tcPr>
          <w:p w14:paraId="50D2CFE1"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53</w:t>
            </w:r>
          </w:p>
        </w:tc>
        <w:tc>
          <w:tcPr>
            <w:tcW w:w="253" w:type="pct"/>
            <w:tcBorders>
              <w:top w:val="nil"/>
              <w:left w:val="nil"/>
              <w:bottom w:val="single" w:sz="4" w:space="0" w:color="C6CFD7" w:themeColor="accent3" w:themeTint="66"/>
              <w:right w:val="nil"/>
            </w:tcBorders>
            <w:shd w:val="clear" w:color="auto" w:fill="auto"/>
            <w:noWrap/>
            <w:hideMark/>
          </w:tcPr>
          <w:p w14:paraId="427DD79C"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0.0</w:t>
            </w:r>
            <w:r w:rsidRPr="005F0776">
              <w:rPr>
                <w:rFonts w:ascii="Arabic Typesetting" w:eastAsia="Times New Roman" w:hAnsi="Arabic Typesetting" w:cs="Arabic Typesetting"/>
                <w:sz w:val="28"/>
                <w:szCs w:val="28"/>
                <w:rtl/>
                <w:lang w:val="fr-CH" w:eastAsia="fr-CH"/>
              </w:rPr>
              <w:t>%</w:t>
            </w:r>
          </w:p>
        </w:tc>
        <w:tc>
          <w:tcPr>
            <w:tcW w:w="307" w:type="pct"/>
            <w:tcBorders>
              <w:top w:val="nil"/>
              <w:left w:val="nil"/>
              <w:bottom w:val="single" w:sz="4" w:space="0" w:color="C6CFD7" w:themeColor="accent3" w:themeTint="66"/>
              <w:right w:val="nil"/>
            </w:tcBorders>
            <w:shd w:val="clear" w:color="auto" w:fill="auto"/>
            <w:noWrap/>
            <w:hideMark/>
          </w:tcPr>
          <w:p w14:paraId="70C55296"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53</w:t>
            </w:r>
          </w:p>
        </w:tc>
        <w:tc>
          <w:tcPr>
            <w:tcW w:w="253" w:type="pct"/>
            <w:tcBorders>
              <w:top w:val="nil"/>
              <w:left w:val="nil"/>
              <w:bottom w:val="single" w:sz="4" w:space="0" w:color="C6CFD7" w:themeColor="accent3" w:themeTint="66"/>
              <w:right w:val="nil"/>
            </w:tcBorders>
            <w:shd w:val="clear" w:color="auto" w:fill="auto"/>
            <w:noWrap/>
            <w:hideMark/>
          </w:tcPr>
          <w:p w14:paraId="5CFE394E"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0.4</w:t>
            </w:r>
            <w:r w:rsidRPr="005F0776">
              <w:rPr>
                <w:rFonts w:ascii="Arabic Typesetting" w:eastAsia="Times New Roman" w:hAnsi="Arabic Typesetting" w:cs="Arabic Typesetting"/>
                <w:sz w:val="28"/>
                <w:szCs w:val="28"/>
                <w:rtl/>
                <w:lang w:val="fr-CH" w:eastAsia="fr-CH"/>
              </w:rPr>
              <w:t>%</w:t>
            </w:r>
          </w:p>
        </w:tc>
        <w:tc>
          <w:tcPr>
            <w:tcW w:w="197" w:type="pct"/>
            <w:tcBorders>
              <w:top w:val="nil"/>
              <w:left w:val="nil"/>
              <w:bottom w:val="single" w:sz="4" w:space="0" w:color="C6CFD7" w:themeColor="accent3" w:themeTint="66"/>
              <w:right w:val="nil"/>
            </w:tcBorders>
            <w:shd w:val="clear" w:color="auto" w:fill="auto"/>
            <w:noWrap/>
            <w:hideMark/>
          </w:tcPr>
          <w:p w14:paraId="1FE94612"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53</w:t>
            </w:r>
          </w:p>
        </w:tc>
        <w:tc>
          <w:tcPr>
            <w:tcW w:w="236" w:type="pct"/>
            <w:tcBorders>
              <w:top w:val="nil"/>
              <w:left w:val="nil"/>
              <w:bottom w:val="single" w:sz="4" w:space="0" w:color="C6CFD7" w:themeColor="accent3" w:themeTint="66"/>
              <w:right w:val="nil"/>
            </w:tcBorders>
            <w:shd w:val="clear" w:color="auto" w:fill="auto"/>
            <w:noWrap/>
            <w:hideMark/>
          </w:tcPr>
          <w:p w14:paraId="5331E71F"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6.8</w:t>
            </w:r>
            <w:r w:rsidRPr="005F0776">
              <w:rPr>
                <w:rFonts w:ascii="Arabic Typesetting" w:eastAsia="Times New Roman" w:hAnsi="Arabic Typesetting" w:cs="Arabic Typesetting"/>
                <w:sz w:val="28"/>
                <w:szCs w:val="28"/>
                <w:rtl/>
                <w:lang w:val="fr-CH" w:eastAsia="fr-CH"/>
              </w:rPr>
              <w:t>%</w:t>
            </w:r>
          </w:p>
        </w:tc>
        <w:tc>
          <w:tcPr>
            <w:tcW w:w="348" w:type="pct"/>
            <w:tcBorders>
              <w:top w:val="nil"/>
              <w:left w:val="nil"/>
              <w:bottom w:val="single" w:sz="4" w:space="0" w:color="C6CFD7" w:themeColor="accent3" w:themeTint="66"/>
              <w:right w:val="nil"/>
            </w:tcBorders>
            <w:shd w:val="clear" w:color="auto" w:fill="auto"/>
            <w:noWrap/>
            <w:hideMark/>
          </w:tcPr>
          <w:p w14:paraId="3C7C6E26"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264</w:t>
            </w:r>
          </w:p>
        </w:tc>
        <w:tc>
          <w:tcPr>
            <w:tcW w:w="249" w:type="pct"/>
            <w:tcBorders>
              <w:top w:val="nil"/>
              <w:left w:val="nil"/>
              <w:bottom w:val="single" w:sz="4" w:space="0" w:color="C6CFD7" w:themeColor="accent3" w:themeTint="66"/>
              <w:right w:val="nil"/>
            </w:tcBorders>
            <w:shd w:val="clear" w:color="auto" w:fill="auto"/>
            <w:noWrap/>
            <w:hideMark/>
          </w:tcPr>
          <w:p w14:paraId="0C9A7223" w14:textId="77777777" w:rsidR="00203B70" w:rsidRPr="005F0776"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AC5311">
              <w:rPr>
                <w:rFonts w:ascii="Arabic Typesetting" w:eastAsia="Times New Roman" w:hAnsi="Arabic Typesetting" w:cs="Arabic Typesetting"/>
                <w:sz w:val="28"/>
                <w:szCs w:val="28"/>
                <w:lang w:val="en-US" w:eastAsia="fr-CH"/>
              </w:rPr>
              <w:t>0.0</w:t>
            </w:r>
            <w:r w:rsidRPr="005F0776">
              <w:rPr>
                <w:rFonts w:ascii="Arabic Typesetting" w:eastAsia="Times New Roman" w:hAnsi="Arabic Typesetting" w:cs="Arabic Typesetting"/>
                <w:sz w:val="28"/>
                <w:szCs w:val="28"/>
                <w:rtl/>
                <w:lang w:val="fr-CH" w:eastAsia="fr-CH"/>
              </w:rPr>
              <w:t>%</w:t>
            </w:r>
          </w:p>
        </w:tc>
      </w:tr>
      <w:tr w:rsidR="00203B70" w:rsidRPr="00DF5B72" w14:paraId="68AD4E68" w14:textId="77777777" w:rsidTr="00DF5B72">
        <w:trPr>
          <w:trHeight w:val="283"/>
        </w:trPr>
        <w:tc>
          <w:tcPr>
            <w:tcW w:w="74" w:type="pct"/>
            <w:tcBorders>
              <w:top w:val="single" w:sz="4" w:space="0" w:color="C6CFD7" w:themeColor="accent3" w:themeTint="66"/>
              <w:left w:val="nil"/>
              <w:bottom w:val="single" w:sz="18" w:space="0" w:color="C6CFD7" w:themeColor="accent3" w:themeTint="66"/>
              <w:right w:val="nil"/>
            </w:tcBorders>
            <w:shd w:val="clear" w:color="auto" w:fill="auto"/>
            <w:vAlign w:val="center"/>
            <w:hideMark/>
          </w:tcPr>
          <w:p w14:paraId="1506890F" w14:textId="77777777" w:rsidR="00203B70" w:rsidRPr="00DF5B72" w:rsidRDefault="00203B70" w:rsidP="00203B70">
            <w:pPr>
              <w:bidi/>
              <w:spacing w:after="0" w:line="240" w:lineRule="auto"/>
              <w:rPr>
                <w:rFonts w:ascii="Arabic Typesetting" w:eastAsia="Times New Roman" w:hAnsi="Arabic Typesetting" w:cs="Arabic Typesetting"/>
                <w:b/>
                <w:bCs/>
                <w:sz w:val="28"/>
                <w:szCs w:val="28"/>
                <w:highlight w:val="yellow"/>
                <w:rtl/>
              </w:rPr>
            </w:pPr>
          </w:p>
        </w:tc>
        <w:tc>
          <w:tcPr>
            <w:tcW w:w="1292" w:type="pct"/>
            <w:tcBorders>
              <w:top w:val="single" w:sz="4" w:space="0" w:color="C6CFD7" w:themeColor="accent3" w:themeTint="66"/>
              <w:left w:val="nil"/>
              <w:bottom w:val="single" w:sz="18" w:space="0" w:color="C6CFD7" w:themeColor="accent3" w:themeTint="66"/>
              <w:right w:val="nil"/>
            </w:tcBorders>
            <w:shd w:val="clear" w:color="auto" w:fill="auto"/>
            <w:vAlign w:val="center"/>
            <w:hideMark/>
          </w:tcPr>
          <w:p w14:paraId="36C4D1DA" w14:textId="77777777" w:rsidR="00203B70" w:rsidRPr="00DF5B72" w:rsidRDefault="00203B70" w:rsidP="00203B70">
            <w:pPr>
              <w:bidi/>
              <w:spacing w:before="60" w:after="0" w:line="240" w:lineRule="auto"/>
              <w:rPr>
                <w:rFonts w:ascii="Arabic Typesetting" w:eastAsia="Times New Roman" w:hAnsi="Arabic Typesetting" w:cs="Arabic Typesetting"/>
                <w:b/>
                <w:bCs/>
                <w:sz w:val="28"/>
                <w:szCs w:val="28"/>
                <w:highlight w:val="yellow"/>
                <w:rtl/>
              </w:rPr>
            </w:pPr>
            <w:r w:rsidRPr="00DF5B72">
              <w:rPr>
                <w:rFonts w:ascii="Arabic Typesetting" w:hAnsi="Arabic Typesetting" w:cs="Arabic Typesetting"/>
                <w:b/>
                <w:bCs/>
                <w:sz w:val="28"/>
                <w:szCs w:val="28"/>
                <w:rtl/>
              </w:rPr>
              <w:t>المجموع</w:t>
            </w:r>
          </w:p>
        </w:tc>
        <w:tc>
          <w:tcPr>
            <w:tcW w:w="408" w:type="pct"/>
            <w:tcBorders>
              <w:top w:val="single" w:sz="4" w:space="0" w:color="C6CFD7" w:themeColor="accent3" w:themeTint="66"/>
              <w:left w:val="nil"/>
              <w:bottom w:val="single" w:sz="18" w:space="0" w:color="C6CFD7" w:themeColor="accent3" w:themeTint="66"/>
              <w:right w:val="nil"/>
            </w:tcBorders>
            <w:shd w:val="clear" w:color="auto" w:fill="auto"/>
            <w:hideMark/>
          </w:tcPr>
          <w:p w14:paraId="37B36406"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36,084</w:t>
            </w:r>
          </w:p>
        </w:tc>
        <w:tc>
          <w:tcPr>
            <w:tcW w:w="434" w:type="pct"/>
            <w:tcBorders>
              <w:top w:val="single" w:sz="4" w:space="0" w:color="C6CFD7" w:themeColor="accent3" w:themeTint="66"/>
              <w:left w:val="nil"/>
              <w:bottom w:val="single" w:sz="18" w:space="0" w:color="C6CFD7" w:themeColor="accent3" w:themeTint="66"/>
              <w:right w:val="nil"/>
            </w:tcBorders>
            <w:shd w:val="clear" w:color="auto" w:fill="auto"/>
            <w:hideMark/>
          </w:tcPr>
          <w:p w14:paraId="78110D1F"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c>
          <w:tcPr>
            <w:tcW w:w="348" w:type="pct"/>
            <w:tcBorders>
              <w:top w:val="single" w:sz="4" w:space="0" w:color="C6CFD7" w:themeColor="accent3" w:themeTint="66"/>
              <w:left w:val="nil"/>
              <w:bottom w:val="single" w:sz="18" w:space="0" w:color="C6CFD7" w:themeColor="accent3" w:themeTint="66"/>
              <w:right w:val="nil"/>
            </w:tcBorders>
            <w:shd w:val="clear" w:color="auto" w:fill="auto"/>
            <w:hideMark/>
          </w:tcPr>
          <w:p w14:paraId="41316163"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667,565</w:t>
            </w:r>
          </w:p>
        </w:tc>
        <w:tc>
          <w:tcPr>
            <w:tcW w:w="253" w:type="pct"/>
            <w:tcBorders>
              <w:top w:val="single" w:sz="4" w:space="0" w:color="C6CFD7" w:themeColor="accent3" w:themeTint="66"/>
              <w:left w:val="nil"/>
              <w:bottom w:val="single" w:sz="18" w:space="0" w:color="C6CFD7" w:themeColor="accent3" w:themeTint="66"/>
              <w:right w:val="nil"/>
            </w:tcBorders>
            <w:shd w:val="clear" w:color="auto" w:fill="auto"/>
            <w:hideMark/>
          </w:tcPr>
          <w:p w14:paraId="1E71E803"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c>
          <w:tcPr>
            <w:tcW w:w="348" w:type="pct"/>
            <w:tcBorders>
              <w:top w:val="single" w:sz="4" w:space="0" w:color="C6CFD7" w:themeColor="accent3" w:themeTint="66"/>
              <w:left w:val="nil"/>
              <w:bottom w:val="single" w:sz="18" w:space="0" w:color="C6CFD7" w:themeColor="accent3" w:themeTint="66"/>
              <w:right w:val="nil"/>
            </w:tcBorders>
            <w:shd w:val="clear" w:color="auto" w:fill="auto"/>
            <w:hideMark/>
          </w:tcPr>
          <w:p w14:paraId="12DE74CA"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164,345</w:t>
            </w:r>
          </w:p>
        </w:tc>
        <w:tc>
          <w:tcPr>
            <w:tcW w:w="253" w:type="pct"/>
            <w:tcBorders>
              <w:top w:val="single" w:sz="4" w:space="0" w:color="C6CFD7" w:themeColor="accent3" w:themeTint="66"/>
              <w:left w:val="nil"/>
              <w:bottom w:val="single" w:sz="18" w:space="0" w:color="C6CFD7" w:themeColor="accent3" w:themeTint="66"/>
              <w:right w:val="nil"/>
            </w:tcBorders>
            <w:shd w:val="clear" w:color="auto" w:fill="auto"/>
            <w:hideMark/>
          </w:tcPr>
          <w:p w14:paraId="7B33179C"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c>
          <w:tcPr>
            <w:tcW w:w="307" w:type="pct"/>
            <w:tcBorders>
              <w:top w:val="single" w:sz="4" w:space="0" w:color="C6CFD7" w:themeColor="accent3" w:themeTint="66"/>
              <w:left w:val="nil"/>
              <w:bottom w:val="single" w:sz="18" w:space="0" w:color="C6CFD7" w:themeColor="accent3" w:themeTint="66"/>
              <w:right w:val="nil"/>
            </w:tcBorders>
            <w:shd w:val="clear" w:color="auto" w:fill="auto"/>
            <w:hideMark/>
          </w:tcPr>
          <w:p w14:paraId="721DBEA5"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13,995</w:t>
            </w:r>
          </w:p>
        </w:tc>
        <w:tc>
          <w:tcPr>
            <w:tcW w:w="253" w:type="pct"/>
            <w:tcBorders>
              <w:top w:val="single" w:sz="4" w:space="0" w:color="C6CFD7" w:themeColor="accent3" w:themeTint="66"/>
              <w:left w:val="nil"/>
              <w:bottom w:val="single" w:sz="18" w:space="0" w:color="C6CFD7" w:themeColor="accent3" w:themeTint="66"/>
              <w:right w:val="nil"/>
            </w:tcBorders>
            <w:shd w:val="clear" w:color="auto" w:fill="auto"/>
            <w:hideMark/>
          </w:tcPr>
          <w:p w14:paraId="7A27AD42"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c>
          <w:tcPr>
            <w:tcW w:w="197" w:type="pct"/>
            <w:tcBorders>
              <w:top w:val="single" w:sz="4" w:space="0" w:color="C6CFD7" w:themeColor="accent3" w:themeTint="66"/>
              <w:left w:val="nil"/>
              <w:bottom w:val="single" w:sz="18" w:space="0" w:color="C6CFD7" w:themeColor="accent3" w:themeTint="66"/>
              <w:right w:val="nil"/>
            </w:tcBorders>
            <w:shd w:val="clear" w:color="auto" w:fill="auto"/>
            <w:hideMark/>
          </w:tcPr>
          <w:p w14:paraId="5F2EBDC7"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779</w:t>
            </w:r>
          </w:p>
        </w:tc>
        <w:tc>
          <w:tcPr>
            <w:tcW w:w="236" w:type="pct"/>
            <w:tcBorders>
              <w:top w:val="single" w:sz="4" w:space="0" w:color="C6CFD7" w:themeColor="accent3" w:themeTint="66"/>
              <w:left w:val="nil"/>
              <w:bottom w:val="single" w:sz="18" w:space="0" w:color="C6CFD7" w:themeColor="accent3" w:themeTint="66"/>
              <w:right w:val="nil"/>
            </w:tcBorders>
            <w:shd w:val="clear" w:color="auto" w:fill="auto"/>
            <w:hideMark/>
          </w:tcPr>
          <w:p w14:paraId="1F335E6D"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c>
          <w:tcPr>
            <w:tcW w:w="348" w:type="pct"/>
            <w:tcBorders>
              <w:top w:val="single" w:sz="4" w:space="0" w:color="C6CFD7" w:themeColor="accent3" w:themeTint="66"/>
              <w:left w:val="nil"/>
              <w:bottom w:val="single" w:sz="18" w:space="0" w:color="C6CFD7" w:themeColor="accent3" w:themeTint="66"/>
              <w:right w:val="nil"/>
            </w:tcBorders>
            <w:shd w:val="clear" w:color="auto" w:fill="auto"/>
            <w:hideMark/>
          </w:tcPr>
          <w:p w14:paraId="10BA3AFD" w14:textId="77777777" w:rsidR="00203B70" w:rsidRPr="005F0776" w:rsidRDefault="00203B70" w:rsidP="00203B70">
            <w:pPr>
              <w:bidi/>
              <w:spacing w:before="60" w:after="0" w:line="240" w:lineRule="auto"/>
              <w:jc w:val="right"/>
              <w:rPr>
                <w:rFonts w:ascii="Arabic Typesetting" w:eastAsia="Times New Roman" w:hAnsi="Arabic Typesetting" w:cs="Arabic Typesetting"/>
                <w:b/>
                <w:bCs/>
                <w:sz w:val="28"/>
                <w:szCs w:val="28"/>
                <w:highlight w:val="yellow"/>
                <w:rtl/>
              </w:rPr>
            </w:pPr>
            <w:r w:rsidRPr="00AC5311">
              <w:rPr>
                <w:rFonts w:ascii="Arabic Typesetting" w:eastAsia="Times New Roman" w:hAnsi="Arabic Typesetting" w:cs="Arabic Typesetting"/>
                <w:b/>
                <w:bCs/>
                <w:sz w:val="28"/>
                <w:szCs w:val="28"/>
                <w:lang w:val="en-US" w:eastAsia="fr-CH"/>
              </w:rPr>
              <w:t>882,768</w:t>
            </w:r>
          </w:p>
        </w:tc>
        <w:tc>
          <w:tcPr>
            <w:tcW w:w="249" w:type="pct"/>
            <w:tcBorders>
              <w:top w:val="single" w:sz="4" w:space="0" w:color="C6CFD7" w:themeColor="accent3" w:themeTint="66"/>
              <w:left w:val="nil"/>
              <w:bottom w:val="single" w:sz="18" w:space="0" w:color="C6CFD7" w:themeColor="accent3" w:themeTint="66"/>
              <w:right w:val="nil"/>
            </w:tcBorders>
            <w:shd w:val="clear" w:color="auto" w:fill="auto"/>
            <w:hideMark/>
          </w:tcPr>
          <w:p w14:paraId="5375C903" w14:textId="77777777" w:rsidR="00203B70" w:rsidRPr="00075F39" w:rsidRDefault="00203B70" w:rsidP="00203B70">
            <w:pPr>
              <w:bidi/>
              <w:spacing w:before="60" w:after="0" w:line="240" w:lineRule="auto"/>
              <w:jc w:val="right"/>
              <w:rPr>
                <w:rFonts w:ascii="Arabic Typesetting" w:eastAsia="Times New Roman" w:hAnsi="Arabic Typesetting" w:cs="Arabic Typesetting"/>
                <w:sz w:val="28"/>
                <w:szCs w:val="28"/>
                <w:highlight w:val="yellow"/>
                <w:rtl/>
              </w:rPr>
            </w:pPr>
            <w:r w:rsidRPr="00075F39">
              <w:rPr>
                <w:rFonts w:ascii="Arabic Typesetting" w:eastAsia="Times New Roman" w:hAnsi="Arabic Typesetting" w:cs="Arabic Typesetting"/>
                <w:sz w:val="28"/>
                <w:szCs w:val="28"/>
                <w:lang w:val="en-US" w:eastAsia="fr-CH"/>
              </w:rPr>
              <w:t>100</w:t>
            </w:r>
            <w:r w:rsidRPr="00075F39">
              <w:rPr>
                <w:rFonts w:ascii="Arabic Typesetting" w:eastAsia="Times New Roman" w:hAnsi="Arabic Typesetting" w:cs="Arabic Typesetting"/>
                <w:sz w:val="28"/>
                <w:szCs w:val="28"/>
                <w:rtl/>
                <w:lang w:val="fr-CH" w:eastAsia="fr-CH"/>
              </w:rPr>
              <w:t>%</w:t>
            </w:r>
          </w:p>
        </w:tc>
      </w:tr>
    </w:tbl>
    <w:p w14:paraId="5BA5CF36" w14:textId="77777777" w:rsidR="00203B70" w:rsidRDefault="00203B70" w:rsidP="00203B70">
      <w:pPr>
        <w:spacing w:after="200" w:line="276" w:lineRule="auto"/>
        <w:rPr>
          <w:rFonts w:ascii="Arabic Typesetting" w:hAnsi="Arabic Typesetting" w:cs="Arabic Typesetting"/>
          <w:b/>
          <w:bCs/>
          <w:color w:val="005172" w:themeColor="text2"/>
          <w:sz w:val="32"/>
          <w:szCs w:val="32"/>
          <w:rtl/>
        </w:rPr>
      </w:pPr>
      <w:r>
        <w:rPr>
          <w:rFonts w:ascii="Arabic Typesetting" w:hAnsi="Arabic Typesetting" w:cs="Arabic Typesetting"/>
          <w:bCs/>
          <w:sz w:val="32"/>
          <w:szCs w:val="32"/>
          <w:rtl/>
        </w:rPr>
        <w:lastRenderedPageBreak/>
        <w:br w:type="page"/>
      </w:r>
    </w:p>
    <w:p w14:paraId="030B25E2" w14:textId="77777777" w:rsidR="00203B70" w:rsidRPr="008257E8" w:rsidRDefault="00203B70" w:rsidP="00203B70">
      <w:pPr>
        <w:pStyle w:val="TableAndChartTitle"/>
        <w:bidi/>
        <w:spacing w:line="240" w:lineRule="auto"/>
        <w:rPr>
          <w:rFonts w:ascii="Arabic Typesetting" w:hAnsi="Arabic Typesetting" w:cs="Arabic Typesetting"/>
          <w:bCs/>
          <w:sz w:val="32"/>
          <w:szCs w:val="32"/>
          <w:rtl/>
        </w:rPr>
      </w:pPr>
      <w:r w:rsidRPr="008257E8">
        <w:rPr>
          <w:rFonts w:ascii="Arabic Typesetting" w:hAnsi="Arabic Typesetting" w:cs="Arabic Typesetting"/>
          <w:bCs/>
          <w:sz w:val="32"/>
          <w:szCs w:val="32"/>
          <w:rtl/>
        </w:rPr>
        <w:lastRenderedPageBreak/>
        <w:t xml:space="preserve">الجدول </w:t>
      </w:r>
      <w:r w:rsidRPr="00AC5311">
        <w:rPr>
          <w:rFonts w:ascii="Arabic Typesetting" w:hAnsi="Arabic Typesetting" w:cs="Arabic Typesetting"/>
          <w:bCs/>
          <w:sz w:val="32"/>
          <w:szCs w:val="32"/>
          <w:lang w:val="en-US"/>
        </w:rPr>
        <w:t>13</w:t>
      </w:r>
      <w:r w:rsidRPr="008257E8">
        <w:rPr>
          <w:rFonts w:ascii="Arabic Typesetting" w:hAnsi="Arabic Typesetting" w:cs="Arabic Typesetting"/>
          <w:bCs/>
          <w:sz w:val="32"/>
          <w:szCs w:val="32"/>
          <w:rtl/>
        </w:rPr>
        <w:t>: الميزانية بحسب كل برنامج وكل اتحاد</w:t>
      </w:r>
    </w:p>
    <w:p w14:paraId="5DB90BB8" w14:textId="77777777" w:rsidR="00203B70" w:rsidRPr="001B0980" w:rsidRDefault="00203B70" w:rsidP="00203B70">
      <w:pPr>
        <w:pStyle w:val="TableAndChartTitleAddText"/>
        <w:bidi/>
        <w:spacing w:before="0" w:after="200" w:line="240" w:lineRule="auto"/>
        <w:rPr>
          <w:rFonts w:ascii="Arabic Typesetting" w:hAnsi="Arabic Typesetting" w:cs="Arabic Typesetting"/>
          <w:iCs/>
          <w:sz w:val="32"/>
          <w:szCs w:val="32"/>
          <w:rtl/>
        </w:rPr>
      </w:pPr>
      <w:r>
        <w:rPr>
          <w:rFonts w:ascii="Arabic Typesetting" w:hAnsi="Arabic Typesetting" w:cs="Arabic Typesetting"/>
          <w:iCs/>
          <w:sz w:val="32"/>
          <w:szCs w:val="32"/>
          <w:rtl/>
        </w:rPr>
        <w:t>(ب</w:t>
      </w:r>
      <w:r w:rsidRPr="001B0980">
        <w:rPr>
          <w:rFonts w:ascii="Arabic Typesetting" w:hAnsi="Arabic Typesetting" w:cs="Arabic Typesetting"/>
          <w:iCs/>
          <w:sz w:val="32"/>
          <w:szCs w:val="32"/>
          <w:rtl/>
        </w:rPr>
        <w:t>الفرنك السويسري)</w:t>
      </w:r>
    </w:p>
    <w:tbl>
      <w:tblPr>
        <w:bidiVisual/>
        <w:tblW w:w="5000" w:type="pct"/>
        <w:tblCellMar>
          <w:left w:w="70" w:type="dxa"/>
          <w:right w:w="70" w:type="dxa"/>
        </w:tblCellMar>
        <w:tblLook w:val="04A0" w:firstRow="1" w:lastRow="0" w:firstColumn="1" w:lastColumn="0" w:noHBand="0" w:noVBand="1"/>
      </w:tblPr>
      <w:tblGrid>
        <w:gridCol w:w="1043"/>
        <w:gridCol w:w="2142"/>
        <w:gridCol w:w="1943"/>
        <w:gridCol w:w="2249"/>
        <w:gridCol w:w="1810"/>
        <w:gridCol w:w="1643"/>
        <w:gridCol w:w="1476"/>
        <w:gridCol w:w="1810"/>
      </w:tblGrid>
      <w:tr w:rsidR="00203B70" w:rsidRPr="001B0980" w14:paraId="68309889" w14:textId="77777777" w:rsidTr="003817EE">
        <w:trPr>
          <w:trHeight w:val="195"/>
        </w:trPr>
        <w:tc>
          <w:tcPr>
            <w:tcW w:w="226" w:type="pct"/>
            <w:tcBorders>
              <w:top w:val="nil"/>
              <w:left w:val="nil"/>
              <w:bottom w:val="nil"/>
              <w:right w:val="nil"/>
            </w:tcBorders>
            <w:shd w:val="clear" w:color="000000" w:fill="C7CFD8"/>
            <w:noWrap/>
            <w:vAlign w:val="center"/>
            <w:hideMark/>
          </w:tcPr>
          <w:p w14:paraId="1F0369AA" w14:textId="77777777" w:rsidR="00203B70" w:rsidRPr="001B0980" w:rsidRDefault="00203B70" w:rsidP="00203B70">
            <w:pPr>
              <w:bidi/>
              <w:spacing w:before="60" w:after="60" w:line="240" w:lineRule="auto"/>
              <w:rPr>
                <w:rFonts w:ascii="Arabic Typesetting" w:eastAsia="Times New Roman" w:hAnsi="Arabic Typesetting" w:cs="Arabic Typesetting"/>
                <w:sz w:val="30"/>
                <w:szCs w:val="30"/>
                <w:highlight w:val="yellow"/>
                <w:rtl/>
              </w:rPr>
            </w:pPr>
          </w:p>
        </w:tc>
        <w:tc>
          <w:tcPr>
            <w:tcW w:w="2094" w:type="pct"/>
            <w:tcBorders>
              <w:top w:val="nil"/>
              <w:left w:val="nil"/>
              <w:bottom w:val="nil"/>
              <w:right w:val="nil"/>
            </w:tcBorders>
            <w:shd w:val="clear" w:color="000000" w:fill="C7CFD8"/>
            <w:vAlign w:val="center"/>
            <w:hideMark/>
          </w:tcPr>
          <w:p w14:paraId="60F964BD" w14:textId="77777777" w:rsidR="00203B70" w:rsidRPr="001B0980" w:rsidRDefault="00203B70" w:rsidP="00203B70">
            <w:pPr>
              <w:bidi/>
              <w:spacing w:before="60" w:after="60" w:line="240" w:lineRule="auto"/>
              <w:rPr>
                <w:rFonts w:ascii="Arabic Typesetting" w:eastAsia="Times New Roman" w:hAnsi="Arabic Typesetting" w:cs="Arabic Typesetting"/>
                <w:sz w:val="30"/>
                <w:szCs w:val="30"/>
                <w:highlight w:val="yellow"/>
                <w:rtl/>
              </w:rPr>
            </w:pPr>
          </w:p>
        </w:tc>
        <w:tc>
          <w:tcPr>
            <w:tcW w:w="460" w:type="pct"/>
            <w:tcBorders>
              <w:top w:val="nil"/>
              <w:left w:val="nil"/>
              <w:bottom w:val="nil"/>
              <w:right w:val="single" w:sz="4" w:space="0" w:color="BFBFBF"/>
            </w:tcBorders>
            <w:shd w:val="clear" w:color="000000" w:fill="C7CFD8"/>
            <w:hideMark/>
          </w:tcPr>
          <w:p w14:paraId="5A9A9986"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الاتحادات المُموَّلة من الاشتراكات</w:t>
            </w:r>
          </w:p>
        </w:tc>
        <w:tc>
          <w:tcPr>
            <w:tcW w:w="517" w:type="pct"/>
            <w:tcBorders>
              <w:top w:val="nil"/>
              <w:left w:val="nil"/>
              <w:bottom w:val="nil"/>
              <w:right w:val="single" w:sz="4" w:space="0" w:color="BFBFBF"/>
            </w:tcBorders>
            <w:shd w:val="clear" w:color="000000" w:fill="C7CFD8"/>
            <w:noWrap/>
            <w:hideMark/>
          </w:tcPr>
          <w:p w14:paraId="780094F9"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اتحاد معاهدة البراءات</w:t>
            </w:r>
          </w:p>
        </w:tc>
        <w:tc>
          <w:tcPr>
            <w:tcW w:w="425" w:type="pct"/>
            <w:tcBorders>
              <w:top w:val="nil"/>
              <w:left w:val="nil"/>
              <w:bottom w:val="nil"/>
              <w:right w:val="single" w:sz="4" w:space="0" w:color="BFBFBF"/>
            </w:tcBorders>
            <w:shd w:val="clear" w:color="000000" w:fill="C7CFD8"/>
            <w:noWrap/>
            <w:hideMark/>
          </w:tcPr>
          <w:p w14:paraId="496018DB"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اتحاد مدريد</w:t>
            </w:r>
          </w:p>
        </w:tc>
        <w:tc>
          <w:tcPr>
            <w:tcW w:w="426" w:type="pct"/>
            <w:tcBorders>
              <w:top w:val="nil"/>
              <w:left w:val="nil"/>
              <w:bottom w:val="nil"/>
              <w:right w:val="single" w:sz="4" w:space="0" w:color="BFBFBF"/>
            </w:tcBorders>
            <w:shd w:val="clear" w:color="000000" w:fill="C7CFD8"/>
            <w:noWrap/>
            <w:hideMark/>
          </w:tcPr>
          <w:p w14:paraId="06A661E7"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اتحاد لاهاي</w:t>
            </w:r>
          </w:p>
        </w:tc>
        <w:tc>
          <w:tcPr>
            <w:tcW w:w="426" w:type="pct"/>
            <w:tcBorders>
              <w:top w:val="nil"/>
              <w:left w:val="nil"/>
              <w:bottom w:val="nil"/>
              <w:right w:val="single" w:sz="4" w:space="0" w:color="BFBFBF"/>
            </w:tcBorders>
            <w:shd w:val="clear" w:color="000000" w:fill="C7CFD8"/>
            <w:noWrap/>
            <w:hideMark/>
          </w:tcPr>
          <w:p w14:paraId="38069450"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اتحاد لشبونة</w:t>
            </w:r>
          </w:p>
        </w:tc>
        <w:tc>
          <w:tcPr>
            <w:tcW w:w="426" w:type="pct"/>
            <w:tcBorders>
              <w:top w:val="nil"/>
              <w:left w:val="nil"/>
              <w:bottom w:val="nil"/>
              <w:right w:val="nil"/>
            </w:tcBorders>
            <w:shd w:val="clear" w:color="000000" w:fill="C7CFD8"/>
            <w:hideMark/>
          </w:tcPr>
          <w:p w14:paraId="6F74A025" w14:textId="77777777" w:rsidR="00203B70" w:rsidRPr="001B0980" w:rsidRDefault="00203B70" w:rsidP="00203B70">
            <w:pPr>
              <w:bidi/>
              <w:spacing w:before="60" w:after="60" w:line="240" w:lineRule="auto"/>
              <w:jc w:val="center"/>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المجموع</w:t>
            </w:r>
          </w:p>
        </w:tc>
      </w:tr>
      <w:tr w:rsidR="003817EE" w:rsidRPr="001B0980" w14:paraId="1824E750" w14:textId="77777777" w:rsidTr="003817EE">
        <w:trPr>
          <w:trHeight w:val="217"/>
        </w:trPr>
        <w:tc>
          <w:tcPr>
            <w:tcW w:w="226" w:type="pct"/>
            <w:tcBorders>
              <w:top w:val="nil"/>
              <w:left w:val="nil"/>
              <w:bottom w:val="nil"/>
              <w:right w:val="nil"/>
            </w:tcBorders>
            <w:shd w:val="clear" w:color="auto" w:fill="auto"/>
            <w:noWrap/>
            <w:hideMark/>
          </w:tcPr>
          <w:p w14:paraId="2B58AB98"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w:t>
            </w:r>
          </w:p>
        </w:tc>
        <w:tc>
          <w:tcPr>
            <w:tcW w:w="2094" w:type="pct"/>
            <w:tcBorders>
              <w:top w:val="nil"/>
              <w:left w:val="nil"/>
              <w:bottom w:val="nil"/>
              <w:right w:val="nil"/>
            </w:tcBorders>
            <w:shd w:val="clear" w:color="auto" w:fill="auto"/>
            <w:hideMark/>
          </w:tcPr>
          <w:p w14:paraId="03BBA84F"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قانون البراءات</w:t>
            </w:r>
          </w:p>
        </w:tc>
        <w:tc>
          <w:tcPr>
            <w:tcW w:w="460" w:type="pct"/>
            <w:tcBorders>
              <w:top w:val="nil"/>
              <w:left w:val="nil"/>
              <w:bottom w:val="nil"/>
              <w:right w:val="single" w:sz="4" w:space="0" w:color="BFBFBF"/>
            </w:tcBorders>
            <w:shd w:val="clear" w:color="auto" w:fill="auto"/>
            <w:noWrap/>
            <w:hideMark/>
          </w:tcPr>
          <w:p w14:paraId="51349A1E" w14:textId="6FEB83E4"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413,140</w:t>
            </w:r>
          </w:p>
        </w:tc>
        <w:tc>
          <w:tcPr>
            <w:tcW w:w="517" w:type="pct"/>
            <w:tcBorders>
              <w:top w:val="nil"/>
              <w:left w:val="nil"/>
              <w:bottom w:val="nil"/>
              <w:right w:val="single" w:sz="4" w:space="0" w:color="BFBFBF"/>
            </w:tcBorders>
            <w:shd w:val="clear" w:color="auto" w:fill="auto"/>
            <w:noWrap/>
            <w:hideMark/>
          </w:tcPr>
          <w:p w14:paraId="6A094C4F" w14:textId="7698711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5,587,398</w:t>
            </w:r>
          </w:p>
        </w:tc>
        <w:tc>
          <w:tcPr>
            <w:tcW w:w="425" w:type="pct"/>
            <w:tcBorders>
              <w:top w:val="nil"/>
              <w:left w:val="nil"/>
              <w:bottom w:val="nil"/>
              <w:right w:val="single" w:sz="4" w:space="0" w:color="BFBFBF"/>
            </w:tcBorders>
            <w:shd w:val="clear" w:color="auto" w:fill="auto"/>
            <w:noWrap/>
            <w:hideMark/>
          </w:tcPr>
          <w:p w14:paraId="01C1639F" w14:textId="38A978E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176,362</w:t>
            </w:r>
          </w:p>
        </w:tc>
        <w:tc>
          <w:tcPr>
            <w:tcW w:w="426" w:type="pct"/>
            <w:tcBorders>
              <w:top w:val="nil"/>
              <w:left w:val="nil"/>
              <w:bottom w:val="nil"/>
              <w:right w:val="single" w:sz="4" w:space="0" w:color="BFBFBF"/>
            </w:tcBorders>
            <w:shd w:val="clear" w:color="auto" w:fill="auto"/>
            <w:noWrap/>
            <w:hideMark/>
          </w:tcPr>
          <w:p w14:paraId="731773F8" w14:textId="35EDEA9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65C8ED8D" w14:textId="333BA6C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684E1FC0" w14:textId="085F31E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6,176,900</w:t>
            </w:r>
          </w:p>
        </w:tc>
      </w:tr>
      <w:tr w:rsidR="003817EE" w:rsidRPr="001B0980" w14:paraId="7E7EF25B" w14:textId="77777777" w:rsidTr="003817EE">
        <w:trPr>
          <w:trHeight w:val="217"/>
        </w:trPr>
        <w:tc>
          <w:tcPr>
            <w:tcW w:w="226" w:type="pct"/>
            <w:tcBorders>
              <w:top w:val="nil"/>
              <w:left w:val="nil"/>
              <w:bottom w:val="nil"/>
              <w:right w:val="nil"/>
            </w:tcBorders>
            <w:shd w:val="clear" w:color="auto" w:fill="auto"/>
            <w:noWrap/>
            <w:hideMark/>
          </w:tcPr>
          <w:p w14:paraId="5ACAA461"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w:t>
            </w:r>
          </w:p>
        </w:tc>
        <w:tc>
          <w:tcPr>
            <w:tcW w:w="2094" w:type="pct"/>
            <w:tcBorders>
              <w:top w:val="nil"/>
              <w:left w:val="nil"/>
              <w:bottom w:val="nil"/>
              <w:right w:val="nil"/>
            </w:tcBorders>
            <w:shd w:val="clear" w:color="auto" w:fill="auto"/>
            <w:hideMark/>
          </w:tcPr>
          <w:p w14:paraId="2B10FF8C"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العلامات التجارية والتصاميم الصناعية والمؤشرات الجغرافية</w:t>
            </w:r>
          </w:p>
        </w:tc>
        <w:tc>
          <w:tcPr>
            <w:tcW w:w="460" w:type="pct"/>
            <w:tcBorders>
              <w:top w:val="nil"/>
              <w:left w:val="nil"/>
              <w:bottom w:val="nil"/>
              <w:right w:val="single" w:sz="4" w:space="0" w:color="BFBFBF"/>
            </w:tcBorders>
            <w:shd w:val="clear" w:color="auto" w:fill="auto"/>
            <w:noWrap/>
            <w:hideMark/>
          </w:tcPr>
          <w:p w14:paraId="46285D53" w14:textId="7B9E922A"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1,083,600</w:t>
            </w:r>
          </w:p>
        </w:tc>
        <w:tc>
          <w:tcPr>
            <w:tcW w:w="517" w:type="pct"/>
            <w:tcBorders>
              <w:top w:val="nil"/>
              <w:left w:val="nil"/>
              <w:bottom w:val="nil"/>
              <w:right w:val="single" w:sz="4" w:space="0" w:color="BFBFBF"/>
            </w:tcBorders>
            <w:shd w:val="clear" w:color="auto" w:fill="auto"/>
            <w:noWrap/>
            <w:hideMark/>
          </w:tcPr>
          <w:p w14:paraId="15910D3A" w14:textId="5BD2B58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5" w:type="pct"/>
            <w:tcBorders>
              <w:top w:val="nil"/>
              <w:left w:val="nil"/>
              <w:bottom w:val="nil"/>
              <w:right w:val="single" w:sz="4" w:space="0" w:color="BFBFBF"/>
            </w:tcBorders>
            <w:shd w:val="clear" w:color="auto" w:fill="auto"/>
            <w:noWrap/>
            <w:hideMark/>
          </w:tcPr>
          <w:p w14:paraId="78B515E6" w14:textId="1655419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3,521,700</w:t>
            </w:r>
          </w:p>
        </w:tc>
        <w:tc>
          <w:tcPr>
            <w:tcW w:w="426" w:type="pct"/>
            <w:tcBorders>
              <w:top w:val="nil"/>
              <w:left w:val="nil"/>
              <w:bottom w:val="nil"/>
              <w:right w:val="single" w:sz="4" w:space="0" w:color="BFBFBF"/>
            </w:tcBorders>
            <w:shd w:val="clear" w:color="auto" w:fill="auto"/>
            <w:noWrap/>
            <w:hideMark/>
          </w:tcPr>
          <w:p w14:paraId="561622B9" w14:textId="1610530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812,700</w:t>
            </w:r>
          </w:p>
        </w:tc>
        <w:tc>
          <w:tcPr>
            <w:tcW w:w="426" w:type="pct"/>
            <w:tcBorders>
              <w:top w:val="nil"/>
              <w:left w:val="nil"/>
              <w:bottom w:val="nil"/>
              <w:right w:val="single" w:sz="4" w:space="0" w:color="BFBFBF"/>
            </w:tcBorders>
            <w:shd w:val="clear" w:color="auto" w:fill="auto"/>
            <w:noWrap/>
            <w:hideMark/>
          </w:tcPr>
          <w:p w14:paraId="2A3EEAF3" w14:textId="475F5415"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4AC83AA7" w14:textId="66AE03E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5,418,000</w:t>
            </w:r>
          </w:p>
        </w:tc>
      </w:tr>
      <w:tr w:rsidR="003817EE" w:rsidRPr="001B0980" w14:paraId="3D70862A" w14:textId="77777777" w:rsidTr="003817EE">
        <w:trPr>
          <w:trHeight w:val="217"/>
        </w:trPr>
        <w:tc>
          <w:tcPr>
            <w:tcW w:w="226" w:type="pct"/>
            <w:tcBorders>
              <w:top w:val="nil"/>
              <w:left w:val="nil"/>
              <w:bottom w:val="nil"/>
              <w:right w:val="nil"/>
            </w:tcBorders>
            <w:shd w:val="clear" w:color="auto" w:fill="auto"/>
            <w:noWrap/>
            <w:hideMark/>
          </w:tcPr>
          <w:p w14:paraId="67247728"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3</w:t>
            </w:r>
          </w:p>
        </w:tc>
        <w:tc>
          <w:tcPr>
            <w:tcW w:w="2094" w:type="pct"/>
            <w:tcBorders>
              <w:top w:val="nil"/>
              <w:left w:val="nil"/>
              <w:bottom w:val="nil"/>
              <w:right w:val="nil"/>
            </w:tcBorders>
            <w:shd w:val="clear" w:color="auto" w:fill="auto"/>
            <w:hideMark/>
          </w:tcPr>
          <w:p w14:paraId="7CFC1B29"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حق المؤلف والحقوق المجاورة</w:t>
            </w:r>
          </w:p>
        </w:tc>
        <w:tc>
          <w:tcPr>
            <w:tcW w:w="460" w:type="pct"/>
            <w:tcBorders>
              <w:top w:val="nil"/>
              <w:left w:val="nil"/>
              <w:bottom w:val="nil"/>
              <w:right w:val="single" w:sz="4" w:space="0" w:color="BFBFBF"/>
            </w:tcBorders>
            <w:shd w:val="clear" w:color="auto" w:fill="auto"/>
            <w:noWrap/>
            <w:hideMark/>
          </w:tcPr>
          <w:p w14:paraId="6EAAE7BB" w14:textId="367F7D8E"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13,997,306</w:t>
            </w:r>
          </w:p>
        </w:tc>
        <w:tc>
          <w:tcPr>
            <w:tcW w:w="517" w:type="pct"/>
            <w:tcBorders>
              <w:top w:val="nil"/>
              <w:left w:val="nil"/>
              <w:bottom w:val="nil"/>
              <w:right w:val="single" w:sz="4" w:space="0" w:color="BFBFBF"/>
            </w:tcBorders>
            <w:shd w:val="clear" w:color="auto" w:fill="auto"/>
            <w:noWrap/>
            <w:hideMark/>
          </w:tcPr>
          <w:p w14:paraId="2D88EA3E" w14:textId="301993D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3,005,973</w:t>
            </w:r>
          </w:p>
        </w:tc>
        <w:tc>
          <w:tcPr>
            <w:tcW w:w="425" w:type="pct"/>
            <w:tcBorders>
              <w:top w:val="nil"/>
              <w:left w:val="nil"/>
              <w:bottom w:val="nil"/>
              <w:right w:val="single" w:sz="4" w:space="0" w:color="BFBFBF"/>
            </w:tcBorders>
            <w:shd w:val="clear" w:color="auto" w:fill="auto"/>
            <w:noWrap/>
            <w:hideMark/>
          </w:tcPr>
          <w:p w14:paraId="788F295B" w14:textId="5D19050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283,627</w:t>
            </w:r>
          </w:p>
        </w:tc>
        <w:tc>
          <w:tcPr>
            <w:tcW w:w="426" w:type="pct"/>
            <w:tcBorders>
              <w:top w:val="nil"/>
              <w:left w:val="nil"/>
              <w:bottom w:val="nil"/>
              <w:right w:val="single" w:sz="4" w:space="0" w:color="BFBFBF"/>
            </w:tcBorders>
            <w:shd w:val="clear" w:color="auto" w:fill="auto"/>
            <w:noWrap/>
            <w:hideMark/>
          </w:tcPr>
          <w:p w14:paraId="27328A49" w14:textId="3F2E2BB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58EFE0AB" w14:textId="1D0DEFA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058AEB46" w14:textId="7887DB7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17,286,906</w:t>
            </w:r>
          </w:p>
        </w:tc>
      </w:tr>
      <w:tr w:rsidR="003817EE" w:rsidRPr="001B0980" w14:paraId="12E08328" w14:textId="77777777" w:rsidTr="003817EE">
        <w:trPr>
          <w:trHeight w:val="140"/>
        </w:trPr>
        <w:tc>
          <w:tcPr>
            <w:tcW w:w="226" w:type="pct"/>
            <w:tcBorders>
              <w:top w:val="nil"/>
              <w:left w:val="nil"/>
              <w:bottom w:val="nil"/>
              <w:right w:val="nil"/>
            </w:tcBorders>
            <w:shd w:val="clear" w:color="auto" w:fill="auto"/>
            <w:noWrap/>
            <w:hideMark/>
          </w:tcPr>
          <w:p w14:paraId="20D7D9C5"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4</w:t>
            </w:r>
          </w:p>
        </w:tc>
        <w:tc>
          <w:tcPr>
            <w:tcW w:w="2094" w:type="pct"/>
            <w:tcBorders>
              <w:top w:val="nil"/>
              <w:left w:val="nil"/>
              <w:bottom w:val="nil"/>
              <w:right w:val="nil"/>
            </w:tcBorders>
            <w:shd w:val="clear" w:color="auto" w:fill="auto"/>
            <w:hideMark/>
          </w:tcPr>
          <w:p w14:paraId="13CA0C3F"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المعارف التقليدية وأشكال التعبير الثقافي التقليدي والموارد الوراثية</w:t>
            </w:r>
          </w:p>
        </w:tc>
        <w:tc>
          <w:tcPr>
            <w:tcW w:w="460" w:type="pct"/>
            <w:tcBorders>
              <w:top w:val="nil"/>
              <w:left w:val="nil"/>
              <w:bottom w:val="nil"/>
              <w:right w:val="single" w:sz="4" w:space="0" w:color="BFBFBF"/>
            </w:tcBorders>
            <w:shd w:val="clear" w:color="auto" w:fill="auto"/>
            <w:noWrap/>
            <w:hideMark/>
          </w:tcPr>
          <w:p w14:paraId="494490C6" w14:textId="7A385AB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7,279,770</w:t>
            </w:r>
          </w:p>
        </w:tc>
        <w:tc>
          <w:tcPr>
            <w:tcW w:w="517" w:type="pct"/>
            <w:tcBorders>
              <w:top w:val="nil"/>
              <w:left w:val="nil"/>
              <w:bottom w:val="nil"/>
              <w:right w:val="single" w:sz="4" w:space="0" w:color="BFBFBF"/>
            </w:tcBorders>
            <w:shd w:val="clear" w:color="auto" w:fill="auto"/>
            <w:noWrap/>
            <w:hideMark/>
          </w:tcPr>
          <w:p w14:paraId="6672C522" w14:textId="363D447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5" w:type="pct"/>
            <w:tcBorders>
              <w:top w:val="nil"/>
              <w:left w:val="nil"/>
              <w:bottom w:val="nil"/>
              <w:right w:val="single" w:sz="4" w:space="0" w:color="BFBFBF"/>
            </w:tcBorders>
            <w:shd w:val="clear" w:color="auto" w:fill="auto"/>
            <w:noWrap/>
            <w:hideMark/>
          </w:tcPr>
          <w:p w14:paraId="5C0194F2" w14:textId="763FC97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43BC01D3" w14:textId="4D1B111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1E9EC370" w14:textId="0B441C5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hideMark/>
          </w:tcPr>
          <w:p w14:paraId="4BBC539D" w14:textId="2E49429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7,279,770</w:t>
            </w:r>
          </w:p>
        </w:tc>
      </w:tr>
      <w:tr w:rsidR="003817EE" w:rsidRPr="001B0980" w14:paraId="01F65B1B" w14:textId="77777777" w:rsidTr="003817EE">
        <w:trPr>
          <w:trHeight w:val="217"/>
        </w:trPr>
        <w:tc>
          <w:tcPr>
            <w:tcW w:w="226" w:type="pct"/>
            <w:tcBorders>
              <w:top w:val="nil"/>
              <w:left w:val="nil"/>
              <w:bottom w:val="nil"/>
              <w:right w:val="nil"/>
            </w:tcBorders>
            <w:shd w:val="clear" w:color="auto" w:fill="auto"/>
            <w:noWrap/>
            <w:hideMark/>
          </w:tcPr>
          <w:p w14:paraId="4A145632"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5</w:t>
            </w:r>
          </w:p>
        </w:tc>
        <w:tc>
          <w:tcPr>
            <w:tcW w:w="2094" w:type="pct"/>
            <w:tcBorders>
              <w:top w:val="nil"/>
              <w:left w:val="nil"/>
              <w:bottom w:val="nil"/>
              <w:right w:val="nil"/>
            </w:tcBorders>
            <w:shd w:val="clear" w:color="auto" w:fill="auto"/>
            <w:hideMark/>
          </w:tcPr>
          <w:p w14:paraId="093B8CA4"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نظام معاهدة التعاون بشأن البراءات</w:t>
            </w:r>
          </w:p>
        </w:tc>
        <w:tc>
          <w:tcPr>
            <w:tcW w:w="460" w:type="pct"/>
            <w:tcBorders>
              <w:top w:val="nil"/>
              <w:left w:val="nil"/>
              <w:bottom w:val="nil"/>
              <w:right w:val="single" w:sz="4" w:space="0" w:color="BFBFBF"/>
            </w:tcBorders>
            <w:shd w:val="clear" w:color="auto" w:fill="auto"/>
            <w:noWrap/>
            <w:hideMark/>
          </w:tcPr>
          <w:p w14:paraId="4C8F2633" w14:textId="6679C16E"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2AB95C54" w14:textId="28E2C47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222,078,589</w:t>
            </w:r>
          </w:p>
        </w:tc>
        <w:tc>
          <w:tcPr>
            <w:tcW w:w="425" w:type="pct"/>
            <w:tcBorders>
              <w:top w:val="nil"/>
              <w:left w:val="nil"/>
              <w:bottom w:val="nil"/>
              <w:right w:val="single" w:sz="4" w:space="0" w:color="BFBFBF"/>
            </w:tcBorders>
            <w:shd w:val="clear" w:color="auto" w:fill="auto"/>
            <w:noWrap/>
            <w:hideMark/>
          </w:tcPr>
          <w:p w14:paraId="2417C847" w14:textId="71DE8A2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3F6B0364" w14:textId="4CE6687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076DE4A1" w14:textId="1D25A26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1DE8AB0A" w14:textId="120E099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222,078,589</w:t>
            </w:r>
          </w:p>
        </w:tc>
      </w:tr>
      <w:tr w:rsidR="003817EE" w:rsidRPr="001B0980" w14:paraId="254354D1" w14:textId="77777777" w:rsidTr="003817EE">
        <w:trPr>
          <w:trHeight w:val="217"/>
        </w:trPr>
        <w:tc>
          <w:tcPr>
            <w:tcW w:w="226" w:type="pct"/>
            <w:tcBorders>
              <w:top w:val="nil"/>
              <w:left w:val="nil"/>
              <w:bottom w:val="nil"/>
              <w:right w:val="nil"/>
            </w:tcBorders>
            <w:shd w:val="clear" w:color="auto" w:fill="auto"/>
            <w:noWrap/>
            <w:hideMark/>
          </w:tcPr>
          <w:p w14:paraId="6311BE5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6</w:t>
            </w:r>
          </w:p>
        </w:tc>
        <w:tc>
          <w:tcPr>
            <w:tcW w:w="2094" w:type="pct"/>
            <w:tcBorders>
              <w:top w:val="nil"/>
              <w:left w:val="nil"/>
              <w:bottom w:val="nil"/>
              <w:right w:val="nil"/>
            </w:tcBorders>
            <w:shd w:val="clear" w:color="auto" w:fill="auto"/>
            <w:hideMark/>
          </w:tcPr>
          <w:p w14:paraId="3ABF53BE"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نظام مدريد</w:t>
            </w:r>
          </w:p>
        </w:tc>
        <w:tc>
          <w:tcPr>
            <w:tcW w:w="460" w:type="pct"/>
            <w:tcBorders>
              <w:top w:val="nil"/>
              <w:left w:val="nil"/>
              <w:bottom w:val="nil"/>
              <w:right w:val="single" w:sz="4" w:space="0" w:color="BFBFBF"/>
            </w:tcBorders>
            <w:shd w:val="clear" w:color="auto" w:fill="auto"/>
            <w:noWrap/>
            <w:hideMark/>
          </w:tcPr>
          <w:p w14:paraId="58FC657B" w14:textId="5DFE38D3"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65CE0822" w14:textId="59C3EF8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5" w:type="pct"/>
            <w:tcBorders>
              <w:top w:val="nil"/>
              <w:left w:val="nil"/>
              <w:bottom w:val="nil"/>
              <w:right w:val="single" w:sz="4" w:space="0" w:color="BFBFBF"/>
            </w:tcBorders>
            <w:shd w:val="clear" w:color="auto" w:fill="auto"/>
            <w:noWrap/>
            <w:hideMark/>
          </w:tcPr>
          <w:p w14:paraId="2C1AE222" w14:textId="5503FD4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62,172,573</w:t>
            </w:r>
          </w:p>
        </w:tc>
        <w:tc>
          <w:tcPr>
            <w:tcW w:w="426" w:type="pct"/>
            <w:tcBorders>
              <w:top w:val="nil"/>
              <w:left w:val="nil"/>
              <w:bottom w:val="nil"/>
              <w:right w:val="single" w:sz="4" w:space="0" w:color="BFBFBF"/>
            </w:tcBorders>
            <w:shd w:val="clear" w:color="auto" w:fill="auto"/>
            <w:noWrap/>
            <w:hideMark/>
          </w:tcPr>
          <w:p w14:paraId="1E620DC4" w14:textId="727FC13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312,232</w:t>
            </w:r>
          </w:p>
        </w:tc>
        <w:tc>
          <w:tcPr>
            <w:tcW w:w="426" w:type="pct"/>
            <w:tcBorders>
              <w:top w:val="nil"/>
              <w:left w:val="nil"/>
              <w:bottom w:val="nil"/>
              <w:right w:val="single" w:sz="4" w:space="0" w:color="BFBFBF"/>
            </w:tcBorders>
            <w:shd w:val="clear" w:color="auto" w:fill="auto"/>
            <w:noWrap/>
            <w:hideMark/>
          </w:tcPr>
          <w:p w14:paraId="32B6E2C2" w14:textId="76542FF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66,085</w:t>
            </w:r>
          </w:p>
        </w:tc>
        <w:tc>
          <w:tcPr>
            <w:tcW w:w="426" w:type="pct"/>
            <w:tcBorders>
              <w:top w:val="nil"/>
              <w:left w:val="nil"/>
              <w:bottom w:val="nil"/>
              <w:right w:val="nil"/>
            </w:tcBorders>
            <w:shd w:val="clear" w:color="auto" w:fill="auto"/>
            <w:noWrap/>
            <w:hideMark/>
          </w:tcPr>
          <w:p w14:paraId="2D25FC0D" w14:textId="11365D75"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62,550,890</w:t>
            </w:r>
          </w:p>
        </w:tc>
      </w:tr>
      <w:tr w:rsidR="003817EE" w:rsidRPr="001B0980" w14:paraId="141E8D1D" w14:textId="77777777" w:rsidTr="003817EE">
        <w:trPr>
          <w:trHeight w:val="217"/>
        </w:trPr>
        <w:tc>
          <w:tcPr>
            <w:tcW w:w="226" w:type="pct"/>
            <w:tcBorders>
              <w:top w:val="nil"/>
              <w:left w:val="nil"/>
              <w:bottom w:val="nil"/>
              <w:right w:val="nil"/>
            </w:tcBorders>
            <w:shd w:val="clear" w:color="auto" w:fill="auto"/>
            <w:noWrap/>
            <w:hideMark/>
          </w:tcPr>
          <w:p w14:paraId="2319A474"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7</w:t>
            </w:r>
          </w:p>
        </w:tc>
        <w:tc>
          <w:tcPr>
            <w:tcW w:w="2094" w:type="pct"/>
            <w:tcBorders>
              <w:top w:val="nil"/>
              <w:left w:val="nil"/>
              <w:bottom w:val="nil"/>
              <w:right w:val="nil"/>
            </w:tcBorders>
            <w:shd w:val="clear" w:color="auto" w:fill="auto"/>
            <w:hideMark/>
          </w:tcPr>
          <w:p w14:paraId="29C6B768"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مركز الويبو للتحكيم والوساطة</w:t>
            </w:r>
          </w:p>
        </w:tc>
        <w:tc>
          <w:tcPr>
            <w:tcW w:w="460" w:type="pct"/>
            <w:tcBorders>
              <w:top w:val="nil"/>
              <w:left w:val="nil"/>
              <w:bottom w:val="nil"/>
              <w:right w:val="single" w:sz="4" w:space="0" w:color="BFBFBF"/>
            </w:tcBorders>
            <w:shd w:val="clear" w:color="auto" w:fill="auto"/>
            <w:noWrap/>
            <w:hideMark/>
          </w:tcPr>
          <w:p w14:paraId="4776CC46" w14:textId="7B0B8591"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2,326,281</w:t>
            </w:r>
          </w:p>
        </w:tc>
        <w:tc>
          <w:tcPr>
            <w:tcW w:w="517" w:type="pct"/>
            <w:tcBorders>
              <w:top w:val="nil"/>
              <w:left w:val="nil"/>
              <w:bottom w:val="nil"/>
              <w:right w:val="single" w:sz="4" w:space="0" w:color="BFBFBF"/>
            </w:tcBorders>
            <w:shd w:val="clear" w:color="auto" w:fill="auto"/>
            <w:noWrap/>
            <w:hideMark/>
          </w:tcPr>
          <w:p w14:paraId="33877BD0" w14:textId="780EB83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2,197,043</w:t>
            </w:r>
          </w:p>
        </w:tc>
        <w:tc>
          <w:tcPr>
            <w:tcW w:w="425" w:type="pct"/>
            <w:tcBorders>
              <w:top w:val="nil"/>
              <w:left w:val="nil"/>
              <w:bottom w:val="nil"/>
              <w:right w:val="single" w:sz="4" w:space="0" w:color="BFBFBF"/>
            </w:tcBorders>
            <w:shd w:val="clear" w:color="auto" w:fill="auto"/>
            <w:noWrap/>
            <w:hideMark/>
          </w:tcPr>
          <w:p w14:paraId="6FA5A0FE" w14:textId="580E226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5,944,939</w:t>
            </w:r>
          </w:p>
        </w:tc>
        <w:tc>
          <w:tcPr>
            <w:tcW w:w="426" w:type="pct"/>
            <w:tcBorders>
              <w:top w:val="nil"/>
              <w:left w:val="nil"/>
              <w:bottom w:val="nil"/>
              <w:right w:val="single" w:sz="4" w:space="0" w:color="BFBFBF"/>
            </w:tcBorders>
            <w:shd w:val="clear" w:color="auto" w:fill="auto"/>
            <w:noWrap/>
            <w:hideMark/>
          </w:tcPr>
          <w:p w14:paraId="401E2696" w14:textId="45D3F5E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2,455,518</w:t>
            </w:r>
          </w:p>
        </w:tc>
        <w:tc>
          <w:tcPr>
            <w:tcW w:w="426" w:type="pct"/>
            <w:tcBorders>
              <w:top w:val="nil"/>
              <w:left w:val="nil"/>
              <w:bottom w:val="nil"/>
              <w:right w:val="single" w:sz="4" w:space="0" w:color="BFBFBF"/>
            </w:tcBorders>
            <w:shd w:val="clear" w:color="auto" w:fill="auto"/>
            <w:noWrap/>
            <w:hideMark/>
          </w:tcPr>
          <w:p w14:paraId="5FBB1B23" w14:textId="09377255"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280CF4F8" w14:textId="73FB231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12,923,781</w:t>
            </w:r>
          </w:p>
        </w:tc>
      </w:tr>
      <w:tr w:rsidR="003817EE" w:rsidRPr="001B0980" w14:paraId="6F525A88" w14:textId="77777777" w:rsidTr="003817EE">
        <w:trPr>
          <w:trHeight w:val="217"/>
        </w:trPr>
        <w:tc>
          <w:tcPr>
            <w:tcW w:w="226" w:type="pct"/>
            <w:tcBorders>
              <w:top w:val="nil"/>
              <w:left w:val="nil"/>
              <w:bottom w:val="nil"/>
              <w:right w:val="nil"/>
            </w:tcBorders>
            <w:shd w:val="clear" w:color="auto" w:fill="auto"/>
            <w:noWrap/>
            <w:hideMark/>
          </w:tcPr>
          <w:p w14:paraId="73183BCB"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8</w:t>
            </w:r>
          </w:p>
        </w:tc>
        <w:tc>
          <w:tcPr>
            <w:tcW w:w="2094" w:type="pct"/>
            <w:tcBorders>
              <w:top w:val="nil"/>
              <w:left w:val="nil"/>
              <w:bottom w:val="nil"/>
              <w:right w:val="nil"/>
            </w:tcBorders>
            <w:shd w:val="clear" w:color="auto" w:fill="auto"/>
            <w:hideMark/>
          </w:tcPr>
          <w:p w14:paraId="03BAC5AC"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تنسيق أجندة التنمية</w:t>
            </w:r>
          </w:p>
        </w:tc>
        <w:tc>
          <w:tcPr>
            <w:tcW w:w="460" w:type="pct"/>
            <w:tcBorders>
              <w:top w:val="nil"/>
              <w:left w:val="nil"/>
              <w:bottom w:val="nil"/>
              <w:right w:val="single" w:sz="4" w:space="0" w:color="BFBFBF"/>
            </w:tcBorders>
            <w:shd w:val="clear" w:color="auto" w:fill="auto"/>
            <w:noWrap/>
            <w:hideMark/>
          </w:tcPr>
          <w:p w14:paraId="2F3E12C1" w14:textId="0DEF5D22"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7B624396" w14:textId="21C5AA8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3,448,831</w:t>
            </w:r>
          </w:p>
        </w:tc>
        <w:tc>
          <w:tcPr>
            <w:tcW w:w="425" w:type="pct"/>
            <w:tcBorders>
              <w:top w:val="nil"/>
              <w:left w:val="nil"/>
              <w:bottom w:val="nil"/>
              <w:right w:val="single" w:sz="4" w:space="0" w:color="BFBFBF"/>
            </w:tcBorders>
            <w:shd w:val="clear" w:color="auto" w:fill="auto"/>
            <w:noWrap/>
            <w:hideMark/>
          </w:tcPr>
          <w:p w14:paraId="03C7CAA8" w14:textId="1F98ED1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325,413</w:t>
            </w:r>
          </w:p>
        </w:tc>
        <w:tc>
          <w:tcPr>
            <w:tcW w:w="426" w:type="pct"/>
            <w:tcBorders>
              <w:top w:val="nil"/>
              <w:left w:val="nil"/>
              <w:bottom w:val="nil"/>
              <w:right w:val="single" w:sz="4" w:space="0" w:color="BFBFBF"/>
            </w:tcBorders>
            <w:shd w:val="clear" w:color="auto" w:fill="auto"/>
            <w:noWrap/>
            <w:hideMark/>
          </w:tcPr>
          <w:p w14:paraId="22B63792" w14:textId="5F7C189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437E99C8" w14:textId="23F53E3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hideMark/>
          </w:tcPr>
          <w:p w14:paraId="6ADE5AE8" w14:textId="72B7B79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3,774,244</w:t>
            </w:r>
          </w:p>
        </w:tc>
      </w:tr>
      <w:tr w:rsidR="003817EE" w:rsidRPr="001B0980" w14:paraId="533931C8" w14:textId="77777777" w:rsidTr="003817EE">
        <w:trPr>
          <w:trHeight w:val="412"/>
        </w:trPr>
        <w:tc>
          <w:tcPr>
            <w:tcW w:w="226" w:type="pct"/>
            <w:tcBorders>
              <w:top w:val="nil"/>
              <w:left w:val="nil"/>
              <w:bottom w:val="nil"/>
              <w:right w:val="nil"/>
            </w:tcBorders>
            <w:shd w:val="clear" w:color="auto" w:fill="auto"/>
            <w:noWrap/>
            <w:hideMark/>
          </w:tcPr>
          <w:p w14:paraId="4568151B"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9</w:t>
            </w:r>
          </w:p>
        </w:tc>
        <w:tc>
          <w:tcPr>
            <w:tcW w:w="2094" w:type="pct"/>
            <w:tcBorders>
              <w:top w:val="nil"/>
              <w:left w:val="nil"/>
              <w:bottom w:val="nil"/>
              <w:right w:val="nil"/>
            </w:tcBorders>
            <w:shd w:val="clear" w:color="auto" w:fill="auto"/>
            <w:hideMark/>
          </w:tcPr>
          <w:p w14:paraId="44FE96D5"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 xml:space="preserve">أفريقيا والبلدان العربية وبلدان آسيا </w:t>
            </w:r>
            <w:r w:rsidRPr="001B0980">
              <w:rPr>
                <w:rFonts w:ascii="Arabic Typesetting" w:hAnsi="Arabic Typesetting" w:cs="Arabic Typesetting"/>
                <w:color w:val="000000"/>
                <w:sz w:val="30"/>
                <w:szCs w:val="30"/>
                <w:rtl/>
              </w:rPr>
              <w:lastRenderedPageBreak/>
              <w:t>والمحيط الهادئ وأمريكا اللاتينية والكاريبي والبلدان الأقل نموا</w:t>
            </w:r>
          </w:p>
        </w:tc>
        <w:tc>
          <w:tcPr>
            <w:tcW w:w="460" w:type="pct"/>
            <w:tcBorders>
              <w:top w:val="nil"/>
              <w:left w:val="nil"/>
              <w:bottom w:val="nil"/>
              <w:right w:val="single" w:sz="4" w:space="0" w:color="BFBFBF"/>
            </w:tcBorders>
            <w:shd w:val="clear" w:color="auto" w:fill="auto"/>
            <w:noWrap/>
            <w:hideMark/>
          </w:tcPr>
          <w:p w14:paraId="75ED440A" w14:textId="218AC6C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lastRenderedPageBreak/>
              <w:t>-</w:t>
            </w:r>
          </w:p>
        </w:tc>
        <w:tc>
          <w:tcPr>
            <w:tcW w:w="517" w:type="pct"/>
            <w:tcBorders>
              <w:top w:val="nil"/>
              <w:left w:val="nil"/>
              <w:bottom w:val="nil"/>
              <w:right w:val="single" w:sz="4" w:space="0" w:color="BFBFBF"/>
            </w:tcBorders>
            <w:shd w:val="clear" w:color="auto" w:fill="auto"/>
            <w:noWrap/>
            <w:hideMark/>
          </w:tcPr>
          <w:p w14:paraId="2A582B98" w14:textId="742700F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25,499,754</w:t>
            </w:r>
          </w:p>
        </w:tc>
        <w:tc>
          <w:tcPr>
            <w:tcW w:w="425" w:type="pct"/>
            <w:tcBorders>
              <w:top w:val="nil"/>
              <w:left w:val="nil"/>
              <w:bottom w:val="nil"/>
              <w:right w:val="single" w:sz="4" w:space="0" w:color="BFBFBF"/>
            </w:tcBorders>
            <w:shd w:val="clear" w:color="auto" w:fill="auto"/>
            <w:noWrap/>
            <w:hideMark/>
          </w:tcPr>
          <w:p w14:paraId="138D38B8" w14:textId="6733109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3,310,333</w:t>
            </w:r>
          </w:p>
        </w:tc>
        <w:tc>
          <w:tcPr>
            <w:tcW w:w="426" w:type="pct"/>
            <w:tcBorders>
              <w:top w:val="nil"/>
              <w:left w:val="nil"/>
              <w:bottom w:val="nil"/>
              <w:right w:val="single" w:sz="4" w:space="0" w:color="BFBFBF"/>
            </w:tcBorders>
            <w:shd w:val="clear" w:color="auto" w:fill="auto"/>
            <w:noWrap/>
            <w:hideMark/>
          </w:tcPr>
          <w:p w14:paraId="2BC59DCC" w14:textId="4B9FA54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682,267</w:t>
            </w:r>
          </w:p>
        </w:tc>
        <w:tc>
          <w:tcPr>
            <w:tcW w:w="426" w:type="pct"/>
            <w:tcBorders>
              <w:top w:val="nil"/>
              <w:left w:val="nil"/>
              <w:bottom w:val="nil"/>
              <w:right w:val="single" w:sz="4" w:space="0" w:color="BFBFBF"/>
            </w:tcBorders>
            <w:shd w:val="clear" w:color="auto" w:fill="auto"/>
            <w:noWrap/>
            <w:hideMark/>
          </w:tcPr>
          <w:p w14:paraId="5743625D" w14:textId="2C5E25D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69,590</w:t>
            </w:r>
          </w:p>
        </w:tc>
        <w:tc>
          <w:tcPr>
            <w:tcW w:w="426" w:type="pct"/>
            <w:tcBorders>
              <w:top w:val="nil"/>
              <w:left w:val="nil"/>
              <w:bottom w:val="nil"/>
              <w:right w:val="nil"/>
            </w:tcBorders>
            <w:shd w:val="clear" w:color="auto" w:fill="auto"/>
            <w:noWrap/>
            <w:hideMark/>
          </w:tcPr>
          <w:p w14:paraId="4F218005" w14:textId="7281DCB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29,561,944</w:t>
            </w:r>
          </w:p>
        </w:tc>
      </w:tr>
      <w:tr w:rsidR="003817EE" w:rsidRPr="001B0980" w14:paraId="25708EDD" w14:textId="77777777" w:rsidTr="003817EE">
        <w:trPr>
          <w:trHeight w:val="217"/>
        </w:trPr>
        <w:tc>
          <w:tcPr>
            <w:tcW w:w="226" w:type="pct"/>
            <w:tcBorders>
              <w:top w:val="nil"/>
              <w:left w:val="nil"/>
              <w:bottom w:val="nil"/>
              <w:right w:val="nil"/>
            </w:tcBorders>
            <w:shd w:val="clear" w:color="auto" w:fill="auto"/>
            <w:noWrap/>
            <w:hideMark/>
          </w:tcPr>
          <w:p w14:paraId="5437AA0F"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10</w:t>
            </w:r>
          </w:p>
        </w:tc>
        <w:tc>
          <w:tcPr>
            <w:tcW w:w="2094" w:type="pct"/>
            <w:tcBorders>
              <w:top w:val="nil"/>
              <w:left w:val="nil"/>
              <w:bottom w:val="nil"/>
              <w:right w:val="nil"/>
            </w:tcBorders>
            <w:shd w:val="clear" w:color="auto" w:fill="auto"/>
            <w:hideMark/>
          </w:tcPr>
          <w:p w14:paraId="7683EA92"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البلدان المتحولة والبلدان المتقدمة</w:t>
            </w:r>
          </w:p>
        </w:tc>
        <w:tc>
          <w:tcPr>
            <w:tcW w:w="460" w:type="pct"/>
            <w:tcBorders>
              <w:top w:val="nil"/>
              <w:left w:val="nil"/>
              <w:bottom w:val="nil"/>
              <w:right w:val="single" w:sz="4" w:space="0" w:color="BFBFBF"/>
            </w:tcBorders>
            <w:shd w:val="clear" w:color="auto" w:fill="auto"/>
            <w:noWrap/>
            <w:hideMark/>
          </w:tcPr>
          <w:p w14:paraId="3DCADD2C" w14:textId="50A2452D"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2A93BDD2" w14:textId="74E13CA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7,066,455</w:t>
            </w:r>
          </w:p>
        </w:tc>
        <w:tc>
          <w:tcPr>
            <w:tcW w:w="425" w:type="pct"/>
            <w:tcBorders>
              <w:top w:val="nil"/>
              <w:left w:val="nil"/>
              <w:bottom w:val="nil"/>
              <w:right w:val="single" w:sz="4" w:space="0" w:color="BFBFBF"/>
            </w:tcBorders>
            <w:shd w:val="clear" w:color="auto" w:fill="auto"/>
            <w:noWrap/>
            <w:hideMark/>
          </w:tcPr>
          <w:p w14:paraId="00E5FD28" w14:textId="6E710D7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1,337,360</w:t>
            </w:r>
          </w:p>
        </w:tc>
        <w:tc>
          <w:tcPr>
            <w:tcW w:w="426" w:type="pct"/>
            <w:tcBorders>
              <w:top w:val="nil"/>
              <w:left w:val="nil"/>
              <w:bottom w:val="nil"/>
              <w:right w:val="single" w:sz="4" w:space="0" w:color="BFBFBF"/>
            </w:tcBorders>
            <w:shd w:val="clear" w:color="auto" w:fill="auto"/>
            <w:noWrap/>
            <w:hideMark/>
          </w:tcPr>
          <w:p w14:paraId="122D8F2C" w14:textId="7EE5913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607,165</w:t>
            </w:r>
          </w:p>
        </w:tc>
        <w:tc>
          <w:tcPr>
            <w:tcW w:w="426" w:type="pct"/>
            <w:tcBorders>
              <w:top w:val="nil"/>
              <w:left w:val="nil"/>
              <w:bottom w:val="nil"/>
              <w:right w:val="single" w:sz="4" w:space="0" w:color="BFBFBF"/>
            </w:tcBorders>
            <w:shd w:val="clear" w:color="auto" w:fill="auto"/>
            <w:noWrap/>
            <w:hideMark/>
          </w:tcPr>
          <w:p w14:paraId="78DA41D4" w14:textId="115B02D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10,000</w:t>
            </w:r>
          </w:p>
        </w:tc>
        <w:tc>
          <w:tcPr>
            <w:tcW w:w="426" w:type="pct"/>
            <w:tcBorders>
              <w:top w:val="nil"/>
              <w:left w:val="nil"/>
              <w:bottom w:val="nil"/>
              <w:right w:val="nil"/>
            </w:tcBorders>
            <w:shd w:val="clear" w:color="auto" w:fill="auto"/>
            <w:noWrap/>
            <w:hideMark/>
          </w:tcPr>
          <w:p w14:paraId="681C6C38" w14:textId="16986B7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9,020,980</w:t>
            </w:r>
          </w:p>
        </w:tc>
      </w:tr>
      <w:tr w:rsidR="003817EE" w:rsidRPr="001B0980" w14:paraId="41D358D7" w14:textId="77777777" w:rsidTr="003817EE">
        <w:trPr>
          <w:trHeight w:val="217"/>
        </w:trPr>
        <w:tc>
          <w:tcPr>
            <w:tcW w:w="226" w:type="pct"/>
            <w:tcBorders>
              <w:top w:val="nil"/>
              <w:left w:val="nil"/>
              <w:bottom w:val="nil"/>
              <w:right w:val="nil"/>
            </w:tcBorders>
            <w:shd w:val="clear" w:color="auto" w:fill="auto"/>
            <w:noWrap/>
            <w:hideMark/>
          </w:tcPr>
          <w:p w14:paraId="6A258B0D"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11</w:t>
            </w:r>
          </w:p>
        </w:tc>
        <w:tc>
          <w:tcPr>
            <w:tcW w:w="2094" w:type="pct"/>
            <w:tcBorders>
              <w:top w:val="nil"/>
              <w:left w:val="nil"/>
              <w:bottom w:val="nil"/>
              <w:right w:val="nil"/>
            </w:tcBorders>
            <w:shd w:val="clear" w:color="auto" w:fill="auto"/>
            <w:hideMark/>
          </w:tcPr>
          <w:p w14:paraId="3D54589A"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أكاديمية الويبو</w:t>
            </w:r>
          </w:p>
        </w:tc>
        <w:tc>
          <w:tcPr>
            <w:tcW w:w="460" w:type="pct"/>
            <w:tcBorders>
              <w:top w:val="nil"/>
              <w:left w:val="nil"/>
              <w:bottom w:val="nil"/>
              <w:right w:val="single" w:sz="4" w:space="0" w:color="BFBFBF"/>
            </w:tcBorders>
            <w:shd w:val="clear" w:color="auto" w:fill="auto"/>
            <w:noWrap/>
            <w:hideMark/>
          </w:tcPr>
          <w:p w14:paraId="67D7CE7B" w14:textId="09507B3E"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5D1929E9" w14:textId="3533B0E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12,246,363</w:t>
            </w:r>
          </w:p>
        </w:tc>
        <w:tc>
          <w:tcPr>
            <w:tcW w:w="425" w:type="pct"/>
            <w:tcBorders>
              <w:top w:val="nil"/>
              <w:left w:val="nil"/>
              <w:bottom w:val="nil"/>
              <w:right w:val="single" w:sz="4" w:space="0" w:color="BFBFBF"/>
            </w:tcBorders>
            <w:shd w:val="clear" w:color="auto" w:fill="auto"/>
            <w:noWrap/>
            <w:hideMark/>
          </w:tcPr>
          <w:p w14:paraId="2969B8B2" w14:textId="23F3529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1,155,499</w:t>
            </w:r>
          </w:p>
        </w:tc>
        <w:tc>
          <w:tcPr>
            <w:tcW w:w="426" w:type="pct"/>
            <w:tcBorders>
              <w:top w:val="nil"/>
              <w:left w:val="nil"/>
              <w:bottom w:val="nil"/>
              <w:right w:val="single" w:sz="4" w:space="0" w:color="BFBFBF"/>
            </w:tcBorders>
            <w:shd w:val="clear" w:color="auto" w:fill="auto"/>
            <w:noWrap/>
            <w:hideMark/>
          </w:tcPr>
          <w:p w14:paraId="57DF5177" w14:textId="627832E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2D45230A" w14:textId="606177E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505E042F" w14:textId="7C57D0B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13,401,862</w:t>
            </w:r>
          </w:p>
        </w:tc>
      </w:tr>
      <w:tr w:rsidR="003817EE" w:rsidRPr="001B0980" w14:paraId="540F9F95" w14:textId="77777777" w:rsidTr="003817EE">
        <w:trPr>
          <w:trHeight w:val="217"/>
        </w:trPr>
        <w:tc>
          <w:tcPr>
            <w:tcW w:w="226" w:type="pct"/>
            <w:tcBorders>
              <w:top w:val="nil"/>
              <w:left w:val="nil"/>
              <w:bottom w:val="nil"/>
              <w:right w:val="nil"/>
            </w:tcBorders>
            <w:shd w:val="clear" w:color="auto" w:fill="auto"/>
            <w:noWrap/>
            <w:hideMark/>
          </w:tcPr>
          <w:p w14:paraId="6403FACF"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12</w:t>
            </w:r>
          </w:p>
        </w:tc>
        <w:tc>
          <w:tcPr>
            <w:tcW w:w="2094" w:type="pct"/>
            <w:tcBorders>
              <w:top w:val="nil"/>
              <w:left w:val="nil"/>
              <w:bottom w:val="nil"/>
              <w:right w:val="nil"/>
            </w:tcBorders>
            <w:shd w:val="clear" w:color="auto" w:fill="auto"/>
            <w:hideMark/>
          </w:tcPr>
          <w:p w14:paraId="07B9B4B7"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التصنيفات والمعايير الدولية</w:t>
            </w:r>
          </w:p>
        </w:tc>
        <w:tc>
          <w:tcPr>
            <w:tcW w:w="460" w:type="pct"/>
            <w:tcBorders>
              <w:top w:val="nil"/>
              <w:left w:val="nil"/>
              <w:bottom w:val="nil"/>
              <w:right w:val="single" w:sz="4" w:space="0" w:color="BFBFBF"/>
            </w:tcBorders>
            <w:shd w:val="clear" w:color="auto" w:fill="auto"/>
            <w:noWrap/>
            <w:hideMark/>
          </w:tcPr>
          <w:p w14:paraId="7A5677F7" w14:textId="062B2E27"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661,070</w:t>
            </w:r>
          </w:p>
        </w:tc>
        <w:tc>
          <w:tcPr>
            <w:tcW w:w="517" w:type="pct"/>
            <w:tcBorders>
              <w:top w:val="nil"/>
              <w:left w:val="nil"/>
              <w:bottom w:val="nil"/>
              <w:right w:val="single" w:sz="4" w:space="0" w:color="BFBFBF"/>
            </w:tcBorders>
            <w:shd w:val="clear" w:color="auto" w:fill="auto"/>
            <w:noWrap/>
            <w:hideMark/>
          </w:tcPr>
          <w:p w14:paraId="6245345E" w14:textId="3B10D7B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5,141,658</w:t>
            </w:r>
          </w:p>
        </w:tc>
        <w:tc>
          <w:tcPr>
            <w:tcW w:w="425" w:type="pct"/>
            <w:tcBorders>
              <w:top w:val="nil"/>
              <w:left w:val="nil"/>
              <w:bottom w:val="nil"/>
              <w:right w:val="single" w:sz="4" w:space="0" w:color="BFBFBF"/>
            </w:tcBorders>
            <w:shd w:val="clear" w:color="auto" w:fill="auto"/>
            <w:noWrap/>
            <w:hideMark/>
          </w:tcPr>
          <w:p w14:paraId="13F6DAE2" w14:textId="5683C41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1,469,045</w:t>
            </w:r>
          </w:p>
        </w:tc>
        <w:tc>
          <w:tcPr>
            <w:tcW w:w="426" w:type="pct"/>
            <w:tcBorders>
              <w:top w:val="nil"/>
              <w:left w:val="nil"/>
              <w:bottom w:val="nil"/>
              <w:right w:val="single" w:sz="4" w:space="0" w:color="BFBFBF"/>
            </w:tcBorders>
            <w:shd w:val="clear" w:color="auto" w:fill="auto"/>
            <w:noWrap/>
            <w:hideMark/>
          </w:tcPr>
          <w:p w14:paraId="0037D6B0" w14:textId="5A1552B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73,452</w:t>
            </w:r>
          </w:p>
        </w:tc>
        <w:tc>
          <w:tcPr>
            <w:tcW w:w="426" w:type="pct"/>
            <w:tcBorders>
              <w:top w:val="nil"/>
              <w:left w:val="nil"/>
              <w:bottom w:val="nil"/>
              <w:right w:val="single" w:sz="4" w:space="0" w:color="BFBFBF"/>
            </w:tcBorders>
            <w:shd w:val="clear" w:color="auto" w:fill="auto"/>
            <w:noWrap/>
            <w:hideMark/>
          </w:tcPr>
          <w:p w14:paraId="7933D575" w14:textId="0ADB72F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5490DA32" w14:textId="52DBC67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7,345,226</w:t>
            </w:r>
          </w:p>
        </w:tc>
      </w:tr>
      <w:tr w:rsidR="003817EE" w:rsidRPr="001B0980" w14:paraId="6DCDF81B" w14:textId="77777777" w:rsidTr="003817EE">
        <w:trPr>
          <w:trHeight w:val="217"/>
        </w:trPr>
        <w:tc>
          <w:tcPr>
            <w:tcW w:w="226" w:type="pct"/>
            <w:tcBorders>
              <w:top w:val="nil"/>
              <w:left w:val="nil"/>
              <w:bottom w:val="nil"/>
              <w:right w:val="nil"/>
            </w:tcBorders>
            <w:shd w:val="clear" w:color="auto" w:fill="auto"/>
            <w:noWrap/>
            <w:hideMark/>
          </w:tcPr>
          <w:p w14:paraId="7669F4C9"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13</w:t>
            </w:r>
          </w:p>
        </w:tc>
        <w:tc>
          <w:tcPr>
            <w:tcW w:w="2094" w:type="pct"/>
            <w:tcBorders>
              <w:top w:val="nil"/>
              <w:left w:val="nil"/>
              <w:bottom w:val="nil"/>
              <w:right w:val="nil"/>
            </w:tcBorders>
            <w:shd w:val="clear" w:color="auto" w:fill="auto"/>
            <w:hideMark/>
          </w:tcPr>
          <w:p w14:paraId="59E0C52B"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قواعد البيانات العالمية</w:t>
            </w:r>
          </w:p>
        </w:tc>
        <w:tc>
          <w:tcPr>
            <w:tcW w:w="460" w:type="pct"/>
            <w:tcBorders>
              <w:top w:val="nil"/>
              <w:left w:val="nil"/>
              <w:bottom w:val="nil"/>
              <w:right w:val="single" w:sz="4" w:space="0" w:color="BFBFBF"/>
            </w:tcBorders>
            <w:shd w:val="clear" w:color="auto" w:fill="auto"/>
            <w:noWrap/>
            <w:hideMark/>
          </w:tcPr>
          <w:p w14:paraId="1EF8F018" w14:textId="31BA2548"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4F1F8AA8" w14:textId="07A455A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7,115,278</w:t>
            </w:r>
          </w:p>
        </w:tc>
        <w:tc>
          <w:tcPr>
            <w:tcW w:w="425" w:type="pct"/>
            <w:tcBorders>
              <w:top w:val="nil"/>
              <w:left w:val="nil"/>
              <w:bottom w:val="nil"/>
              <w:right w:val="single" w:sz="4" w:space="0" w:color="BFBFBF"/>
            </w:tcBorders>
            <w:shd w:val="clear" w:color="auto" w:fill="auto"/>
            <w:noWrap/>
            <w:hideMark/>
          </w:tcPr>
          <w:p w14:paraId="081722E1" w14:textId="25544DF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3,039,723</w:t>
            </w:r>
          </w:p>
        </w:tc>
        <w:tc>
          <w:tcPr>
            <w:tcW w:w="426" w:type="pct"/>
            <w:tcBorders>
              <w:top w:val="nil"/>
              <w:left w:val="nil"/>
              <w:bottom w:val="nil"/>
              <w:right w:val="single" w:sz="4" w:space="0" w:color="BFBFBF"/>
            </w:tcBorders>
            <w:shd w:val="clear" w:color="auto" w:fill="auto"/>
            <w:noWrap/>
            <w:hideMark/>
          </w:tcPr>
          <w:p w14:paraId="7AA1CF07" w14:textId="7A7AD7D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814,249</w:t>
            </w:r>
          </w:p>
        </w:tc>
        <w:tc>
          <w:tcPr>
            <w:tcW w:w="426" w:type="pct"/>
            <w:tcBorders>
              <w:top w:val="nil"/>
              <w:left w:val="nil"/>
              <w:bottom w:val="nil"/>
              <w:right w:val="single" w:sz="4" w:space="0" w:color="BFBFBF"/>
            </w:tcBorders>
            <w:shd w:val="clear" w:color="auto" w:fill="auto"/>
            <w:noWrap/>
            <w:hideMark/>
          </w:tcPr>
          <w:p w14:paraId="2C902FB6" w14:textId="4ADCF4E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32832FCF" w14:textId="2B2AE4D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10,969,250</w:t>
            </w:r>
          </w:p>
        </w:tc>
      </w:tr>
      <w:tr w:rsidR="003817EE" w:rsidRPr="001B0980" w14:paraId="5EECD2FD" w14:textId="77777777" w:rsidTr="003817EE">
        <w:trPr>
          <w:trHeight w:val="217"/>
        </w:trPr>
        <w:tc>
          <w:tcPr>
            <w:tcW w:w="226" w:type="pct"/>
            <w:tcBorders>
              <w:top w:val="nil"/>
              <w:left w:val="nil"/>
              <w:bottom w:val="nil"/>
              <w:right w:val="nil"/>
            </w:tcBorders>
            <w:shd w:val="clear" w:color="auto" w:fill="auto"/>
            <w:noWrap/>
            <w:hideMark/>
          </w:tcPr>
          <w:p w14:paraId="11B410D5"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14</w:t>
            </w:r>
          </w:p>
        </w:tc>
        <w:tc>
          <w:tcPr>
            <w:tcW w:w="2094" w:type="pct"/>
            <w:tcBorders>
              <w:top w:val="nil"/>
              <w:left w:val="nil"/>
              <w:bottom w:val="nil"/>
              <w:right w:val="nil"/>
            </w:tcBorders>
            <w:shd w:val="clear" w:color="auto" w:fill="auto"/>
            <w:hideMark/>
          </w:tcPr>
          <w:p w14:paraId="43F679F2"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خدمات النفاذ إلى المعلومات والمعرفة</w:t>
            </w:r>
          </w:p>
        </w:tc>
        <w:tc>
          <w:tcPr>
            <w:tcW w:w="460" w:type="pct"/>
            <w:tcBorders>
              <w:top w:val="nil"/>
              <w:left w:val="nil"/>
              <w:bottom w:val="nil"/>
              <w:right w:val="single" w:sz="4" w:space="0" w:color="BFBFBF"/>
            </w:tcBorders>
            <w:shd w:val="clear" w:color="auto" w:fill="auto"/>
            <w:noWrap/>
            <w:hideMark/>
          </w:tcPr>
          <w:p w14:paraId="61B10617" w14:textId="6303D1BB"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5F437DA4" w14:textId="0A6662B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6,338,117</w:t>
            </w:r>
          </w:p>
        </w:tc>
        <w:tc>
          <w:tcPr>
            <w:tcW w:w="425" w:type="pct"/>
            <w:tcBorders>
              <w:top w:val="nil"/>
              <w:left w:val="nil"/>
              <w:bottom w:val="nil"/>
              <w:right w:val="single" w:sz="4" w:space="0" w:color="BFBFBF"/>
            </w:tcBorders>
            <w:shd w:val="clear" w:color="auto" w:fill="auto"/>
            <w:noWrap/>
            <w:hideMark/>
          </w:tcPr>
          <w:p w14:paraId="3B37DBE3" w14:textId="4BF65F5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1,287,287</w:t>
            </w:r>
          </w:p>
        </w:tc>
        <w:tc>
          <w:tcPr>
            <w:tcW w:w="426" w:type="pct"/>
            <w:tcBorders>
              <w:top w:val="nil"/>
              <w:left w:val="nil"/>
              <w:bottom w:val="nil"/>
              <w:right w:val="single" w:sz="4" w:space="0" w:color="BFBFBF"/>
            </w:tcBorders>
            <w:shd w:val="clear" w:color="auto" w:fill="auto"/>
            <w:noWrap/>
            <w:hideMark/>
          </w:tcPr>
          <w:p w14:paraId="68FB6F1A" w14:textId="4E0032C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236,968</w:t>
            </w:r>
          </w:p>
        </w:tc>
        <w:tc>
          <w:tcPr>
            <w:tcW w:w="426" w:type="pct"/>
            <w:tcBorders>
              <w:top w:val="nil"/>
              <w:left w:val="nil"/>
              <w:bottom w:val="nil"/>
              <w:right w:val="single" w:sz="4" w:space="0" w:color="BFBFBF"/>
            </w:tcBorders>
            <w:shd w:val="clear" w:color="auto" w:fill="auto"/>
            <w:noWrap/>
            <w:hideMark/>
          </w:tcPr>
          <w:p w14:paraId="10E217E8" w14:textId="56EDA30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4CBBE27E" w14:textId="5CE2215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7,862,372</w:t>
            </w:r>
          </w:p>
        </w:tc>
      </w:tr>
      <w:tr w:rsidR="003817EE" w:rsidRPr="001B0980" w14:paraId="1809E5B3" w14:textId="77777777" w:rsidTr="003817EE">
        <w:trPr>
          <w:trHeight w:val="217"/>
        </w:trPr>
        <w:tc>
          <w:tcPr>
            <w:tcW w:w="226" w:type="pct"/>
            <w:tcBorders>
              <w:top w:val="nil"/>
              <w:left w:val="nil"/>
              <w:bottom w:val="nil"/>
              <w:right w:val="nil"/>
            </w:tcBorders>
            <w:shd w:val="clear" w:color="auto" w:fill="auto"/>
            <w:noWrap/>
            <w:hideMark/>
          </w:tcPr>
          <w:p w14:paraId="3E671E3C"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15</w:t>
            </w:r>
          </w:p>
        </w:tc>
        <w:tc>
          <w:tcPr>
            <w:tcW w:w="2094" w:type="pct"/>
            <w:tcBorders>
              <w:top w:val="nil"/>
              <w:left w:val="nil"/>
              <w:bottom w:val="nil"/>
              <w:right w:val="nil"/>
            </w:tcBorders>
            <w:shd w:val="clear" w:color="auto" w:fill="auto"/>
            <w:hideMark/>
          </w:tcPr>
          <w:p w14:paraId="14FFB3F9"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حلول الأعمال لمكاتب الملكية الفكرية</w:t>
            </w:r>
          </w:p>
        </w:tc>
        <w:tc>
          <w:tcPr>
            <w:tcW w:w="460" w:type="pct"/>
            <w:tcBorders>
              <w:top w:val="nil"/>
              <w:left w:val="nil"/>
              <w:bottom w:val="nil"/>
              <w:right w:val="single" w:sz="4" w:space="0" w:color="BFBFBF"/>
            </w:tcBorders>
            <w:shd w:val="clear" w:color="auto" w:fill="auto"/>
            <w:noWrap/>
            <w:hideMark/>
          </w:tcPr>
          <w:p w14:paraId="30A81892" w14:textId="7C1D8753"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en-US" w:eastAsia="fr-CH"/>
              </w:rPr>
              <w:t>-</w:t>
            </w:r>
          </w:p>
        </w:tc>
        <w:tc>
          <w:tcPr>
            <w:tcW w:w="517" w:type="pct"/>
            <w:tcBorders>
              <w:top w:val="nil"/>
              <w:left w:val="nil"/>
              <w:bottom w:val="nil"/>
              <w:right w:val="single" w:sz="4" w:space="0" w:color="BFBFBF"/>
            </w:tcBorders>
            <w:shd w:val="clear" w:color="auto" w:fill="auto"/>
            <w:noWrap/>
            <w:hideMark/>
          </w:tcPr>
          <w:p w14:paraId="3BC36CF6" w14:textId="315C749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13,427,550</w:t>
            </w:r>
          </w:p>
        </w:tc>
        <w:tc>
          <w:tcPr>
            <w:tcW w:w="425" w:type="pct"/>
            <w:tcBorders>
              <w:top w:val="nil"/>
              <w:left w:val="nil"/>
              <w:bottom w:val="nil"/>
              <w:right w:val="single" w:sz="4" w:space="0" w:color="BFBFBF"/>
            </w:tcBorders>
            <w:shd w:val="clear" w:color="auto" w:fill="auto"/>
            <w:noWrap/>
            <w:hideMark/>
          </w:tcPr>
          <w:p w14:paraId="5337DDA0" w14:textId="73666BE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1,266,950</w:t>
            </w:r>
          </w:p>
        </w:tc>
        <w:tc>
          <w:tcPr>
            <w:tcW w:w="426" w:type="pct"/>
            <w:tcBorders>
              <w:top w:val="nil"/>
              <w:left w:val="nil"/>
              <w:bottom w:val="nil"/>
              <w:right w:val="single" w:sz="4" w:space="0" w:color="BFBFBF"/>
            </w:tcBorders>
            <w:shd w:val="clear" w:color="auto" w:fill="auto"/>
            <w:noWrap/>
            <w:hideMark/>
          </w:tcPr>
          <w:p w14:paraId="213E2F2C" w14:textId="1D8AD9E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69A481F9" w14:textId="4E5824C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hideMark/>
          </w:tcPr>
          <w:p w14:paraId="671B293D" w14:textId="66AE36B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14,694,500</w:t>
            </w:r>
          </w:p>
        </w:tc>
      </w:tr>
      <w:tr w:rsidR="003817EE" w:rsidRPr="001B0980" w14:paraId="55A2ECDD" w14:textId="77777777" w:rsidTr="003817EE">
        <w:trPr>
          <w:trHeight w:val="217"/>
        </w:trPr>
        <w:tc>
          <w:tcPr>
            <w:tcW w:w="226" w:type="pct"/>
            <w:tcBorders>
              <w:top w:val="nil"/>
              <w:left w:val="nil"/>
              <w:bottom w:val="nil"/>
              <w:right w:val="nil"/>
            </w:tcBorders>
            <w:shd w:val="clear" w:color="auto" w:fill="auto"/>
            <w:noWrap/>
            <w:hideMark/>
          </w:tcPr>
          <w:p w14:paraId="4EBDC404"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16</w:t>
            </w:r>
          </w:p>
        </w:tc>
        <w:tc>
          <w:tcPr>
            <w:tcW w:w="2094" w:type="pct"/>
            <w:tcBorders>
              <w:top w:val="nil"/>
              <w:left w:val="nil"/>
              <w:bottom w:val="nil"/>
              <w:right w:val="nil"/>
            </w:tcBorders>
            <w:shd w:val="clear" w:color="auto" w:fill="auto"/>
            <w:hideMark/>
          </w:tcPr>
          <w:p w14:paraId="6115ABF0"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الاقتصاد والإحصاء</w:t>
            </w:r>
          </w:p>
        </w:tc>
        <w:tc>
          <w:tcPr>
            <w:tcW w:w="460" w:type="pct"/>
            <w:tcBorders>
              <w:top w:val="nil"/>
              <w:left w:val="nil"/>
              <w:bottom w:val="nil"/>
              <w:right w:val="single" w:sz="4" w:space="0" w:color="BFBFBF"/>
            </w:tcBorders>
            <w:shd w:val="clear" w:color="auto" w:fill="auto"/>
            <w:noWrap/>
            <w:hideMark/>
          </w:tcPr>
          <w:p w14:paraId="1771F1E7" w14:textId="765B16C6"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0959EAFC" w14:textId="63D183A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7,006,139</w:t>
            </w:r>
          </w:p>
        </w:tc>
        <w:tc>
          <w:tcPr>
            <w:tcW w:w="425" w:type="pct"/>
            <w:tcBorders>
              <w:top w:val="nil"/>
              <w:left w:val="nil"/>
              <w:bottom w:val="nil"/>
              <w:right w:val="single" w:sz="4" w:space="0" w:color="BFBFBF"/>
            </w:tcBorders>
            <w:shd w:val="clear" w:color="auto" w:fill="auto"/>
            <w:noWrap/>
            <w:hideMark/>
          </w:tcPr>
          <w:p w14:paraId="599884A3" w14:textId="48BF834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661,061</w:t>
            </w:r>
          </w:p>
        </w:tc>
        <w:tc>
          <w:tcPr>
            <w:tcW w:w="426" w:type="pct"/>
            <w:tcBorders>
              <w:top w:val="nil"/>
              <w:left w:val="nil"/>
              <w:bottom w:val="nil"/>
              <w:right w:val="single" w:sz="4" w:space="0" w:color="BFBFBF"/>
            </w:tcBorders>
            <w:shd w:val="clear" w:color="auto" w:fill="auto"/>
            <w:noWrap/>
            <w:hideMark/>
          </w:tcPr>
          <w:p w14:paraId="4B2538CE" w14:textId="081794C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6E011DA3" w14:textId="53A9804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3BDAD826" w14:textId="537501D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7,667,200</w:t>
            </w:r>
          </w:p>
        </w:tc>
      </w:tr>
      <w:tr w:rsidR="003817EE" w:rsidRPr="001B0980" w14:paraId="3CCA8CFD" w14:textId="77777777" w:rsidTr="003817EE">
        <w:trPr>
          <w:trHeight w:val="217"/>
        </w:trPr>
        <w:tc>
          <w:tcPr>
            <w:tcW w:w="226" w:type="pct"/>
            <w:tcBorders>
              <w:top w:val="nil"/>
              <w:left w:val="nil"/>
              <w:bottom w:val="nil"/>
              <w:right w:val="nil"/>
            </w:tcBorders>
            <w:shd w:val="clear" w:color="auto" w:fill="auto"/>
            <w:noWrap/>
            <w:hideMark/>
          </w:tcPr>
          <w:p w14:paraId="6665C9ED"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17</w:t>
            </w:r>
          </w:p>
        </w:tc>
        <w:tc>
          <w:tcPr>
            <w:tcW w:w="2094" w:type="pct"/>
            <w:tcBorders>
              <w:top w:val="nil"/>
              <w:left w:val="nil"/>
              <w:bottom w:val="nil"/>
              <w:right w:val="nil"/>
            </w:tcBorders>
            <w:shd w:val="clear" w:color="auto" w:fill="auto"/>
            <w:hideMark/>
          </w:tcPr>
          <w:p w14:paraId="6A007BA9"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إذكاء الاحترام للملكية الفكرية</w:t>
            </w:r>
          </w:p>
        </w:tc>
        <w:tc>
          <w:tcPr>
            <w:tcW w:w="460" w:type="pct"/>
            <w:tcBorders>
              <w:top w:val="nil"/>
              <w:left w:val="nil"/>
              <w:bottom w:val="nil"/>
              <w:right w:val="single" w:sz="4" w:space="0" w:color="BFBFBF"/>
            </w:tcBorders>
            <w:shd w:val="clear" w:color="auto" w:fill="auto"/>
            <w:noWrap/>
            <w:hideMark/>
          </w:tcPr>
          <w:p w14:paraId="2F94F82F" w14:textId="73F90C43"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0101EB3C" w14:textId="3C070F6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4,369,224</w:t>
            </w:r>
          </w:p>
        </w:tc>
        <w:tc>
          <w:tcPr>
            <w:tcW w:w="425" w:type="pct"/>
            <w:tcBorders>
              <w:top w:val="nil"/>
              <w:left w:val="nil"/>
              <w:bottom w:val="nil"/>
              <w:right w:val="single" w:sz="4" w:space="0" w:color="BFBFBF"/>
            </w:tcBorders>
            <w:shd w:val="clear" w:color="auto" w:fill="auto"/>
            <w:noWrap/>
            <w:hideMark/>
          </w:tcPr>
          <w:p w14:paraId="41AA0D33" w14:textId="2E4173A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412,256</w:t>
            </w:r>
          </w:p>
        </w:tc>
        <w:tc>
          <w:tcPr>
            <w:tcW w:w="426" w:type="pct"/>
            <w:tcBorders>
              <w:top w:val="nil"/>
              <w:left w:val="nil"/>
              <w:bottom w:val="nil"/>
              <w:right w:val="single" w:sz="4" w:space="0" w:color="BFBFBF"/>
            </w:tcBorders>
            <w:shd w:val="clear" w:color="auto" w:fill="auto"/>
            <w:noWrap/>
            <w:hideMark/>
          </w:tcPr>
          <w:p w14:paraId="33C94468" w14:textId="5EBBCC9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4B5217C8" w14:textId="60DAB25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276730DE" w14:textId="73D95B6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4,781,480</w:t>
            </w:r>
          </w:p>
        </w:tc>
      </w:tr>
      <w:tr w:rsidR="003817EE" w:rsidRPr="001B0980" w14:paraId="650422A2" w14:textId="77777777" w:rsidTr="003817EE">
        <w:trPr>
          <w:trHeight w:val="217"/>
        </w:trPr>
        <w:tc>
          <w:tcPr>
            <w:tcW w:w="226" w:type="pct"/>
            <w:tcBorders>
              <w:top w:val="nil"/>
              <w:left w:val="nil"/>
              <w:bottom w:val="nil"/>
              <w:right w:val="nil"/>
            </w:tcBorders>
            <w:shd w:val="clear" w:color="auto" w:fill="auto"/>
            <w:noWrap/>
            <w:hideMark/>
          </w:tcPr>
          <w:p w14:paraId="418FA5AB"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18</w:t>
            </w:r>
          </w:p>
        </w:tc>
        <w:tc>
          <w:tcPr>
            <w:tcW w:w="2094" w:type="pct"/>
            <w:tcBorders>
              <w:top w:val="nil"/>
              <w:left w:val="nil"/>
              <w:bottom w:val="nil"/>
              <w:right w:val="nil"/>
            </w:tcBorders>
            <w:shd w:val="clear" w:color="auto" w:fill="auto"/>
            <w:hideMark/>
          </w:tcPr>
          <w:p w14:paraId="3ED37035"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الملكية الفكرية والتحديات العالمية</w:t>
            </w:r>
          </w:p>
        </w:tc>
        <w:tc>
          <w:tcPr>
            <w:tcW w:w="460" w:type="pct"/>
            <w:tcBorders>
              <w:top w:val="nil"/>
              <w:left w:val="nil"/>
              <w:bottom w:val="nil"/>
              <w:right w:val="single" w:sz="4" w:space="0" w:color="BFBFBF"/>
            </w:tcBorders>
            <w:shd w:val="clear" w:color="auto" w:fill="auto"/>
            <w:noWrap/>
            <w:hideMark/>
          </w:tcPr>
          <w:p w14:paraId="508467FC" w14:textId="0C9D17D2"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02961A5F" w14:textId="15C3FE0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4,576,120</w:t>
            </w:r>
          </w:p>
        </w:tc>
        <w:tc>
          <w:tcPr>
            <w:tcW w:w="425" w:type="pct"/>
            <w:tcBorders>
              <w:top w:val="nil"/>
              <w:left w:val="nil"/>
              <w:bottom w:val="nil"/>
              <w:right w:val="single" w:sz="4" w:space="0" w:color="BFBFBF"/>
            </w:tcBorders>
            <w:shd w:val="clear" w:color="auto" w:fill="auto"/>
            <w:noWrap/>
            <w:hideMark/>
          </w:tcPr>
          <w:p w14:paraId="537E7099" w14:textId="48FF9C6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431,778</w:t>
            </w:r>
          </w:p>
        </w:tc>
        <w:tc>
          <w:tcPr>
            <w:tcW w:w="426" w:type="pct"/>
            <w:tcBorders>
              <w:top w:val="nil"/>
              <w:left w:val="nil"/>
              <w:bottom w:val="nil"/>
              <w:right w:val="single" w:sz="4" w:space="0" w:color="BFBFBF"/>
            </w:tcBorders>
            <w:shd w:val="clear" w:color="auto" w:fill="auto"/>
            <w:noWrap/>
            <w:hideMark/>
          </w:tcPr>
          <w:p w14:paraId="34B27F5E" w14:textId="3E5288F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3ECD0533" w14:textId="1F66A20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5A4D5D60" w14:textId="5AB2068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5,007,898</w:t>
            </w:r>
          </w:p>
        </w:tc>
      </w:tr>
      <w:tr w:rsidR="003817EE" w:rsidRPr="001B0980" w14:paraId="3D01168A" w14:textId="77777777" w:rsidTr="003817EE">
        <w:trPr>
          <w:trHeight w:val="217"/>
        </w:trPr>
        <w:tc>
          <w:tcPr>
            <w:tcW w:w="226" w:type="pct"/>
            <w:tcBorders>
              <w:top w:val="nil"/>
              <w:left w:val="nil"/>
              <w:bottom w:val="nil"/>
              <w:right w:val="nil"/>
            </w:tcBorders>
            <w:shd w:val="clear" w:color="auto" w:fill="auto"/>
            <w:noWrap/>
            <w:hideMark/>
          </w:tcPr>
          <w:p w14:paraId="6AB19D3B"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19</w:t>
            </w:r>
          </w:p>
        </w:tc>
        <w:tc>
          <w:tcPr>
            <w:tcW w:w="2094" w:type="pct"/>
            <w:tcBorders>
              <w:top w:val="nil"/>
              <w:left w:val="nil"/>
              <w:bottom w:val="nil"/>
              <w:right w:val="nil"/>
            </w:tcBorders>
            <w:shd w:val="clear" w:color="auto" w:fill="auto"/>
            <w:hideMark/>
          </w:tcPr>
          <w:p w14:paraId="3AE9CE5B"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الاتصالات</w:t>
            </w:r>
          </w:p>
        </w:tc>
        <w:tc>
          <w:tcPr>
            <w:tcW w:w="460" w:type="pct"/>
            <w:tcBorders>
              <w:top w:val="nil"/>
              <w:left w:val="nil"/>
              <w:bottom w:val="nil"/>
              <w:right w:val="single" w:sz="4" w:space="0" w:color="BFBFBF"/>
            </w:tcBorders>
            <w:shd w:val="clear" w:color="auto" w:fill="auto"/>
            <w:noWrap/>
            <w:hideMark/>
          </w:tcPr>
          <w:p w14:paraId="369E3E71" w14:textId="7CA1F24E"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6FCE5688" w14:textId="167D6CB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15,382,155</w:t>
            </w:r>
          </w:p>
        </w:tc>
        <w:tc>
          <w:tcPr>
            <w:tcW w:w="425" w:type="pct"/>
            <w:tcBorders>
              <w:top w:val="nil"/>
              <w:left w:val="nil"/>
              <w:bottom w:val="nil"/>
              <w:right w:val="single" w:sz="4" w:space="0" w:color="BFBFBF"/>
            </w:tcBorders>
            <w:shd w:val="clear" w:color="auto" w:fill="auto"/>
            <w:noWrap/>
            <w:hideMark/>
          </w:tcPr>
          <w:p w14:paraId="59DA854F" w14:textId="3C1CE22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1,451,375</w:t>
            </w:r>
          </w:p>
        </w:tc>
        <w:tc>
          <w:tcPr>
            <w:tcW w:w="426" w:type="pct"/>
            <w:tcBorders>
              <w:top w:val="nil"/>
              <w:left w:val="nil"/>
              <w:bottom w:val="nil"/>
              <w:right w:val="single" w:sz="4" w:space="0" w:color="BFBFBF"/>
            </w:tcBorders>
            <w:shd w:val="clear" w:color="auto" w:fill="auto"/>
            <w:noWrap/>
            <w:hideMark/>
          </w:tcPr>
          <w:p w14:paraId="2F3902BD" w14:textId="7100FA9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392ADABC" w14:textId="366878C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3C16427A" w14:textId="3C99A9B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16,833,530</w:t>
            </w:r>
          </w:p>
        </w:tc>
      </w:tr>
      <w:tr w:rsidR="003817EE" w:rsidRPr="001B0980" w14:paraId="0AA9055A" w14:textId="77777777" w:rsidTr="003817EE">
        <w:trPr>
          <w:trHeight w:val="217"/>
        </w:trPr>
        <w:tc>
          <w:tcPr>
            <w:tcW w:w="226" w:type="pct"/>
            <w:tcBorders>
              <w:top w:val="nil"/>
              <w:left w:val="nil"/>
              <w:bottom w:val="nil"/>
              <w:right w:val="nil"/>
            </w:tcBorders>
            <w:shd w:val="clear" w:color="auto" w:fill="auto"/>
            <w:noWrap/>
            <w:hideMark/>
          </w:tcPr>
          <w:p w14:paraId="6DCA8C4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lastRenderedPageBreak/>
              <w:t>20</w:t>
            </w:r>
          </w:p>
        </w:tc>
        <w:tc>
          <w:tcPr>
            <w:tcW w:w="2094" w:type="pct"/>
            <w:tcBorders>
              <w:top w:val="nil"/>
              <w:left w:val="nil"/>
              <w:bottom w:val="nil"/>
              <w:right w:val="nil"/>
            </w:tcBorders>
            <w:shd w:val="clear" w:color="auto" w:fill="auto"/>
            <w:hideMark/>
          </w:tcPr>
          <w:p w14:paraId="0E73E845"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العلاقات الخارجية والشراكات والمكاتب الخارجية</w:t>
            </w:r>
          </w:p>
        </w:tc>
        <w:tc>
          <w:tcPr>
            <w:tcW w:w="460" w:type="pct"/>
            <w:tcBorders>
              <w:top w:val="nil"/>
              <w:left w:val="nil"/>
              <w:bottom w:val="nil"/>
              <w:right w:val="single" w:sz="4" w:space="0" w:color="BFBFBF"/>
            </w:tcBorders>
            <w:shd w:val="clear" w:color="auto" w:fill="auto"/>
            <w:noWrap/>
            <w:hideMark/>
          </w:tcPr>
          <w:p w14:paraId="0FA25159" w14:textId="670078D6"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en-US" w:eastAsia="fr-CH"/>
              </w:rPr>
              <w:t>-</w:t>
            </w:r>
          </w:p>
        </w:tc>
        <w:tc>
          <w:tcPr>
            <w:tcW w:w="517" w:type="pct"/>
            <w:tcBorders>
              <w:top w:val="nil"/>
              <w:left w:val="nil"/>
              <w:bottom w:val="nil"/>
              <w:right w:val="single" w:sz="4" w:space="0" w:color="BFBFBF"/>
            </w:tcBorders>
            <w:shd w:val="clear" w:color="auto" w:fill="auto"/>
            <w:noWrap/>
            <w:hideMark/>
          </w:tcPr>
          <w:p w14:paraId="6117723C" w14:textId="6746A60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12,865,498</w:t>
            </w:r>
          </w:p>
        </w:tc>
        <w:tc>
          <w:tcPr>
            <w:tcW w:w="425" w:type="pct"/>
            <w:tcBorders>
              <w:top w:val="nil"/>
              <w:left w:val="nil"/>
              <w:bottom w:val="nil"/>
              <w:right w:val="single" w:sz="4" w:space="0" w:color="BFBFBF"/>
            </w:tcBorders>
            <w:shd w:val="clear" w:color="auto" w:fill="auto"/>
            <w:noWrap/>
            <w:hideMark/>
          </w:tcPr>
          <w:p w14:paraId="5B865CC2" w14:textId="2A0A593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1,721,001</w:t>
            </w:r>
          </w:p>
        </w:tc>
        <w:tc>
          <w:tcPr>
            <w:tcW w:w="426" w:type="pct"/>
            <w:tcBorders>
              <w:top w:val="nil"/>
              <w:left w:val="nil"/>
              <w:bottom w:val="nil"/>
              <w:right w:val="single" w:sz="4" w:space="0" w:color="BFBFBF"/>
            </w:tcBorders>
            <w:shd w:val="clear" w:color="auto" w:fill="auto"/>
            <w:noWrap/>
            <w:hideMark/>
          </w:tcPr>
          <w:p w14:paraId="4CA16D12" w14:textId="0613317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691,605</w:t>
            </w:r>
          </w:p>
        </w:tc>
        <w:tc>
          <w:tcPr>
            <w:tcW w:w="426" w:type="pct"/>
            <w:tcBorders>
              <w:top w:val="nil"/>
              <w:left w:val="nil"/>
              <w:bottom w:val="nil"/>
              <w:right w:val="single" w:sz="4" w:space="0" w:color="BFBFBF"/>
            </w:tcBorders>
            <w:shd w:val="clear" w:color="auto" w:fill="auto"/>
            <w:noWrap/>
            <w:hideMark/>
          </w:tcPr>
          <w:p w14:paraId="67E22946" w14:textId="1824D61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25,000</w:t>
            </w:r>
          </w:p>
        </w:tc>
        <w:tc>
          <w:tcPr>
            <w:tcW w:w="426" w:type="pct"/>
            <w:tcBorders>
              <w:top w:val="nil"/>
              <w:left w:val="nil"/>
              <w:bottom w:val="nil"/>
              <w:right w:val="nil"/>
            </w:tcBorders>
            <w:shd w:val="clear" w:color="auto" w:fill="auto"/>
            <w:noWrap/>
            <w:hideMark/>
          </w:tcPr>
          <w:p w14:paraId="6A56452F" w14:textId="334AA01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15,303,104</w:t>
            </w:r>
          </w:p>
        </w:tc>
      </w:tr>
      <w:tr w:rsidR="003817EE" w:rsidRPr="001B0980" w14:paraId="2A0DE1DF" w14:textId="77777777" w:rsidTr="003817EE">
        <w:trPr>
          <w:trHeight w:val="217"/>
        </w:trPr>
        <w:tc>
          <w:tcPr>
            <w:tcW w:w="226" w:type="pct"/>
            <w:tcBorders>
              <w:top w:val="nil"/>
              <w:left w:val="nil"/>
              <w:bottom w:val="nil"/>
              <w:right w:val="nil"/>
            </w:tcBorders>
            <w:shd w:val="clear" w:color="auto" w:fill="auto"/>
            <w:noWrap/>
            <w:hideMark/>
          </w:tcPr>
          <w:p w14:paraId="113F090B"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21</w:t>
            </w:r>
          </w:p>
        </w:tc>
        <w:tc>
          <w:tcPr>
            <w:tcW w:w="2094" w:type="pct"/>
            <w:tcBorders>
              <w:top w:val="nil"/>
              <w:left w:val="nil"/>
              <w:bottom w:val="nil"/>
              <w:right w:val="nil"/>
            </w:tcBorders>
            <w:shd w:val="clear" w:color="auto" w:fill="auto"/>
            <w:hideMark/>
          </w:tcPr>
          <w:p w14:paraId="3A4A9914"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الإدارة التنفيذية</w:t>
            </w:r>
          </w:p>
        </w:tc>
        <w:tc>
          <w:tcPr>
            <w:tcW w:w="460" w:type="pct"/>
            <w:tcBorders>
              <w:top w:val="nil"/>
              <w:left w:val="nil"/>
              <w:bottom w:val="nil"/>
              <w:right w:val="single" w:sz="4" w:space="0" w:color="BFBFBF"/>
            </w:tcBorders>
            <w:shd w:val="clear" w:color="auto" w:fill="auto"/>
            <w:noWrap/>
            <w:hideMark/>
          </w:tcPr>
          <w:p w14:paraId="5ADF62F0" w14:textId="2ACE7EBA"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1,316,263</w:t>
            </w:r>
          </w:p>
        </w:tc>
        <w:tc>
          <w:tcPr>
            <w:tcW w:w="517" w:type="pct"/>
            <w:tcBorders>
              <w:top w:val="nil"/>
              <w:left w:val="nil"/>
              <w:bottom w:val="nil"/>
              <w:right w:val="single" w:sz="4" w:space="0" w:color="BFBFBF"/>
            </w:tcBorders>
            <w:shd w:val="clear" w:color="auto" w:fill="auto"/>
            <w:noWrap/>
            <w:hideMark/>
          </w:tcPr>
          <w:p w14:paraId="46E386C0" w14:textId="13514A2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18,286,200</w:t>
            </w:r>
          </w:p>
        </w:tc>
        <w:tc>
          <w:tcPr>
            <w:tcW w:w="425" w:type="pct"/>
            <w:tcBorders>
              <w:top w:val="nil"/>
              <w:left w:val="nil"/>
              <w:bottom w:val="nil"/>
              <w:right w:val="single" w:sz="4" w:space="0" w:color="BFBFBF"/>
            </w:tcBorders>
            <w:shd w:val="clear" w:color="auto" w:fill="auto"/>
            <w:noWrap/>
            <w:hideMark/>
          </w:tcPr>
          <w:p w14:paraId="21B54D5E" w14:textId="2D3758E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6,073,972</w:t>
            </w:r>
          </w:p>
        </w:tc>
        <w:tc>
          <w:tcPr>
            <w:tcW w:w="426" w:type="pct"/>
            <w:tcBorders>
              <w:top w:val="nil"/>
              <w:left w:val="nil"/>
              <w:bottom w:val="nil"/>
              <w:right w:val="single" w:sz="4" w:space="0" w:color="BFBFBF"/>
            </w:tcBorders>
            <w:shd w:val="clear" w:color="auto" w:fill="auto"/>
            <w:noWrap/>
            <w:hideMark/>
          </w:tcPr>
          <w:p w14:paraId="4365CBEA" w14:textId="14D5CB8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1,150,991</w:t>
            </w:r>
          </w:p>
        </w:tc>
        <w:tc>
          <w:tcPr>
            <w:tcW w:w="426" w:type="pct"/>
            <w:tcBorders>
              <w:top w:val="nil"/>
              <w:left w:val="nil"/>
              <w:bottom w:val="nil"/>
              <w:right w:val="single" w:sz="4" w:space="0" w:color="BFBFBF"/>
            </w:tcBorders>
            <w:shd w:val="clear" w:color="auto" w:fill="auto"/>
            <w:noWrap/>
            <w:hideMark/>
          </w:tcPr>
          <w:p w14:paraId="334CB5C3" w14:textId="272BA31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87,377</w:t>
            </w:r>
          </w:p>
        </w:tc>
        <w:tc>
          <w:tcPr>
            <w:tcW w:w="426" w:type="pct"/>
            <w:tcBorders>
              <w:top w:val="nil"/>
              <w:left w:val="nil"/>
              <w:bottom w:val="nil"/>
              <w:right w:val="nil"/>
            </w:tcBorders>
            <w:shd w:val="clear" w:color="auto" w:fill="auto"/>
            <w:hideMark/>
          </w:tcPr>
          <w:p w14:paraId="20E5C6F1" w14:textId="725D55C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26,914,802</w:t>
            </w:r>
          </w:p>
        </w:tc>
      </w:tr>
      <w:tr w:rsidR="003817EE" w:rsidRPr="001B0980" w14:paraId="4A9BEF60" w14:textId="77777777" w:rsidTr="003817EE">
        <w:trPr>
          <w:trHeight w:val="217"/>
        </w:trPr>
        <w:tc>
          <w:tcPr>
            <w:tcW w:w="226" w:type="pct"/>
            <w:tcBorders>
              <w:top w:val="nil"/>
              <w:left w:val="nil"/>
              <w:bottom w:val="nil"/>
              <w:right w:val="nil"/>
            </w:tcBorders>
            <w:shd w:val="clear" w:color="auto" w:fill="auto"/>
            <w:noWrap/>
            <w:hideMark/>
          </w:tcPr>
          <w:p w14:paraId="719EE51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22</w:t>
            </w:r>
          </w:p>
        </w:tc>
        <w:tc>
          <w:tcPr>
            <w:tcW w:w="2094" w:type="pct"/>
            <w:tcBorders>
              <w:top w:val="nil"/>
              <w:left w:val="nil"/>
              <w:bottom w:val="nil"/>
              <w:right w:val="nil"/>
            </w:tcBorders>
            <w:shd w:val="clear" w:color="auto" w:fill="auto"/>
            <w:hideMark/>
          </w:tcPr>
          <w:p w14:paraId="77C70B86"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إدارة البرامج والموارد</w:t>
            </w:r>
          </w:p>
        </w:tc>
        <w:tc>
          <w:tcPr>
            <w:tcW w:w="460" w:type="pct"/>
            <w:tcBorders>
              <w:top w:val="nil"/>
              <w:left w:val="nil"/>
              <w:bottom w:val="nil"/>
              <w:right w:val="single" w:sz="4" w:space="0" w:color="BFBFBF"/>
            </w:tcBorders>
            <w:shd w:val="clear" w:color="auto" w:fill="auto"/>
            <w:noWrap/>
            <w:hideMark/>
          </w:tcPr>
          <w:p w14:paraId="2A121D2D" w14:textId="5ACA366A"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1,817,678</w:t>
            </w:r>
          </w:p>
        </w:tc>
        <w:tc>
          <w:tcPr>
            <w:tcW w:w="517" w:type="pct"/>
            <w:tcBorders>
              <w:top w:val="nil"/>
              <w:left w:val="nil"/>
              <w:bottom w:val="nil"/>
              <w:right w:val="single" w:sz="4" w:space="0" w:color="BFBFBF"/>
            </w:tcBorders>
            <w:shd w:val="clear" w:color="auto" w:fill="auto"/>
            <w:noWrap/>
            <w:hideMark/>
          </w:tcPr>
          <w:p w14:paraId="13F606D1" w14:textId="191722D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26,012,208</w:t>
            </w:r>
          </w:p>
        </w:tc>
        <w:tc>
          <w:tcPr>
            <w:tcW w:w="425" w:type="pct"/>
            <w:tcBorders>
              <w:top w:val="nil"/>
              <w:left w:val="nil"/>
              <w:bottom w:val="nil"/>
              <w:right w:val="single" w:sz="4" w:space="0" w:color="BFBFBF"/>
            </w:tcBorders>
            <w:shd w:val="clear" w:color="auto" w:fill="auto"/>
            <w:noWrap/>
            <w:hideMark/>
          </w:tcPr>
          <w:p w14:paraId="60702DA1" w14:textId="4CEA5C2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10,699,543</w:t>
            </w:r>
          </w:p>
        </w:tc>
        <w:tc>
          <w:tcPr>
            <w:tcW w:w="426" w:type="pct"/>
            <w:tcBorders>
              <w:top w:val="nil"/>
              <w:left w:val="nil"/>
              <w:bottom w:val="nil"/>
              <w:right w:val="single" w:sz="4" w:space="0" w:color="BFBFBF"/>
            </w:tcBorders>
            <w:shd w:val="clear" w:color="auto" w:fill="auto"/>
            <w:noWrap/>
            <w:hideMark/>
          </w:tcPr>
          <w:p w14:paraId="4A93720C" w14:textId="4FE2894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1,966,878</w:t>
            </w:r>
          </w:p>
        </w:tc>
        <w:tc>
          <w:tcPr>
            <w:tcW w:w="426" w:type="pct"/>
            <w:tcBorders>
              <w:top w:val="nil"/>
              <w:left w:val="nil"/>
              <w:bottom w:val="nil"/>
              <w:right w:val="single" w:sz="4" w:space="0" w:color="BFBFBF"/>
            </w:tcBorders>
            <w:shd w:val="clear" w:color="auto" w:fill="auto"/>
            <w:noWrap/>
            <w:hideMark/>
          </w:tcPr>
          <w:p w14:paraId="158B1A2B" w14:textId="2265A2A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120,662</w:t>
            </w:r>
          </w:p>
        </w:tc>
        <w:tc>
          <w:tcPr>
            <w:tcW w:w="426" w:type="pct"/>
            <w:tcBorders>
              <w:top w:val="nil"/>
              <w:left w:val="nil"/>
              <w:bottom w:val="nil"/>
              <w:right w:val="nil"/>
            </w:tcBorders>
            <w:shd w:val="clear" w:color="auto" w:fill="auto"/>
            <w:noWrap/>
            <w:hideMark/>
          </w:tcPr>
          <w:p w14:paraId="14779500" w14:textId="1DAC03C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40,616,968</w:t>
            </w:r>
          </w:p>
        </w:tc>
      </w:tr>
      <w:tr w:rsidR="003817EE" w:rsidRPr="001B0980" w14:paraId="06DB712C" w14:textId="77777777" w:rsidTr="003817EE">
        <w:trPr>
          <w:trHeight w:val="217"/>
        </w:trPr>
        <w:tc>
          <w:tcPr>
            <w:tcW w:w="226" w:type="pct"/>
            <w:tcBorders>
              <w:top w:val="nil"/>
              <w:left w:val="nil"/>
              <w:bottom w:val="nil"/>
              <w:right w:val="nil"/>
            </w:tcBorders>
            <w:shd w:val="clear" w:color="auto" w:fill="auto"/>
            <w:noWrap/>
            <w:hideMark/>
          </w:tcPr>
          <w:p w14:paraId="5B3B0F90"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23</w:t>
            </w:r>
          </w:p>
        </w:tc>
        <w:tc>
          <w:tcPr>
            <w:tcW w:w="2094" w:type="pct"/>
            <w:tcBorders>
              <w:top w:val="nil"/>
              <w:left w:val="nil"/>
              <w:bottom w:val="nil"/>
              <w:right w:val="nil"/>
            </w:tcBorders>
            <w:shd w:val="clear" w:color="auto" w:fill="auto"/>
            <w:hideMark/>
          </w:tcPr>
          <w:p w14:paraId="03D0F16A"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إدارة الموارد البشرية وتطويرها</w:t>
            </w:r>
          </w:p>
        </w:tc>
        <w:tc>
          <w:tcPr>
            <w:tcW w:w="460" w:type="pct"/>
            <w:tcBorders>
              <w:top w:val="nil"/>
              <w:left w:val="nil"/>
              <w:bottom w:val="nil"/>
              <w:right w:val="single" w:sz="4" w:space="0" w:color="BFBFBF"/>
            </w:tcBorders>
            <w:shd w:val="clear" w:color="auto" w:fill="auto"/>
            <w:noWrap/>
            <w:hideMark/>
          </w:tcPr>
          <w:p w14:paraId="01CA2AC8" w14:textId="65B6505D"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1,313,722</w:t>
            </w:r>
          </w:p>
        </w:tc>
        <w:tc>
          <w:tcPr>
            <w:tcW w:w="517" w:type="pct"/>
            <w:tcBorders>
              <w:top w:val="nil"/>
              <w:left w:val="nil"/>
              <w:bottom w:val="nil"/>
              <w:right w:val="single" w:sz="4" w:space="0" w:color="BFBFBF"/>
            </w:tcBorders>
            <w:shd w:val="clear" w:color="auto" w:fill="auto"/>
            <w:noWrap/>
            <w:hideMark/>
          </w:tcPr>
          <w:p w14:paraId="43D7E1C5" w14:textId="145A903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18,250,891</w:t>
            </w:r>
          </w:p>
        </w:tc>
        <w:tc>
          <w:tcPr>
            <w:tcW w:w="425" w:type="pct"/>
            <w:tcBorders>
              <w:top w:val="nil"/>
              <w:left w:val="nil"/>
              <w:bottom w:val="nil"/>
              <w:right w:val="single" w:sz="4" w:space="0" w:color="BFBFBF"/>
            </w:tcBorders>
            <w:shd w:val="clear" w:color="auto" w:fill="auto"/>
            <w:noWrap/>
            <w:hideMark/>
          </w:tcPr>
          <w:p w14:paraId="4BFD155D" w14:textId="044795A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6,062,244</w:t>
            </w:r>
          </w:p>
        </w:tc>
        <w:tc>
          <w:tcPr>
            <w:tcW w:w="426" w:type="pct"/>
            <w:tcBorders>
              <w:top w:val="nil"/>
              <w:left w:val="nil"/>
              <w:bottom w:val="nil"/>
              <w:right w:val="single" w:sz="4" w:space="0" w:color="BFBFBF"/>
            </w:tcBorders>
            <w:shd w:val="clear" w:color="auto" w:fill="auto"/>
            <w:noWrap/>
            <w:hideMark/>
          </w:tcPr>
          <w:p w14:paraId="4729769D" w14:textId="1EE9622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1,148,768</w:t>
            </w:r>
          </w:p>
        </w:tc>
        <w:tc>
          <w:tcPr>
            <w:tcW w:w="426" w:type="pct"/>
            <w:tcBorders>
              <w:top w:val="nil"/>
              <w:left w:val="nil"/>
              <w:bottom w:val="nil"/>
              <w:right w:val="single" w:sz="4" w:space="0" w:color="BFBFBF"/>
            </w:tcBorders>
            <w:shd w:val="clear" w:color="auto" w:fill="auto"/>
            <w:noWrap/>
            <w:hideMark/>
          </w:tcPr>
          <w:p w14:paraId="1CB8391B" w14:textId="6A59DDB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87,208</w:t>
            </w:r>
          </w:p>
        </w:tc>
        <w:tc>
          <w:tcPr>
            <w:tcW w:w="426" w:type="pct"/>
            <w:tcBorders>
              <w:top w:val="nil"/>
              <w:left w:val="nil"/>
              <w:bottom w:val="nil"/>
              <w:right w:val="nil"/>
            </w:tcBorders>
            <w:shd w:val="clear" w:color="auto" w:fill="auto"/>
            <w:noWrap/>
            <w:hideMark/>
          </w:tcPr>
          <w:p w14:paraId="62739301" w14:textId="0766D4A8"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26,862,833</w:t>
            </w:r>
          </w:p>
        </w:tc>
      </w:tr>
      <w:tr w:rsidR="003817EE" w:rsidRPr="001B0980" w14:paraId="4AD61A94" w14:textId="77777777" w:rsidTr="003817EE">
        <w:trPr>
          <w:trHeight w:val="217"/>
        </w:trPr>
        <w:tc>
          <w:tcPr>
            <w:tcW w:w="226" w:type="pct"/>
            <w:tcBorders>
              <w:top w:val="nil"/>
              <w:left w:val="nil"/>
              <w:bottom w:val="nil"/>
              <w:right w:val="nil"/>
            </w:tcBorders>
            <w:shd w:val="clear" w:color="auto" w:fill="auto"/>
            <w:noWrap/>
            <w:hideMark/>
          </w:tcPr>
          <w:p w14:paraId="2B91565D"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24</w:t>
            </w:r>
          </w:p>
        </w:tc>
        <w:tc>
          <w:tcPr>
            <w:tcW w:w="2094" w:type="pct"/>
            <w:tcBorders>
              <w:top w:val="nil"/>
              <w:left w:val="nil"/>
              <w:bottom w:val="nil"/>
              <w:right w:val="nil"/>
            </w:tcBorders>
            <w:shd w:val="clear" w:color="auto" w:fill="auto"/>
            <w:hideMark/>
          </w:tcPr>
          <w:p w14:paraId="01AAFC2A"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خدمات الدعم العامة</w:t>
            </w:r>
          </w:p>
        </w:tc>
        <w:tc>
          <w:tcPr>
            <w:tcW w:w="460" w:type="pct"/>
            <w:tcBorders>
              <w:top w:val="nil"/>
              <w:left w:val="nil"/>
              <w:bottom w:val="nil"/>
              <w:right w:val="single" w:sz="4" w:space="0" w:color="BFBFBF"/>
            </w:tcBorders>
            <w:shd w:val="clear" w:color="auto" w:fill="auto"/>
            <w:noWrap/>
            <w:hideMark/>
          </w:tcPr>
          <w:p w14:paraId="17988A96" w14:textId="7ED8D015"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1,966,296</w:t>
            </w:r>
          </w:p>
        </w:tc>
        <w:tc>
          <w:tcPr>
            <w:tcW w:w="517" w:type="pct"/>
            <w:tcBorders>
              <w:top w:val="nil"/>
              <w:left w:val="nil"/>
              <w:bottom w:val="nil"/>
              <w:right w:val="single" w:sz="4" w:space="0" w:color="BFBFBF"/>
            </w:tcBorders>
            <w:shd w:val="clear" w:color="auto" w:fill="auto"/>
            <w:noWrap/>
            <w:hideMark/>
          </w:tcPr>
          <w:p w14:paraId="5209603B" w14:textId="2F75FC9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27,316,788</w:t>
            </w:r>
          </w:p>
        </w:tc>
        <w:tc>
          <w:tcPr>
            <w:tcW w:w="425" w:type="pct"/>
            <w:tcBorders>
              <w:top w:val="nil"/>
              <w:left w:val="nil"/>
              <w:bottom w:val="nil"/>
              <w:right w:val="single" w:sz="4" w:space="0" w:color="BFBFBF"/>
            </w:tcBorders>
            <w:shd w:val="clear" w:color="auto" w:fill="auto"/>
            <w:noWrap/>
            <w:hideMark/>
          </w:tcPr>
          <w:p w14:paraId="4CBD89B4" w14:textId="06275D1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9,073,586</w:t>
            </w:r>
          </w:p>
        </w:tc>
        <w:tc>
          <w:tcPr>
            <w:tcW w:w="426" w:type="pct"/>
            <w:tcBorders>
              <w:top w:val="nil"/>
              <w:left w:val="nil"/>
              <w:bottom w:val="nil"/>
              <w:right w:val="single" w:sz="4" w:space="0" w:color="BFBFBF"/>
            </w:tcBorders>
            <w:shd w:val="clear" w:color="auto" w:fill="auto"/>
            <w:noWrap/>
            <w:hideMark/>
          </w:tcPr>
          <w:p w14:paraId="1E58A92A" w14:textId="1A75B17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1,719,404</w:t>
            </w:r>
          </w:p>
        </w:tc>
        <w:tc>
          <w:tcPr>
            <w:tcW w:w="426" w:type="pct"/>
            <w:tcBorders>
              <w:top w:val="nil"/>
              <w:left w:val="nil"/>
              <w:bottom w:val="nil"/>
              <w:right w:val="single" w:sz="4" w:space="0" w:color="BFBFBF"/>
            </w:tcBorders>
            <w:shd w:val="clear" w:color="auto" w:fill="auto"/>
            <w:noWrap/>
            <w:hideMark/>
          </w:tcPr>
          <w:p w14:paraId="4A5E83E1" w14:textId="1B1BAE1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130,527</w:t>
            </w:r>
          </w:p>
        </w:tc>
        <w:tc>
          <w:tcPr>
            <w:tcW w:w="426" w:type="pct"/>
            <w:tcBorders>
              <w:top w:val="nil"/>
              <w:left w:val="nil"/>
              <w:bottom w:val="nil"/>
              <w:right w:val="nil"/>
            </w:tcBorders>
            <w:shd w:val="clear" w:color="auto" w:fill="auto"/>
            <w:noWrap/>
            <w:hideMark/>
          </w:tcPr>
          <w:p w14:paraId="26F61D7D" w14:textId="0366113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40,206,601</w:t>
            </w:r>
          </w:p>
        </w:tc>
      </w:tr>
      <w:tr w:rsidR="003817EE" w:rsidRPr="001B0980" w14:paraId="78BFF310" w14:textId="77777777" w:rsidTr="003817EE">
        <w:trPr>
          <w:trHeight w:val="217"/>
        </w:trPr>
        <w:tc>
          <w:tcPr>
            <w:tcW w:w="226" w:type="pct"/>
            <w:tcBorders>
              <w:top w:val="nil"/>
              <w:left w:val="nil"/>
              <w:bottom w:val="nil"/>
              <w:right w:val="nil"/>
            </w:tcBorders>
            <w:shd w:val="clear" w:color="auto" w:fill="auto"/>
            <w:noWrap/>
            <w:hideMark/>
          </w:tcPr>
          <w:p w14:paraId="12C6754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25</w:t>
            </w:r>
          </w:p>
        </w:tc>
        <w:tc>
          <w:tcPr>
            <w:tcW w:w="2094" w:type="pct"/>
            <w:tcBorders>
              <w:top w:val="nil"/>
              <w:left w:val="nil"/>
              <w:bottom w:val="nil"/>
              <w:right w:val="nil"/>
            </w:tcBorders>
            <w:shd w:val="clear" w:color="auto" w:fill="auto"/>
            <w:hideMark/>
          </w:tcPr>
          <w:p w14:paraId="628D487B"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تكنولوجيا المعلومات والاتصالات</w:t>
            </w:r>
          </w:p>
        </w:tc>
        <w:tc>
          <w:tcPr>
            <w:tcW w:w="460" w:type="pct"/>
            <w:tcBorders>
              <w:top w:val="nil"/>
              <w:left w:val="nil"/>
              <w:bottom w:val="nil"/>
              <w:right w:val="single" w:sz="4" w:space="0" w:color="BFBFBF"/>
            </w:tcBorders>
            <w:shd w:val="clear" w:color="auto" w:fill="auto"/>
            <w:noWrap/>
            <w:hideMark/>
          </w:tcPr>
          <w:p w14:paraId="612278EA" w14:textId="1845C2F4"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2,316,054</w:t>
            </w:r>
          </w:p>
        </w:tc>
        <w:tc>
          <w:tcPr>
            <w:tcW w:w="517" w:type="pct"/>
            <w:tcBorders>
              <w:top w:val="nil"/>
              <w:left w:val="nil"/>
              <w:bottom w:val="nil"/>
              <w:right w:val="single" w:sz="4" w:space="0" w:color="BFBFBF"/>
            </w:tcBorders>
            <w:shd w:val="clear" w:color="auto" w:fill="auto"/>
            <w:noWrap/>
            <w:hideMark/>
          </w:tcPr>
          <w:p w14:paraId="028587DF" w14:textId="190896D5"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34,099,071</w:t>
            </w:r>
          </w:p>
        </w:tc>
        <w:tc>
          <w:tcPr>
            <w:tcW w:w="425" w:type="pct"/>
            <w:tcBorders>
              <w:top w:val="nil"/>
              <w:left w:val="nil"/>
              <w:bottom w:val="nil"/>
              <w:right w:val="single" w:sz="4" w:space="0" w:color="BFBFBF"/>
            </w:tcBorders>
            <w:shd w:val="clear" w:color="auto" w:fill="auto"/>
            <w:noWrap/>
            <w:hideMark/>
          </w:tcPr>
          <w:p w14:paraId="57BA27D7" w14:textId="037DC1C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11,614,707</w:t>
            </w:r>
          </w:p>
        </w:tc>
        <w:tc>
          <w:tcPr>
            <w:tcW w:w="426" w:type="pct"/>
            <w:tcBorders>
              <w:top w:val="nil"/>
              <w:left w:val="nil"/>
              <w:bottom w:val="nil"/>
              <w:right w:val="single" w:sz="4" w:space="0" w:color="BFBFBF"/>
            </w:tcBorders>
            <w:shd w:val="clear" w:color="auto" w:fill="auto"/>
            <w:noWrap/>
            <w:hideMark/>
          </w:tcPr>
          <w:p w14:paraId="1B9734EF" w14:textId="680B38B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2,284,655</w:t>
            </w:r>
          </w:p>
        </w:tc>
        <w:tc>
          <w:tcPr>
            <w:tcW w:w="426" w:type="pct"/>
            <w:tcBorders>
              <w:top w:val="nil"/>
              <w:left w:val="nil"/>
              <w:bottom w:val="nil"/>
              <w:right w:val="single" w:sz="4" w:space="0" w:color="BFBFBF"/>
            </w:tcBorders>
            <w:shd w:val="clear" w:color="auto" w:fill="auto"/>
            <w:noWrap/>
            <w:hideMark/>
          </w:tcPr>
          <w:p w14:paraId="12D6666E" w14:textId="28084E6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153,745</w:t>
            </w:r>
          </w:p>
        </w:tc>
        <w:tc>
          <w:tcPr>
            <w:tcW w:w="426" w:type="pct"/>
            <w:tcBorders>
              <w:top w:val="nil"/>
              <w:left w:val="nil"/>
              <w:bottom w:val="nil"/>
              <w:right w:val="nil"/>
            </w:tcBorders>
            <w:shd w:val="clear" w:color="auto" w:fill="auto"/>
            <w:noWrap/>
            <w:hideMark/>
          </w:tcPr>
          <w:p w14:paraId="462446E1" w14:textId="0C3FE63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50,468,231</w:t>
            </w:r>
          </w:p>
        </w:tc>
      </w:tr>
      <w:tr w:rsidR="003817EE" w:rsidRPr="001B0980" w14:paraId="23BEE980" w14:textId="77777777" w:rsidTr="003817EE">
        <w:trPr>
          <w:trHeight w:val="217"/>
        </w:trPr>
        <w:tc>
          <w:tcPr>
            <w:tcW w:w="226" w:type="pct"/>
            <w:tcBorders>
              <w:top w:val="nil"/>
              <w:left w:val="nil"/>
              <w:bottom w:val="nil"/>
              <w:right w:val="nil"/>
            </w:tcBorders>
            <w:shd w:val="clear" w:color="auto" w:fill="auto"/>
            <w:noWrap/>
            <w:hideMark/>
          </w:tcPr>
          <w:p w14:paraId="76DC9808"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26</w:t>
            </w:r>
          </w:p>
        </w:tc>
        <w:tc>
          <w:tcPr>
            <w:tcW w:w="2094" w:type="pct"/>
            <w:tcBorders>
              <w:top w:val="nil"/>
              <w:left w:val="nil"/>
              <w:bottom w:val="nil"/>
              <w:right w:val="nil"/>
            </w:tcBorders>
            <w:shd w:val="clear" w:color="auto" w:fill="auto"/>
            <w:hideMark/>
          </w:tcPr>
          <w:p w14:paraId="07C1686A"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الرقابة الداخلية</w:t>
            </w:r>
          </w:p>
        </w:tc>
        <w:tc>
          <w:tcPr>
            <w:tcW w:w="460" w:type="pct"/>
            <w:tcBorders>
              <w:top w:val="nil"/>
              <w:left w:val="nil"/>
              <w:bottom w:val="nil"/>
              <w:right w:val="single" w:sz="4" w:space="0" w:color="BFBFBF"/>
            </w:tcBorders>
            <w:shd w:val="clear" w:color="auto" w:fill="auto"/>
            <w:noWrap/>
            <w:hideMark/>
          </w:tcPr>
          <w:p w14:paraId="21CF6794" w14:textId="4E34DEE6"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253,885</w:t>
            </w:r>
          </w:p>
        </w:tc>
        <w:tc>
          <w:tcPr>
            <w:tcW w:w="517" w:type="pct"/>
            <w:tcBorders>
              <w:top w:val="nil"/>
              <w:left w:val="nil"/>
              <w:bottom w:val="nil"/>
              <w:right w:val="single" w:sz="4" w:space="0" w:color="BFBFBF"/>
            </w:tcBorders>
            <w:shd w:val="clear" w:color="auto" w:fill="auto"/>
            <w:noWrap/>
            <w:hideMark/>
          </w:tcPr>
          <w:p w14:paraId="2CC54DAB" w14:textId="128131F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3,527,106</w:t>
            </w:r>
          </w:p>
        </w:tc>
        <w:tc>
          <w:tcPr>
            <w:tcW w:w="425" w:type="pct"/>
            <w:tcBorders>
              <w:top w:val="nil"/>
              <w:left w:val="nil"/>
              <w:bottom w:val="nil"/>
              <w:right w:val="single" w:sz="4" w:space="0" w:color="BFBFBF"/>
            </w:tcBorders>
            <w:shd w:val="clear" w:color="auto" w:fill="auto"/>
            <w:noWrap/>
            <w:hideMark/>
          </w:tcPr>
          <w:p w14:paraId="284155BD" w14:textId="4474B484"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1,171,569</w:t>
            </w:r>
          </w:p>
        </w:tc>
        <w:tc>
          <w:tcPr>
            <w:tcW w:w="426" w:type="pct"/>
            <w:tcBorders>
              <w:top w:val="nil"/>
              <w:left w:val="nil"/>
              <w:bottom w:val="nil"/>
              <w:right w:val="single" w:sz="4" w:space="0" w:color="BFBFBF"/>
            </w:tcBorders>
            <w:shd w:val="clear" w:color="auto" w:fill="auto"/>
            <w:noWrap/>
            <w:hideMark/>
          </w:tcPr>
          <w:p w14:paraId="6D830B79" w14:textId="0522FAD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222,007</w:t>
            </w:r>
          </w:p>
        </w:tc>
        <w:tc>
          <w:tcPr>
            <w:tcW w:w="426" w:type="pct"/>
            <w:tcBorders>
              <w:top w:val="nil"/>
              <w:left w:val="nil"/>
              <w:bottom w:val="nil"/>
              <w:right w:val="single" w:sz="4" w:space="0" w:color="BFBFBF"/>
            </w:tcBorders>
            <w:shd w:val="clear" w:color="auto" w:fill="auto"/>
            <w:noWrap/>
            <w:hideMark/>
          </w:tcPr>
          <w:p w14:paraId="575C1CAA" w14:textId="11DB6A8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16,853</w:t>
            </w:r>
          </w:p>
        </w:tc>
        <w:tc>
          <w:tcPr>
            <w:tcW w:w="426" w:type="pct"/>
            <w:tcBorders>
              <w:top w:val="nil"/>
              <w:left w:val="nil"/>
              <w:bottom w:val="nil"/>
              <w:right w:val="nil"/>
            </w:tcBorders>
            <w:shd w:val="clear" w:color="auto" w:fill="auto"/>
            <w:noWrap/>
            <w:hideMark/>
          </w:tcPr>
          <w:p w14:paraId="03C47B68" w14:textId="5001D6F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5,191,421</w:t>
            </w:r>
          </w:p>
        </w:tc>
      </w:tr>
      <w:tr w:rsidR="003817EE" w:rsidRPr="001B0980" w14:paraId="7BF6633E" w14:textId="77777777" w:rsidTr="003817EE">
        <w:trPr>
          <w:trHeight w:val="217"/>
        </w:trPr>
        <w:tc>
          <w:tcPr>
            <w:tcW w:w="226" w:type="pct"/>
            <w:tcBorders>
              <w:top w:val="nil"/>
              <w:left w:val="nil"/>
              <w:bottom w:val="nil"/>
              <w:right w:val="nil"/>
            </w:tcBorders>
            <w:shd w:val="clear" w:color="auto" w:fill="auto"/>
            <w:noWrap/>
            <w:hideMark/>
          </w:tcPr>
          <w:p w14:paraId="6E108720"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27</w:t>
            </w:r>
          </w:p>
        </w:tc>
        <w:tc>
          <w:tcPr>
            <w:tcW w:w="2094" w:type="pct"/>
            <w:tcBorders>
              <w:top w:val="nil"/>
              <w:left w:val="nil"/>
              <w:bottom w:val="nil"/>
              <w:right w:val="nil"/>
            </w:tcBorders>
            <w:shd w:val="clear" w:color="auto" w:fill="auto"/>
            <w:hideMark/>
          </w:tcPr>
          <w:p w14:paraId="0B1CB63D"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خدمات المؤتمرات واللغات</w:t>
            </w:r>
          </w:p>
        </w:tc>
        <w:tc>
          <w:tcPr>
            <w:tcW w:w="460" w:type="pct"/>
            <w:tcBorders>
              <w:top w:val="nil"/>
              <w:left w:val="nil"/>
              <w:bottom w:val="nil"/>
              <w:right w:val="single" w:sz="4" w:space="0" w:color="BFBFBF"/>
            </w:tcBorders>
            <w:shd w:val="clear" w:color="auto" w:fill="auto"/>
            <w:noWrap/>
            <w:hideMark/>
          </w:tcPr>
          <w:p w14:paraId="6787ECF1" w14:textId="1569413D"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1,833,163</w:t>
            </w:r>
          </w:p>
        </w:tc>
        <w:tc>
          <w:tcPr>
            <w:tcW w:w="517" w:type="pct"/>
            <w:tcBorders>
              <w:top w:val="nil"/>
              <w:left w:val="nil"/>
              <w:bottom w:val="nil"/>
              <w:right w:val="single" w:sz="4" w:space="0" w:color="BFBFBF"/>
            </w:tcBorders>
            <w:shd w:val="clear" w:color="auto" w:fill="auto"/>
            <w:noWrap/>
            <w:hideMark/>
          </w:tcPr>
          <w:p w14:paraId="6499CEE3" w14:textId="346899D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25,467,229</w:t>
            </w:r>
          </w:p>
        </w:tc>
        <w:tc>
          <w:tcPr>
            <w:tcW w:w="425" w:type="pct"/>
            <w:tcBorders>
              <w:top w:val="nil"/>
              <w:left w:val="nil"/>
              <w:bottom w:val="nil"/>
              <w:right w:val="single" w:sz="4" w:space="0" w:color="BFBFBF"/>
            </w:tcBorders>
            <w:shd w:val="clear" w:color="auto" w:fill="auto"/>
            <w:noWrap/>
            <w:hideMark/>
          </w:tcPr>
          <w:p w14:paraId="7BA2C589" w14:textId="285DDFF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8,459,233</w:t>
            </w:r>
          </w:p>
        </w:tc>
        <w:tc>
          <w:tcPr>
            <w:tcW w:w="426" w:type="pct"/>
            <w:tcBorders>
              <w:top w:val="nil"/>
              <w:left w:val="nil"/>
              <w:bottom w:val="nil"/>
              <w:right w:val="single" w:sz="4" w:space="0" w:color="BFBFBF"/>
            </w:tcBorders>
            <w:shd w:val="clear" w:color="auto" w:fill="auto"/>
            <w:noWrap/>
            <w:hideMark/>
          </w:tcPr>
          <w:p w14:paraId="2E810844" w14:textId="5A38EBC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1,602,987</w:t>
            </w:r>
          </w:p>
        </w:tc>
        <w:tc>
          <w:tcPr>
            <w:tcW w:w="426" w:type="pct"/>
            <w:tcBorders>
              <w:top w:val="nil"/>
              <w:left w:val="nil"/>
              <w:bottom w:val="nil"/>
              <w:right w:val="single" w:sz="4" w:space="0" w:color="BFBFBF"/>
            </w:tcBorders>
            <w:shd w:val="clear" w:color="auto" w:fill="auto"/>
            <w:noWrap/>
            <w:hideMark/>
          </w:tcPr>
          <w:p w14:paraId="2726D6F8" w14:textId="14FB9AA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121,690</w:t>
            </w:r>
          </w:p>
        </w:tc>
        <w:tc>
          <w:tcPr>
            <w:tcW w:w="426" w:type="pct"/>
            <w:tcBorders>
              <w:top w:val="nil"/>
              <w:left w:val="nil"/>
              <w:bottom w:val="nil"/>
              <w:right w:val="nil"/>
            </w:tcBorders>
            <w:shd w:val="clear" w:color="auto" w:fill="auto"/>
            <w:noWrap/>
            <w:hideMark/>
          </w:tcPr>
          <w:p w14:paraId="1811BFC3" w14:textId="59ED68F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37,484,302</w:t>
            </w:r>
          </w:p>
        </w:tc>
      </w:tr>
      <w:tr w:rsidR="003817EE" w:rsidRPr="001B0980" w14:paraId="25189DB0" w14:textId="77777777" w:rsidTr="003817EE">
        <w:trPr>
          <w:trHeight w:val="217"/>
        </w:trPr>
        <w:tc>
          <w:tcPr>
            <w:tcW w:w="226" w:type="pct"/>
            <w:tcBorders>
              <w:top w:val="nil"/>
              <w:left w:val="nil"/>
              <w:bottom w:val="nil"/>
              <w:right w:val="nil"/>
            </w:tcBorders>
            <w:shd w:val="clear" w:color="auto" w:fill="auto"/>
            <w:noWrap/>
            <w:hideMark/>
          </w:tcPr>
          <w:p w14:paraId="364A45B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28</w:t>
            </w:r>
          </w:p>
        </w:tc>
        <w:tc>
          <w:tcPr>
            <w:tcW w:w="2094" w:type="pct"/>
            <w:tcBorders>
              <w:top w:val="nil"/>
              <w:left w:val="nil"/>
              <w:bottom w:val="nil"/>
              <w:right w:val="nil"/>
            </w:tcBorders>
            <w:shd w:val="clear" w:color="auto" w:fill="auto"/>
            <w:hideMark/>
          </w:tcPr>
          <w:p w14:paraId="5A60A763"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تأمين المعلومات والسلامة والأمن</w:t>
            </w:r>
          </w:p>
        </w:tc>
        <w:tc>
          <w:tcPr>
            <w:tcW w:w="460" w:type="pct"/>
            <w:tcBorders>
              <w:top w:val="nil"/>
              <w:left w:val="nil"/>
              <w:bottom w:val="nil"/>
              <w:right w:val="single" w:sz="4" w:space="0" w:color="BFBFBF"/>
            </w:tcBorders>
            <w:shd w:val="clear" w:color="auto" w:fill="auto"/>
            <w:noWrap/>
            <w:hideMark/>
          </w:tcPr>
          <w:p w14:paraId="4902661E" w14:textId="5914E80D"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1,213,330</w:t>
            </w:r>
          </w:p>
        </w:tc>
        <w:tc>
          <w:tcPr>
            <w:tcW w:w="517" w:type="pct"/>
            <w:tcBorders>
              <w:top w:val="nil"/>
              <w:left w:val="nil"/>
              <w:bottom w:val="nil"/>
              <w:right w:val="single" w:sz="4" w:space="0" w:color="BFBFBF"/>
            </w:tcBorders>
            <w:shd w:val="clear" w:color="auto" w:fill="auto"/>
            <w:noWrap/>
            <w:hideMark/>
          </w:tcPr>
          <w:p w14:paraId="7C146EFA" w14:textId="1B7C7E7A"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16,856,201</w:t>
            </w:r>
          </w:p>
        </w:tc>
        <w:tc>
          <w:tcPr>
            <w:tcW w:w="425" w:type="pct"/>
            <w:tcBorders>
              <w:top w:val="nil"/>
              <w:left w:val="nil"/>
              <w:bottom w:val="nil"/>
              <w:right w:val="single" w:sz="4" w:space="0" w:color="BFBFBF"/>
            </w:tcBorders>
            <w:shd w:val="clear" w:color="auto" w:fill="auto"/>
            <w:noWrap/>
            <w:hideMark/>
          </w:tcPr>
          <w:p w14:paraId="36F2641B" w14:textId="10E9047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5,598,981</w:t>
            </w:r>
          </w:p>
        </w:tc>
        <w:tc>
          <w:tcPr>
            <w:tcW w:w="426" w:type="pct"/>
            <w:tcBorders>
              <w:top w:val="nil"/>
              <w:left w:val="nil"/>
              <w:bottom w:val="nil"/>
              <w:right w:val="single" w:sz="4" w:space="0" w:color="BFBFBF"/>
            </w:tcBorders>
            <w:shd w:val="clear" w:color="auto" w:fill="auto"/>
            <w:noWrap/>
            <w:hideMark/>
          </w:tcPr>
          <w:p w14:paraId="0BF7403F" w14:textId="454100F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1,060,982</w:t>
            </w:r>
          </w:p>
        </w:tc>
        <w:tc>
          <w:tcPr>
            <w:tcW w:w="426" w:type="pct"/>
            <w:tcBorders>
              <w:top w:val="nil"/>
              <w:left w:val="nil"/>
              <w:bottom w:val="nil"/>
              <w:right w:val="single" w:sz="4" w:space="0" w:color="BFBFBF"/>
            </w:tcBorders>
            <w:shd w:val="clear" w:color="auto" w:fill="auto"/>
            <w:noWrap/>
            <w:hideMark/>
          </w:tcPr>
          <w:p w14:paraId="27685B99" w14:textId="65A06B5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80,544</w:t>
            </w:r>
          </w:p>
        </w:tc>
        <w:tc>
          <w:tcPr>
            <w:tcW w:w="426" w:type="pct"/>
            <w:tcBorders>
              <w:top w:val="nil"/>
              <w:left w:val="nil"/>
              <w:bottom w:val="nil"/>
              <w:right w:val="nil"/>
            </w:tcBorders>
            <w:shd w:val="clear" w:color="auto" w:fill="auto"/>
            <w:noWrap/>
            <w:hideMark/>
          </w:tcPr>
          <w:p w14:paraId="698EC496" w14:textId="0D32F54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24,810,038</w:t>
            </w:r>
          </w:p>
        </w:tc>
      </w:tr>
      <w:tr w:rsidR="003817EE" w:rsidRPr="001B0980" w14:paraId="502501AC" w14:textId="77777777" w:rsidTr="003817EE">
        <w:trPr>
          <w:trHeight w:val="217"/>
        </w:trPr>
        <w:tc>
          <w:tcPr>
            <w:tcW w:w="226" w:type="pct"/>
            <w:tcBorders>
              <w:top w:val="nil"/>
              <w:left w:val="nil"/>
              <w:bottom w:val="nil"/>
              <w:right w:val="nil"/>
            </w:tcBorders>
            <w:shd w:val="clear" w:color="auto" w:fill="auto"/>
            <w:noWrap/>
            <w:hideMark/>
          </w:tcPr>
          <w:p w14:paraId="3C6631B2"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30</w:t>
            </w:r>
          </w:p>
        </w:tc>
        <w:tc>
          <w:tcPr>
            <w:tcW w:w="2094" w:type="pct"/>
            <w:tcBorders>
              <w:top w:val="nil"/>
              <w:left w:val="nil"/>
              <w:bottom w:val="nil"/>
              <w:right w:val="nil"/>
            </w:tcBorders>
            <w:shd w:val="clear" w:color="auto" w:fill="auto"/>
            <w:hideMark/>
          </w:tcPr>
          <w:p w14:paraId="378D3B74"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الشركات الصغيرة والمتوسطة ودعم المقاولة</w:t>
            </w:r>
          </w:p>
        </w:tc>
        <w:tc>
          <w:tcPr>
            <w:tcW w:w="460" w:type="pct"/>
            <w:tcBorders>
              <w:top w:val="nil"/>
              <w:left w:val="nil"/>
              <w:bottom w:val="nil"/>
              <w:right w:val="single" w:sz="4" w:space="0" w:color="BFBFBF"/>
            </w:tcBorders>
            <w:shd w:val="clear" w:color="auto" w:fill="auto"/>
            <w:noWrap/>
            <w:hideMark/>
          </w:tcPr>
          <w:p w14:paraId="402E970D" w14:textId="57360166"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56659341" w14:textId="3AFE6A30"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5,999,712</w:t>
            </w:r>
          </w:p>
        </w:tc>
        <w:tc>
          <w:tcPr>
            <w:tcW w:w="425" w:type="pct"/>
            <w:tcBorders>
              <w:top w:val="nil"/>
              <w:left w:val="nil"/>
              <w:bottom w:val="nil"/>
              <w:right w:val="single" w:sz="4" w:space="0" w:color="BFBFBF"/>
            </w:tcBorders>
            <w:shd w:val="clear" w:color="auto" w:fill="auto"/>
            <w:noWrap/>
            <w:hideMark/>
          </w:tcPr>
          <w:p w14:paraId="11CF1409" w14:textId="2704AE77"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566,100</w:t>
            </w:r>
          </w:p>
        </w:tc>
        <w:tc>
          <w:tcPr>
            <w:tcW w:w="426" w:type="pct"/>
            <w:tcBorders>
              <w:top w:val="nil"/>
              <w:left w:val="nil"/>
              <w:bottom w:val="nil"/>
              <w:right w:val="single" w:sz="4" w:space="0" w:color="BFBFBF"/>
            </w:tcBorders>
            <w:shd w:val="clear" w:color="auto" w:fill="auto"/>
            <w:noWrap/>
            <w:hideMark/>
          </w:tcPr>
          <w:p w14:paraId="50405491" w14:textId="6C4075FC"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4EF91A76" w14:textId="636CE3C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45790E43" w14:textId="5049F6F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6,565,812</w:t>
            </w:r>
          </w:p>
        </w:tc>
      </w:tr>
      <w:tr w:rsidR="003817EE" w:rsidRPr="001B0980" w14:paraId="6DAE840B" w14:textId="77777777" w:rsidTr="003817EE">
        <w:trPr>
          <w:trHeight w:val="217"/>
        </w:trPr>
        <w:tc>
          <w:tcPr>
            <w:tcW w:w="226" w:type="pct"/>
            <w:tcBorders>
              <w:top w:val="nil"/>
              <w:left w:val="nil"/>
              <w:bottom w:val="nil"/>
              <w:right w:val="nil"/>
            </w:tcBorders>
            <w:shd w:val="clear" w:color="auto" w:fill="auto"/>
            <w:noWrap/>
            <w:hideMark/>
          </w:tcPr>
          <w:p w14:paraId="36BDFB73"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31</w:t>
            </w:r>
          </w:p>
        </w:tc>
        <w:tc>
          <w:tcPr>
            <w:tcW w:w="2094" w:type="pct"/>
            <w:tcBorders>
              <w:top w:val="nil"/>
              <w:left w:val="nil"/>
              <w:bottom w:val="nil"/>
              <w:right w:val="nil"/>
            </w:tcBorders>
            <w:shd w:val="clear" w:color="auto" w:fill="auto"/>
            <w:hideMark/>
          </w:tcPr>
          <w:p w14:paraId="31644E0F"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نظام لاهاي</w:t>
            </w:r>
          </w:p>
        </w:tc>
        <w:tc>
          <w:tcPr>
            <w:tcW w:w="460" w:type="pct"/>
            <w:tcBorders>
              <w:top w:val="nil"/>
              <w:left w:val="nil"/>
              <w:bottom w:val="nil"/>
              <w:right w:val="single" w:sz="4" w:space="0" w:color="BFBFBF"/>
            </w:tcBorders>
            <w:shd w:val="clear" w:color="auto" w:fill="auto"/>
            <w:noWrap/>
            <w:hideMark/>
          </w:tcPr>
          <w:p w14:paraId="701362C6" w14:textId="38CB9FEB"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32C13127" w14:textId="27BC16A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5" w:type="pct"/>
            <w:tcBorders>
              <w:top w:val="nil"/>
              <w:left w:val="nil"/>
              <w:bottom w:val="nil"/>
              <w:right w:val="single" w:sz="4" w:space="0" w:color="BFBFBF"/>
            </w:tcBorders>
            <w:shd w:val="clear" w:color="auto" w:fill="auto"/>
            <w:noWrap/>
            <w:hideMark/>
          </w:tcPr>
          <w:p w14:paraId="38877C4F" w14:textId="2EE90F83"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40B8C60E" w14:textId="5D10D115"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13,214,300</w:t>
            </w:r>
          </w:p>
        </w:tc>
        <w:tc>
          <w:tcPr>
            <w:tcW w:w="426" w:type="pct"/>
            <w:tcBorders>
              <w:top w:val="nil"/>
              <w:left w:val="nil"/>
              <w:bottom w:val="nil"/>
              <w:right w:val="single" w:sz="4" w:space="0" w:color="BFBFBF"/>
            </w:tcBorders>
            <w:shd w:val="clear" w:color="auto" w:fill="auto"/>
            <w:noWrap/>
            <w:hideMark/>
          </w:tcPr>
          <w:p w14:paraId="0B92DB62" w14:textId="3C353EA9"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nil"/>
            </w:tcBorders>
            <w:shd w:val="clear" w:color="auto" w:fill="auto"/>
            <w:noWrap/>
            <w:hideMark/>
          </w:tcPr>
          <w:p w14:paraId="1BF6FF58" w14:textId="7A3E4A91"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13,214,300</w:t>
            </w:r>
          </w:p>
        </w:tc>
      </w:tr>
      <w:tr w:rsidR="003817EE" w:rsidRPr="001B0980" w14:paraId="753574F8" w14:textId="77777777" w:rsidTr="003817EE">
        <w:trPr>
          <w:trHeight w:val="217"/>
        </w:trPr>
        <w:tc>
          <w:tcPr>
            <w:tcW w:w="226" w:type="pct"/>
            <w:tcBorders>
              <w:top w:val="nil"/>
              <w:left w:val="nil"/>
              <w:bottom w:val="nil"/>
              <w:right w:val="nil"/>
            </w:tcBorders>
            <w:shd w:val="clear" w:color="auto" w:fill="auto"/>
            <w:noWrap/>
            <w:hideMark/>
          </w:tcPr>
          <w:p w14:paraId="5B0C9939" w14:textId="77777777" w:rsidR="003817EE" w:rsidRPr="001B0980" w:rsidRDefault="003817EE" w:rsidP="003817EE">
            <w:pPr>
              <w:bidi/>
              <w:spacing w:before="60" w:after="0" w:line="240" w:lineRule="auto"/>
              <w:jc w:val="center"/>
              <w:rPr>
                <w:rFonts w:ascii="Arabic Typesetting" w:eastAsia="Times New Roman" w:hAnsi="Arabic Typesetting" w:cs="Arabic Typesetting"/>
                <w:sz w:val="30"/>
                <w:szCs w:val="30"/>
                <w:highlight w:val="yellow"/>
                <w:rtl/>
              </w:rPr>
            </w:pPr>
            <w:r w:rsidRPr="00AC5311">
              <w:rPr>
                <w:rFonts w:ascii="Arabic Typesetting" w:hAnsi="Arabic Typesetting" w:cs="Arabic Typesetting"/>
                <w:sz w:val="30"/>
                <w:szCs w:val="30"/>
                <w:lang w:val="en-US"/>
              </w:rPr>
              <w:t>32</w:t>
            </w:r>
          </w:p>
        </w:tc>
        <w:tc>
          <w:tcPr>
            <w:tcW w:w="2094" w:type="pct"/>
            <w:tcBorders>
              <w:top w:val="nil"/>
              <w:left w:val="nil"/>
              <w:bottom w:val="nil"/>
              <w:right w:val="nil"/>
            </w:tcBorders>
            <w:shd w:val="clear" w:color="auto" w:fill="auto"/>
            <w:hideMark/>
          </w:tcPr>
          <w:p w14:paraId="0D5F0A09"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نظام لشبونة</w:t>
            </w:r>
          </w:p>
        </w:tc>
        <w:tc>
          <w:tcPr>
            <w:tcW w:w="460" w:type="pct"/>
            <w:tcBorders>
              <w:top w:val="nil"/>
              <w:left w:val="nil"/>
              <w:bottom w:val="nil"/>
              <w:right w:val="single" w:sz="4" w:space="0" w:color="BFBFBF"/>
            </w:tcBorders>
            <w:shd w:val="clear" w:color="auto" w:fill="auto"/>
            <w:noWrap/>
            <w:hideMark/>
          </w:tcPr>
          <w:p w14:paraId="1210A515" w14:textId="4C8D6E80"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517" w:type="pct"/>
            <w:tcBorders>
              <w:top w:val="nil"/>
              <w:left w:val="nil"/>
              <w:bottom w:val="nil"/>
              <w:right w:val="single" w:sz="4" w:space="0" w:color="BFBFBF"/>
            </w:tcBorders>
            <w:shd w:val="clear" w:color="auto" w:fill="auto"/>
            <w:noWrap/>
            <w:hideMark/>
          </w:tcPr>
          <w:p w14:paraId="2399D7BE" w14:textId="504D68D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5" w:type="pct"/>
            <w:tcBorders>
              <w:top w:val="nil"/>
              <w:left w:val="nil"/>
              <w:bottom w:val="nil"/>
              <w:right w:val="single" w:sz="4" w:space="0" w:color="BFBFBF"/>
            </w:tcBorders>
            <w:shd w:val="clear" w:color="auto" w:fill="auto"/>
            <w:noWrap/>
            <w:hideMark/>
          </w:tcPr>
          <w:p w14:paraId="5FF667F1" w14:textId="6E16619F"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0AFE732D" w14:textId="3EF4B4D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w:t>
            </w:r>
          </w:p>
        </w:tc>
        <w:tc>
          <w:tcPr>
            <w:tcW w:w="426" w:type="pct"/>
            <w:tcBorders>
              <w:top w:val="nil"/>
              <w:left w:val="nil"/>
              <w:bottom w:val="nil"/>
              <w:right w:val="single" w:sz="4" w:space="0" w:color="BFBFBF"/>
            </w:tcBorders>
            <w:shd w:val="clear" w:color="auto" w:fill="auto"/>
            <w:noWrap/>
            <w:hideMark/>
          </w:tcPr>
          <w:p w14:paraId="5E954B08" w14:textId="32FB6DE2"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1,419,900</w:t>
            </w:r>
          </w:p>
        </w:tc>
        <w:tc>
          <w:tcPr>
            <w:tcW w:w="426" w:type="pct"/>
            <w:tcBorders>
              <w:top w:val="nil"/>
              <w:left w:val="nil"/>
              <w:bottom w:val="nil"/>
              <w:right w:val="nil"/>
            </w:tcBorders>
            <w:shd w:val="clear" w:color="auto" w:fill="auto"/>
            <w:noWrap/>
            <w:hideMark/>
          </w:tcPr>
          <w:p w14:paraId="206C48E6" w14:textId="5FB17336"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1,419,900</w:t>
            </w:r>
          </w:p>
        </w:tc>
      </w:tr>
      <w:tr w:rsidR="003817EE" w:rsidRPr="001B0980" w14:paraId="083A7D0D" w14:textId="77777777" w:rsidTr="003D628B">
        <w:trPr>
          <w:trHeight w:val="266"/>
        </w:trPr>
        <w:tc>
          <w:tcPr>
            <w:tcW w:w="226" w:type="pct"/>
            <w:tcBorders>
              <w:top w:val="nil"/>
              <w:left w:val="nil"/>
              <w:bottom w:val="single" w:sz="4" w:space="0" w:color="BFBFBF"/>
              <w:right w:val="nil"/>
            </w:tcBorders>
            <w:shd w:val="clear" w:color="auto" w:fill="auto"/>
            <w:hideMark/>
          </w:tcPr>
          <w:p w14:paraId="1ED550FF" w14:textId="77777777" w:rsidR="003817EE" w:rsidRPr="001B0980" w:rsidRDefault="003817EE" w:rsidP="003817EE">
            <w:pPr>
              <w:bidi/>
              <w:spacing w:before="60" w:after="0" w:line="240" w:lineRule="auto"/>
              <w:jc w:val="center"/>
              <w:rPr>
                <w:rFonts w:ascii="Arabic Typesetting" w:eastAsia="Times New Roman" w:hAnsi="Arabic Typesetting" w:cs="Arabic Typesetting"/>
                <w:color w:val="FFFFFF"/>
                <w:sz w:val="30"/>
                <w:szCs w:val="30"/>
                <w:highlight w:val="yellow"/>
                <w:rtl/>
              </w:rPr>
            </w:pPr>
            <w:r w:rsidRPr="001B0980">
              <w:rPr>
                <w:rFonts w:ascii="Arabic Typesetting" w:hAnsi="Arabic Typesetting" w:cs="Arabic Typesetting"/>
                <w:color w:val="FFFFFF"/>
                <w:sz w:val="30"/>
                <w:szCs w:val="30"/>
                <w:rtl/>
              </w:rPr>
              <w:t>غير مخصَّصة</w:t>
            </w:r>
          </w:p>
        </w:tc>
        <w:tc>
          <w:tcPr>
            <w:tcW w:w="2094" w:type="pct"/>
            <w:tcBorders>
              <w:top w:val="nil"/>
              <w:left w:val="nil"/>
              <w:bottom w:val="single" w:sz="4" w:space="0" w:color="BFBFBF"/>
              <w:right w:val="nil"/>
            </w:tcBorders>
            <w:shd w:val="clear" w:color="auto" w:fill="auto"/>
            <w:hideMark/>
          </w:tcPr>
          <w:p w14:paraId="789106B3" w14:textId="77777777" w:rsidR="003817EE" w:rsidRPr="001B0980" w:rsidRDefault="003817EE" w:rsidP="003817EE">
            <w:pPr>
              <w:bidi/>
              <w:spacing w:before="60" w:after="0" w:line="240" w:lineRule="auto"/>
              <w:rPr>
                <w:rFonts w:ascii="Arabic Typesetting" w:eastAsia="Times New Roman" w:hAnsi="Arabic Typesetting" w:cs="Arabic Typesetting"/>
                <w:color w:val="000000"/>
                <w:sz w:val="30"/>
                <w:szCs w:val="30"/>
                <w:highlight w:val="yellow"/>
                <w:rtl/>
              </w:rPr>
            </w:pPr>
            <w:r w:rsidRPr="001B0980">
              <w:rPr>
                <w:rFonts w:ascii="Arabic Typesetting" w:hAnsi="Arabic Typesetting" w:cs="Arabic Typesetting"/>
                <w:color w:val="000000"/>
                <w:sz w:val="30"/>
                <w:szCs w:val="30"/>
                <w:rtl/>
              </w:rPr>
              <w:t>غير مخصَّصة</w:t>
            </w:r>
          </w:p>
        </w:tc>
        <w:tc>
          <w:tcPr>
            <w:tcW w:w="460" w:type="pct"/>
            <w:tcBorders>
              <w:top w:val="nil"/>
              <w:left w:val="nil"/>
              <w:bottom w:val="single" w:sz="4" w:space="0" w:color="BFBFBF"/>
              <w:right w:val="single" w:sz="4" w:space="0" w:color="BFBFBF"/>
            </w:tcBorders>
            <w:shd w:val="clear" w:color="auto" w:fill="auto"/>
            <w:noWrap/>
            <w:hideMark/>
          </w:tcPr>
          <w:p w14:paraId="6EBAE67A" w14:textId="7FB726CB"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719,263</w:t>
            </w:r>
          </w:p>
        </w:tc>
        <w:tc>
          <w:tcPr>
            <w:tcW w:w="517" w:type="pct"/>
            <w:tcBorders>
              <w:top w:val="nil"/>
              <w:left w:val="nil"/>
              <w:bottom w:val="single" w:sz="4" w:space="0" w:color="BFBFBF"/>
              <w:right w:val="single" w:sz="4" w:space="0" w:color="BFBFBF"/>
            </w:tcBorders>
            <w:shd w:val="clear" w:color="auto" w:fill="auto"/>
            <w:noWrap/>
            <w:hideMark/>
          </w:tcPr>
          <w:p w14:paraId="1328D46D" w14:textId="4107CFCE"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9,992,362</w:t>
            </w:r>
          </w:p>
        </w:tc>
        <w:tc>
          <w:tcPr>
            <w:tcW w:w="425" w:type="pct"/>
            <w:tcBorders>
              <w:top w:val="nil"/>
              <w:left w:val="nil"/>
              <w:bottom w:val="single" w:sz="4" w:space="0" w:color="BFBFBF"/>
              <w:right w:val="single" w:sz="4" w:space="0" w:color="BFBFBF"/>
            </w:tcBorders>
            <w:shd w:val="clear" w:color="auto" w:fill="auto"/>
            <w:noWrap/>
            <w:hideMark/>
          </w:tcPr>
          <w:p w14:paraId="206A280D" w14:textId="39C90EF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3,319,078</w:t>
            </w:r>
          </w:p>
        </w:tc>
        <w:tc>
          <w:tcPr>
            <w:tcW w:w="426" w:type="pct"/>
            <w:tcBorders>
              <w:top w:val="nil"/>
              <w:left w:val="nil"/>
              <w:bottom w:val="single" w:sz="4" w:space="0" w:color="BFBFBF"/>
              <w:right w:val="single" w:sz="4" w:space="0" w:color="BFBFBF"/>
            </w:tcBorders>
            <w:shd w:val="clear" w:color="auto" w:fill="auto"/>
            <w:noWrap/>
            <w:hideMark/>
          </w:tcPr>
          <w:p w14:paraId="238F3505" w14:textId="3750B29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628,951</w:t>
            </w:r>
          </w:p>
        </w:tc>
        <w:tc>
          <w:tcPr>
            <w:tcW w:w="426" w:type="pct"/>
            <w:tcBorders>
              <w:top w:val="nil"/>
              <w:left w:val="nil"/>
              <w:bottom w:val="single" w:sz="4" w:space="0" w:color="BFBFBF"/>
              <w:right w:val="single" w:sz="4" w:space="0" w:color="BFBFBF"/>
            </w:tcBorders>
            <w:shd w:val="clear" w:color="auto" w:fill="auto"/>
            <w:noWrap/>
            <w:hideMark/>
          </w:tcPr>
          <w:p w14:paraId="47F1C06E" w14:textId="2213C7AB"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47,746</w:t>
            </w:r>
          </w:p>
        </w:tc>
        <w:tc>
          <w:tcPr>
            <w:tcW w:w="426" w:type="pct"/>
            <w:tcBorders>
              <w:top w:val="nil"/>
              <w:left w:val="nil"/>
              <w:bottom w:val="single" w:sz="4" w:space="0" w:color="BFBFBF"/>
              <w:right w:val="nil"/>
            </w:tcBorders>
            <w:shd w:val="clear" w:color="auto" w:fill="auto"/>
            <w:noWrap/>
            <w:hideMark/>
          </w:tcPr>
          <w:p w14:paraId="20701DF8" w14:textId="7F9D052D" w:rsidR="003817EE" w:rsidRPr="003817EE" w:rsidRDefault="003817EE" w:rsidP="003817EE">
            <w:pPr>
              <w:bidi/>
              <w:spacing w:before="60" w:after="0" w:line="240" w:lineRule="auto"/>
              <w:jc w:val="right"/>
              <w:rPr>
                <w:rFonts w:ascii="Arabic Typesetting" w:eastAsia="Times New Roman" w:hAnsi="Arabic Typesetting" w:cs="Arabic Typesetting"/>
                <w:sz w:val="30"/>
                <w:szCs w:val="30"/>
                <w:highlight w:val="yellow"/>
                <w:rtl/>
              </w:rPr>
            </w:pPr>
            <w:r w:rsidRPr="003817EE">
              <w:rPr>
                <w:rFonts w:ascii="Arabic Typesetting" w:eastAsia="Times New Roman" w:hAnsi="Arabic Typesetting" w:cs="Arabic Typesetting"/>
                <w:sz w:val="30"/>
                <w:szCs w:val="30"/>
                <w:lang w:val="fr-CH" w:eastAsia="fr-CH"/>
              </w:rPr>
              <w:t>14,707,400</w:t>
            </w:r>
          </w:p>
        </w:tc>
      </w:tr>
      <w:tr w:rsidR="003817EE" w:rsidRPr="001B0980" w14:paraId="2B29227B" w14:textId="77777777" w:rsidTr="003D628B">
        <w:trPr>
          <w:trHeight w:val="51"/>
        </w:trPr>
        <w:tc>
          <w:tcPr>
            <w:tcW w:w="226" w:type="pct"/>
            <w:tcBorders>
              <w:top w:val="single" w:sz="4" w:space="0" w:color="BFBFBF"/>
              <w:left w:val="nil"/>
              <w:bottom w:val="single" w:sz="18" w:space="0" w:color="BFBFBF"/>
              <w:right w:val="nil"/>
            </w:tcBorders>
            <w:shd w:val="clear" w:color="auto" w:fill="auto"/>
            <w:hideMark/>
          </w:tcPr>
          <w:p w14:paraId="46DC19EA" w14:textId="77777777" w:rsidR="003817EE" w:rsidRPr="001B0980" w:rsidRDefault="003817EE" w:rsidP="003817EE">
            <w:pPr>
              <w:bidi/>
              <w:spacing w:before="60" w:after="0" w:line="240" w:lineRule="auto"/>
              <w:rPr>
                <w:rFonts w:ascii="Arabic Typesetting" w:eastAsia="Times New Roman" w:hAnsi="Arabic Typesetting" w:cs="Arabic Typesetting"/>
                <w:b/>
                <w:bCs/>
                <w:sz w:val="30"/>
                <w:szCs w:val="30"/>
                <w:highlight w:val="yellow"/>
                <w:rtl/>
              </w:rPr>
            </w:pPr>
          </w:p>
        </w:tc>
        <w:tc>
          <w:tcPr>
            <w:tcW w:w="2094" w:type="pct"/>
            <w:tcBorders>
              <w:top w:val="single" w:sz="4" w:space="0" w:color="BFBFBF"/>
              <w:left w:val="nil"/>
              <w:bottom w:val="single" w:sz="18" w:space="0" w:color="BFBFBF"/>
              <w:right w:val="nil"/>
            </w:tcBorders>
            <w:shd w:val="clear" w:color="auto" w:fill="auto"/>
            <w:hideMark/>
          </w:tcPr>
          <w:p w14:paraId="04DAF6B6" w14:textId="77777777" w:rsidR="003817EE" w:rsidRPr="001B0980" w:rsidRDefault="003817EE" w:rsidP="003817EE">
            <w:pPr>
              <w:bidi/>
              <w:spacing w:before="60" w:after="0" w:line="240" w:lineRule="auto"/>
              <w:rPr>
                <w:rFonts w:ascii="Arabic Typesetting" w:eastAsia="Times New Roman" w:hAnsi="Arabic Typesetting" w:cs="Arabic Typesetting"/>
                <w:b/>
                <w:bCs/>
                <w:sz w:val="30"/>
                <w:szCs w:val="30"/>
                <w:highlight w:val="yellow"/>
                <w:rtl/>
              </w:rPr>
            </w:pPr>
            <w:r w:rsidRPr="008257E8">
              <w:rPr>
                <w:rFonts w:ascii="Arabic Typesetting" w:hAnsi="Arabic Typesetting" w:cs="Arabic Typesetting"/>
                <w:b/>
                <w:bCs/>
                <w:sz w:val="30"/>
                <w:szCs w:val="30"/>
                <w:rtl/>
              </w:rPr>
              <w:t>المجموع</w:t>
            </w:r>
          </w:p>
        </w:tc>
        <w:tc>
          <w:tcPr>
            <w:tcW w:w="460" w:type="pct"/>
            <w:tcBorders>
              <w:top w:val="single" w:sz="4" w:space="0" w:color="BFBFBF"/>
              <w:left w:val="nil"/>
              <w:bottom w:val="single" w:sz="18" w:space="0" w:color="BFBFBF"/>
              <w:right w:val="single" w:sz="4" w:space="0" w:color="BFBFBF"/>
            </w:tcBorders>
            <w:shd w:val="clear" w:color="auto" w:fill="auto"/>
            <w:hideMark/>
          </w:tcPr>
          <w:p w14:paraId="5F374948" w14:textId="3B814EB1" w:rsidR="003817EE" w:rsidRPr="003817EE" w:rsidRDefault="003817EE" w:rsidP="003817EE">
            <w:pPr>
              <w:bidi/>
              <w:spacing w:before="60" w:after="0" w:line="240" w:lineRule="auto"/>
              <w:ind w:firstLineChars="100" w:firstLine="300"/>
              <w:jc w:val="right"/>
              <w:rPr>
                <w:rFonts w:ascii="Arabic Typesetting" w:eastAsia="Times New Roman" w:hAnsi="Arabic Typesetting" w:cs="Arabic Typesetting"/>
                <w:b/>
                <w:bCs/>
                <w:sz w:val="30"/>
                <w:szCs w:val="30"/>
                <w:highlight w:val="yellow"/>
                <w:rtl/>
                <w:lang w:val="en-US"/>
              </w:rPr>
            </w:pPr>
            <w:r w:rsidRPr="003817EE">
              <w:rPr>
                <w:rFonts w:ascii="Arabic Typesetting" w:eastAsia="Times New Roman" w:hAnsi="Arabic Typesetting" w:cs="Arabic Typesetting"/>
                <w:b/>
                <w:bCs/>
                <w:sz w:val="30"/>
                <w:szCs w:val="30"/>
                <w:lang w:val="fr-CH" w:eastAsia="fr-CH"/>
              </w:rPr>
              <w:t>38,510,821</w:t>
            </w:r>
          </w:p>
        </w:tc>
        <w:tc>
          <w:tcPr>
            <w:tcW w:w="517" w:type="pct"/>
            <w:tcBorders>
              <w:top w:val="single" w:sz="4" w:space="0" w:color="BFBFBF"/>
              <w:left w:val="nil"/>
              <w:bottom w:val="single" w:sz="18" w:space="0" w:color="BFBFBF"/>
              <w:right w:val="single" w:sz="4" w:space="0" w:color="BFBFBF"/>
            </w:tcBorders>
            <w:shd w:val="clear" w:color="auto" w:fill="auto"/>
            <w:hideMark/>
          </w:tcPr>
          <w:p w14:paraId="67032C97" w14:textId="30C7FFBE" w:rsidR="003817EE" w:rsidRPr="003817EE" w:rsidRDefault="003817EE" w:rsidP="003817EE">
            <w:pPr>
              <w:bidi/>
              <w:spacing w:before="60" w:after="0" w:line="240" w:lineRule="auto"/>
              <w:jc w:val="right"/>
              <w:rPr>
                <w:rFonts w:ascii="Arabic Typesetting" w:eastAsia="Times New Roman" w:hAnsi="Arabic Typesetting" w:cs="Arabic Typesetting"/>
                <w:b/>
                <w:bCs/>
                <w:sz w:val="30"/>
                <w:szCs w:val="30"/>
                <w:highlight w:val="yellow"/>
                <w:rtl/>
              </w:rPr>
            </w:pPr>
            <w:r w:rsidRPr="003817EE">
              <w:rPr>
                <w:rFonts w:ascii="Arabic Typesetting" w:eastAsia="Times New Roman" w:hAnsi="Arabic Typesetting" w:cs="Arabic Typesetting"/>
                <w:b/>
                <w:bCs/>
                <w:sz w:val="30"/>
                <w:szCs w:val="30"/>
                <w:lang w:val="fr-CH" w:eastAsia="fr-CH"/>
              </w:rPr>
              <w:t>543,159,914</w:t>
            </w:r>
          </w:p>
        </w:tc>
        <w:tc>
          <w:tcPr>
            <w:tcW w:w="425" w:type="pct"/>
            <w:tcBorders>
              <w:top w:val="single" w:sz="4" w:space="0" w:color="BFBFBF"/>
              <w:left w:val="nil"/>
              <w:bottom w:val="single" w:sz="18" w:space="0" w:color="BFBFBF"/>
              <w:right w:val="single" w:sz="4" w:space="0" w:color="BFBFBF"/>
            </w:tcBorders>
            <w:shd w:val="clear" w:color="auto" w:fill="auto"/>
            <w:hideMark/>
          </w:tcPr>
          <w:p w14:paraId="7FD28A19" w14:textId="51564911" w:rsidR="003817EE" w:rsidRPr="003817EE" w:rsidRDefault="003817EE" w:rsidP="003817EE">
            <w:pPr>
              <w:bidi/>
              <w:spacing w:before="60" w:after="0" w:line="240" w:lineRule="auto"/>
              <w:jc w:val="right"/>
              <w:rPr>
                <w:rFonts w:ascii="Arabic Typesetting" w:eastAsia="Times New Roman" w:hAnsi="Arabic Typesetting" w:cs="Arabic Typesetting"/>
                <w:b/>
                <w:bCs/>
                <w:sz w:val="30"/>
                <w:szCs w:val="30"/>
                <w:highlight w:val="yellow"/>
                <w:rtl/>
              </w:rPr>
            </w:pPr>
            <w:r w:rsidRPr="003817EE">
              <w:rPr>
                <w:rFonts w:ascii="Arabic Typesetting" w:eastAsia="Times New Roman" w:hAnsi="Arabic Typesetting" w:cs="Arabic Typesetting"/>
                <w:b/>
                <w:bCs/>
                <w:sz w:val="30"/>
                <w:szCs w:val="30"/>
                <w:lang w:val="fr-CH" w:eastAsia="fr-CH"/>
              </w:rPr>
              <w:t>152,607,293</w:t>
            </w:r>
          </w:p>
        </w:tc>
        <w:tc>
          <w:tcPr>
            <w:tcW w:w="426" w:type="pct"/>
            <w:tcBorders>
              <w:top w:val="single" w:sz="4" w:space="0" w:color="BFBFBF"/>
              <w:left w:val="nil"/>
              <w:bottom w:val="single" w:sz="18" w:space="0" w:color="BFBFBF"/>
              <w:right w:val="single" w:sz="4" w:space="0" w:color="BFBFBF"/>
            </w:tcBorders>
            <w:shd w:val="clear" w:color="auto" w:fill="auto"/>
            <w:hideMark/>
          </w:tcPr>
          <w:p w14:paraId="4B08DAD7" w14:textId="42EECD49" w:rsidR="003817EE" w:rsidRPr="003817EE" w:rsidRDefault="003817EE" w:rsidP="003817EE">
            <w:pPr>
              <w:bidi/>
              <w:spacing w:before="60" w:after="0" w:line="240" w:lineRule="auto"/>
              <w:jc w:val="right"/>
              <w:rPr>
                <w:rFonts w:ascii="Arabic Typesetting" w:eastAsia="Times New Roman" w:hAnsi="Arabic Typesetting" w:cs="Arabic Typesetting"/>
                <w:b/>
                <w:bCs/>
                <w:sz w:val="30"/>
                <w:szCs w:val="30"/>
                <w:highlight w:val="yellow"/>
                <w:rtl/>
              </w:rPr>
            </w:pPr>
            <w:r w:rsidRPr="003817EE">
              <w:rPr>
                <w:rFonts w:ascii="Arabic Typesetting" w:eastAsia="Times New Roman" w:hAnsi="Arabic Typesetting" w:cs="Arabic Typesetting"/>
                <w:b/>
                <w:bCs/>
                <w:sz w:val="30"/>
                <w:szCs w:val="30"/>
                <w:lang w:val="fr-CH" w:eastAsia="fr-CH"/>
              </w:rPr>
              <w:t>31,686,080</w:t>
            </w:r>
          </w:p>
        </w:tc>
        <w:tc>
          <w:tcPr>
            <w:tcW w:w="426" w:type="pct"/>
            <w:tcBorders>
              <w:top w:val="single" w:sz="4" w:space="0" w:color="BFBFBF"/>
              <w:left w:val="nil"/>
              <w:bottom w:val="single" w:sz="18" w:space="0" w:color="BFBFBF"/>
              <w:right w:val="single" w:sz="4" w:space="0" w:color="BFBFBF"/>
            </w:tcBorders>
            <w:shd w:val="clear" w:color="auto" w:fill="auto"/>
            <w:hideMark/>
          </w:tcPr>
          <w:p w14:paraId="2DC04A64" w14:textId="48C6AFC4" w:rsidR="003817EE" w:rsidRPr="003817EE" w:rsidRDefault="003817EE" w:rsidP="003817EE">
            <w:pPr>
              <w:bidi/>
              <w:spacing w:before="60" w:after="0" w:line="240" w:lineRule="auto"/>
              <w:jc w:val="right"/>
              <w:rPr>
                <w:rFonts w:ascii="Arabic Typesetting" w:eastAsia="Times New Roman" w:hAnsi="Arabic Typesetting" w:cs="Arabic Typesetting"/>
                <w:b/>
                <w:bCs/>
                <w:sz w:val="30"/>
                <w:szCs w:val="30"/>
                <w:highlight w:val="yellow"/>
                <w:rtl/>
              </w:rPr>
            </w:pPr>
            <w:r w:rsidRPr="003817EE">
              <w:rPr>
                <w:rFonts w:ascii="Arabic Typesetting" w:eastAsia="Times New Roman" w:hAnsi="Arabic Typesetting" w:cs="Arabic Typesetting"/>
                <w:b/>
                <w:bCs/>
                <w:sz w:val="30"/>
                <w:szCs w:val="30"/>
                <w:lang w:val="fr-CH" w:eastAsia="fr-CH"/>
              </w:rPr>
              <w:t>2,436,926</w:t>
            </w:r>
          </w:p>
        </w:tc>
        <w:tc>
          <w:tcPr>
            <w:tcW w:w="426" w:type="pct"/>
            <w:tcBorders>
              <w:top w:val="single" w:sz="4" w:space="0" w:color="BFBFBF"/>
              <w:left w:val="nil"/>
              <w:bottom w:val="single" w:sz="18" w:space="0" w:color="BFBFBF"/>
              <w:right w:val="nil"/>
            </w:tcBorders>
            <w:shd w:val="clear" w:color="auto" w:fill="auto"/>
            <w:hideMark/>
          </w:tcPr>
          <w:p w14:paraId="44F2A177" w14:textId="225E100D" w:rsidR="003817EE" w:rsidRPr="003817EE" w:rsidRDefault="003817EE" w:rsidP="003817EE">
            <w:pPr>
              <w:bidi/>
              <w:spacing w:before="60" w:after="0" w:line="240" w:lineRule="auto"/>
              <w:jc w:val="right"/>
              <w:rPr>
                <w:rFonts w:ascii="Arabic Typesetting" w:eastAsia="Times New Roman" w:hAnsi="Arabic Typesetting" w:cs="Arabic Typesetting"/>
                <w:b/>
                <w:bCs/>
                <w:sz w:val="30"/>
                <w:szCs w:val="30"/>
                <w:rtl/>
              </w:rPr>
            </w:pPr>
            <w:r w:rsidRPr="003817EE">
              <w:rPr>
                <w:rFonts w:ascii="Arabic Typesetting" w:eastAsia="Times New Roman" w:hAnsi="Arabic Typesetting" w:cs="Arabic Typesetting"/>
                <w:b/>
                <w:bCs/>
                <w:sz w:val="30"/>
                <w:szCs w:val="30"/>
                <w:lang w:val="fr-CH" w:eastAsia="fr-CH"/>
              </w:rPr>
              <w:t>768,401,034</w:t>
            </w:r>
          </w:p>
        </w:tc>
      </w:tr>
    </w:tbl>
    <w:p w14:paraId="76A2650B" w14:textId="6CBE2222" w:rsidR="008B5FDE" w:rsidRPr="00203B70" w:rsidRDefault="008B5FDE" w:rsidP="003817EE">
      <w:pPr>
        <w:bidi/>
      </w:pPr>
    </w:p>
    <w:sectPr w:rsidR="008B5FDE" w:rsidRPr="00203B70" w:rsidSect="00F57B0B">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361" w:bottom="1134" w:left="1361" w:header="567"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32">
      <wne:acd wne:acdName="acd0"/>
    </wne:keymap>
    <wne:keymap wne:kcmPrimary="0442" wne:kcmSecondary="0033">
      <wne:acd wne:acdName="acd1"/>
    </wne:keymap>
    <wne:keymap wne:kcmPrimary="044E" wne:kcmSecondary="0030">
      <wne:acd wne:acdName="acd3"/>
    </wne:keymap>
  </wne:keymaps>
  <wne:toolbars>
    <wne:acdManifest>
      <wne:acdEntry wne:acdName="acd0"/>
      <wne:acdEntry wne:acdName="acd1"/>
      <wne:acdEntry wne:acdName="acd2"/>
      <wne:acdEntry wne:acdName="acd3"/>
    </wne:acdManifest>
  </wne:toolbars>
  <wne:acds>
    <wne:acd wne:argValue="AQAAAFAA" wne:acdName="acd0" wne:fciIndexBasedOn="0065"/>
    <wne:acd wne:argValue="AQAAAFEA" wne:acdName="acd1" wne:fciIndexBasedOn="0065"/>
    <wne:acd wne:argValue="AgBOAG8AcgBtAGEAbABOAG8AUwBwAGEAYwBlAA==" wne:acdName="acd2" wne:fciIndexBasedOn="0065"/>
    <wne:acd wne:argValue="AgBOAG8AcgBtAGEAbABOAG8AUwBwAGEAYwBl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F06A5" w14:textId="77777777" w:rsidR="006618B9" w:rsidRDefault="006618B9" w:rsidP="005F4C42">
      <w:pPr>
        <w:spacing w:after="0"/>
      </w:pPr>
      <w:r>
        <w:separator/>
      </w:r>
    </w:p>
  </w:endnote>
  <w:endnote w:type="continuationSeparator" w:id="0">
    <w:p w14:paraId="3F62DCFB" w14:textId="77777777" w:rsidR="006618B9" w:rsidRDefault="006618B9" w:rsidP="005F4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Microsoft Sans Serif"/>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DC48" w14:textId="5716E187" w:rsidR="00F57B0B" w:rsidRPr="003810DF" w:rsidRDefault="00F57B0B" w:rsidP="00F57B0B">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00D80FBF" w:rsidRPr="00D80FBF">
      <w:rPr>
        <w:rFonts w:ascii="Arabic Typesetting" w:hAnsi="Arabic Typesetting" w:cs="Arabic Typesetting"/>
        <w:noProof/>
        <w:color w:val="005172" w:themeColor="accent1"/>
        <w:sz w:val="32"/>
        <w:szCs w:val="32"/>
        <w:lang w:val="en-US"/>
      </w:rPr>
      <w:t>2</w:t>
    </w:r>
    <w:r w:rsidRPr="003810DF">
      <w:rPr>
        <w:rFonts w:ascii="Arabic Typesetting" w:hAnsi="Arabic Typesetting" w:cs="Arabic Typesetting"/>
        <w:color w:val="005172" w:themeColor="accent1"/>
        <w:sz w:val="32"/>
        <w:szCs w:val="32"/>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23FD" w14:textId="7E45C15E" w:rsidR="00203B70" w:rsidRPr="003810DF" w:rsidRDefault="00203B70" w:rsidP="00881E4D">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00D80FBF" w:rsidRPr="00D80FBF">
      <w:rPr>
        <w:rFonts w:ascii="Arabic Typesetting" w:hAnsi="Arabic Typesetting" w:cs="Arabic Typesetting"/>
        <w:noProof/>
        <w:color w:val="005172" w:themeColor="accent1"/>
        <w:sz w:val="32"/>
        <w:szCs w:val="32"/>
        <w:lang w:val="en-US"/>
      </w:rPr>
      <w:t>3</w:t>
    </w:r>
    <w:r w:rsidRPr="003810DF">
      <w:rPr>
        <w:rFonts w:ascii="Arabic Typesetting" w:hAnsi="Arabic Typesetting" w:cs="Arabic Typesetting"/>
        <w:color w:val="005172" w:themeColor="accent1"/>
        <w:sz w:val="32"/>
        <w:szCs w:val="32"/>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817" w14:textId="6D703454" w:rsidR="00F57B0B" w:rsidRPr="003810DF" w:rsidRDefault="00F57B0B" w:rsidP="00F57B0B">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00D80FBF" w:rsidRPr="00D80FBF">
      <w:rPr>
        <w:rFonts w:ascii="Arabic Typesetting" w:hAnsi="Arabic Typesetting" w:cs="Arabic Typesetting"/>
        <w:noProof/>
        <w:color w:val="005172" w:themeColor="accent1"/>
        <w:sz w:val="32"/>
        <w:szCs w:val="32"/>
        <w:lang w:val="en-US"/>
      </w:rPr>
      <w:t>1</w:t>
    </w:r>
    <w:r w:rsidRPr="003810DF">
      <w:rPr>
        <w:rFonts w:ascii="Arabic Typesetting" w:hAnsi="Arabic Typesetting" w:cs="Arabic Typesetting"/>
        <w:color w:val="005172" w:themeColor="accent1"/>
        <w:sz w:val="32"/>
        <w:szCs w:val="32"/>
        <w:rt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E4F1" w14:textId="3C50F939" w:rsidR="00F57B0B" w:rsidRPr="003810DF" w:rsidRDefault="00F57B0B" w:rsidP="00F57B0B">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Pr="00F57B0B">
      <w:rPr>
        <w:rFonts w:ascii="Arabic Typesetting" w:hAnsi="Arabic Typesetting" w:cs="Arabic Typesetting"/>
        <w:noProof/>
        <w:color w:val="005172" w:themeColor="accent1"/>
        <w:sz w:val="32"/>
        <w:szCs w:val="32"/>
        <w:lang w:val="en-US"/>
      </w:rPr>
      <w:t>26</w:t>
    </w:r>
    <w:r w:rsidRPr="003810DF">
      <w:rPr>
        <w:rFonts w:ascii="Arabic Typesetting" w:hAnsi="Arabic Typesetting" w:cs="Arabic Typesetting"/>
        <w:color w:val="005172" w:themeColor="accent1"/>
        <w:sz w:val="32"/>
        <w:szCs w:val="32"/>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D0A9" w14:textId="07BD14D5" w:rsidR="00F57B0B" w:rsidRPr="003810DF" w:rsidRDefault="00F57B0B" w:rsidP="00881E4D">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Pr="00F57B0B">
      <w:rPr>
        <w:rFonts w:ascii="Arabic Typesetting" w:hAnsi="Arabic Typesetting" w:cs="Arabic Typesetting"/>
        <w:noProof/>
        <w:color w:val="005172" w:themeColor="accent1"/>
        <w:sz w:val="32"/>
        <w:szCs w:val="32"/>
        <w:lang w:val="en-US"/>
      </w:rPr>
      <w:t>27</w:t>
    </w:r>
    <w:r w:rsidRPr="003810DF">
      <w:rPr>
        <w:rFonts w:ascii="Arabic Typesetting" w:hAnsi="Arabic Typesetting" w:cs="Arabic Typesetting"/>
        <w:color w:val="005172" w:themeColor="accent1"/>
        <w:sz w:val="32"/>
        <w:szCs w:val="32"/>
        <w:rt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A3EC" w14:textId="2AA81FFE" w:rsidR="00F57B0B" w:rsidRPr="003810DF" w:rsidRDefault="00F57B0B" w:rsidP="00F57B0B">
    <w:pPr>
      <w:pStyle w:val="Footer"/>
      <w:bidi/>
      <w:jc w:val="center"/>
      <w:rPr>
        <w:rFonts w:ascii="Arabic Typesetting" w:hAnsi="Arabic Typesetting" w:cs="Arabic Typesetting"/>
        <w:color w:val="005172" w:themeColor="accent1"/>
        <w:sz w:val="32"/>
        <w:szCs w:val="32"/>
        <w:rtl/>
      </w:rPr>
    </w:pPr>
    <w:r w:rsidRPr="003810DF">
      <w:rPr>
        <w:rFonts w:ascii="Arabic Typesetting" w:hAnsi="Arabic Typesetting" w:cs="Arabic Typesetting"/>
        <w:color w:val="005172" w:themeColor="accent1"/>
        <w:sz w:val="32"/>
        <w:szCs w:val="32"/>
        <w:rtl/>
      </w:rPr>
      <w:fldChar w:fldCharType="begin"/>
    </w:r>
    <w:r w:rsidRPr="003810DF">
      <w:rPr>
        <w:rFonts w:ascii="Arabic Typesetting" w:hAnsi="Arabic Typesetting" w:cs="Arabic Typesetting"/>
        <w:sz w:val="32"/>
        <w:szCs w:val="32"/>
        <w:rtl/>
      </w:rPr>
      <w:instrText xml:space="preserve"> </w:instrText>
    </w:r>
    <w:r w:rsidRPr="003810DF">
      <w:rPr>
        <w:rFonts w:ascii="Arabic Typesetting" w:hAnsi="Arabic Typesetting" w:cs="Arabic Typesetting"/>
        <w:color w:val="005172" w:themeColor="accent1"/>
        <w:sz w:val="32"/>
        <w:szCs w:val="32"/>
      </w:rPr>
      <w:instrText xml:space="preserve">PAGE   \* MERGEFORMAT </w:instrText>
    </w:r>
    <w:r w:rsidRPr="003810DF">
      <w:rPr>
        <w:rFonts w:ascii="Arabic Typesetting" w:hAnsi="Arabic Typesetting" w:cs="Arabic Typesetting"/>
        <w:color w:val="005172" w:themeColor="accent1"/>
        <w:sz w:val="32"/>
        <w:szCs w:val="32"/>
        <w:rtl/>
      </w:rPr>
      <w:fldChar w:fldCharType="separate"/>
    </w:r>
    <w:r w:rsidRPr="00F57B0B">
      <w:rPr>
        <w:rFonts w:ascii="Arabic Typesetting" w:hAnsi="Arabic Typesetting" w:cs="Arabic Typesetting"/>
        <w:noProof/>
        <w:color w:val="005172" w:themeColor="accent1"/>
        <w:sz w:val="32"/>
        <w:szCs w:val="32"/>
        <w:lang w:val="en-US"/>
      </w:rPr>
      <w:t>20</w:t>
    </w:r>
    <w:r w:rsidRPr="003810DF">
      <w:rPr>
        <w:rFonts w:ascii="Arabic Typesetting" w:hAnsi="Arabic Typesetting" w:cs="Arabic Typesetting"/>
        <w:color w:val="005172" w:themeColor="accent1"/>
        <w:sz w:val="32"/>
        <w:szCs w:val="32"/>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ADAC" w14:textId="77777777" w:rsidR="006618B9" w:rsidRDefault="006618B9" w:rsidP="00CB0F48">
      <w:pPr>
        <w:bidi/>
        <w:spacing w:after="0"/>
      </w:pPr>
      <w:r>
        <w:separator/>
      </w:r>
    </w:p>
  </w:footnote>
  <w:footnote w:type="continuationSeparator" w:id="0">
    <w:p w14:paraId="486CFED8" w14:textId="77777777" w:rsidR="006618B9" w:rsidRDefault="006618B9" w:rsidP="00CB0F48">
      <w:pPr>
        <w:bidi/>
        <w:spacing w:after="0"/>
      </w:pPr>
      <w:r>
        <w:continuationSeparator/>
      </w:r>
    </w:p>
  </w:footnote>
  <w:footnote w:type="continuationNotice" w:id="1">
    <w:p w14:paraId="05EA05A7" w14:textId="77777777" w:rsidR="006618B9" w:rsidRDefault="006618B9" w:rsidP="00CB0F48">
      <w:pPr>
        <w:bidi/>
        <w:spacing w:after="0" w:line="240" w:lineRule="auto"/>
      </w:pPr>
    </w:p>
  </w:footnote>
  <w:footnote w:id="2">
    <w:p w14:paraId="5880D829" w14:textId="77777777" w:rsidR="00203B70" w:rsidRPr="000B32F9" w:rsidRDefault="00203B70" w:rsidP="00203B70">
      <w:pPr>
        <w:pStyle w:val="FootnoteText"/>
        <w:bidi/>
        <w:ind w:left="0" w:firstLine="0"/>
        <w:rPr>
          <w:rFonts w:ascii="Arabic Typesetting" w:hAnsi="Arabic Typesetting" w:cs="Arabic Typesetting"/>
          <w:sz w:val="28"/>
          <w:szCs w:val="28"/>
          <w:rtl/>
        </w:rPr>
      </w:pPr>
      <w:r w:rsidRPr="000B32F9">
        <w:rPr>
          <w:rStyle w:val="FootnoteReference"/>
          <w:rFonts w:ascii="Arabic Typesetting" w:hAnsi="Arabic Typesetting" w:cs="Arabic Typesetting"/>
          <w:sz w:val="28"/>
          <w:szCs w:val="28"/>
        </w:rPr>
        <w:footnoteRef/>
      </w:r>
      <w:r w:rsidRPr="000B32F9">
        <w:rPr>
          <w:rFonts w:ascii="Arabic Typesetting" w:hAnsi="Arabic Typesetting" w:cs="Arabic Typesetting"/>
          <w:sz w:val="28"/>
          <w:szCs w:val="28"/>
          <w:rtl/>
        </w:rPr>
        <w:t xml:space="preserve"> تُخصَّص لاتحاد لاهاي حصة موارد البرنامج </w:t>
      </w:r>
      <w:r w:rsidRPr="00AC5311">
        <w:rPr>
          <w:rFonts w:ascii="Arabic Typesetting" w:hAnsi="Arabic Typesetting" w:cs="Arabic Typesetting"/>
          <w:sz w:val="28"/>
          <w:szCs w:val="28"/>
          <w:lang w:val="en-US"/>
        </w:rPr>
        <w:t>6</w:t>
      </w:r>
      <w:r w:rsidRPr="000B32F9">
        <w:rPr>
          <w:rFonts w:ascii="Arabic Typesetting" w:hAnsi="Arabic Typesetting" w:cs="Arabic Typesetting"/>
          <w:sz w:val="28"/>
          <w:szCs w:val="28"/>
          <w:rtl/>
        </w:rPr>
        <w:t xml:space="preserve"> التي تدعم عمليات نظام لاهاي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19"/>
      <w:gridCol w:w="3319"/>
    </w:tblGrid>
    <w:tr w:rsidR="00F57B0B" w:rsidRPr="003810DF" w14:paraId="03DBE7EC" w14:textId="77777777" w:rsidTr="00C92FE3">
      <w:trPr>
        <w:trHeight w:val="665"/>
      </w:trPr>
      <w:tc>
        <w:tcPr>
          <w:tcW w:w="3278" w:type="pct"/>
        </w:tcPr>
        <w:p w14:paraId="0076AFD4" w14:textId="77777777" w:rsidR="00F57B0B" w:rsidRPr="00C8585D" w:rsidRDefault="00F57B0B" w:rsidP="00DF1900">
          <w:pPr>
            <w:pStyle w:val="Header"/>
            <w:tabs>
              <w:tab w:val="clear" w:pos="9026"/>
              <w:tab w:val="right" w:pos="7581"/>
            </w:tabs>
            <w:bidi/>
            <w:spacing w:before="120"/>
            <w:rPr>
              <w:rFonts w:ascii="Arabic Typesetting" w:hAnsi="Arabic Typesetting" w:cs="Arabic Typesetting"/>
              <w:b/>
              <w:bCs/>
              <w:sz w:val="32"/>
              <w:szCs w:val="32"/>
              <w:rtl/>
            </w:rPr>
          </w:pPr>
          <w:r w:rsidRPr="00C8585D">
            <w:rPr>
              <w:rFonts w:ascii="Arabic Typesetting" w:hAnsi="Arabic Typesetting" w:cs="Arabic Typesetting"/>
              <w:b/>
              <w:bCs/>
              <w:noProof/>
              <w:sz w:val="32"/>
              <w:szCs w:val="32"/>
              <w:rtl/>
            </w:rPr>
            <w:t>المرفقات</w:t>
          </w:r>
        </w:p>
        <w:p w14:paraId="6443FADB" w14:textId="77777777" w:rsidR="00F57B0B" w:rsidRPr="003810DF" w:rsidRDefault="00F57B0B" w:rsidP="003810DF">
          <w:pPr>
            <w:pStyle w:val="Header"/>
            <w:bidi/>
            <w:rPr>
              <w:rFonts w:ascii="Arabic Typesetting" w:hAnsi="Arabic Typesetting" w:cs="Arabic Typesetting"/>
              <w:sz w:val="32"/>
              <w:szCs w:val="32"/>
              <w:rtl/>
            </w:rPr>
          </w:pPr>
          <w:r w:rsidRPr="003810DF">
            <w:rPr>
              <w:rFonts w:ascii="Arabic Typesetting" w:hAnsi="Arabic Typesetting" w:cs="Arabic Typesetting"/>
              <w:sz w:val="32"/>
              <w:szCs w:val="32"/>
              <w:rtl/>
            </w:rPr>
            <w:t>المرفق الثالث</w:t>
          </w:r>
        </w:p>
      </w:tc>
      <w:tc>
        <w:tcPr>
          <w:tcW w:w="1722" w:type="pct"/>
        </w:tcPr>
        <w:p w14:paraId="1EFB8F29" w14:textId="77777777" w:rsidR="00F57B0B" w:rsidRPr="008257E8" w:rsidRDefault="00F57B0B" w:rsidP="00DF1900">
          <w:pPr>
            <w:pStyle w:val="Header"/>
            <w:bidi/>
            <w:spacing w:before="120"/>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33AFD08B" w14:textId="77777777" w:rsidR="00F57B0B" w:rsidRPr="003810DF" w:rsidRDefault="00F57B0B" w:rsidP="003810DF">
          <w:pPr>
            <w:pStyle w:val="Header"/>
            <w:bidi/>
            <w:jc w:val="right"/>
            <w:rPr>
              <w:rFonts w:ascii="Arabic Typesetting" w:hAnsi="Arabic Typesetting" w:cs="Arabic Typesetting"/>
              <w:sz w:val="32"/>
              <w:szCs w:val="32"/>
              <w:rtl/>
            </w:rPr>
          </w:pPr>
          <w:r w:rsidRPr="003810DF">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3810DF">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7AE02442" w14:textId="77777777" w:rsidR="00F57B0B" w:rsidRPr="003810DF" w:rsidRDefault="00F57B0B" w:rsidP="003810DF">
          <w:pPr>
            <w:pStyle w:val="Header"/>
            <w:jc w:val="right"/>
            <w:rPr>
              <w:rFonts w:ascii="Arabic Typesetting" w:hAnsi="Arabic Typesetting" w:cs="Arabic Typesetting"/>
              <w:sz w:val="32"/>
              <w:szCs w:val="32"/>
            </w:rPr>
          </w:pPr>
        </w:p>
      </w:tc>
    </w:tr>
  </w:tbl>
  <w:p w14:paraId="265D0A99" w14:textId="77777777" w:rsidR="00F57B0B" w:rsidRPr="003810DF" w:rsidRDefault="00F57B0B" w:rsidP="00F57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19"/>
      <w:gridCol w:w="3319"/>
    </w:tblGrid>
    <w:tr w:rsidR="00203B70" w:rsidRPr="003810DF" w14:paraId="07F4293C" w14:textId="77777777" w:rsidTr="00C92FE3">
      <w:trPr>
        <w:trHeight w:val="665"/>
      </w:trPr>
      <w:tc>
        <w:tcPr>
          <w:tcW w:w="3278" w:type="pct"/>
        </w:tcPr>
        <w:p w14:paraId="09A0E23D" w14:textId="77777777" w:rsidR="00203B70" w:rsidRPr="00C8585D" w:rsidRDefault="00203B70" w:rsidP="00DF1900">
          <w:pPr>
            <w:pStyle w:val="Header"/>
            <w:tabs>
              <w:tab w:val="clear" w:pos="9026"/>
              <w:tab w:val="right" w:pos="7581"/>
            </w:tabs>
            <w:bidi/>
            <w:spacing w:before="120"/>
            <w:rPr>
              <w:rFonts w:ascii="Arabic Typesetting" w:hAnsi="Arabic Typesetting" w:cs="Arabic Typesetting"/>
              <w:b/>
              <w:bCs/>
              <w:sz w:val="32"/>
              <w:szCs w:val="32"/>
              <w:rtl/>
            </w:rPr>
          </w:pPr>
          <w:r w:rsidRPr="00C8585D">
            <w:rPr>
              <w:rFonts w:ascii="Arabic Typesetting" w:hAnsi="Arabic Typesetting" w:cs="Arabic Typesetting"/>
              <w:b/>
              <w:bCs/>
              <w:noProof/>
              <w:sz w:val="32"/>
              <w:szCs w:val="32"/>
              <w:rtl/>
            </w:rPr>
            <w:t>المرفقات</w:t>
          </w:r>
        </w:p>
        <w:p w14:paraId="7C13E2B9" w14:textId="77777777" w:rsidR="00203B70" w:rsidRPr="003810DF" w:rsidRDefault="00203B70" w:rsidP="003810DF">
          <w:pPr>
            <w:pStyle w:val="Header"/>
            <w:bidi/>
            <w:rPr>
              <w:rFonts w:ascii="Arabic Typesetting" w:hAnsi="Arabic Typesetting" w:cs="Arabic Typesetting"/>
              <w:sz w:val="32"/>
              <w:szCs w:val="32"/>
              <w:rtl/>
            </w:rPr>
          </w:pPr>
          <w:r w:rsidRPr="003810DF">
            <w:rPr>
              <w:rFonts w:ascii="Arabic Typesetting" w:hAnsi="Arabic Typesetting" w:cs="Arabic Typesetting"/>
              <w:sz w:val="32"/>
              <w:szCs w:val="32"/>
              <w:rtl/>
            </w:rPr>
            <w:t>المرفق الثالث</w:t>
          </w:r>
        </w:p>
      </w:tc>
      <w:tc>
        <w:tcPr>
          <w:tcW w:w="1722" w:type="pct"/>
        </w:tcPr>
        <w:p w14:paraId="21EDC5A0" w14:textId="77777777" w:rsidR="00203B70" w:rsidRPr="008257E8" w:rsidRDefault="00203B70" w:rsidP="00DF1900">
          <w:pPr>
            <w:pStyle w:val="Header"/>
            <w:bidi/>
            <w:spacing w:before="120"/>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39C34CB0" w14:textId="77777777" w:rsidR="00203B70" w:rsidRPr="003810DF" w:rsidRDefault="00203B70" w:rsidP="003810DF">
          <w:pPr>
            <w:pStyle w:val="Header"/>
            <w:bidi/>
            <w:jc w:val="right"/>
            <w:rPr>
              <w:rFonts w:ascii="Arabic Typesetting" w:hAnsi="Arabic Typesetting" w:cs="Arabic Typesetting"/>
              <w:sz w:val="32"/>
              <w:szCs w:val="32"/>
              <w:rtl/>
            </w:rPr>
          </w:pPr>
          <w:r w:rsidRPr="003810DF">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3810DF">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1461D34F" w14:textId="77777777" w:rsidR="00203B70" w:rsidRPr="003810DF" w:rsidRDefault="00203B70" w:rsidP="003810DF">
          <w:pPr>
            <w:pStyle w:val="Header"/>
            <w:jc w:val="right"/>
            <w:rPr>
              <w:rFonts w:ascii="Arabic Typesetting" w:hAnsi="Arabic Typesetting" w:cs="Arabic Typesetting"/>
              <w:sz w:val="32"/>
              <w:szCs w:val="32"/>
            </w:rPr>
          </w:pPr>
        </w:p>
      </w:tc>
    </w:tr>
  </w:tbl>
  <w:p w14:paraId="3CDEAABB" w14:textId="7F0EC5E8" w:rsidR="00203B70" w:rsidRPr="003810DF" w:rsidRDefault="00203B70" w:rsidP="00381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19"/>
      <w:gridCol w:w="3319"/>
    </w:tblGrid>
    <w:tr w:rsidR="00F57B0B" w:rsidRPr="003810DF" w14:paraId="04B9C2E0" w14:textId="77777777" w:rsidTr="00C92FE3">
      <w:trPr>
        <w:trHeight w:val="665"/>
      </w:trPr>
      <w:tc>
        <w:tcPr>
          <w:tcW w:w="3278" w:type="pct"/>
        </w:tcPr>
        <w:p w14:paraId="1F394E13" w14:textId="77777777" w:rsidR="00F57B0B" w:rsidRPr="00C8585D" w:rsidRDefault="00F57B0B" w:rsidP="00DF1900">
          <w:pPr>
            <w:pStyle w:val="Header"/>
            <w:tabs>
              <w:tab w:val="clear" w:pos="9026"/>
              <w:tab w:val="right" w:pos="7581"/>
            </w:tabs>
            <w:bidi/>
            <w:spacing w:before="120"/>
            <w:rPr>
              <w:rFonts w:ascii="Arabic Typesetting" w:hAnsi="Arabic Typesetting" w:cs="Arabic Typesetting"/>
              <w:b/>
              <w:bCs/>
              <w:sz w:val="32"/>
              <w:szCs w:val="32"/>
              <w:rtl/>
            </w:rPr>
          </w:pPr>
          <w:r w:rsidRPr="00C8585D">
            <w:rPr>
              <w:rFonts w:ascii="Arabic Typesetting" w:hAnsi="Arabic Typesetting" w:cs="Arabic Typesetting"/>
              <w:b/>
              <w:bCs/>
              <w:noProof/>
              <w:sz w:val="32"/>
              <w:szCs w:val="32"/>
              <w:rtl/>
            </w:rPr>
            <w:t>المرفقات</w:t>
          </w:r>
        </w:p>
        <w:p w14:paraId="7474FBC7" w14:textId="77777777" w:rsidR="00F57B0B" w:rsidRPr="003810DF" w:rsidRDefault="00F57B0B" w:rsidP="003810DF">
          <w:pPr>
            <w:pStyle w:val="Header"/>
            <w:bidi/>
            <w:rPr>
              <w:rFonts w:ascii="Arabic Typesetting" w:hAnsi="Arabic Typesetting" w:cs="Arabic Typesetting"/>
              <w:sz w:val="32"/>
              <w:szCs w:val="32"/>
              <w:rtl/>
            </w:rPr>
          </w:pPr>
          <w:r w:rsidRPr="003810DF">
            <w:rPr>
              <w:rFonts w:ascii="Arabic Typesetting" w:hAnsi="Arabic Typesetting" w:cs="Arabic Typesetting"/>
              <w:sz w:val="32"/>
              <w:szCs w:val="32"/>
              <w:rtl/>
            </w:rPr>
            <w:t>المرفق الثالث</w:t>
          </w:r>
        </w:p>
      </w:tc>
      <w:tc>
        <w:tcPr>
          <w:tcW w:w="1722" w:type="pct"/>
        </w:tcPr>
        <w:p w14:paraId="46EBE912" w14:textId="77777777" w:rsidR="00F57B0B" w:rsidRPr="008257E8" w:rsidRDefault="00F57B0B" w:rsidP="00DF1900">
          <w:pPr>
            <w:pStyle w:val="Header"/>
            <w:bidi/>
            <w:spacing w:before="120"/>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6359210B" w14:textId="77777777" w:rsidR="00F57B0B" w:rsidRPr="003810DF" w:rsidRDefault="00F57B0B" w:rsidP="003810DF">
          <w:pPr>
            <w:pStyle w:val="Header"/>
            <w:bidi/>
            <w:jc w:val="right"/>
            <w:rPr>
              <w:rFonts w:ascii="Arabic Typesetting" w:hAnsi="Arabic Typesetting" w:cs="Arabic Typesetting"/>
              <w:sz w:val="32"/>
              <w:szCs w:val="32"/>
              <w:rtl/>
            </w:rPr>
          </w:pPr>
          <w:r w:rsidRPr="003810DF">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3810DF">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6D55841A" w14:textId="77777777" w:rsidR="00F57B0B" w:rsidRPr="003810DF" w:rsidRDefault="00F57B0B" w:rsidP="003810DF">
          <w:pPr>
            <w:pStyle w:val="Header"/>
            <w:jc w:val="right"/>
            <w:rPr>
              <w:rFonts w:ascii="Arabic Typesetting" w:hAnsi="Arabic Typesetting" w:cs="Arabic Typesetting"/>
              <w:sz w:val="32"/>
              <w:szCs w:val="32"/>
            </w:rPr>
          </w:pPr>
        </w:p>
      </w:tc>
    </w:tr>
  </w:tbl>
  <w:p w14:paraId="6575AE5D" w14:textId="3106005F" w:rsidR="00F57B0B" w:rsidRPr="003810DF" w:rsidRDefault="00F57B0B" w:rsidP="00F57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57"/>
      <w:gridCol w:w="4859"/>
    </w:tblGrid>
    <w:tr w:rsidR="00F57B0B" w:rsidRPr="00F240D5" w14:paraId="5A987C3A" w14:textId="77777777" w:rsidTr="00CF2C4A">
      <w:tc>
        <w:tcPr>
          <w:tcW w:w="4927" w:type="dxa"/>
        </w:tcPr>
        <w:p w14:paraId="1CC0C02B" w14:textId="77777777" w:rsidR="00F57B0B" w:rsidRPr="00C8585D" w:rsidRDefault="00F57B0B" w:rsidP="002D669B">
          <w:pPr>
            <w:pStyle w:val="Header"/>
            <w:bidi/>
            <w:rPr>
              <w:rFonts w:ascii="Arabic Typesetting" w:hAnsi="Arabic Typesetting" w:cs="Arabic Typesetting"/>
              <w:b/>
              <w:bCs/>
              <w:sz w:val="32"/>
              <w:szCs w:val="32"/>
              <w:rtl/>
            </w:rPr>
          </w:pPr>
          <w:r>
            <w:rPr>
              <w:rFonts w:ascii="Arabic Typesetting" w:hAnsi="Arabic Typesetting" w:cs="Arabic Typesetting" w:hint="cs"/>
              <w:b/>
              <w:bCs/>
              <w:noProof/>
              <w:sz w:val="32"/>
              <w:szCs w:val="32"/>
              <w:rtl/>
            </w:rPr>
            <w:t>المرفقات</w:t>
          </w:r>
        </w:p>
        <w:p w14:paraId="2998FD11" w14:textId="77777777" w:rsidR="00F57B0B" w:rsidRPr="00F240D5" w:rsidRDefault="00F57B0B" w:rsidP="002D669B">
          <w:pPr>
            <w:pStyle w:val="Header"/>
            <w:bidi/>
            <w:rPr>
              <w:rFonts w:ascii="Arabic Typesetting" w:hAnsi="Arabic Typesetting" w:cs="Arabic Typesetting"/>
              <w:sz w:val="32"/>
              <w:szCs w:val="32"/>
              <w:rtl/>
            </w:rPr>
          </w:pPr>
          <w:r>
            <w:rPr>
              <w:rFonts w:ascii="Arabic Typesetting" w:hAnsi="Arabic Typesetting" w:cs="Arabic Typesetting" w:hint="cs"/>
              <w:sz w:val="32"/>
              <w:szCs w:val="32"/>
              <w:rtl/>
            </w:rPr>
            <w:t>المرفق الثالث</w:t>
          </w:r>
        </w:p>
      </w:tc>
      <w:tc>
        <w:tcPr>
          <w:tcW w:w="2586" w:type="dxa"/>
        </w:tcPr>
        <w:p w14:paraId="6D313C65" w14:textId="77777777" w:rsidR="00F57B0B" w:rsidRPr="008257E8" w:rsidRDefault="00F57B0B" w:rsidP="002D669B">
          <w:pPr>
            <w:pStyle w:val="Header"/>
            <w:bidi/>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14E6CE44" w14:textId="77777777" w:rsidR="00F57B0B" w:rsidRPr="00F240D5" w:rsidRDefault="00F57B0B" w:rsidP="002D669B">
          <w:pPr>
            <w:pStyle w:val="Header"/>
            <w:bidi/>
            <w:jc w:val="right"/>
            <w:rPr>
              <w:rFonts w:ascii="Arabic Typesetting" w:hAnsi="Arabic Typesetting" w:cs="Arabic Typesetting"/>
              <w:sz w:val="32"/>
              <w:szCs w:val="32"/>
              <w:rtl/>
            </w:rPr>
          </w:pPr>
          <w:r w:rsidRPr="00F240D5">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F240D5">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7583C138" w14:textId="77777777" w:rsidR="00F57B0B" w:rsidRPr="00F240D5" w:rsidRDefault="00F57B0B" w:rsidP="002D669B">
          <w:pPr>
            <w:pStyle w:val="Header"/>
            <w:jc w:val="right"/>
            <w:rPr>
              <w:rFonts w:ascii="Arabic Typesetting" w:hAnsi="Arabic Typesetting" w:cs="Arabic Typesetting"/>
              <w:sz w:val="32"/>
              <w:szCs w:val="32"/>
            </w:rPr>
          </w:pPr>
        </w:p>
      </w:tc>
    </w:tr>
  </w:tbl>
  <w:p w14:paraId="26E292B7" w14:textId="77777777" w:rsidR="00F57B0B" w:rsidRPr="001B0980" w:rsidRDefault="00F57B0B" w:rsidP="00F57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57"/>
      <w:gridCol w:w="4859"/>
    </w:tblGrid>
    <w:tr w:rsidR="00815D7D" w:rsidRPr="00F240D5" w14:paraId="10C194E2" w14:textId="77777777" w:rsidTr="00CF2C4A">
      <w:tc>
        <w:tcPr>
          <w:tcW w:w="4927" w:type="dxa"/>
        </w:tcPr>
        <w:p w14:paraId="434C53DD" w14:textId="3C900B48" w:rsidR="00815D7D" w:rsidRPr="00C8585D" w:rsidRDefault="00007A3B" w:rsidP="002D669B">
          <w:pPr>
            <w:pStyle w:val="Header"/>
            <w:bidi/>
            <w:rPr>
              <w:rFonts w:ascii="Arabic Typesetting" w:hAnsi="Arabic Typesetting" w:cs="Arabic Typesetting"/>
              <w:b/>
              <w:bCs/>
              <w:sz w:val="32"/>
              <w:szCs w:val="32"/>
              <w:rtl/>
            </w:rPr>
          </w:pPr>
          <w:r>
            <w:rPr>
              <w:rFonts w:ascii="Arabic Typesetting" w:hAnsi="Arabic Typesetting" w:cs="Arabic Typesetting" w:hint="cs"/>
              <w:b/>
              <w:bCs/>
              <w:noProof/>
              <w:sz w:val="32"/>
              <w:szCs w:val="32"/>
              <w:rtl/>
            </w:rPr>
            <w:t>المرفقات</w:t>
          </w:r>
        </w:p>
        <w:p w14:paraId="623A2617" w14:textId="7F7BE21F" w:rsidR="00815D7D" w:rsidRPr="00F240D5" w:rsidRDefault="00007A3B" w:rsidP="002D669B">
          <w:pPr>
            <w:pStyle w:val="Header"/>
            <w:bidi/>
            <w:rPr>
              <w:rFonts w:ascii="Arabic Typesetting" w:hAnsi="Arabic Typesetting" w:cs="Arabic Typesetting"/>
              <w:sz w:val="32"/>
              <w:szCs w:val="32"/>
              <w:rtl/>
            </w:rPr>
          </w:pPr>
          <w:r>
            <w:rPr>
              <w:rFonts w:ascii="Arabic Typesetting" w:hAnsi="Arabic Typesetting" w:cs="Arabic Typesetting" w:hint="cs"/>
              <w:sz w:val="32"/>
              <w:szCs w:val="32"/>
              <w:rtl/>
            </w:rPr>
            <w:t>المرفق الثالث</w:t>
          </w:r>
        </w:p>
      </w:tc>
      <w:tc>
        <w:tcPr>
          <w:tcW w:w="2586" w:type="dxa"/>
        </w:tcPr>
        <w:p w14:paraId="6BD43444" w14:textId="77777777" w:rsidR="00815D7D" w:rsidRPr="008257E8" w:rsidRDefault="00815D7D" w:rsidP="002D669B">
          <w:pPr>
            <w:pStyle w:val="Header"/>
            <w:bidi/>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46E614D5" w14:textId="77777777" w:rsidR="00815D7D" w:rsidRPr="00F240D5" w:rsidRDefault="00815D7D" w:rsidP="002D669B">
          <w:pPr>
            <w:pStyle w:val="Header"/>
            <w:bidi/>
            <w:jc w:val="right"/>
            <w:rPr>
              <w:rFonts w:ascii="Arabic Typesetting" w:hAnsi="Arabic Typesetting" w:cs="Arabic Typesetting"/>
              <w:sz w:val="32"/>
              <w:szCs w:val="32"/>
              <w:rtl/>
            </w:rPr>
          </w:pPr>
          <w:r w:rsidRPr="00F240D5">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F240D5">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03B9FA3C" w14:textId="77777777" w:rsidR="00815D7D" w:rsidRPr="00F240D5" w:rsidRDefault="00815D7D" w:rsidP="002D669B">
          <w:pPr>
            <w:pStyle w:val="Header"/>
            <w:jc w:val="right"/>
            <w:rPr>
              <w:rFonts w:ascii="Arabic Typesetting" w:hAnsi="Arabic Typesetting" w:cs="Arabic Typesetting"/>
              <w:sz w:val="32"/>
              <w:szCs w:val="32"/>
            </w:rPr>
          </w:pPr>
        </w:p>
      </w:tc>
    </w:tr>
  </w:tbl>
  <w:p w14:paraId="6D7967B5" w14:textId="77777777" w:rsidR="00815D7D" w:rsidRPr="001B0980" w:rsidRDefault="00815D7D" w:rsidP="00AE6A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none" w:sz="0" w:space="0" w:color="auto"/>
        <w:left w:val="none" w:sz="0" w:space="0" w:color="auto"/>
        <w:bottom w:val="single" w:sz="4" w:space="0" w:color="005694"/>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57"/>
      <w:gridCol w:w="4859"/>
    </w:tblGrid>
    <w:tr w:rsidR="00F57B0B" w:rsidRPr="00F240D5" w14:paraId="75CE9E24" w14:textId="77777777" w:rsidTr="00CF2C4A">
      <w:tc>
        <w:tcPr>
          <w:tcW w:w="4927" w:type="dxa"/>
        </w:tcPr>
        <w:p w14:paraId="1AE8AA2C" w14:textId="77777777" w:rsidR="00F57B0B" w:rsidRPr="00C8585D" w:rsidRDefault="00F57B0B" w:rsidP="002D669B">
          <w:pPr>
            <w:pStyle w:val="Header"/>
            <w:bidi/>
            <w:rPr>
              <w:rFonts w:ascii="Arabic Typesetting" w:hAnsi="Arabic Typesetting" w:cs="Arabic Typesetting"/>
              <w:b/>
              <w:bCs/>
              <w:sz w:val="32"/>
              <w:szCs w:val="32"/>
              <w:rtl/>
            </w:rPr>
          </w:pPr>
          <w:r>
            <w:rPr>
              <w:rFonts w:ascii="Arabic Typesetting" w:hAnsi="Arabic Typesetting" w:cs="Arabic Typesetting" w:hint="cs"/>
              <w:b/>
              <w:bCs/>
              <w:noProof/>
              <w:sz w:val="32"/>
              <w:szCs w:val="32"/>
              <w:rtl/>
            </w:rPr>
            <w:t>المرفقات</w:t>
          </w:r>
        </w:p>
        <w:p w14:paraId="6AD51BB2" w14:textId="77777777" w:rsidR="00F57B0B" w:rsidRPr="00F240D5" w:rsidRDefault="00F57B0B" w:rsidP="002D669B">
          <w:pPr>
            <w:pStyle w:val="Header"/>
            <w:bidi/>
            <w:rPr>
              <w:rFonts w:ascii="Arabic Typesetting" w:hAnsi="Arabic Typesetting" w:cs="Arabic Typesetting"/>
              <w:sz w:val="32"/>
              <w:szCs w:val="32"/>
              <w:rtl/>
            </w:rPr>
          </w:pPr>
          <w:r>
            <w:rPr>
              <w:rFonts w:ascii="Arabic Typesetting" w:hAnsi="Arabic Typesetting" w:cs="Arabic Typesetting" w:hint="cs"/>
              <w:sz w:val="32"/>
              <w:szCs w:val="32"/>
              <w:rtl/>
            </w:rPr>
            <w:t>المرفق الثالث</w:t>
          </w:r>
        </w:p>
      </w:tc>
      <w:tc>
        <w:tcPr>
          <w:tcW w:w="2586" w:type="dxa"/>
        </w:tcPr>
        <w:p w14:paraId="0C9460F8" w14:textId="77777777" w:rsidR="00F57B0B" w:rsidRPr="008257E8" w:rsidRDefault="00F57B0B" w:rsidP="002D669B">
          <w:pPr>
            <w:pStyle w:val="Header"/>
            <w:bidi/>
            <w:jc w:val="right"/>
            <w:rPr>
              <w:rFonts w:ascii="Arabic Typesetting" w:hAnsi="Arabic Typesetting" w:cs="Arabic Typesetting"/>
              <w:b/>
              <w:bCs/>
              <w:sz w:val="32"/>
              <w:szCs w:val="32"/>
              <w:rtl/>
            </w:rPr>
          </w:pPr>
          <w:r w:rsidRPr="008257E8">
            <w:rPr>
              <w:rFonts w:ascii="Arabic Typesetting" w:hAnsi="Arabic Typesetting" w:cs="Arabic Typesetting"/>
              <w:b/>
              <w:bCs/>
              <w:sz w:val="32"/>
              <w:szCs w:val="32"/>
              <w:rtl/>
            </w:rPr>
            <w:t>المنظمة العالمية للملكية الفكرية</w:t>
          </w:r>
        </w:p>
        <w:p w14:paraId="3358D3C0" w14:textId="77777777" w:rsidR="00F57B0B" w:rsidRPr="00F240D5" w:rsidRDefault="00F57B0B" w:rsidP="002D669B">
          <w:pPr>
            <w:pStyle w:val="Header"/>
            <w:bidi/>
            <w:jc w:val="right"/>
            <w:rPr>
              <w:rFonts w:ascii="Arabic Typesetting" w:hAnsi="Arabic Typesetting" w:cs="Arabic Typesetting"/>
              <w:sz w:val="32"/>
              <w:szCs w:val="32"/>
              <w:rtl/>
            </w:rPr>
          </w:pPr>
          <w:r w:rsidRPr="00F240D5">
            <w:rPr>
              <w:rFonts w:ascii="Arabic Typesetting" w:hAnsi="Arabic Typesetting" w:cs="Arabic Typesetting"/>
              <w:sz w:val="32"/>
              <w:szCs w:val="32"/>
              <w:rtl/>
            </w:rPr>
            <w:t xml:space="preserve">البرنامج والميزانية </w:t>
          </w:r>
          <w:r w:rsidRPr="00AC5311">
            <w:rPr>
              <w:rFonts w:ascii="Arabic Typesetting" w:hAnsi="Arabic Typesetting" w:cs="Arabic Typesetting"/>
              <w:sz w:val="32"/>
              <w:szCs w:val="32"/>
              <w:lang w:val="en-US"/>
            </w:rPr>
            <w:t>2020</w:t>
          </w:r>
          <w:r w:rsidRPr="00F240D5">
            <w:rPr>
              <w:rFonts w:ascii="Arabic Typesetting" w:hAnsi="Arabic Typesetting" w:cs="Arabic Typesetting"/>
              <w:sz w:val="32"/>
              <w:szCs w:val="32"/>
              <w:rtl/>
            </w:rPr>
            <w:t>/</w:t>
          </w:r>
          <w:r w:rsidRPr="00AC5311">
            <w:rPr>
              <w:rFonts w:ascii="Arabic Typesetting" w:hAnsi="Arabic Typesetting" w:cs="Arabic Typesetting"/>
              <w:sz w:val="32"/>
              <w:szCs w:val="32"/>
              <w:lang w:val="en-US"/>
            </w:rPr>
            <w:t>21</w:t>
          </w:r>
        </w:p>
        <w:p w14:paraId="71C0356D" w14:textId="77777777" w:rsidR="00F57B0B" w:rsidRPr="00F240D5" w:rsidRDefault="00F57B0B" w:rsidP="002D669B">
          <w:pPr>
            <w:pStyle w:val="Header"/>
            <w:jc w:val="right"/>
            <w:rPr>
              <w:rFonts w:ascii="Arabic Typesetting" w:hAnsi="Arabic Typesetting" w:cs="Arabic Typesetting"/>
              <w:sz w:val="32"/>
              <w:szCs w:val="32"/>
            </w:rPr>
          </w:pPr>
        </w:p>
      </w:tc>
    </w:tr>
  </w:tbl>
  <w:p w14:paraId="1295BB8C" w14:textId="77777777" w:rsidR="00F57B0B" w:rsidRPr="001B0980" w:rsidRDefault="00F57B0B" w:rsidP="00F5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A04A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0CC9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4088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22B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2464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66B8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E622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866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741368"/>
    <w:styleLink w:val="NUmbListBullet1"/>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3C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11102"/>
    <w:multiLevelType w:val="multilevel"/>
    <w:tmpl w:val="3676C0E6"/>
    <w:styleLink w:val="NumbListChart"/>
    <w:lvl w:ilvl="0">
      <w:start w:val="1"/>
      <w:numFmt w:val="decimal"/>
      <w:pStyle w:val="ChartTitle"/>
      <w:suff w:val="space"/>
      <w:lvlText w:val="Ch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10234320"/>
    <w:multiLevelType w:val="hybridMultilevel"/>
    <w:tmpl w:val="C3EEF6B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10722007"/>
    <w:multiLevelType w:val="hybridMultilevel"/>
    <w:tmpl w:val="BF748054"/>
    <w:lvl w:ilvl="0" w:tplc="5972D9D2">
      <w:start w:val="1"/>
      <w:numFmt w:val="decimal"/>
      <w:lvlText w:val="&quot;%1&quot;"/>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4" w15:restartNumberingAfterBreak="0">
    <w:nsid w:val="13F30CBB"/>
    <w:multiLevelType w:val="multilevel"/>
    <w:tmpl w:val="B1EC3128"/>
    <w:numStyleLink w:val="NumbListMain"/>
  </w:abstractNum>
  <w:abstractNum w:abstractNumId="15" w15:restartNumberingAfterBreak="0">
    <w:nsid w:val="1F61756F"/>
    <w:multiLevelType w:val="multilevel"/>
    <w:tmpl w:val="8E6C69FC"/>
    <w:numStyleLink w:val="NumbListAnnex"/>
  </w:abstractNum>
  <w:abstractNum w:abstractNumId="16" w15:restartNumberingAfterBreak="0">
    <w:nsid w:val="20633E34"/>
    <w:multiLevelType w:val="hybridMultilevel"/>
    <w:tmpl w:val="EC08A35E"/>
    <w:lvl w:ilvl="0" w:tplc="E1201EDC">
      <w:start w:val="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E37"/>
    <w:multiLevelType w:val="multilevel"/>
    <w:tmpl w:val="3676C0E6"/>
    <w:numStyleLink w:val="NumbListChart"/>
  </w:abstractNum>
  <w:abstractNum w:abstractNumId="18"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5B64AE"/>
    <w:multiLevelType w:val="hybridMultilevel"/>
    <w:tmpl w:val="D682EC9C"/>
    <w:lvl w:ilvl="0" w:tplc="B6B6E1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B24F0"/>
    <w:multiLevelType w:val="multilevel"/>
    <w:tmpl w:val="F660697A"/>
    <w:styleLink w:val="NumbLstTabBullet"/>
    <w:lvl w:ilvl="0">
      <w:start w:val="1"/>
      <w:numFmt w:val="bullet"/>
      <w:pStyle w:val="TableBullet1"/>
      <w:lvlText w:val="–"/>
      <w:lvlJc w:val="left"/>
      <w:pPr>
        <w:tabs>
          <w:tab w:val="num" w:pos="284"/>
        </w:tabs>
        <w:ind w:left="284" w:hanging="171"/>
      </w:pPr>
      <w:rPr>
        <w:rFonts w:ascii="Arial Narrow" w:hAnsi="Arial Narrow" w:hint="default"/>
        <w:color w:val="auto"/>
      </w:rPr>
    </w:lvl>
    <w:lvl w:ilvl="1">
      <w:start w:val="1"/>
      <w:numFmt w:val="bullet"/>
      <w:pStyle w:val="TableBullet2"/>
      <w:lvlText w:val="•"/>
      <w:lvlJc w:val="left"/>
      <w:pPr>
        <w:tabs>
          <w:tab w:val="num" w:pos="454"/>
        </w:tabs>
        <w:ind w:left="454" w:hanging="170"/>
      </w:pPr>
      <w:rPr>
        <w:rFonts w:ascii="Arial Narrow" w:hAnsi="Arial Narro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A565D3"/>
    <w:multiLevelType w:val="multilevel"/>
    <w:tmpl w:val="DA128A50"/>
    <w:styleLink w:val="NumbListAppendix"/>
    <w:lvl w:ilvl="0">
      <w:start w:val="1"/>
      <w:numFmt w:val="upperLetter"/>
      <w:pStyle w:val="AppendixTitle"/>
      <w:lvlText w:val=""/>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147ADE"/>
    <w:multiLevelType w:val="hybridMultilevel"/>
    <w:tmpl w:val="E52EC1D6"/>
    <w:lvl w:ilvl="0" w:tplc="C6D2ECC4">
      <w:start w:val="6"/>
      <w:numFmt w:val="bullet"/>
      <w:lvlText w:val="-"/>
      <w:lvlJc w:val="left"/>
      <w:pPr>
        <w:ind w:left="360" w:hanging="360"/>
      </w:pPr>
      <w:rPr>
        <w:rFonts w:ascii="Arabic Typesetting" w:eastAsia="Times New Roman" w:hAnsi="Arabic Typesetting" w:cs="Arabic Typesetting"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3" w15:restartNumberingAfterBreak="0">
    <w:nsid w:val="366D23E9"/>
    <w:multiLevelType w:val="hybridMultilevel"/>
    <w:tmpl w:val="88D260FA"/>
    <w:lvl w:ilvl="0" w:tplc="B7BE7C62">
      <w:start w:val="7"/>
      <w:numFmt w:val="bullet"/>
      <w:lvlText w:val="-"/>
      <w:lvlJc w:val="left"/>
      <w:pPr>
        <w:ind w:left="833" w:hanging="360"/>
      </w:pPr>
      <w:rPr>
        <w:rFonts w:ascii="Arabic Typesetting" w:eastAsia="Times New Roman" w:hAnsi="Arabic Typesetting" w:cs="Arabic Typesetting"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3D482AED"/>
    <w:multiLevelType w:val="hybridMultilevel"/>
    <w:tmpl w:val="9342BFF2"/>
    <w:lvl w:ilvl="0" w:tplc="2E40CC50">
      <w:start w:val="1"/>
      <w:numFmt w:val="bullet"/>
      <w:lvlText w:val=""/>
      <w:lvlJc w:val="left"/>
      <w:pPr>
        <w:ind w:left="720" w:hanging="360"/>
      </w:pPr>
      <w:rPr>
        <w:rFonts w:ascii="Symbol" w:hAnsi="Symbo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4F24733"/>
    <w:multiLevelType w:val="hybridMultilevel"/>
    <w:tmpl w:val="F098788C"/>
    <w:lvl w:ilvl="0" w:tplc="5972D9D2">
      <w:start w:val="1"/>
      <w:numFmt w:val="decimal"/>
      <w:lvlText w:val="&quot;%1&quot;"/>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6" w15:restartNumberingAfterBreak="0">
    <w:nsid w:val="5A024755"/>
    <w:multiLevelType w:val="multilevel"/>
    <w:tmpl w:val="8E6C69FC"/>
    <w:styleLink w:val="NumbListAnnex"/>
    <w:lvl w:ilvl="0">
      <w:start w:val="1"/>
      <w:numFmt w:val="upperRoman"/>
      <w:pStyle w:val="AnnexTitle"/>
      <w:lvlText w:val=""/>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232C8B"/>
    <w:multiLevelType w:val="hybridMultilevel"/>
    <w:tmpl w:val="57BEAE94"/>
    <w:lvl w:ilvl="0" w:tplc="75FA6534">
      <w:start w:val="1"/>
      <w:numFmt w:val="decimal"/>
      <w:lvlText w:val="%1."/>
      <w:lvlJc w:val="left"/>
      <w:pPr>
        <w:ind w:left="720" w:hanging="360"/>
      </w:pPr>
    </w:lvl>
    <w:lvl w:ilvl="1" w:tplc="14B6F048">
      <w:start w:val="1"/>
      <w:numFmt w:val="arabicAbjad"/>
      <w:lvlText w:val="(%2)"/>
      <w:lvlJc w:val="left"/>
      <w:pPr>
        <w:ind w:left="1440" w:hanging="360"/>
      </w:pPr>
      <w:rPr>
        <w:rFonts w:ascii="Arabic Typesetting" w:hAnsi="Arabic Typesetting" w:cs="Arabic Typesetting"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FA5F3F"/>
    <w:multiLevelType w:val="hybridMultilevel"/>
    <w:tmpl w:val="9B9066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F6699"/>
    <w:multiLevelType w:val="hybridMultilevel"/>
    <w:tmpl w:val="A524C1F6"/>
    <w:lvl w:ilvl="0" w:tplc="70DE5D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7B5B6E"/>
    <w:multiLevelType w:val="hybridMultilevel"/>
    <w:tmpl w:val="ADBEFE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7E7578"/>
    <w:multiLevelType w:val="multilevel"/>
    <w:tmpl w:val="F660697A"/>
    <w:numStyleLink w:val="NumbLstTabBullet"/>
  </w:abstractNum>
  <w:abstractNum w:abstractNumId="33" w15:restartNumberingAfterBreak="0">
    <w:nsid w:val="67AF7A4C"/>
    <w:multiLevelType w:val="multilevel"/>
    <w:tmpl w:val="B1EC3128"/>
    <w:numStyleLink w:val="NumbListMain"/>
  </w:abstractNum>
  <w:abstractNum w:abstractNumId="34" w15:restartNumberingAfterBreak="0">
    <w:nsid w:val="690C47C3"/>
    <w:multiLevelType w:val="hybridMultilevel"/>
    <w:tmpl w:val="3CAE5240"/>
    <w:lvl w:ilvl="0" w:tplc="DD5CBD78">
      <w:start w:val="1"/>
      <w:numFmt w:val="arabicAbjad"/>
      <w:lvlText w:val="(%1)"/>
      <w:lvlJc w:val="left"/>
      <w:pPr>
        <w:ind w:left="930" w:hanging="570"/>
      </w:pPr>
      <w:rPr>
        <w:rFonts w:ascii="Arabic Typesetting" w:hAnsi="Arabic Typesetting" w:cs="Arabic Typesetting"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A005E3D"/>
    <w:multiLevelType w:val="hybridMultilevel"/>
    <w:tmpl w:val="4822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35270"/>
    <w:multiLevelType w:val="hybridMultilevel"/>
    <w:tmpl w:val="90E2B6B8"/>
    <w:lvl w:ilvl="0" w:tplc="C33C5EDE">
      <w:start w:val="1"/>
      <w:numFmt w:val="decimal"/>
      <w:lvlText w:val="&quot;%1&quot;"/>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E4A5C7D"/>
    <w:multiLevelType w:val="multilevel"/>
    <w:tmpl w:val="09D47876"/>
    <w:styleLink w:val="NumbListTable"/>
    <w:lvl w:ilvl="0">
      <w:start w:val="1"/>
      <w:numFmt w:val="decimal"/>
      <w:suff w:val="space"/>
      <w:lvlText w:val="Table %1:"/>
      <w:lvlJc w:val="left"/>
      <w:pPr>
        <w:ind w:left="510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0D0AB1"/>
    <w:multiLevelType w:val="hybridMultilevel"/>
    <w:tmpl w:val="1558173E"/>
    <w:lvl w:ilvl="0" w:tplc="E402E5D0">
      <w:start w:val="1"/>
      <w:numFmt w:val="bullet"/>
      <w:lvlText w:val=""/>
      <w:lvlJc w:val="left"/>
      <w:pPr>
        <w:ind w:left="360" w:hanging="360"/>
      </w:pPr>
      <w:rPr>
        <w:rFonts w:ascii="Symbol" w:hAnsi="Symbol" w:hint="default"/>
        <w:sz w:val="22"/>
        <w:szCs w:val="22"/>
      </w:rPr>
    </w:lvl>
    <w:lvl w:ilvl="1" w:tplc="14D6D376">
      <w:start w:val="1"/>
      <w:numFmt w:val="bullet"/>
      <w:lvlText w:val="o"/>
      <w:lvlJc w:val="left"/>
      <w:pPr>
        <w:ind w:left="1080" w:hanging="360"/>
      </w:pPr>
      <w:rPr>
        <w:rFonts w:ascii="Courier New" w:hAnsi="Courier New" w:cs="Courier New" w:hint="default"/>
        <w:sz w:val="22"/>
        <w:szCs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C7438A7"/>
    <w:multiLevelType w:val="multilevel"/>
    <w:tmpl w:val="C0D8AC20"/>
    <w:numStyleLink w:val="NUmbListBullet"/>
  </w:abstractNum>
  <w:abstractNum w:abstractNumId="42"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2"/>
  </w:num>
  <w:num w:numId="2">
    <w:abstractNumId w:val="10"/>
  </w:num>
  <w:num w:numId="3">
    <w:abstractNumId w:val="17"/>
  </w:num>
  <w:num w:numId="4">
    <w:abstractNumId w:val="26"/>
  </w:num>
  <w:num w:numId="5">
    <w:abstractNumId w:val="21"/>
    <w:lvlOverride w:ilvl="4">
      <w:lvl w:ilvl="4">
        <w:start w:val="1"/>
        <w:numFmt w:val="lowerLetter"/>
        <w:lvlText w:val="(%5)"/>
        <w:lvlJc w:val="left"/>
        <w:pPr>
          <w:ind w:left="1800" w:hanging="360"/>
        </w:pPr>
        <w:rPr>
          <w:rFonts w:hint="default"/>
        </w:rPr>
      </w:lvl>
    </w:lvlOverride>
    <w:lvlOverride w:ilvl="6">
      <w:lvl w:ilvl="6">
        <w:start w:val="1"/>
        <w:numFmt w:val="decimal"/>
        <w:lvlText w:val=""/>
        <w:lvlJc w:val="left"/>
        <w:pPr>
          <w:ind w:left="2520" w:hanging="360"/>
        </w:pPr>
        <w:rPr>
          <w:rFonts w:hint="default"/>
        </w:rPr>
      </w:lvl>
    </w:lvlOverride>
  </w:num>
  <w:num w:numId="6">
    <w:abstractNumId w:val="18"/>
  </w:num>
  <w:num w:numId="7">
    <w:abstractNumId w:val="20"/>
  </w:num>
  <w:num w:numId="8">
    <w:abstractNumId w:val="38"/>
  </w:num>
  <w:num w:numId="9">
    <w:abstractNumId w:val="41"/>
    <w:lvlOverride w:ilvl="0">
      <w:lvl w:ilvl="0">
        <w:start w:val="1"/>
        <w:numFmt w:val="bullet"/>
        <w:pStyle w:val="Bullet1"/>
        <w:lvlText w:val=""/>
        <w:lvlJc w:val="left"/>
        <w:pPr>
          <w:tabs>
            <w:tab w:val="num" w:pos="340"/>
          </w:tabs>
          <w:ind w:left="340" w:hanging="340"/>
        </w:pPr>
        <w:rPr>
          <w:rFonts w:ascii="Symbol" w:hAnsi="Symbol" w:hint="default"/>
          <w:color w:val="auto"/>
          <w:sz w:val="22"/>
          <w:szCs w:val="22"/>
        </w:rPr>
      </w:lvl>
    </w:lvlOverride>
    <w:lvlOverride w:ilvl="1">
      <w:lvl w:ilvl="1">
        <w:start w:val="1"/>
        <w:numFmt w:val="bullet"/>
        <w:pStyle w:val="Bullet2"/>
        <w:lvlText w:val=""/>
        <w:lvlJc w:val="left"/>
        <w:pPr>
          <w:tabs>
            <w:tab w:val="num" w:pos="680"/>
          </w:tabs>
          <w:ind w:left="680" w:hanging="340"/>
        </w:pPr>
        <w:rPr>
          <w:rFonts w:ascii="Symbol" w:hAnsi="Symbol" w:hint="default"/>
          <w:color w:val="auto"/>
          <w:sz w:val="22"/>
          <w:szCs w:val="22"/>
        </w:rPr>
      </w:lvl>
    </w:lvlOverride>
  </w:num>
  <w:num w:numId="10">
    <w:abstractNumId w:val="32"/>
  </w:num>
  <w:num w:numId="11">
    <w:abstractNumId w:val="15"/>
    <w:lvlOverride w:ilvl="0">
      <w:lvl w:ilvl="0">
        <w:start w:val="1"/>
        <w:numFmt w:val="upperRoman"/>
        <w:pStyle w:val="AnnexTitle"/>
        <w:lvlText w:val="ANNEX %1"/>
        <w:lvlJc w:val="left"/>
        <w:pPr>
          <w:tabs>
            <w:tab w:val="num" w:pos="1814"/>
          </w:tabs>
          <w:ind w:left="1814" w:hanging="1814"/>
        </w:pPr>
        <w:rPr>
          <w:rFonts w:hint="default"/>
        </w:rPr>
      </w:lvl>
    </w:lvlOverride>
    <w:lvlOverride w:ilvl="4">
      <w:lvl w:ilvl="4">
        <w:start w:val="1"/>
        <w:numFmt w:val="lowerLetter"/>
        <w:lvlText w:val="(%5)"/>
        <w:lvlJc w:val="left"/>
        <w:pPr>
          <w:ind w:left="1800" w:hanging="360"/>
        </w:pPr>
        <w:rPr>
          <w:rFonts w:hint="default"/>
        </w:rPr>
      </w:lvl>
    </w:lvlOverride>
  </w:num>
  <w:num w:numId="12">
    <w:abstractNumId w:val="33"/>
  </w:num>
  <w:num w:numId="13">
    <w:abstractNumId w:val="36"/>
  </w:num>
  <w:num w:numId="14">
    <w:abstractNumId w:val="40"/>
  </w:num>
  <w:num w:numId="15">
    <w:abstractNumId w:val="30"/>
  </w:num>
  <w:num w:numId="16">
    <w:abstractNumId w:val="22"/>
  </w:num>
  <w:num w:numId="17">
    <w:abstractNumId w:val="19"/>
  </w:num>
  <w:num w:numId="18">
    <w:abstractNumId w:val="16"/>
  </w:num>
  <w:num w:numId="19">
    <w:abstractNumId w:val="39"/>
  </w:num>
  <w:num w:numId="20">
    <w:abstractNumId w:val="21"/>
  </w:num>
  <w:num w:numId="21">
    <w:abstractNumId w:val="23"/>
  </w:num>
  <w:num w:numId="22">
    <w:abstractNumId w:val="35"/>
  </w:num>
  <w:num w:numId="23">
    <w:abstractNumId w:val="28"/>
  </w:num>
  <w:num w:numId="24">
    <w:abstractNumId w:val="14"/>
    <w:lvlOverride w:ilvl="4">
      <w:lvl w:ilvl="4">
        <w:start w:val="1"/>
        <w:numFmt w:val="decimal"/>
        <w:suff w:val="nothing"/>
        <w:lvlText w:val="%5.  "/>
        <w:lvlJc w:val="left"/>
        <w:pPr>
          <w:ind w:left="0" w:firstLine="0"/>
        </w:pPr>
        <w:rPr>
          <w:rFonts w:hint="default"/>
          <w:b w:val="0"/>
          <w:color w:val="auto"/>
        </w:rPr>
      </w:lvl>
    </w:lvlOverride>
  </w:num>
  <w:num w:numId="25">
    <w:abstractNumId w:val="12"/>
  </w:num>
  <w:num w:numId="26">
    <w:abstractNumId w:val="25"/>
  </w:num>
  <w:num w:numId="27">
    <w:abstractNumId w:val="13"/>
  </w:num>
  <w:num w:numId="28">
    <w:abstractNumId w:val="34"/>
  </w:num>
  <w:num w:numId="29">
    <w:abstractNumId w:val="8"/>
  </w:num>
  <w:num w:numId="30">
    <w:abstractNumId w:val="27"/>
  </w:num>
  <w:num w:numId="31">
    <w:abstractNumId w:val="24"/>
  </w:num>
  <w:num w:numId="32">
    <w:abstractNumId w:val="37"/>
  </w:num>
  <w:num w:numId="33">
    <w:abstractNumId w:val="29"/>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 w:numId="4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567"/>
  <w:hyphenationZone w:val="425"/>
  <w:evenAndOddHeaders/>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DocNo" w:val="WIPO Example Layout 2a.docx"/>
    <w:docVar w:name="zFooterFullNameToggle" w:val="False"/>
  </w:docVars>
  <w:rsids>
    <w:rsidRoot w:val="000C733B"/>
    <w:rsid w:val="00000868"/>
    <w:rsid w:val="000017ED"/>
    <w:rsid w:val="000024CC"/>
    <w:rsid w:val="000030F4"/>
    <w:rsid w:val="0000530E"/>
    <w:rsid w:val="00007651"/>
    <w:rsid w:val="00007A3B"/>
    <w:rsid w:val="00007A4B"/>
    <w:rsid w:val="00010C61"/>
    <w:rsid w:val="00011157"/>
    <w:rsid w:val="00011351"/>
    <w:rsid w:val="00011FB6"/>
    <w:rsid w:val="00012486"/>
    <w:rsid w:val="00013013"/>
    <w:rsid w:val="00014415"/>
    <w:rsid w:val="000153DD"/>
    <w:rsid w:val="000163F9"/>
    <w:rsid w:val="00020303"/>
    <w:rsid w:val="0002037D"/>
    <w:rsid w:val="000209EE"/>
    <w:rsid w:val="00021471"/>
    <w:rsid w:val="00021A73"/>
    <w:rsid w:val="0002450C"/>
    <w:rsid w:val="000249AC"/>
    <w:rsid w:val="00025876"/>
    <w:rsid w:val="00025DD9"/>
    <w:rsid w:val="00027175"/>
    <w:rsid w:val="000279C2"/>
    <w:rsid w:val="00027DEC"/>
    <w:rsid w:val="000323BF"/>
    <w:rsid w:val="00032D20"/>
    <w:rsid w:val="0003301C"/>
    <w:rsid w:val="00034E17"/>
    <w:rsid w:val="00036670"/>
    <w:rsid w:val="00040845"/>
    <w:rsid w:val="00040D33"/>
    <w:rsid w:val="00041273"/>
    <w:rsid w:val="00045298"/>
    <w:rsid w:val="00045379"/>
    <w:rsid w:val="00046283"/>
    <w:rsid w:val="00050583"/>
    <w:rsid w:val="000507D3"/>
    <w:rsid w:val="0005209E"/>
    <w:rsid w:val="000540FA"/>
    <w:rsid w:val="0005557B"/>
    <w:rsid w:val="000555BB"/>
    <w:rsid w:val="00056158"/>
    <w:rsid w:val="000576FD"/>
    <w:rsid w:val="00060208"/>
    <w:rsid w:val="00061764"/>
    <w:rsid w:val="0006216B"/>
    <w:rsid w:val="000626E1"/>
    <w:rsid w:val="00063C91"/>
    <w:rsid w:val="0006425A"/>
    <w:rsid w:val="00064ACF"/>
    <w:rsid w:val="000653A0"/>
    <w:rsid w:val="00065AC3"/>
    <w:rsid w:val="00066500"/>
    <w:rsid w:val="00067CB8"/>
    <w:rsid w:val="00070A23"/>
    <w:rsid w:val="00070B21"/>
    <w:rsid w:val="0007281B"/>
    <w:rsid w:val="00075EDA"/>
    <w:rsid w:val="00075F39"/>
    <w:rsid w:val="00076EC1"/>
    <w:rsid w:val="00077B05"/>
    <w:rsid w:val="000803AF"/>
    <w:rsid w:val="00080454"/>
    <w:rsid w:val="00081AD7"/>
    <w:rsid w:val="00082B6F"/>
    <w:rsid w:val="00082E40"/>
    <w:rsid w:val="0008301F"/>
    <w:rsid w:val="00083480"/>
    <w:rsid w:val="000845BF"/>
    <w:rsid w:val="00084608"/>
    <w:rsid w:val="00084EB0"/>
    <w:rsid w:val="00084F70"/>
    <w:rsid w:val="00085484"/>
    <w:rsid w:val="00085A7A"/>
    <w:rsid w:val="00086AED"/>
    <w:rsid w:val="000871FB"/>
    <w:rsid w:val="0009099B"/>
    <w:rsid w:val="000930C9"/>
    <w:rsid w:val="0009338D"/>
    <w:rsid w:val="000933F4"/>
    <w:rsid w:val="000935BF"/>
    <w:rsid w:val="00094BCD"/>
    <w:rsid w:val="00094D7A"/>
    <w:rsid w:val="00094E84"/>
    <w:rsid w:val="00094F69"/>
    <w:rsid w:val="00096281"/>
    <w:rsid w:val="00096382"/>
    <w:rsid w:val="00096A6D"/>
    <w:rsid w:val="00096EE2"/>
    <w:rsid w:val="000A0DEB"/>
    <w:rsid w:val="000A1D30"/>
    <w:rsid w:val="000A4018"/>
    <w:rsid w:val="000A44B1"/>
    <w:rsid w:val="000A52B5"/>
    <w:rsid w:val="000A55F0"/>
    <w:rsid w:val="000A7033"/>
    <w:rsid w:val="000A7F27"/>
    <w:rsid w:val="000B0428"/>
    <w:rsid w:val="000B0597"/>
    <w:rsid w:val="000B0850"/>
    <w:rsid w:val="000B1CF1"/>
    <w:rsid w:val="000B2FCA"/>
    <w:rsid w:val="000B32F9"/>
    <w:rsid w:val="000B3C34"/>
    <w:rsid w:val="000B51A5"/>
    <w:rsid w:val="000B5FA5"/>
    <w:rsid w:val="000B666A"/>
    <w:rsid w:val="000C0A28"/>
    <w:rsid w:val="000C1076"/>
    <w:rsid w:val="000C24F2"/>
    <w:rsid w:val="000C50B7"/>
    <w:rsid w:val="000C5527"/>
    <w:rsid w:val="000C6396"/>
    <w:rsid w:val="000C733B"/>
    <w:rsid w:val="000C7343"/>
    <w:rsid w:val="000C7970"/>
    <w:rsid w:val="000C7ACC"/>
    <w:rsid w:val="000D0653"/>
    <w:rsid w:val="000D070F"/>
    <w:rsid w:val="000D0E8C"/>
    <w:rsid w:val="000D150A"/>
    <w:rsid w:val="000D29AC"/>
    <w:rsid w:val="000D2A21"/>
    <w:rsid w:val="000D31B5"/>
    <w:rsid w:val="000D32D8"/>
    <w:rsid w:val="000D3BC8"/>
    <w:rsid w:val="000D3E43"/>
    <w:rsid w:val="000D428B"/>
    <w:rsid w:val="000D462B"/>
    <w:rsid w:val="000D4F8F"/>
    <w:rsid w:val="000D53D0"/>
    <w:rsid w:val="000D612A"/>
    <w:rsid w:val="000D66E8"/>
    <w:rsid w:val="000D6FA4"/>
    <w:rsid w:val="000D76B9"/>
    <w:rsid w:val="000E190A"/>
    <w:rsid w:val="000E2289"/>
    <w:rsid w:val="000E3C45"/>
    <w:rsid w:val="000E41CB"/>
    <w:rsid w:val="000E4F28"/>
    <w:rsid w:val="000E527F"/>
    <w:rsid w:val="000E5F80"/>
    <w:rsid w:val="000E6589"/>
    <w:rsid w:val="000E7BB3"/>
    <w:rsid w:val="000F0231"/>
    <w:rsid w:val="000F1FE2"/>
    <w:rsid w:val="000F255A"/>
    <w:rsid w:val="000F300C"/>
    <w:rsid w:val="000F3366"/>
    <w:rsid w:val="000F3A5C"/>
    <w:rsid w:val="000F3A6C"/>
    <w:rsid w:val="000F3B50"/>
    <w:rsid w:val="000F5778"/>
    <w:rsid w:val="000F5D02"/>
    <w:rsid w:val="000F6709"/>
    <w:rsid w:val="000F7745"/>
    <w:rsid w:val="00101FD2"/>
    <w:rsid w:val="00102535"/>
    <w:rsid w:val="00102BA7"/>
    <w:rsid w:val="00102C71"/>
    <w:rsid w:val="00102DF6"/>
    <w:rsid w:val="00103AB7"/>
    <w:rsid w:val="00103DD1"/>
    <w:rsid w:val="00103FB5"/>
    <w:rsid w:val="00104F21"/>
    <w:rsid w:val="00106A7F"/>
    <w:rsid w:val="00106E67"/>
    <w:rsid w:val="0010730A"/>
    <w:rsid w:val="001109B3"/>
    <w:rsid w:val="00110F01"/>
    <w:rsid w:val="00111023"/>
    <w:rsid w:val="001110F3"/>
    <w:rsid w:val="00112FFC"/>
    <w:rsid w:val="00113A2F"/>
    <w:rsid w:val="001158DC"/>
    <w:rsid w:val="001163A1"/>
    <w:rsid w:val="00116451"/>
    <w:rsid w:val="00116E16"/>
    <w:rsid w:val="00120C2F"/>
    <w:rsid w:val="001214EF"/>
    <w:rsid w:val="0012156D"/>
    <w:rsid w:val="00122044"/>
    <w:rsid w:val="00122534"/>
    <w:rsid w:val="001230AC"/>
    <w:rsid w:val="001232B3"/>
    <w:rsid w:val="0012457C"/>
    <w:rsid w:val="001254BE"/>
    <w:rsid w:val="001261B6"/>
    <w:rsid w:val="00126315"/>
    <w:rsid w:val="00126D0C"/>
    <w:rsid w:val="00126D24"/>
    <w:rsid w:val="0012737B"/>
    <w:rsid w:val="001274D3"/>
    <w:rsid w:val="001279E2"/>
    <w:rsid w:val="00131CAB"/>
    <w:rsid w:val="00132291"/>
    <w:rsid w:val="00132618"/>
    <w:rsid w:val="00132826"/>
    <w:rsid w:val="00133B4E"/>
    <w:rsid w:val="00133CDE"/>
    <w:rsid w:val="00134988"/>
    <w:rsid w:val="00135C95"/>
    <w:rsid w:val="00136066"/>
    <w:rsid w:val="0013714D"/>
    <w:rsid w:val="00137435"/>
    <w:rsid w:val="00141257"/>
    <w:rsid w:val="001417EF"/>
    <w:rsid w:val="00141B9D"/>
    <w:rsid w:val="00142D10"/>
    <w:rsid w:val="001433F1"/>
    <w:rsid w:val="001438AB"/>
    <w:rsid w:val="00143DF8"/>
    <w:rsid w:val="0014407C"/>
    <w:rsid w:val="00145798"/>
    <w:rsid w:val="00145CCF"/>
    <w:rsid w:val="00146645"/>
    <w:rsid w:val="001469AF"/>
    <w:rsid w:val="00146FA7"/>
    <w:rsid w:val="00147567"/>
    <w:rsid w:val="00147E54"/>
    <w:rsid w:val="001505C3"/>
    <w:rsid w:val="001507D3"/>
    <w:rsid w:val="001507D6"/>
    <w:rsid w:val="00150BC1"/>
    <w:rsid w:val="0015121E"/>
    <w:rsid w:val="0015146F"/>
    <w:rsid w:val="00151AA3"/>
    <w:rsid w:val="0015216C"/>
    <w:rsid w:val="00153485"/>
    <w:rsid w:val="001538D3"/>
    <w:rsid w:val="00153DF8"/>
    <w:rsid w:val="0015485D"/>
    <w:rsid w:val="001549D8"/>
    <w:rsid w:val="0015516F"/>
    <w:rsid w:val="00155172"/>
    <w:rsid w:val="00157527"/>
    <w:rsid w:val="00157D0C"/>
    <w:rsid w:val="001609F3"/>
    <w:rsid w:val="00161BE0"/>
    <w:rsid w:val="001622E3"/>
    <w:rsid w:val="00163A50"/>
    <w:rsid w:val="001645EA"/>
    <w:rsid w:val="00164E2F"/>
    <w:rsid w:val="0016576D"/>
    <w:rsid w:val="00166AD4"/>
    <w:rsid w:val="00166D72"/>
    <w:rsid w:val="00166E1B"/>
    <w:rsid w:val="00166FA3"/>
    <w:rsid w:val="001676D8"/>
    <w:rsid w:val="0016780F"/>
    <w:rsid w:val="00167E1A"/>
    <w:rsid w:val="00167FE8"/>
    <w:rsid w:val="00170D03"/>
    <w:rsid w:val="0017145C"/>
    <w:rsid w:val="00171B83"/>
    <w:rsid w:val="00171EE9"/>
    <w:rsid w:val="00172FC1"/>
    <w:rsid w:val="00173489"/>
    <w:rsid w:val="001735EA"/>
    <w:rsid w:val="001744B0"/>
    <w:rsid w:val="0017528D"/>
    <w:rsid w:val="001753F0"/>
    <w:rsid w:val="00175ED7"/>
    <w:rsid w:val="00175F55"/>
    <w:rsid w:val="001771C1"/>
    <w:rsid w:val="00177E16"/>
    <w:rsid w:val="001809F0"/>
    <w:rsid w:val="00180D2F"/>
    <w:rsid w:val="00180D4A"/>
    <w:rsid w:val="001829F3"/>
    <w:rsid w:val="00182D90"/>
    <w:rsid w:val="00182F17"/>
    <w:rsid w:val="00183049"/>
    <w:rsid w:val="001834D9"/>
    <w:rsid w:val="00183BCC"/>
    <w:rsid w:val="00184B37"/>
    <w:rsid w:val="001855CE"/>
    <w:rsid w:val="0018563E"/>
    <w:rsid w:val="001859B3"/>
    <w:rsid w:val="00185A7A"/>
    <w:rsid w:val="0018609D"/>
    <w:rsid w:val="00187D4F"/>
    <w:rsid w:val="00190D6B"/>
    <w:rsid w:val="00191556"/>
    <w:rsid w:val="00192146"/>
    <w:rsid w:val="001921C5"/>
    <w:rsid w:val="001924A1"/>
    <w:rsid w:val="00193660"/>
    <w:rsid w:val="001938B2"/>
    <w:rsid w:val="00194491"/>
    <w:rsid w:val="0019652C"/>
    <w:rsid w:val="00196EB3"/>
    <w:rsid w:val="00196FD5"/>
    <w:rsid w:val="001A0A89"/>
    <w:rsid w:val="001A13AE"/>
    <w:rsid w:val="001A1BE1"/>
    <w:rsid w:val="001A2D4A"/>
    <w:rsid w:val="001A3463"/>
    <w:rsid w:val="001A4149"/>
    <w:rsid w:val="001A5437"/>
    <w:rsid w:val="001A5CD2"/>
    <w:rsid w:val="001A7CD2"/>
    <w:rsid w:val="001B0980"/>
    <w:rsid w:val="001B0AEF"/>
    <w:rsid w:val="001B1BF5"/>
    <w:rsid w:val="001B28A1"/>
    <w:rsid w:val="001B2915"/>
    <w:rsid w:val="001B36A0"/>
    <w:rsid w:val="001B377E"/>
    <w:rsid w:val="001B3A15"/>
    <w:rsid w:val="001B4E2B"/>
    <w:rsid w:val="001B56CB"/>
    <w:rsid w:val="001B5C72"/>
    <w:rsid w:val="001B6FDE"/>
    <w:rsid w:val="001B7953"/>
    <w:rsid w:val="001C1F2E"/>
    <w:rsid w:val="001C21B1"/>
    <w:rsid w:val="001C2524"/>
    <w:rsid w:val="001C3632"/>
    <w:rsid w:val="001C36C1"/>
    <w:rsid w:val="001C3CBC"/>
    <w:rsid w:val="001C3F26"/>
    <w:rsid w:val="001C44F9"/>
    <w:rsid w:val="001C46EA"/>
    <w:rsid w:val="001C5246"/>
    <w:rsid w:val="001C552F"/>
    <w:rsid w:val="001C7175"/>
    <w:rsid w:val="001C7402"/>
    <w:rsid w:val="001C76DE"/>
    <w:rsid w:val="001C7956"/>
    <w:rsid w:val="001C7EC2"/>
    <w:rsid w:val="001D185E"/>
    <w:rsid w:val="001D3180"/>
    <w:rsid w:val="001D411B"/>
    <w:rsid w:val="001D4ABE"/>
    <w:rsid w:val="001D5611"/>
    <w:rsid w:val="001D601D"/>
    <w:rsid w:val="001D7989"/>
    <w:rsid w:val="001E0471"/>
    <w:rsid w:val="001E16C4"/>
    <w:rsid w:val="001E33DC"/>
    <w:rsid w:val="001E3D3E"/>
    <w:rsid w:val="001E4FD9"/>
    <w:rsid w:val="001E5120"/>
    <w:rsid w:val="001E5392"/>
    <w:rsid w:val="001E5501"/>
    <w:rsid w:val="001E5747"/>
    <w:rsid w:val="001E680D"/>
    <w:rsid w:val="001E692F"/>
    <w:rsid w:val="001E6DF4"/>
    <w:rsid w:val="001E716C"/>
    <w:rsid w:val="001E7675"/>
    <w:rsid w:val="001F02FC"/>
    <w:rsid w:val="001F074C"/>
    <w:rsid w:val="001F18E7"/>
    <w:rsid w:val="001F27B0"/>
    <w:rsid w:val="001F27E2"/>
    <w:rsid w:val="001F31B1"/>
    <w:rsid w:val="001F4D5E"/>
    <w:rsid w:val="001F544C"/>
    <w:rsid w:val="001F7C5C"/>
    <w:rsid w:val="002000F0"/>
    <w:rsid w:val="002001B9"/>
    <w:rsid w:val="00200236"/>
    <w:rsid w:val="0020027C"/>
    <w:rsid w:val="002005D4"/>
    <w:rsid w:val="002013C7"/>
    <w:rsid w:val="00201794"/>
    <w:rsid w:val="00203B70"/>
    <w:rsid w:val="00204868"/>
    <w:rsid w:val="002055EA"/>
    <w:rsid w:val="0021179B"/>
    <w:rsid w:val="002117AD"/>
    <w:rsid w:val="00211AA0"/>
    <w:rsid w:val="00211C74"/>
    <w:rsid w:val="002122D7"/>
    <w:rsid w:val="002126FD"/>
    <w:rsid w:val="0021305A"/>
    <w:rsid w:val="002150CF"/>
    <w:rsid w:val="00216265"/>
    <w:rsid w:val="00217239"/>
    <w:rsid w:val="00220022"/>
    <w:rsid w:val="00221901"/>
    <w:rsid w:val="00222729"/>
    <w:rsid w:val="00223F3C"/>
    <w:rsid w:val="00225023"/>
    <w:rsid w:val="002259BD"/>
    <w:rsid w:val="00226BC6"/>
    <w:rsid w:val="002274AC"/>
    <w:rsid w:val="002278D5"/>
    <w:rsid w:val="002305C3"/>
    <w:rsid w:val="002311BF"/>
    <w:rsid w:val="002312B1"/>
    <w:rsid w:val="00231DEA"/>
    <w:rsid w:val="00232FB9"/>
    <w:rsid w:val="00233096"/>
    <w:rsid w:val="00233129"/>
    <w:rsid w:val="0023337F"/>
    <w:rsid w:val="00235312"/>
    <w:rsid w:val="00235733"/>
    <w:rsid w:val="0023696D"/>
    <w:rsid w:val="00236F4E"/>
    <w:rsid w:val="00237605"/>
    <w:rsid w:val="00237C31"/>
    <w:rsid w:val="0024021C"/>
    <w:rsid w:val="00240361"/>
    <w:rsid w:val="002414FC"/>
    <w:rsid w:val="00241947"/>
    <w:rsid w:val="0024290E"/>
    <w:rsid w:val="00244BDE"/>
    <w:rsid w:val="00245AB4"/>
    <w:rsid w:val="002463F8"/>
    <w:rsid w:val="002471F0"/>
    <w:rsid w:val="002510C5"/>
    <w:rsid w:val="0025289C"/>
    <w:rsid w:val="002531E0"/>
    <w:rsid w:val="00253512"/>
    <w:rsid w:val="0025374D"/>
    <w:rsid w:val="0025413A"/>
    <w:rsid w:val="00254919"/>
    <w:rsid w:val="00256C0D"/>
    <w:rsid w:val="002576DB"/>
    <w:rsid w:val="00260D24"/>
    <w:rsid w:val="00261F9F"/>
    <w:rsid w:val="002632DF"/>
    <w:rsid w:val="00264340"/>
    <w:rsid w:val="0026583A"/>
    <w:rsid w:val="002659B2"/>
    <w:rsid w:val="00265BDB"/>
    <w:rsid w:val="00265F0C"/>
    <w:rsid w:val="0026645A"/>
    <w:rsid w:val="00266E48"/>
    <w:rsid w:val="00267E72"/>
    <w:rsid w:val="0027020E"/>
    <w:rsid w:val="00270314"/>
    <w:rsid w:val="00270A07"/>
    <w:rsid w:val="00271468"/>
    <w:rsid w:val="00272054"/>
    <w:rsid w:val="00273E86"/>
    <w:rsid w:val="002747B9"/>
    <w:rsid w:val="002748DD"/>
    <w:rsid w:val="00274AE7"/>
    <w:rsid w:val="00275983"/>
    <w:rsid w:val="0027676D"/>
    <w:rsid w:val="00276835"/>
    <w:rsid w:val="00276E63"/>
    <w:rsid w:val="00280727"/>
    <w:rsid w:val="0028089A"/>
    <w:rsid w:val="00282F14"/>
    <w:rsid w:val="00284DF8"/>
    <w:rsid w:val="00285A5C"/>
    <w:rsid w:val="002860EB"/>
    <w:rsid w:val="0028622A"/>
    <w:rsid w:val="0028660F"/>
    <w:rsid w:val="0028712C"/>
    <w:rsid w:val="00287300"/>
    <w:rsid w:val="002873E5"/>
    <w:rsid w:val="00287988"/>
    <w:rsid w:val="0029146C"/>
    <w:rsid w:val="0029180E"/>
    <w:rsid w:val="00292A5D"/>
    <w:rsid w:val="00294444"/>
    <w:rsid w:val="00294B17"/>
    <w:rsid w:val="0029730E"/>
    <w:rsid w:val="002A0C67"/>
    <w:rsid w:val="002A34F4"/>
    <w:rsid w:val="002A3616"/>
    <w:rsid w:val="002A36F3"/>
    <w:rsid w:val="002A3909"/>
    <w:rsid w:val="002B09A4"/>
    <w:rsid w:val="002B2017"/>
    <w:rsid w:val="002B45BC"/>
    <w:rsid w:val="002B4EC0"/>
    <w:rsid w:val="002B509F"/>
    <w:rsid w:val="002B61E7"/>
    <w:rsid w:val="002B64C2"/>
    <w:rsid w:val="002B6698"/>
    <w:rsid w:val="002B66DE"/>
    <w:rsid w:val="002B6AF9"/>
    <w:rsid w:val="002C092D"/>
    <w:rsid w:val="002C0934"/>
    <w:rsid w:val="002C20C4"/>
    <w:rsid w:val="002C296E"/>
    <w:rsid w:val="002C43A9"/>
    <w:rsid w:val="002C4C24"/>
    <w:rsid w:val="002C4D06"/>
    <w:rsid w:val="002C5728"/>
    <w:rsid w:val="002C62F5"/>
    <w:rsid w:val="002C657B"/>
    <w:rsid w:val="002C7377"/>
    <w:rsid w:val="002C7B18"/>
    <w:rsid w:val="002C7FA7"/>
    <w:rsid w:val="002D1283"/>
    <w:rsid w:val="002D164F"/>
    <w:rsid w:val="002D216A"/>
    <w:rsid w:val="002D37F5"/>
    <w:rsid w:val="002D38C2"/>
    <w:rsid w:val="002D4E56"/>
    <w:rsid w:val="002D50C5"/>
    <w:rsid w:val="002D669B"/>
    <w:rsid w:val="002D6872"/>
    <w:rsid w:val="002D78C1"/>
    <w:rsid w:val="002D7BA6"/>
    <w:rsid w:val="002E0376"/>
    <w:rsid w:val="002E04EC"/>
    <w:rsid w:val="002E0560"/>
    <w:rsid w:val="002E0593"/>
    <w:rsid w:val="002E0DC5"/>
    <w:rsid w:val="002E0ED9"/>
    <w:rsid w:val="002E2252"/>
    <w:rsid w:val="002E23CA"/>
    <w:rsid w:val="002E2F63"/>
    <w:rsid w:val="002E3070"/>
    <w:rsid w:val="002E50D4"/>
    <w:rsid w:val="002E5A8B"/>
    <w:rsid w:val="002E6360"/>
    <w:rsid w:val="002E664D"/>
    <w:rsid w:val="002E7C4B"/>
    <w:rsid w:val="002F0A22"/>
    <w:rsid w:val="002F1FB2"/>
    <w:rsid w:val="002F2260"/>
    <w:rsid w:val="002F268F"/>
    <w:rsid w:val="002F2ED6"/>
    <w:rsid w:val="002F31EF"/>
    <w:rsid w:val="002F36F7"/>
    <w:rsid w:val="002F6349"/>
    <w:rsid w:val="002F6CB0"/>
    <w:rsid w:val="002F6F1C"/>
    <w:rsid w:val="002F7B8D"/>
    <w:rsid w:val="00301DC7"/>
    <w:rsid w:val="00302518"/>
    <w:rsid w:val="00303920"/>
    <w:rsid w:val="00304AF0"/>
    <w:rsid w:val="0030536A"/>
    <w:rsid w:val="00305D70"/>
    <w:rsid w:val="00307CE4"/>
    <w:rsid w:val="00311732"/>
    <w:rsid w:val="00313009"/>
    <w:rsid w:val="0031344B"/>
    <w:rsid w:val="003140B1"/>
    <w:rsid w:val="00314102"/>
    <w:rsid w:val="00316052"/>
    <w:rsid w:val="00317B93"/>
    <w:rsid w:val="00317BF1"/>
    <w:rsid w:val="00321F41"/>
    <w:rsid w:val="00321F52"/>
    <w:rsid w:val="003228DF"/>
    <w:rsid w:val="003235BD"/>
    <w:rsid w:val="00323C9C"/>
    <w:rsid w:val="003245E7"/>
    <w:rsid w:val="003246A5"/>
    <w:rsid w:val="0032484E"/>
    <w:rsid w:val="00324CD7"/>
    <w:rsid w:val="00324DE5"/>
    <w:rsid w:val="0032653E"/>
    <w:rsid w:val="00330C55"/>
    <w:rsid w:val="00330F97"/>
    <w:rsid w:val="0033256C"/>
    <w:rsid w:val="00333486"/>
    <w:rsid w:val="00333FE0"/>
    <w:rsid w:val="0033512B"/>
    <w:rsid w:val="003353D8"/>
    <w:rsid w:val="003376D8"/>
    <w:rsid w:val="00342107"/>
    <w:rsid w:val="003443C6"/>
    <w:rsid w:val="00345C51"/>
    <w:rsid w:val="00345E55"/>
    <w:rsid w:val="00346966"/>
    <w:rsid w:val="003469F1"/>
    <w:rsid w:val="003472E2"/>
    <w:rsid w:val="0034756C"/>
    <w:rsid w:val="00351595"/>
    <w:rsid w:val="00351D10"/>
    <w:rsid w:val="00352ED1"/>
    <w:rsid w:val="00353466"/>
    <w:rsid w:val="00353964"/>
    <w:rsid w:val="00353E24"/>
    <w:rsid w:val="0035640A"/>
    <w:rsid w:val="00357903"/>
    <w:rsid w:val="00361C15"/>
    <w:rsid w:val="003621C1"/>
    <w:rsid w:val="00362EA3"/>
    <w:rsid w:val="00366B3D"/>
    <w:rsid w:val="00370779"/>
    <w:rsid w:val="00370903"/>
    <w:rsid w:val="00370A95"/>
    <w:rsid w:val="0037207D"/>
    <w:rsid w:val="00372C59"/>
    <w:rsid w:val="00373DA7"/>
    <w:rsid w:val="00374EAD"/>
    <w:rsid w:val="003756EE"/>
    <w:rsid w:val="003757CF"/>
    <w:rsid w:val="003759E7"/>
    <w:rsid w:val="003760F7"/>
    <w:rsid w:val="00376509"/>
    <w:rsid w:val="00376E32"/>
    <w:rsid w:val="00376EF9"/>
    <w:rsid w:val="00377540"/>
    <w:rsid w:val="00380006"/>
    <w:rsid w:val="00380DE8"/>
    <w:rsid w:val="00380F7D"/>
    <w:rsid w:val="003810DF"/>
    <w:rsid w:val="003817EE"/>
    <w:rsid w:val="00382CE1"/>
    <w:rsid w:val="00383A32"/>
    <w:rsid w:val="00383E07"/>
    <w:rsid w:val="00387852"/>
    <w:rsid w:val="00390C3B"/>
    <w:rsid w:val="00390CF6"/>
    <w:rsid w:val="00393170"/>
    <w:rsid w:val="003936D5"/>
    <w:rsid w:val="0039381C"/>
    <w:rsid w:val="00393C0A"/>
    <w:rsid w:val="003947AF"/>
    <w:rsid w:val="0039576E"/>
    <w:rsid w:val="00396D5C"/>
    <w:rsid w:val="003978EA"/>
    <w:rsid w:val="00397BB6"/>
    <w:rsid w:val="003A056F"/>
    <w:rsid w:val="003A18E0"/>
    <w:rsid w:val="003A2BCD"/>
    <w:rsid w:val="003A3046"/>
    <w:rsid w:val="003A4D68"/>
    <w:rsid w:val="003A5564"/>
    <w:rsid w:val="003A5ACE"/>
    <w:rsid w:val="003A5E0F"/>
    <w:rsid w:val="003A6841"/>
    <w:rsid w:val="003A7BE3"/>
    <w:rsid w:val="003B025C"/>
    <w:rsid w:val="003B2CEA"/>
    <w:rsid w:val="003B303C"/>
    <w:rsid w:val="003B3BCD"/>
    <w:rsid w:val="003B48A3"/>
    <w:rsid w:val="003B509D"/>
    <w:rsid w:val="003B5FC2"/>
    <w:rsid w:val="003C1C67"/>
    <w:rsid w:val="003C2570"/>
    <w:rsid w:val="003C2B96"/>
    <w:rsid w:val="003C2CFB"/>
    <w:rsid w:val="003C5B5A"/>
    <w:rsid w:val="003C62A6"/>
    <w:rsid w:val="003C65F0"/>
    <w:rsid w:val="003D0259"/>
    <w:rsid w:val="003D11F9"/>
    <w:rsid w:val="003D2779"/>
    <w:rsid w:val="003D4405"/>
    <w:rsid w:val="003D4A8C"/>
    <w:rsid w:val="003D628B"/>
    <w:rsid w:val="003D6967"/>
    <w:rsid w:val="003D77DA"/>
    <w:rsid w:val="003D78D2"/>
    <w:rsid w:val="003D7953"/>
    <w:rsid w:val="003D7FD5"/>
    <w:rsid w:val="003E02FA"/>
    <w:rsid w:val="003E0BC9"/>
    <w:rsid w:val="003E1AB7"/>
    <w:rsid w:val="003E1B21"/>
    <w:rsid w:val="003E39A4"/>
    <w:rsid w:val="003E3FD2"/>
    <w:rsid w:val="003E474C"/>
    <w:rsid w:val="003E58F4"/>
    <w:rsid w:val="003E7E38"/>
    <w:rsid w:val="003F0F63"/>
    <w:rsid w:val="003F14D1"/>
    <w:rsid w:val="003F1F2B"/>
    <w:rsid w:val="003F2628"/>
    <w:rsid w:val="003F2673"/>
    <w:rsid w:val="003F272C"/>
    <w:rsid w:val="003F37FF"/>
    <w:rsid w:val="003F3883"/>
    <w:rsid w:val="003F3C46"/>
    <w:rsid w:val="003F400D"/>
    <w:rsid w:val="003F4607"/>
    <w:rsid w:val="003F50DD"/>
    <w:rsid w:val="003F5EAC"/>
    <w:rsid w:val="003F60EA"/>
    <w:rsid w:val="003F644E"/>
    <w:rsid w:val="003F7508"/>
    <w:rsid w:val="004002F5"/>
    <w:rsid w:val="00400877"/>
    <w:rsid w:val="00403581"/>
    <w:rsid w:val="004035B6"/>
    <w:rsid w:val="0040367F"/>
    <w:rsid w:val="0040679A"/>
    <w:rsid w:val="00406BFE"/>
    <w:rsid w:val="00407521"/>
    <w:rsid w:val="0040773E"/>
    <w:rsid w:val="00412906"/>
    <w:rsid w:val="00412E95"/>
    <w:rsid w:val="004130AD"/>
    <w:rsid w:val="004132BC"/>
    <w:rsid w:val="004135FD"/>
    <w:rsid w:val="004145AC"/>
    <w:rsid w:val="004145FB"/>
    <w:rsid w:val="00414F2F"/>
    <w:rsid w:val="004152E9"/>
    <w:rsid w:val="00415AAC"/>
    <w:rsid w:val="004162F6"/>
    <w:rsid w:val="00417537"/>
    <w:rsid w:val="00417CB2"/>
    <w:rsid w:val="00420601"/>
    <w:rsid w:val="004214FF"/>
    <w:rsid w:val="004220B2"/>
    <w:rsid w:val="00422C72"/>
    <w:rsid w:val="00424F68"/>
    <w:rsid w:val="00425327"/>
    <w:rsid w:val="0042561B"/>
    <w:rsid w:val="00426B6B"/>
    <w:rsid w:val="00427991"/>
    <w:rsid w:val="004305C8"/>
    <w:rsid w:val="004310F9"/>
    <w:rsid w:val="00431B5E"/>
    <w:rsid w:val="00431FCB"/>
    <w:rsid w:val="0043202F"/>
    <w:rsid w:val="004324B2"/>
    <w:rsid w:val="004330FC"/>
    <w:rsid w:val="00433259"/>
    <w:rsid w:val="004335F1"/>
    <w:rsid w:val="00434F47"/>
    <w:rsid w:val="00435450"/>
    <w:rsid w:val="004407E4"/>
    <w:rsid w:val="00440D46"/>
    <w:rsid w:val="00441E8E"/>
    <w:rsid w:val="00443A1B"/>
    <w:rsid w:val="004503B2"/>
    <w:rsid w:val="004505CC"/>
    <w:rsid w:val="00450B84"/>
    <w:rsid w:val="00450DB3"/>
    <w:rsid w:val="004523E3"/>
    <w:rsid w:val="00452614"/>
    <w:rsid w:val="004526E3"/>
    <w:rsid w:val="004528E9"/>
    <w:rsid w:val="00452E78"/>
    <w:rsid w:val="004531B2"/>
    <w:rsid w:val="004534DC"/>
    <w:rsid w:val="004546A1"/>
    <w:rsid w:val="004551BF"/>
    <w:rsid w:val="00455E82"/>
    <w:rsid w:val="004563FA"/>
    <w:rsid w:val="004564CD"/>
    <w:rsid w:val="00457ED7"/>
    <w:rsid w:val="00460483"/>
    <w:rsid w:val="00460899"/>
    <w:rsid w:val="00460B50"/>
    <w:rsid w:val="00460BD3"/>
    <w:rsid w:val="00460C84"/>
    <w:rsid w:val="00461A61"/>
    <w:rsid w:val="004620B7"/>
    <w:rsid w:val="004625A9"/>
    <w:rsid w:val="00462DDE"/>
    <w:rsid w:val="00464027"/>
    <w:rsid w:val="00464766"/>
    <w:rsid w:val="00464BD7"/>
    <w:rsid w:val="004661CD"/>
    <w:rsid w:val="00467CF4"/>
    <w:rsid w:val="0047107A"/>
    <w:rsid w:val="004713F9"/>
    <w:rsid w:val="00471E5A"/>
    <w:rsid w:val="00473AB3"/>
    <w:rsid w:val="0047439A"/>
    <w:rsid w:val="00475113"/>
    <w:rsid w:val="00475B0D"/>
    <w:rsid w:val="00476833"/>
    <w:rsid w:val="00477A99"/>
    <w:rsid w:val="00477AAF"/>
    <w:rsid w:val="00477E56"/>
    <w:rsid w:val="00480305"/>
    <w:rsid w:val="0048126C"/>
    <w:rsid w:val="004813AC"/>
    <w:rsid w:val="00482FF7"/>
    <w:rsid w:val="00483F24"/>
    <w:rsid w:val="004867E9"/>
    <w:rsid w:val="00486EDE"/>
    <w:rsid w:val="00487C76"/>
    <w:rsid w:val="00490C7C"/>
    <w:rsid w:val="00492499"/>
    <w:rsid w:val="00492710"/>
    <w:rsid w:val="00492E62"/>
    <w:rsid w:val="00493272"/>
    <w:rsid w:val="00493BED"/>
    <w:rsid w:val="0049461A"/>
    <w:rsid w:val="0049488D"/>
    <w:rsid w:val="004963A8"/>
    <w:rsid w:val="004969C1"/>
    <w:rsid w:val="00497F04"/>
    <w:rsid w:val="00497FB8"/>
    <w:rsid w:val="004A0FAF"/>
    <w:rsid w:val="004A11F1"/>
    <w:rsid w:val="004A1BDA"/>
    <w:rsid w:val="004A202C"/>
    <w:rsid w:val="004A317C"/>
    <w:rsid w:val="004A4F15"/>
    <w:rsid w:val="004A7467"/>
    <w:rsid w:val="004B0E89"/>
    <w:rsid w:val="004B2110"/>
    <w:rsid w:val="004B45DB"/>
    <w:rsid w:val="004B460E"/>
    <w:rsid w:val="004B5606"/>
    <w:rsid w:val="004B5930"/>
    <w:rsid w:val="004B6689"/>
    <w:rsid w:val="004B7F03"/>
    <w:rsid w:val="004C0F55"/>
    <w:rsid w:val="004C104E"/>
    <w:rsid w:val="004C1107"/>
    <w:rsid w:val="004C196A"/>
    <w:rsid w:val="004C1A88"/>
    <w:rsid w:val="004C2BB3"/>
    <w:rsid w:val="004C2BBE"/>
    <w:rsid w:val="004C3283"/>
    <w:rsid w:val="004C366C"/>
    <w:rsid w:val="004C5036"/>
    <w:rsid w:val="004C6B84"/>
    <w:rsid w:val="004C7C2F"/>
    <w:rsid w:val="004D13E6"/>
    <w:rsid w:val="004D4BD3"/>
    <w:rsid w:val="004D63F0"/>
    <w:rsid w:val="004D688D"/>
    <w:rsid w:val="004D779D"/>
    <w:rsid w:val="004D78E6"/>
    <w:rsid w:val="004E06AE"/>
    <w:rsid w:val="004E15AE"/>
    <w:rsid w:val="004E2C2E"/>
    <w:rsid w:val="004E34E9"/>
    <w:rsid w:val="004E3787"/>
    <w:rsid w:val="004E386F"/>
    <w:rsid w:val="004E608B"/>
    <w:rsid w:val="004E7D4D"/>
    <w:rsid w:val="004E7E9A"/>
    <w:rsid w:val="004F07DF"/>
    <w:rsid w:val="004F0B9F"/>
    <w:rsid w:val="004F1D44"/>
    <w:rsid w:val="004F2D74"/>
    <w:rsid w:val="004F2F4F"/>
    <w:rsid w:val="004F35DA"/>
    <w:rsid w:val="004F3749"/>
    <w:rsid w:val="004F445F"/>
    <w:rsid w:val="004F51DB"/>
    <w:rsid w:val="004F6C3A"/>
    <w:rsid w:val="00501EC2"/>
    <w:rsid w:val="00502653"/>
    <w:rsid w:val="00502CE2"/>
    <w:rsid w:val="005031BB"/>
    <w:rsid w:val="005039D7"/>
    <w:rsid w:val="00504258"/>
    <w:rsid w:val="00504A10"/>
    <w:rsid w:val="00505049"/>
    <w:rsid w:val="005059C1"/>
    <w:rsid w:val="005069CA"/>
    <w:rsid w:val="00506E1E"/>
    <w:rsid w:val="00507BE1"/>
    <w:rsid w:val="00510F2A"/>
    <w:rsid w:val="0051378A"/>
    <w:rsid w:val="00514B0B"/>
    <w:rsid w:val="00515A33"/>
    <w:rsid w:val="005165F5"/>
    <w:rsid w:val="005200AD"/>
    <w:rsid w:val="005202E8"/>
    <w:rsid w:val="00520327"/>
    <w:rsid w:val="00520C12"/>
    <w:rsid w:val="00520C3A"/>
    <w:rsid w:val="00520C6F"/>
    <w:rsid w:val="00520FF9"/>
    <w:rsid w:val="00521028"/>
    <w:rsid w:val="005214C6"/>
    <w:rsid w:val="005236A1"/>
    <w:rsid w:val="00524031"/>
    <w:rsid w:val="00524A81"/>
    <w:rsid w:val="00525596"/>
    <w:rsid w:val="005264D3"/>
    <w:rsid w:val="005266CA"/>
    <w:rsid w:val="00526CA6"/>
    <w:rsid w:val="0052786D"/>
    <w:rsid w:val="005305EA"/>
    <w:rsid w:val="0053078C"/>
    <w:rsid w:val="00532CD9"/>
    <w:rsid w:val="00532DBD"/>
    <w:rsid w:val="005333C8"/>
    <w:rsid w:val="00533F42"/>
    <w:rsid w:val="00534333"/>
    <w:rsid w:val="00535846"/>
    <w:rsid w:val="0053625A"/>
    <w:rsid w:val="0053735B"/>
    <w:rsid w:val="005375AD"/>
    <w:rsid w:val="005406A0"/>
    <w:rsid w:val="005417F9"/>
    <w:rsid w:val="005424EF"/>
    <w:rsid w:val="00542521"/>
    <w:rsid w:val="005427E7"/>
    <w:rsid w:val="00545221"/>
    <w:rsid w:val="005454E2"/>
    <w:rsid w:val="00546049"/>
    <w:rsid w:val="0055165B"/>
    <w:rsid w:val="00551BD3"/>
    <w:rsid w:val="00551DFA"/>
    <w:rsid w:val="0055215E"/>
    <w:rsid w:val="00552300"/>
    <w:rsid w:val="00552FD7"/>
    <w:rsid w:val="0055307D"/>
    <w:rsid w:val="00553315"/>
    <w:rsid w:val="00553A2C"/>
    <w:rsid w:val="0055556C"/>
    <w:rsid w:val="00555B50"/>
    <w:rsid w:val="0055706A"/>
    <w:rsid w:val="005615AB"/>
    <w:rsid w:val="00562B9D"/>
    <w:rsid w:val="00562E5F"/>
    <w:rsid w:val="00563E56"/>
    <w:rsid w:val="005647E0"/>
    <w:rsid w:val="00564812"/>
    <w:rsid w:val="00564BB3"/>
    <w:rsid w:val="00564C1B"/>
    <w:rsid w:val="00565E69"/>
    <w:rsid w:val="00566AC6"/>
    <w:rsid w:val="00566EF1"/>
    <w:rsid w:val="005705F6"/>
    <w:rsid w:val="00570B71"/>
    <w:rsid w:val="00571037"/>
    <w:rsid w:val="00571832"/>
    <w:rsid w:val="0057190E"/>
    <w:rsid w:val="005735CA"/>
    <w:rsid w:val="00573DBF"/>
    <w:rsid w:val="00574566"/>
    <w:rsid w:val="00574769"/>
    <w:rsid w:val="00574CA8"/>
    <w:rsid w:val="0057543B"/>
    <w:rsid w:val="005757FD"/>
    <w:rsid w:val="00576E77"/>
    <w:rsid w:val="005813C9"/>
    <w:rsid w:val="00581544"/>
    <w:rsid w:val="00584311"/>
    <w:rsid w:val="00584891"/>
    <w:rsid w:val="00585EC4"/>
    <w:rsid w:val="0058679E"/>
    <w:rsid w:val="005901E4"/>
    <w:rsid w:val="005901EE"/>
    <w:rsid w:val="00591CB9"/>
    <w:rsid w:val="0059211C"/>
    <w:rsid w:val="005925AD"/>
    <w:rsid w:val="0059287C"/>
    <w:rsid w:val="00592A03"/>
    <w:rsid w:val="0059371D"/>
    <w:rsid w:val="00594762"/>
    <w:rsid w:val="00595454"/>
    <w:rsid w:val="00595B59"/>
    <w:rsid w:val="00595E37"/>
    <w:rsid w:val="00596508"/>
    <w:rsid w:val="005977F9"/>
    <w:rsid w:val="005A01B7"/>
    <w:rsid w:val="005A1878"/>
    <w:rsid w:val="005A189B"/>
    <w:rsid w:val="005A26D8"/>
    <w:rsid w:val="005A2EAE"/>
    <w:rsid w:val="005A35EF"/>
    <w:rsid w:val="005A3E55"/>
    <w:rsid w:val="005A3FA0"/>
    <w:rsid w:val="005A4751"/>
    <w:rsid w:val="005A5653"/>
    <w:rsid w:val="005A605A"/>
    <w:rsid w:val="005A71E5"/>
    <w:rsid w:val="005B0987"/>
    <w:rsid w:val="005B0D5A"/>
    <w:rsid w:val="005B1094"/>
    <w:rsid w:val="005B187C"/>
    <w:rsid w:val="005B18FB"/>
    <w:rsid w:val="005B1D11"/>
    <w:rsid w:val="005B1F05"/>
    <w:rsid w:val="005B26E5"/>
    <w:rsid w:val="005B2702"/>
    <w:rsid w:val="005B3307"/>
    <w:rsid w:val="005B39F1"/>
    <w:rsid w:val="005B3A78"/>
    <w:rsid w:val="005B4BFE"/>
    <w:rsid w:val="005B5A3F"/>
    <w:rsid w:val="005B6DA6"/>
    <w:rsid w:val="005B7D22"/>
    <w:rsid w:val="005C1E3B"/>
    <w:rsid w:val="005C1EC7"/>
    <w:rsid w:val="005C309E"/>
    <w:rsid w:val="005C38B3"/>
    <w:rsid w:val="005C41D5"/>
    <w:rsid w:val="005C4524"/>
    <w:rsid w:val="005C5E94"/>
    <w:rsid w:val="005C5EBB"/>
    <w:rsid w:val="005C6052"/>
    <w:rsid w:val="005C67A0"/>
    <w:rsid w:val="005D01BB"/>
    <w:rsid w:val="005D07C6"/>
    <w:rsid w:val="005D0DEF"/>
    <w:rsid w:val="005D0E86"/>
    <w:rsid w:val="005D1019"/>
    <w:rsid w:val="005D233E"/>
    <w:rsid w:val="005D2531"/>
    <w:rsid w:val="005D3215"/>
    <w:rsid w:val="005D431C"/>
    <w:rsid w:val="005D4EBB"/>
    <w:rsid w:val="005D5506"/>
    <w:rsid w:val="005D5591"/>
    <w:rsid w:val="005D63E3"/>
    <w:rsid w:val="005D7150"/>
    <w:rsid w:val="005D7FC3"/>
    <w:rsid w:val="005E0280"/>
    <w:rsid w:val="005E0BEA"/>
    <w:rsid w:val="005E0DCC"/>
    <w:rsid w:val="005E0F63"/>
    <w:rsid w:val="005E1A42"/>
    <w:rsid w:val="005E1D84"/>
    <w:rsid w:val="005E2EC8"/>
    <w:rsid w:val="005E5196"/>
    <w:rsid w:val="005E59B6"/>
    <w:rsid w:val="005E690F"/>
    <w:rsid w:val="005E7FE4"/>
    <w:rsid w:val="005F007E"/>
    <w:rsid w:val="005F0776"/>
    <w:rsid w:val="005F1045"/>
    <w:rsid w:val="005F24F0"/>
    <w:rsid w:val="005F2A4C"/>
    <w:rsid w:val="005F2B6C"/>
    <w:rsid w:val="005F4C42"/>
    <w:rsid w:val="005F6BC7"/>
    <w:rsid w:val="005F7025"/>
    <w:rsid w:val="005F7377"/>
    <w:rsid w:val="00600D4D"/>
    <w:rsid w:val="0060156F"/>
    <w:rsid w:val="00603DC5"/>
    <w:rsid w:val="006049A8"/>
    <w:rsid w:val="00604A54"/>
    <w:rsid w:val="00604E3D"/>
    <w:rsid w:val="00604EEB"/>
    <w:rsid w:val="006060BE"/>
    <w:rsid w:val="006065C5"/>
    <w:rsid w:val="00606675"/>
    <w:rsid w:val="0060699A"/>
    <w:rsid w:val="006078E8"/>
    <w:rsid w:val="00610B4B"/>
    <w:rsid w:val="0061105D"/>
    <w:rsid w:val="00612377"/>
    <w:rsid w:val="006140A3"/>
    <w:rsid w:val="006145B8"/>
    <w:rsid w:val="00615555"/>
    <w:rsid w:val="006161FA"/>
    <w:rsid w:val="0061679C"/>
    <w:rsid w:val="00616EE8"/>
    <w:rsid w:val="00616EEE"/>
    <w:rsid w:val="006208F2"/>
    <w:rsid w:val="006211A6"/>
    <w:rsid w:val="00621D6A"/>
    <w:rsid w:val="00622A88"/>
    <w:rsid w:val="00622E74"/>
    <w:rsid w:val="00623953"/>
    <w:rsid w:val="00623E9E"/>
    <w:rsid w:val="00624C85"/>
    <w:rsid w:val="00624D11"/>
    <w:rsid w:val="00624E2A"/>
    <w:rsid w:val="00625367"/>
    <w:rsid w:val="0062570A"/>
    <w:rsid w:val="006264C3"/>
    <w:rsid w:val="00626D57"/>
    <w:rsid w:val="00626F04"/>
    <w:rsid w:val="00626FAC"/>
    <w:rsid w:val="00627229"/>
    <w:rsid w:val="00627516"/>
    <w:rsid w:val="00627B61"/>
    <w:rsid w:val="00630829"/>
    <w:rsid w:val="00630EE8"/>
    <w:rsid w:val="0063116B"/>
    <w:rsid w:val="00631A9D"/>
    <w:rsid w:val="00632181"/>
    <w:rsid w:val="0063232B"/>
    <w:rsid w:val="006330B6"/>
    <w:rsid w:val="00633CCE"/>
    <w:rsid w:val="00635000"/>
    <w:rsid w:val="00636C54"/>
    <w:rsid w:val="00636CD4"/>
    <w:rsid w:val="00637432"/>
    <w:rsid w:val="00637B99"/>
    <w:rsid w:val="00640479"/>
    <w:rsid w:val="006421D7"/>
    <w:rsid w:val="0064241E"/>
    <w:rsid w:val="00642729"/>
    <w:rsid w:val="00642C80"/>
    <w:rsid w:val="00643D85"/>
    <w:rsid w:val="00644BF5"/>
    <w:rsid w:val="00644E7C"/>
    <w:rsid w:val="00644F0A"/>
    <w:rsid w:val="00645676"/>
    <w:rsid w:val="006464FB"/>
    <w:rsid w:val="006512EE"/>
    <w:rsid w:val="006526D7"/>
    <w:rsid w:val="006534AE"/>
    <w:rsid w:val="0065362E"/>
    <w:rsid w:val="00653D87"/>
    <w:rsid w:val="00654189"/>
    <w:rsid w:val="00654B86"/>
    <w:rsid w:val="00654FEF"/>
    <w:rsid w:val="00655BFB"/>
    <w:rsid w:val="00655DCA"/>
    <w:rsid w:val="00656502"/>
    <w:rsid w:val="00656C9B"/>
    <w:rsid w:val="00660277"/>
    <w:rsid w:val="006611FB"/>
    <w:rsid w:val="006618B9"/>
    <w:rsid w:val="00661A67"/>
    <w:rsid w:val="0066465F"/>
    <w:rsid w:val="00665B08"/>
    <w:rsid w:val="006671FD"/>
    <w:rsid w:val="006716F5"/>
    <w:rsid w:val="00671E99"/>
    <w:rsid w:val="006725F9"/>
    <w:rsid w:val="00673144"/>
    <w:rsid w:val="00674023"/>
    <w:rsid w:val="00674E1D"/>
    <w:rsid w:val="00676E4A"/>
    <w:rsid w:val="006823B0"/>
    <w:rsid w:val="00683266"/>
    <w:rsid w:val="00683526"/>
    <w:rsid w:val="00685546"/>
    <w:rsid w:val="00686304"/>
    <w:rsid w:val="00687096"/>
    <w:rsid w:val="006873A7"/>
    <w:rsid w:val="00687D8D"/>
    <w:rsid w:val="0069032F"/>
    <w:rsid w:val="0069036D"/>
    <w:rsid w:val="00691703"/>
    <w:rsid w:val="00691D2A"/>
    <w:rsid w:val="00695C98"/>
    <w:rsid w:val="00695DDD"/>
    <w:rsid w:val="00696560"/>
    <w:rsid w:val="0069689D"/>
    <w:rsid w:val="00697486"/>
    <w:rsid w:val="00697904"/>
    <w:rsid w:val="006A0C0B"/>
    <w:rsid w:val="006A11CF"/>
    <w:rsid w:val="006A1681"/>
    <w:rsid w:val="006A18B8"/>
    <w:rsid w:val="006A1E4F"/>
    <w:rsid w:val="006A1ECB"/>
    <w:rsid w:val="006A39F6"/>
    <w:rsid w:val="006A3D13"/>
    <w:rsid w:val="006A3D7A"/>
    <w:rsid w:val="006A3FAE"/>
    <w:rsid w:val="006A4EDB"/>
    <w:rsid w:val="006A5292"/>
    <w:rsid w:val="006A7220"/>
    <w:rsid w:val="006B0BB7"/>
    <w:rsid w:val="006B0D54"/>
    <w:rsid w:val="006B24CF"/>
    <w:rsid w:val="006B2534"/>
    <w:rsid w:val="006B25FC"/>
    <w:rsid w:val="006B2B44"/>
    <w:rsid w:val="006B4CC0"/>
    <w:rsid w:val="006B5A7A"/>
    <w:rsid w:val="006B63E4"/>
    <w:rsid w:val="006B6568"/>
    <w:rsid w:val="006B68E4"/>
    <w:rsid w:val="006B76F0"/>
    <w:rsid w:val="006C0475"/>
    <w:rsid w:val="006C0E14"/>
    <w:rsid w:val="006C151B"/>
    <w:rsid w:val="006C1671"/>
    <w:rsid w:val="006C215C"/>
    <w:rsid w:val="006C24EB"/>
    <w:rsid w:val="006C28E0"/>
    <w:rsid w:val="006C2EE6"/>
    <w:rsid w:val="006C30AD"/>
    <w:rsid w:val="006C3ACE"/>
    <w:rsid w:val="006C3D31"/>
    <w:rsid w:val="006C4AA9"/>
    <w:rsid w:val="006C577D"/>
    <w:rsid w:val="006C5A82"/>
    <w:rsid w:val="006C5EE5"/>
    <w:rsid w:val="006C6030"/>
    <w:rsid w:val="006C704E"/>
    <w:rsid w:val="006C72E2"/>
    <w:rsid w:val="006D1A3D"/>
    <w:rsid w:val="006D30D1"/>
    <w:rsid w:val="006D3544"/>
    <w:rsid w:val="006D67E4"/>
    <w:rsid w:val="006D6C27"/>
    <w:rsid w:val="006D6F35"/>
    <w:rsid w:val="006D7494"/>
    <w:rsid w:val="006D7648"/>
    <w:rsid w:val="006D7822"/>
    <w:rsid w:val="006E01EA"/>
    <w:rsid w:val="006E09A1"/>
    <w:rsid w:val="006E0C27"/>
    <w:rsid w:val="006E158C"/>
    <w:rsid w:val="006E15FF"/>
    <w:rsid w:val="006E1E12"/>
    <w:rsid w:val="006E23C7"/>
    <w:rsid w:val="006E251F"/>
    <w:rsid w:val="006E4BBD"/>
    <w:rsid w:val="006E4DED"/>
    <w:rsid w:val="006E5833"/>
    <w:rsid w:val="006E63DA"/>
    <w:rsid w:val="006E7543"/>
    <w:rsid w:val="006F0253"/>
    <w:rsid w:val="006F1FE0"/>
    <w:rsid w:val="006F2294"/>
    <w:rsid w:val="006F303D"/>
    <w:rsid w:val="006F32CE"/>
    <w:rsid w:val="006F33F7"/>
    <w:rsid w:val="006F369B"/>
    <w:rsid w:val="006F4EA3"/>
    <w:rsid w:val="006F70EE"/>
    <w:rsid w:val="006F7BCA"/>
    <w:rsid w:val="00700BB6"/>
    <w:rsid w:val="00700EBC"/>
    <w:rsid w:val="00701E47"/>
    <w:rsid w:val="00702460"/>
    <w:rsid w:val="0070359D"/>
    <w:rsid w:val="00703CD0"/>
    <w:rsid w:val="00703E66"/>
    <w:rsid w:val="007041B5"/>
    <w:rsid w:val="00705710"/>
    <w:rsid w:val="007059BD"/>
    <w:rsid w:val="00707916"/>
    <w:rsid w:val="00707A45"/>
    <w:rsid w:val="00707C28"/>
    <w:rsid w:val="007100BA"/>
    <w:rsid w:val="007110A4"/>
    <w:rsid w:val="00711304"/>
    <w:rsid w:val="00713DAD"/>
    <w:rsid w:val="00715196"/>
    <w:rsid w:val="007167CF"/>
    <w:rsid w:val="007200EC"/>
    <w:rsid w:val="00720920"/>
    <w:rsid w:val="0072224B"/>
    <w:rsid w:val="00723290"/>
    <w:rsid w:val="00723E76"/>
    <w:rsid w:val="00724CC8"/>
    <w:rsid w:val="00724ED0"/>
    <w:rsid w:val="00725362"/>
    <w:rsid w:val="007254BA"/>
    <w:rsid w:val="00726A9F"/>
    <w:rsid w:val="00731090"/>
    <w:rsid w:val="00731EAA"/>
    <w:rsid w:val="007323A2"/>
    <w:rsid w:val="00733157"/>
    <w:rsid w:val="00733924"/>
    <w:rsid w:val="00734D22"/>
    <w:rsid w:val="007355F6"/>
    <w:rsid w:val="00735BAC"/>
    <w:rsid w:val="007361A1"/>
    <w:rsid w:val="0074045A"/>
    <w:rsid w:val="00740857"/>
    <w:rsid w:val="0074137A"/>
    <w:rsid w:val="00741677"/>
    <w:rsid w:val="00744612"/>
    <w:rsid w:val="007446A3"/>
    <w:rsid w:val="00744CC8"/>
    <w:rsid w:val="0074581F"/>
    <w:rsid w:val="00745A6B"/>
    <w:rsid w:val="00746BFE"/>
    <w:rsid w:val="00746FEB"/>
    <w:rsid w:val="00747487"/>
    <w:rsid w:val="00750367"/>
    <w:rsid w:val="00750938"/>
    <w:rsid w:val="00752EEC"/>
    <w:rsid w:val="007533ED"/>
    <w:rsid w:val="00754613"/>
    <w:rsid w:val="0075485D"/>
    <w:rsid w:val="00754E50"/>
    <w:rsid w:val="007558BB"/>
    <w:rsid w:val="00755FCD"/>
    <w:rsid w:val="00756646"/>
    <w:rsid w:val="007570F0"/>
    <w:rsid w:val="00760759"/>
    <w:rsid w:val="00760C79"/>
    <w:rsid w:val="00760F60"/>
    <w:rsid w:val="00760F8C"/>
    <w:rsid w:val="0076118C"/>
    <w:rsid w:val="007619EA"/>
    <w:rsid w:val="0076217A"/>
    <w:rsid w:val="00762700"/>
    <w:rsid w:val="00762AFB"/>
    <w:rsid w:val="007636EA"/>
    <w:rsid w:val="00763758"/>
    <w:rsid w:val="00763E13"/>
    <w:rsid w:val="0076424E"/>
    <w:rsid w:val="00764DD3"/>
    <w:rsid w:val="007653E2"/>
    <w:rsid w:val="007662E0"/>
    <w:rsid w:val="00766CB1"/>
    <w:rsid w:val="00766D7B"/>
    <w:rsid w:val="00767B69"/>
    <w:rsid w:val="00770821"/>
    <w:rsid w:val="007710F6"/>
    <w:rsid w:val="00775FF2"/>
    <w:rsid w:val="007813B4"/>
    <w:rsid w:val="00781994"/>
    <w:rsid w:val="00781D35"/>
    <w:rsid w:val="0078294E"/>
    <w:rsid w:val="00782B60"/>
    <w:rsid w:val="007834BF"/>
    <w:rsid w:val="00783681"/>
    <w:rsid w:val="007838BB"/>
    <w:rsid w:val="00785120"/>
    <w:rsid w:val="00785508"/>
    <w:rsid w:val="00785FA6"/>
    <w:rsid w:val="00786129"/>
    <w:rsid w:val="00786B3E"/>
    <w:rsid w:val="00786DE6"/>
    <w:rsid w:val="00787934"/>
    <w:rsid w:val="00787BCE"/>
    <w:rsid w:val="0079074D"/>
    <w:rsid w:val="00790976"/>
    <w:rsid w:val="00790D26"/>
    <w:rsid w:val="00791F0F"/>
    <w:rsid w:val="007922F7"/>
    <w:rsid w:val="00792544"/>
    <w:rsid w:val="00792785"/>
    <w:rsid w:val="00792B84"/>
    <w:rsid w:val="0079589E"/>
    <w:rsid w:val="00797662"/>
    <w:rsid w:val="007978FB"/>
    <w:rsid w:val="007979B4"/>
    <w:rsid w:val="00797AB8"/>
    <w:rsid w:val="00797E38"/>
    <w:rsid w:val="007A1346"/>
    <w:rsid w:val="007A1611"/>
    <w:rsid w:val="007A275B"/>
    <w:rsid w:val="007A44AE"/>
    <w:rsid w:val="007A5A38"/>
    <w:rsid w:val="007A5D5F"/>
    <w:rsid w:val="007A6084"/>
    <w:rsid w:val="007A73A1"/>
    <w:rsid w:val="007A7575"/>
    <w:rsid w:val="007B0306"/>
    <w:rsid w:val="007B3993"/>
    <w:rsid w:val="007B4269"/>
    <w:rsid w:val="007B542E"/>
    <w:rsid w:val="007B60BD"/>
    <w:rsid w:val="007C08B3"/>
    <w:rsid w:val="007C358B"/>
    <w:rsid w:val="007C39E3"/>
    <w:rsid w:val="007C58ED"/>
    <w:rsid w:val="007C66D5"/>
    <w:rsid w:val="007C6F0F"/>
    <w:rsid w:val="007C6F3D"/>
    <w:rsid w:val="007C708E"/>
    <w:rsid w:val="007D0337"/>
    <w:rsid w:val="007D05CB"/>
    <w:rsid w:val="007D32EF"/>
    <w:rsid w:val="007D3C7C"/>
    <w:rsid w:val="007D482D"/>
    <w:rsid w:val="007D49F3"/>
    <w:rsid w:val="007D5EC0"/>
    <w:rsid w:val="007D6039"/>
    <w:rsid w:val="007D69E7"/>
    <w:rsid w:val="007D72D8"/>
    <w:rsid w:val="007D7846"/>
    <w:rsid w:val="007E1DC3"/>
    <w:rsid w:val="007E1FC4"/>
    <w:rsid w:val="007E21B2"/>
    <w:rsid w:val="007E3324"/>
    <w:rsid w:val="007E5CE4"/>
    <w:rsid w:val="007E79EA"/>
    <w:rsid w:val="007F02C8"/>
    <w:rsid w:val="007F0580"/>
    <w:rsid w:val="007F0799"/>
    <w:rsid w:val="007F19DA"/>
    <w:rsid w:val="007F21B1"/>
    <w:rsid w:val="007F28B4"/>
    <w:rsid w:val="007F290F"/>
    <w:rsid w:val="007F2ED8"/>
    <w:rsid w:val="007F3696"/>
    <w:rsid w:val="007F3FCB"/>
    <w:rsid w:val="007F40C9"/>
    <w:rsid w:val="007F40F7"/>
    <w:rsid w:val="007F4F95"/>
    <w:rsid w:val="007F5167"/>
    <w:rsid w:val="007F6EFC"/>
    <w:rsid w:val="007F7391"/>
    <w:rsid w:val="007F7932"/>
    <w:rsid w:val="0080116C"/>
    <w:rsid w:val="0080166F"/>
    <w:rsid w:val="00802F9F"/>
    <w:rsid w:val="00802FE7"/>
    <w:rsid w:val="0080332C"/>
    <w:rsid w:val="00803740"/>
    <w:rsid w:val="00803B0A"/>
    <w:rsid w:val="00804D19"/>
    <w:rsid w:val="008054CB"/>
    <w:rsid w:val="0080563D"/>
    <w:rsid w:val="0080749C"/>
    <w:rsid w:val="008074E0"/>
    <w:rsid w:val="00812AA4"/>
    <w:rsid w:val="00814EBD"/>
    <w:rsid w:val="00815D7D"/>
    <w:rsid w:val="00816F32"/>
    <w:rsid w:val="008205C3"/>
    <w:rsid w:val="008206DE"/>
    <w:rsid w:val="008211AF"/>
    <w:rsid w:val="00821953"/>
    <w:rsid w:val="00822E35"/>
    <w:rsid w:val="008234A1"/>
    <w:rsid w:val="00823D9B"/>
    <w:rsid w:val="0082446F"/>
    <w:rsid w:val="008257E8"/>
    <w:rsid w:val="00825826"/>
    <w:rsid w:val="0082662D"/>
    <w:rsid w:val="00826A77"/>
    <w:rsid w:val="00826F58"/>
    <w:rsid w:val="008274A2"/>
    <w:rsid w:val="008301CB"/>
    <w:rsid w:val="00831567"/>
    <w:rsid w:val="008317C0"/>
    <w:rsid w:val="008320ED"/>
    <w:rsid w:val="00832B25"/>
    <w:rsid w:val="0083341F"/>
    <w:rsid w:val="00833EA0"/>
    <w:rsid w:val="00834625"/>
    <w:rsid w:val="00835378"/>
    <w:rsid w:val="00836618"/>
    <w:rsid w:val="00836FB7"/>
    <w:rsid w:val="008377B2"/>
    <w:rsid w:val="00837AD5"/>
    <w:rsid w:val="008410A0"/>
    <w:rsid w:val="0084307D"/>
    <w:rsid w:val="008432EA"/>
    <w:rsid w:val="00843615"/>
    <w:rsid w:val="00843C16"/>
    <w:rsid w:val="00843E4A"/>
    <w:rsid w:val="008459A6"/>
    <w:rsid w:val="00845EF4"/>
    <w:rsid w:val="00846965"/>
    <w:rsid w:val="00850266"/>
    <w:rsid w:val="00851B23"/>
    <w:rsid w:val="00852141"/>
    <w:rsid w:val="0085345A"/>
    <w:rsid w:val="00853462"/>
    <w:rsid w:val="00853A40"/>
    <w:rsid w:val="00854CDE"/>
    <w:rsid w:val="00854D03"/>
    <w:rsid w:val="00856890"/>
    <w:rsid w:val="0086104A"/>
    <w:rsid w:val="008612C6"/>
    <w:rsid w:val="008628AE"/>
    <w:rsid w:val="00863A1D"/>
    <w:rsid w:val="00863FD6"/>
    <w:rsid w:val="008651FC"/>
    <w:rsid w:val="0086554E"/>
    <w:rsid w:val="00865E87"/>
    <w:rsid w:val="0087165B"/>
    <w:rsid w:val="00873412"/>
    <w:rsid w:val="008736F7"/>
    <w:rsid w:val="008742A1"/>
    <w:rsid w:val="0087446B"/>
    <w:rsid w:val="008750FD"/>
    <w:rsid w:val="008778A2"/>
    <w:rsid w:val="00877FF2"/>
    <w:rsid w:val="00880086"/>
    <w:rsid w:val="00880CAF"/>
    <w:rsid w:val="008812DB"/>
    <w:rsid w:val="008812EF"/>
    <w:rsid w:val="0088144A"/>
    <w:rsid w:val="00881E4D"/>
    <w:rsid w:val="00884AC4"/>
    <w:rsid w:val="00884B13"/>
    <w:rsid w:val="00884F81"/>
    <w:rsid w:val="0088595F"/>
    <w:rsid w:val="00886107"/>
    <w:rsid w:val="00886CCA"/>
    <w:rsid w:val="00891238"/>
    <w:rsid w:val="00891726"/>
    <w:rsid w:val="008939D0"/>
    <w:rsid w:val="00894998"/>
    <w:rsid w:val="008967FE"/>
    <w:rsid w:val="00896D6F"/>
    <w:rsid w:val="008A4E46"/>
    <w:rsid w:val="008A6367"/>
    <w:rsid w:val="008A7777"/>
    <w:rsid w:val="008B01BA"/>
    <w:rsid w:val="008B219D"/>
    <w:rsid w:val="008B2CCC"/>
    <w:rsid w:val="008B389B"/>
    <w:rsid w:val="008B3AB0"/>
    <w:rsid w:val="008B3CF2"/>
    <w:rsid w:val="008B4685"/>
    <w:rsid w:val="008B4CC8"/>
    <w:rsid w:val="008B539E"/>
    <w:rsid w:val="008B5651"/>
    <w:rsid w:val="008B5FDE"/>
    <w:rsid w:val="008B6AFA"/>
    <w:rsid w:val="008C032A"/>
    <w:rsid w:val="008C04A7"/>
    <w:rsid w:val="008C062F"/>
    <w:rsid w:val="008C1978"/>
    <w:rsid w:val="008C4432"/>
    <w:rsid w:val="008C4AFC"/>
    <w:rsid w:val="008C6492"/>
    <w:rsid w:val="008C6661"/>
    <w:rsid w:val="008C7144"/>
    <w:rsid w:val="008C791D"/>
    <w:rsid w:val="008D1AB5"/>
    <w:rsid w:val="008D27A7"/>
    <w:rsid w:val="008D3FD2"/>
    <w:rsid w:val="008D51FD"/>
    <w:rsid w:val="008D6540"/>
    <w:rsid w:val="008D68E1"/>
    <w:rsid w:val="008D7E4E"/>
    <w:rsid w:val="008D7EDA"/>
    <w:rsid w:val="008E13D5"/>
    <w:rsid w:val="008E1DAB"/>
    <w:rsid w:val="008E27E7"/>
    <w:rsid w:val="008E3499"/>
    <w:rsid w:val="008E3DEC"/>
    <w:rsid w:val="008E488A"/>
    <w:rsid w:val="008E4D1C"/>
    <w:rsid w:val="008E5AFB"/>
    <w:rsid w:val="008E6B56"/>
    <w:rsid w:val="008E7049"/>
    <w:rsid w:val="008E731A"/>
    <w:rsid w:val="008E77AE"/>
    <w:rsid w:val="008E782A"/>
    <w:rsid w:val="008F0612"/>
    <w:rsid w:val="008F19C8"/>
    <w:rsid w:val="008F1ACA"/>
    <w:rsid w:val="008F1BB6"/>
    <w:rsid w:val="008F2513"/>
    <w:rsid w:val="008F264C"/>
    <w:rsid w:val="008F3434"/>
    <w:rsid w:val="008F4DE0"/>
    <w:rsid w:val="008F4E77"/>
    <w:rsid w:val="008F545F"/>
    <w:rsid w:val="009000D8"/>
    <w:rsid w:val="00900287"/>
    <w:rsid w:val="009002D1"/>
    <w:rsid w:val="00900361"/>
    <w:rsid w:val="0090042F"/>
    <w:rsid w:val="009009BF"/>
    <w:rsid w:val="009016D8"/>
    <w:rsid w:val="009019A4"/>
    <w:rsid w:val="00902E26"/>
    <w:rsid w:val="00904312"/>
    <w:rsid w:val="0090591A"/>
    <w:rsid w:val="00905AC0"/>
    <w:rsid w:val="00906ED0"/>
    <w:rsid w:val="009077D1"/>
    <w:rsid w:val="0091008C"/>
    <w:rsid w:val="00912127"/>
    <w:rsid w:val="009126B2"/>
    <w:rsid w:val="00914981"/>
    <w:rsid w:val="00914CD5"/>
    <w:rsid w:val="00917092"/>
    <w:rsid w:val="00920B67"/>
    <w:rsid w:val="00921664"/>
    <w:rsid w:val="00921FB2"/>
    <w:rsid w:val="009220F7"/>
    <w:rsid w:val="00922AFC"/>
    <w:rsid w:val="009236F3"/>
    <w:rsid w:val="00924625"/>
    <w:rsid w:val="00925FD8"/>
    <w:rsid w:val="00927819"/>
    <w:rsid w:val="00927ACA"/>
    <w:rsid w:val="00927E41"/>
    <w:rsid w:val="0093192A"/>
    <w:rsid w:val="009327C0"/>
    <w:rsid w:val="00932F22"/>
    <w:rsid w:val="00933494"/>
    <w:rsid w:val="00933F25"/>
    <w:rsid w:val="0093448E"/>
    <w:rsid w:val="00935779"/>
    <w:rsid w:val="009418DE"/>
    <w:rsid w:val="009420E9"/>
    <w:rsid w:val="00942EE5"/>
    <w:rsid w:val="00942FEE"/>
    <w:rsid w:val="009434A1"/>
    <w:rsid w:val="0094350E"/>
    <w:rsid w:val="00943FD0"/>
    <w:rsid w:val="0094419C"/>
    <w:rsid w:val="00944D69"/>
    <w:rsid w:val="009455CB"/>
    <w:rsid w:val="00945FB1"/>
    <w:rsid w:val="00946459"/>
    <w:rsid w:val="00946842"/>
    <w:rsid w:val="00946848"/>
    <w:rsid w:val="00950314"/>
    <w:rsid w:val="00950950"/>
    <w:rsid w:val="009509D2"/>
    <w:rsid w:val="00950EB7"/>
    <w:rsid w:val="009529C4"/>
    <w:rsid w:val="00953D17"/>
    <w:rsid w:val="00953FA5"/>
    <w:rsid w:val="00956EA7"/>
    <w:rsid w:val="0095736F"/>
    <w:rsid w:val="00957378"/>
    <w:rsid w:val="00957D40"/>
    <w:rsid w:val="00957FC6"/>
    <w:rsid w:val="009604C8"/>
    <w:rsid w:val="00960BC6"/>
    <w:rsid w:val="009615DE"/>
    <w:rsid w:val="0096227E"/>
    <w:rsid w:val="00963559"/>
    <w:rsid w:val="009644AE"/>
    <w:rsid w:val="00964DC2"/>
    <w:rsid w:val="00965462"/>
    <w:rsid w:val="009669C9"/>
    <w:rsid w:val="009676AC"/>
    <w:rsid w:val="009677DD"/>
    <w:rsid w:val="009728E5"/>
    <w:rsid w:val="00973189"/>
    <w:rsid w:val="00973CFC"/>
    <w:rsid w:val="00975541"/>
    <w:rsid w:val="009773E2"/>
    <w:rsid w:val="00977DAF"/>
    <w:rsid w:val="00977F18"/>
    <w:rsid w:val="009814E2"/>
    <w:rsid w:val="00981813"/>
    <w:rsid w:val="009828B9"/>
    <w:rsid w:val="00983035"/>
    <w:rsid w:val="0098644A"/>
    <w:rsid w:val="00986B2C"/>
    <w:rsid w:val="00987AA5"/>
    <w:rsid w:val="009908EB"/>
    <w:rsid w:val="0099265A"/>
    <w:rsid w:val="0099335C"/>
    <w:rsid w:val="009942A6"/>
    <w:rsid w:val="009948AC"/>
    <w:rsid w:val="00995094"/>
    <w:rsid w:val="00995611"/>
    <w:rsid w:val="00996E47"/>
    <w:rsid w:val="009978FB"/>
    <w:rsid w:val="0099797D"/>
    <w:rsid w:val="009A1095"/>
    <w:rsid w:val="009A32BF"/>
    <w:rsid w:val="009A3595"/>
    <w:rsid w:val="009A3D7E"/>
    <w:rsid w:val="009A4E79"/>
    <w:rsid w:val="009A5FDC"/>
    <w:rsid w:val="009A67A7"/>
    <w:rsid w:val="009A6828"/>
    <w:rsid w:val="009A6B67"/>
    <w:rsid w:val="009B1776"/>
    <w:rsid w:val="009B29DC"/>
    <w:rsid w:val="009B438E"/>
    <w:rsid w:val="009B474D"/>
    <w:rsid w:val="009B4BAE"/>
    <w:rsid w:val="009B50DC"/>
    <w:rsid w:val="009B581B"/>
    <w:rsid w:val="009B613B"/>
    <w:rsid w:val="009B6504"/>
    <w:rsid w:val="009B6FBE"/>
    <w:rsid w:val="009B78C7"/>
    <w:rsid w:val="009B7B00"/>
    <w:rsid w:val="009C184D"/>
    <w:rsid w:val="009C1BC9"/>
    <w:rsid w:val="009C24FE"/>
    <w:rsid w:val="009C2F76"/>
    <w:rsid w:val="009C39E2"/>
    <w:rsid w:val="009C48F7"/>
    <w:rsid w:val="009C4CF1"/>
    <w:rsid w:val="009C5905"/>
    <w:rsid w:val="009C5C65"/>
    <w:rsid w:val="009C695D"/>
    <w:rsid w:val="009C70AA"/>
    <w:rsid w:val="009D00B2"/>
    <w:rsid w:val="009D0359"/>
    <w:rsid w:val="009D067D"/>
    <w:rsid w:val="009D23D8"/>
    <w:rsid w:val="009D2594"/>
    <w:rsid w:val="009D2C57"/>
    <w:rsid w:val="009D4959"/>
    <w:rsid w:val="009D4BF1"/>
    <w:rsid w:val="009D4C02"/>
    <w:rsid w:val="009D6EB2"/>
    <w:rsid w:val="009D7B62"/>
    <w:rsid w:val="009D7BC5"/>
    <w:rsid w:val="009D7E1E"/>
    <w:rsid w:val="009E1109"/>
    <w:rsid w:val="009E1E45"/>
    <w:rsid w:val="009E441B"/>
    <w:rsid w:val="009E58BD"/>
    <w:rsid w:val="009E5CFC"/>
    <w:rsid w:val="009E675A"/>
    <w:rsid w:val="009E69C8"/>
    <w:rsid w:val="009E6A83"/>
    <w:rsid w:val="009E73BB"/>
    <w:rsid w:val="009E7438"/>
    <w:rsid w:val="009F162B"/>
    <w:rsid w:val="009F1E9E"/>
    <w:rsid w:val="009F2049"/>
    <w:rsid w:val="009F447A"/>
    <w:rsid w:val="009F58B8"/>
    <w:rsid w:val="009F5A48"/>
    <w:rsid w:val="009F6446"/>
    <w:rsid w:val="009F77B0"/>
    <w:rsid w:val="009F7D6C"/>
    <w:rsid w:val="00A003CD"/>
    <w:rsid w:val="00A0058B"/>
    <w:rsid w:val="00A0091B"/>
    <w:rsid w:val="00A00D2E"/>
    <w:rsid w:val="00A00DF0"/>
    <w:rsid w:val="00A01510"/>
    <w:rsid w:val="00A0179C"/>
    <w:rsid w:val="00A01C86"/>
    <w:rsid w:val="00A02EC5"/>
    <w:rsid w:val="00A0392F"/>
    <w:rsid w:val="00A0393C"/>
    <w:rsid w:val="00A049F1"/>
    <w:rsid w:val="00A05695"/>
    <w:rsid w:val="00A058F1"/>
    <w:rsid w:val="00A05E31"/>
    <w:rsid w:val="00A05F81"/>
    <w:rsid w:val="00A06AA1"/>
    <w:rsid w:val="00A06B7E"/>
    <w:rsid w:val="00A10F37"/>
    <w:rsid w:val="00A1215E"/>
    <w:rsid w:val="00A12458"/>
    <w:rsid w:val="00A1262A"/>
    <w:rsid w:val="00A1267D"/>
    <w:rsid w:val="00A13DF3"/>
    <w:rsid w:val="00A15105"/>
    <w:rsid w:val="00A15A5F"/>
    <w:rsid w:val="00A15FE2"/>
    <w:rsid w:val="00A17228"/>
    <w:rsid w:val="00A17527"/>
    <w:rsid w:val="00A175B6"/>
    <w:rsid w:val="00A178FB"/>
    <w:rsid w:val="00A17A6A"/>
    <w:rsid w:val="00A2006E"/>
    <w:rsid w:val="00A20D6A"/>
    <w:rsid w:val="00A2163A"/>
    <w:rsid w:val="00A22A47"/>
    <w:rsid w:val="00A23055"/>
    <w:rsid w:val="00A23698"/>
    <w:rsid w:val="00A23EF4"/>
    <w:rsid w:val="00A25555"/>
    <w:rsid w:val="00A26D88"/>
    <w:rsid w:val="00A26F21"/>
    <w:rsid w:val="00A2722D"/>
    <w:rsid w:val="00A27447"/>
    <w:rsid w:val="00A3094D"/>
    <w:rsid w:val="00A31255"/>
    <w:rsid w:val="00A3159C"/>
    <w:rsid w:val="00A32402"/>
    <w:rsid w:val="00A3281F"/>
    <w:rsid w:val="00A32835"/>
    <w:rsid w:val="00A33C13"/>
    <w:rsid w:val="00A34311"/>
    <w:rsid w:val="00A36050"/>
    <w:rsid w:val="00A36F09"/>
    <w:rsid w:val="00A37B74"/>
    <w:rsid w:val="00A40F22"/>
    <w:rsid w:val="00A415A9"/>
    <w:rsid w:val="00A42F6D"/>
    <w:rsid w:val="00A43243"/>
    <w:rsid w:val="00A43857"/>
    <w:rsid w:val="00A44522"/>
    <w:rsid w:val="00A44578"/>
    <w:rsid w:val="00A445AF"/>
    <w:rsid w:val="00A45106"/>
    <w:rsid w:val="00A451A4"/>
    <w:rsid w:val="00A454EE"/>
    <w:rsid w:val="00A45A11"/>
    <w:rsid w:val="00A47ECF"/>
    <w:rsid w:val="00A501CA"/>
    <w:rsid w:val="00A5029C"/>
    <w:rsid w:val="00A51FDD"/>
    <w:rsid w:val="00A535A0"/>
    <w:rsid w:val="00A53F69"/>
    <w:rsid w:val="00A54719"/>
    <w:rsid w:val="00A556BA"/>
    <w:rsid w:val="00A5764D"/>
    <w:rsid w:val="00A6214D"/>
    <w:rsid w:val="00A6252C"/>
    <w:rsid w:val="00A62534"/>
    <w:rsid w:val="00A62A5F"/>
    <w:rsid w:val="00A63859"/>
    <w:rsid w:val="00A640CC"/>
    <w:rsid w:val="00A646A2"/>
    <w:rsid w:val="00A651A2"/>
    <w:rsid w:val="00A65983"/>
    <w:rsid w:val="00A65C4B"/>
    <w:rsid w:val="00A65F01"/>
    <w:rsid w:val="00A66783"/>
    <w:rsid w:val="00A705AA"/>
    <w:rsid w:val="00A70D1B"/>
    <w:rsid w:val="00A70DA8"/>
    <w:rsid w:val="00A71257"/>
    <w:rsid w:val="00A72B38"/>
    <w:rsid w:val="00A73552"/>
    <w:rsid w:val="00A74DBC"/>
    <w:rsid w:val="00A75B20"/>
    <w:rsid w:val="00A75FE0"/>
    <w:rsid w:val="00A7636D"/>
    <w:rsid w:val="00A76765"/>
    <w:rsid w:val="00A76785"/>
    <w:rsid w:val="00A76B5D"/>
    <w:rsid w:val="00A76B98"/>
    <w:rsid w:val="00A76C75"/>
    <w:rsid w:val="00A776DA"/>
    <w:rsid w:val="00A809A9"/>
    <w:rsid w:val="00A83EBA"/>
    <w:rsid w:val="00A84F74"/>
    <w:rsid w:val="00A85764"/>
    <w:rsid w:val="00A85AA4"/>
    <w:rsid w:val="00A8600D"/>
    <w:rsid w:val="00A86734"/>
    <w:rsid w:val="00A86D7A"/>
    <w:rsid w:val="00A872A4"/>
    <w:rsid w:val="00A9002C"/>
    <w:rsid w:val="00A9068D"/>
    <w:rsid w:val="00A91585"/>
    <w:rsid w:val="00A920AF"/>
    <w:rsid w:val="00A93D57"/>
    <w:rsid w:val="00A93F6F"/>
    <w:rsid w:val="00A957E0"/>
    <w:rsid w:val="00A95CDA"/>
    <w:rsid w:val="00A96194"/>
    <w:rsid w:val="00A964F7"/>
    <w:rsid w:val="00AA06B2"/>
    <w:rsid w:val="00AA1B48"/>
    <w:rsid w:val="00AA3844"/>
    <w:rsid w:val="00AA422E"/>
    <w:rsid w:val="00AA4DF6"/>
    <w:rsid w:val="00AA4F5E"/>
    <w:rsid w:val="00AA55C7"/>
    <w:rsid w:val="00AA71C8"/>
    <w:rsid w:val="00AB0F1B"/>
    <w:rsid w:val="00AB0F67"/>
    <w:rsid w:val="00AB0FA1"/>
    <w:rsid w:val="00AB2AA3"/>
    <w:rsid w:val="00AB3042"/>
    <w:rsid w:val="00AB377C"/>
    <w:rsid w:val="00AB4D4A"/>
    <w:rsid w:val="00AB5DA6"/>
    <w:rsid w:val="00AB6096"/>
    <w:rsid w:val="00AB65E3"/>
    <w:rsid w:val="00AC1229"/>
    <w:rsid w:val="00AC1307"/>
    <w:rsid w:val="00AC14C1"/>
    <w:rsid w:val="00AC3127"/>
    <w:rsid w:val="00AC3E2A"/>
    <w:rsid w:val="00AC3E4C"/>
    <w:rsid w:val="00AC5311"/>
    <w:rsid w:val="00AC5E57"/>
    <w:rsid w:val="00AC5FC0"/>
    <w:rsid w:val="00AC7681"/>
    <w:rsid w:val="00AC7C81"/>
    <w:rsid w:val="00AD1069"/>
    <w:rsid w:val="00AD1656"/>
    <w:rsid w:val="00AD1D63"/>
    <w:rsid w:val="00AD2EA0"/>
    <w:rsid w:val="00AD3EE6"/>
    <w:rsid w:val="00AD56F7"/>
    <w:rsid w:val="00AD5C49"/>
    <w:rsid w:val="00AD5CCB"/>
    <w:rsid w:val="00AD6348"/>
    <w:rsid w:val="00AD771E"/>
    <w:rsid w:val="00AE05B7"/>
    <w:rsid w:val="00AE0F52"/>
    <w:rsid w:val="00AE12C6"/>
    <w:rsid w:val="00AE2966"/>
    <w:rsid w:val="00AE6A90"/>
    <w:rsid w:val="00AE7A2D"/>
    <w:rsid w:val="00AF0C1D"/>
    <w:rsid w:val="00AF0C67"/>
    <w:rsid w:val="00AF2F62"/>
    <w:rsid w:val="00AF3A87"/>
    <w:rsid w:val="00AF417F"/>
    <w:rsid w:val="00AF4650"/>
    <w:rsid w:val="00AF4C89"/>
    <w:rsid w:val="00AF5929"/>
    <w:rsid w:val="00AF5D16"/>
    <w:rsid w:val="00AF608C"/>
    <w:rsid w:val="00AF751A"/>
    <w:rsid w:val="00AF7F25"/>
    <w:rsid w:val="00B00B08"/>
    <w:rsid w:val="00B01142"/>
    <w:rsid w:val="00B01F12"/>
    <w:rsid w:val="00B02684"/>
    <w:rsid w:val="00B02B72"/>
    <w:rsid w:val="00B03352"/>
    <w:rsid w:val="00B03A83"/>
    <w:rsid w:val="00B05322"/>
    <w:rsid w:val="00B0551D"/>
    <w:rsid w:val="00B05527"/>
    <w:rsid w:val="00B0659A"/>
    <w:rsid w:val="00B06A47"/>
    <w:rsid w:val="00B06D6B"/>
    <w:rsid w:val="00B06FDD"/>
    <w:rsid w:val="00B072C7"/>
    <w:rsid w:val="00B10412"/>
    <w:rsid w:val="00B114A7"/>
    <w:rsid w:val="00B12C9A"/>
    <w:rsid w:val="00B149DD"/>
    <w:rsid w:val="00B16F04"/>
    <w:rsid w:val="00B17476"/>
    <w:rsid w:val="00B17A2B"/>
    <w:rsid w:val="00B17F3D"/>
    <w:rsid w:val="00B20052"/>
    <w:rsid w:val="00B2029A"/>
    <w:rsid w:val="00B21030"/>
    <w:rsid w:val="00B21D01"/>
    <w:rsid w:val="00B22257"/>
    <w:rsid w:val="00B2336D"/>
    <w:rsid w:val="00B247BC"/>
    <w:rsid w:val="00B254BB"/>
    <w:rsid w:val="00B27A67"/>
    <w:rsid w:val="00B27CD8"/>
    <w:rsid w:val="00B3034D"/>
    <w:rsid w:val="00B32794"/>
    <w:rsid w:val="00B33280"/>
    <w:rsid w:val="00B33364"/>
    <w:rsid w:val="00B33B05"/>
    <w:rsid w:val="00B33F17"/>
    <w:rsid w:val="00B35AE0"/>
    <w:rsid w:val="00B360D6"/>
    <w:rsid w:val="00B36249"/>
    <w:rsid w:val="00B40CF1"/>
    <w:rsid w:val="00B412D7"/>
    <w:rsid w:val="00B41569"/>
    <w:rsid w:val="00B4308F"/>
    <w:rsid w:val="00B4401B"/>
    <w:rsid w:val="00B4447D"/>
    <w:rsid w:val="00B45626"/>
    <w:rsid w:val="00B45903"/>
    <w:rsid w:val="00B45C58"/>
    <w:rsid w:val="00B46CA8"/>
    <w:rsid w:val="00B47586"/>
    <w:rsid w:val="00B475BE"/>
    <w:rsid w:val="00B503EC"/>
    <w:rsid w:val="00B5066E"/>
    <w:rsid w:val="00B5137B"/>
    <w:rsid w:val="00B516F8"/>
    <w:rsid w:val="00B51809"/>
    <w:rsid w:val="00B52CDA"/>
    <w:rsid w:val="00B52F0F"/>
    <w:rsid w:val="00B52F10"/>
    <w:rsid w:val="00B532BA"/>
    <w:rsid w:val="00B54215"/>
    <w:rsid w:val="00B565FE"/>
    <w:rsid w:val="00B56CE4"/>
    <w:rsid w:val="00B60D60"/>
    <w:rsid w:val="00B63385"/>
    <w:rsid w:val="00B638AD"/>
    <w:rsid w:val="00B64BB5"/>
    <w:rsid w:val="00B64E0F"/>
    <w:rsid w:val="00B6521B"/>
    <w:rsid w:val="00B65295"/>
    <w:rsid w:val="00B6691A"/>
    <w:rsid w:val="00B673ED"/>
    <w:rsid w:val="00B72BAD"/>
    <w:rsid w:val="00B7360E"/>
    <w:rsid w:val="00B73EF2"/>
    <w:rsid w:val="00B743C4"/>
    <w:rsid w:val="00B760D6"/>
    <w:rsid w:val="00B76AAF"/>
    <w:rsid w:val="00B80717"/>
    <w:rsid w:val="00B81352"/>
    <w:rsid w:val="00B82812"/>
    <w:rsid w:val="00B82BC5"/>
    <w:rsid w:val="00B8319F"/>
    <w:rsid w:val="00B832CD"/>
    <w:rsid w:val="00B83720"/>
    <w:rsid w:val="00B83BFF"/>
    <w:rsid w:val="00B840B2"/>
    <w:rsid w:val="00B84F0E"/>
    <w:rsid w:val="00B85764"/>
    <w:rsid w:val="00B86628"/>
    <w:rsid w:val="00B90832"/>
    <w:rsid w:val="00B91E59"/>
    <w:rsid w:val="00B928E0"/>
    <w:rsid w:val="00B92B06"/>
    <w:rsid w:val="00B92EEF"/>
    <w:rsid w:val="00B93372"/>
    <w:rsid w:val="00B9378F"/>
    <w:rsid w:val="00B9589C"/>
    <w:rsid w:val="00B95EFC"/>
    <w:rsid w:val="00B968E0"/>
    <w:rsid w:val="00BA01BE"/>
    <w:rsid w:val="00BA03D8"/>
    <w:rsid w:val="00BA0A3F"/>
    <w:rsid w:val="00BA0E03"/>
    <w:rsid w:val="00BA184B"/>
    <w:rsid w:val="00BA1BD2"/>
    <w:rsid w:val="00BA2A79"/>
    <w:rsid w:val="00BA4138"/>
    <w:rsid w:val="00BA4243"/>
    <w:rsid w:val="00BA7779"/>
    <w:rsid w:val="00BA7F69"/>
    <w:rsid w:val="00BB0BBE"/>
    <w:rsid w:val="00BB11F9"/>
    <w:rsid w:val="00BB1A7B"/>
    <w:rsid w:val="00BB2833"/>
    <w:rsid w:val="00BB47B7"/>
    <w:rsid w:val="00BB5F0C"/>
    <w:rsid w:val="00BB6142"/>
    <w:rsid w:val="00BB61CA"/>
    <w:rsid w:val="00BB61FF"/>
    <w:rsid w:val="00BB664E"/>
    <w:rsid w:val="00BC059D"/>
    <w:rsid w:val="00BC2806"/>
    <w:rsid w:val="00BC2C43"/>
    <w:rsid w:val="00BC346B"/>
    <w:rsid w:val="00BC40A8"/>
    <w:rsid w:val="00BC48B8"/>
    <w:rsid w:val="00BC4A22"/>
    <w:rsid w:val="00BC7E22"/>
    <w:rsid w:val="00BD17AA"/>
    <w:rsid w:val="00BD2905"/>
    <w:rsid w:val="00BD38AB"/>
    <w:rsid w:val="00BD4559"/>
    <w:rsid w:val="00BD5881"/>
    <w:rsid w:val="00BD70F5"/>
    <w:rsid w:val="00BD7B43"/>
    <w:rsid w:val="00BE10C2"/>
    <w:rsid w:val="00BE138C"/>
    <w:rsid w:val="00BE157C"/>
    <w:rsid w:val="00BE18AB"/>
    <w:rsid w:val="00BE1D4B"/>
    <w:rsid w:val="00BE28E8"/>
    <w:rsid w:val="00BE2B4E"/>
    <w:rsid w:val="00BE2BDE"/>
    <w:rsid w:val="00BE2E3F"/>
    <w:rsid w:val="00BE5387"/>
    <w:rsid w:val="00BE7161"/>
    <w:rsid w:val="00BF22C4"/>
    <w:rsid w:val="00BF260B"/>
    <w:rsid w:val="00BF26B6"/>
    <w:rsid w:val="00BF282B"/>
    <w:rsid w:val="00BF29D0"/>
    <w:rsid w:val="00BF3012"/>
    <w:rsid w:val="00BF420A"/>
    <w:rsid w:val="00BF4F01"/>
    <w:rsid w:val="00BF529A"/>
    <w:rsid w:val="00BF583E"/>
    <w:rsid w:val="00BF5CDC"/>
    <w:rsid w:val="00BF66FE"/>
    <w:rsid w:val="00BF76EF"/>
    <w:rsid w:val="00BF7DA3"/>
    <w:rsid w:val="00C020B2"/>
    <w:rsid w:val="00C032AE"/>
    <w:rsid w:val="00C03712"/>
    <w:rsid w:val="00C05EAF"/>
    <w:rsid w:val="00C07606"/>
    <w:rsid w:val="00C1092A"/>
    <w:rsid w:val="00C1214E"/>
    <w:rsid w:val="00C12ED1"/>
    <w:rsid w:val="00C13229"/>
    <w:rsid w:val="00C16FB0"/>
    <w:rsid w:val="00C17C7A"/>
    <w:rsid w:val="00C21A59"/>
    <w:rsid w:val="00C2265B"/>
    <w:rsid w:val="00C2299A"/>
    <w:rsid w:val="00C26FA7"/>
    <w:rsid w:val="00C277A4"/>
    <w:rsid w:val="00C27C88"/>
    <w:rsid w:val="00C27D24"/>
    <w:rsid w:val="00C30937"/>
    <w:rsid w:val="00C30E1B"/>
    <w:rsid w:val="00C30F4A"/>
    <w:rsid w:val="00C31D7F"/>
    <w:rsid w:val="00C324DA"/>
    <w:rsid w:val="00C32C6A"/>
    <w:rsid w:val="00C333AF"/>
    <w:rsid w:val="00C35665"/>
    <w:rsid w:val="00C359E7"/>
    <w:rsid w:val="00C36B9F"/>
    <w:rsid w:val="00C370F7"/>
    <w:rsid w:val="00C41E4E"/>
    <w:rsid w:val="00C43FAE"/>
    <w:rsid w:val="00C463D3"/>
    <w:rsid w:val="00C46552"/>
    <w:rsid w:val="00C5030F"/>
    <w:rsid w:val="00C50DBE"/>
    <w:rsid w:val="00C5498D"/>
    <w:rsid w:val="00C5731D"/>
    <w:rsid w:val="00C57466"/>
    <w:rsid w:val="00C57786"/>
    <w:rsid w:val="00C604E7"/>
    <w:rsid w:val="00C60E66"/>
    <w:rsid w:val="00C6109E"/>
    <w:rsid w:val="00C61F48"/>
    <w:rsid w:val="00C63340"/>
    <w:rsid w:val="00C64811"/>
    <w:rsid w:val="00C648A1"/>
    <w:rsid w:val="00C64A72"/>
    <w:rsid w:val="00C66C43"/>
    <w:rsid w:val="00C67B5E"/>
    <w:rsid w:val="00C67C32"/>
    <w:rsid w:val="00C70CC0"/>
    <w:rsid w:val="00C70DA3"/>
    <w:rsid w:val="00C714EA"/>
    <w:rsid w:val="00C72140"/>
    <w:rsid w:val="00C73369"/>
    <w:rsid w:val="00C73E0C"/>
    <w:rsid w:val="00C76F18"/>
    <w:rsid w:val="00C80790"/>
    <w:rsid w:val="00C80917"/>
    <w:rsid w:val="00C80BAE"/>
    <w:rsid w:val="00C80BBF"/>
    <w:rsid w:val="00C81161"/>
    <w:rsid w:val="00C82DAD"/>
    <w:rsid w:val="00C84A00"/>
    <w:rsid w:val="00C8585D"/>
    <w:rsid w:val="00C866AD"/>
    <w:rsid w:val="00C87415"/>
    <w:rsid w:val="00C87AF4"/>
    <w:rsid w:val="00C900C9"/>
    <w:rsid w:val="00C90A61"/>
    <w:rsid w:val="00C92E01"/>
    <w:rsid w:val="00C92FE3"/>
    <w:rsid w:val="00C9305B"/>
    <w:rsid w:val="00C9378A"/>
    <w:rsid w:val="00C950DA"/>
    <w:rsid w:val="00C95349"/>
    <w:rsid w:val="00C95581"/>
    <w:rsid w:val="00C9628A"/>
    <w:rsid w:val="00C9656B"/>
    <w:rsid w:val="00C96CBB"/>
    <w:rsid w:val="00CA0444"/>
    <w:rsid w:val="00CA1225"/>
    <w:rsid w:val="00CA1D20"/>
    <w:rsid w:val="00CA229D"/>
    <w:rsid w:val="00CA29FB"/>
    <w:rsid w:val="00CA2DF6"/>
    <w:rsid w:val="00CA2FC1"/>
    <w:rsid w:val="00CA69B3"/>
    <w:rsid w:val="00CA6E23"/>
    <w:rsid w:val="00CA6F1F"/>
    <w:rsid w:val="00CA7CD3"/>
    <w:rsid w:val="00CB0F48"/>
    <w:rsid w:val="00CB12FD"/>
    <w:rsid w:val="00CB2E6B"/>
    <w:rsid w:val="00CB3BB3"/>
    <w:rsid w:val="00CB3D2F"/>
    <w:rsid w:val="00CB3FC4"/>
    <w:rsid w:val="00CB405D"/>
    <w:rsid w:val="00CB7D7A"/>
    <w:rsid w:val="00CC0232"/>
    <w:rsid w:val="00CC2703"/>
    <w:rsid w:val="00CC46A1"/>
    <w:rsid w:val="00CC4A2E"/>
    <w:rsid w:val="00CC4F59"/>
    <w:rsid w:val="00CC55CE"/>
    <w:rsid w:val="00CC6B29"/>
    <w:rsid w:val="00CC7A15"/>
    <w:rsid w:val="00CC7DCE"/>
    <w:rsid w:val="00CD12A1"/>
    <w:rsid w:val="00CD1AE2"/>
    <w:rsid w:val="00CD1C4E"/>
    <w:rsid w:val="00CD34B4"/>
    <w:rsid w:val="00CD4174"/>
    <w:rsid w:val="00CD5917"/>
    <w:rsid w:val="00CD61D4"/>
    <w:rsid w:val="00CD6919"/>
    <w:rsid w:val="00CD6DE5"/>
    <w:rsid w:val="00CD72F4"/>
    <w:rsid w:val="00CE16A4"/>
    <w:rsid w:val="00CE1D15"/>
    <w:rsid w:val="00CE2A21"/>
    <w:rsid w:val="00CE3155"/>
    <w:rsid w:val="00CE4F73"/>
    <w:rsid w:val="00CE68BA"/>
    <w:rsid w:val="00CE6CFC"/>
    <w:rsid w:val="00CE6D81"/>
    <w:rsid w:val="00CF0DCD"/>
    <w:rsid w:val="00CF2210"/>
    <w:rsid w:val="00CF2690"/>
    <w:rsid w:val="00CF2960"/>
    <w:rsid w:val="00CF2C4A"/>
    <w:rsid w:val="00CF2F85"/>
    <w:rsid w:val="00CF3172"/>
    <w:rsid w:val="00CF3647"/>
    <w:rsid w:val="00CF377F"/>
    <w:rsid w:val="00CF384B"/>
    <w:rsid w:val="00CF41D5"/>
    <w:rsid w:val="00CF423E"/>
    <w:rsid w:val="00CF494D"/>
    <w:rsid w:val="00CF7AD2"/>
    <w:rsid w:val="00D00229"/>
    <w:rsid w:val="00D025E7"/>
    <w:rsid w:val="00D02EA6"/>
    <w:rsid w:val="00D044B8"/>
    <w:rsid w:val="00D0454C"/>
    <w:rsid w:val="00D05B1C"/>
    <w:rsid w:val="00D05BDB"/>
    <w:rsid w:val="00D05EC9"/>
    <w:rsid w:val="00D06ADF"/>
    <w:rsid w:val="00D074A3"/>
    <w:rsid w:val="00D07581"/>
    <w:rsid w:val="00D10A7C"/>
    <w:rsid w:val="00D11E99"/>
    <w:rsid w:val="00D13B10"/>
    <w:rsid w:val="00D14512"/>
    <w:rsid w:val="00D15C18"/>
    <w:rsid w:val="00D15E34"/>
    <w:rsid w:val="00D217EF"/>
    <w:rsid w:val="00D21B1D"/>
    <w:rsid w:val="00D21DFC"/>
    <w:rsid w:val="00D2210C"/>
    <w:rsid w:val="00D222B8"/>
    <w:rsid w:val="00D232A7"/>
    <w:rsid w:val="00D24E5A"/>
    <w:rsid w:val="00D25C16"/>
    <w:rsid w:val="00D26578"/>
    <w:rsid w:val="00D26A07"/>
    <w:rsid w:val="00D2758A"/>
    <w:rsid w:val="00D27CE8"/>
    <w:rsid w:val="00D317C7"/>
    <w:rsid w:val="00D34A9A"/>
    <w:rsid w:val="00D360DC"/>
    <w:rsid w:val="00D371EF"/>
    <w:rsid w:val="00D3734F"/>
    <w:rsid w:val="00D378C5"/>
    <w:rsid w:val="00D37FEC"/>
    <w:rsid w:val="00D40262"/>
    <w:rsid w:val="00D42282"/>
    <w:rsid w:val="00D423CC"/>
    <w:rsid w:val="00D427FD"/>
    <w:rsid w:val="00D43BCF"/>
    <w:rsid w:val="00D44941"/>
    <w:rsid w:val="00D44E7B"/>
    <w:rsid w:val="00D469CC"/>
    <w:rsid w:val="00D46A0C"/>
    <w:rsid w:val="00D47909"/>
    <w:rsid w:val="00D50344"/>
    <w:rsid w:val="00D50C24"/>
    <w:rsid w:val="00D51C94"/>
    <w:rsid w:val="00D53B4E"/>
    <w:rsid w:val="00D53C1B"/>
    <w:rsid w:val="00D53DE4"/>
    <w:rsid w:val="00D54914"/>
    <w:rsid w:val="00D567AB"/>
    <w:rsid w:val="00D573F5"/>
    <w:rsid w:val="00D57BD7"/>
    <w:rsid w:val="00D57E17"/>
    <w:rsid w:val="00D57FF9"/>
    <w:rsid w:val="00D603EB"/>
    <w:rsid w:val="00D61D93"/>
    <w:rsid w:val="00D64E3B"/>
    <w:rsid w:val="00D660FD"/>
    <w:rsid w:val="00D66999"/>
    <w:rsid w:val="00D677BA"/>
    <w:rsid w:val="00D67EC2"/>
    <w:rsid w:val="00D70155"/>
    <w:rsid w:val="00D70543"/>
    <w:rsid w:val="00D73B73"/>
    <w:rsid w:val="00D7468E"/>
    <w:rsid w:val="00D74A04"/>
    <w:rsid w:val="00D76B62"/>
    <w:rsid w:val="00D76FE7"/>
    <w:rsid w:val="00D77B71"/>
    <w:rsid w:val="00D77F90"/>
    <w:rsid w:val="00D80FBF"/>
    <w:rsid w:val="00D837E5"/>
    <w:rsid w:val="00D844FC"/>
    <w:rsid w:val="00D84707"/>
    <w:rsid w:val="00D84A5A"/>
    <w:rsid w:val="00D85326"/>
    <w:rsid w:val="00D85B47"/>
    <w:rsid w:val="00D87DA7"/>
    <w:rsid w:val="00D909A1"/>
    <w:rsid w:val="00D9257D"/>
    <w:rsid w:val="00D92680"/>
    <w:rsid w:val="00D931C4"/>
    <w:rsid w:val="00D950A7"/>
    <w:rsid w:val="00D97245"/>
    <w:rsid w:val="00DA0F15"/>
    <w:rsid w:val="00DA4550"/>
    <w:rsid w:val="00DA5FE4"/>
    <w:rsid w:val="00DA666E"/>
    <w:rsid w:val="00DA7014"/>
    <w:rsid w:val="00DB0A81"/>
    <w:rsid w:val="00DB2EE9"/>
    <w:rsid w:val="00DB4339"/>
    <w:rsid w:val="00DB4C84"/>
    <w:rsid w:val="00DB4CA8"/>
    <w:rsid w:val="00DB4E88"/>
    <w:rsid w:val="00DB50A5"/>
    <w:rsid w:val="00DB50A7"/>
    <w:rsid w:val="00DB66A3"/>
    <w:rsid w:val="00DB70CD"/>
    <w:rsid w:val="00DB7690"/>
    <w:rsid w:val="00DB76BE"/>
    <w:rsid w:val="00DC06E5"/>
    <w:rsid w:val="00DC070B"/>
    <w:rsid w:val="00DC122C"/>
    <w:rsid w:val="00DC1FEC"/>
    <w:rsid w:val="00DC2B81"/>
    <w:rsid w:val="00DC2C9F"/>
    <w:rsid w:val="00DC2D62"/>
    <w:rsid w:val="00DC4182"/>
    <w:rsid w:val="00DC47C9"/>
    <w:rsid w:val="00DC4B73"/>
    <w:rsid w:val="00DC6E6F"/>
    <w:rsid w:val="00DC729B"/>
    <w:rsid w:val="00DD0B8A"/>
    <w:rsid w:val="00DD0FA7"/>
    <w:rsid w:val="00DD109E"/>
    <w:rsid w:val="00DD29BF"/>
    <w:rsid w:val="00DD3146"/>
    <w:rsid w:val="00DD40EE"/>
    <w:rsid w:val="00DD5BC4"/>
    <w:rsid w:val="00DD5DB1"/>
    <w:rsid w:val="00DD636F"/>
    <w:rsid w:val="00DE038A"/>
    <w:rsid w:val="00DE14E7"/>
    <w:rsid w:val="00DE2808"/>
    <w:rsid w:val="00DE372E"/>
    <w:rsid w:val="00DE4399"/>
    <w:rsid w:val="00DE45F1"/>
    <w:rsid w:val="00DE4CE7"/>
    <w:rsid w:val="00DE56DD"/>
    <w:rsid w:val="00DE62DF"/>
    <w:rsid w:val="00DE67A4"/>
    <w:rsid w:val="00DE6D62"/>
    <w:rsid w:val="00DE7AD6"/>
    <w:rsid w:val="00DF1900"/>
    <w:rsid w:val="00DF290D"/>
    <w:rsid w:val="00DF2B95"/>
    <w:rsid w:val="00DF350C"/>
    <w:rsid w:val="00DF3CC1"/>
    <w:rsid w:val="00DF448C"/>
    <w:rsid w:val="00DF4966"/>
    <w:rsid w:val="00DF5344"/>
    <w:rsid w:val="00DF5B72"/>
    <w:rsid w:val="00DF5CC7"/>
    <w:rsid w:val="00DF600D"/>
    <w:rsid w:val="00DF623F"/>
    <w:rsid w:val="00DF7151"/>
    <w:rsid w:val="00DF7A8C"/>
    <w:rsid w:val="00DF7B4E"/>
    <w:rsid w:val="00E00337"/>
    <w:rsid w:val="00E005BB"/>
    <w:rsid w:val="00E0199B"/>
    <w:rsid w:val="00E01D31"/>
    <w:rsid w:val="00E02067"/>
    <w:rsid w:val="00E04AE7"/>
    <w:rsid w:val="00E04BEA"/>
    <w:rsid w:val="00E05AE8"/>
    <w:rsid w:val="00E06504"/>
    <w:rsid w:val="00E06EF1"/>
    <w:rsid w:val="00E104EC"/>
    <w:rsid w:val="00E11D90"/>
    <w:rsid w:val="00E12451"/>
    <w:rsid w:val="00E13370"/>
    <w:rsid w:val="00E148BA"/>
    <w:rsid w:val="00E164FB"/>
    <w:rsid w:val="00E178B4"/>
    <w:rsid w:val="00E20DD1"/>
    <w:rsid w:val="00E20ED0"/>
    <w:rsid w:val="00E2224B"/>
    <w:rsid w:val="00E22CBC"/>
    <w:rsid w:val="00E23696"/>
    <w:rsid w:val="00E241C1"/>
    <w:rsid w:val="00E243C0"/>
    <w:rsid w:val="00E257B6"/>
    <w:rsid w:val="00E27D46"/>
    <w:rsid w:val="00E30CC2"/>
    <w:rsid w:val="00E31362"/>
    <w:rsid w:val="00E32285"/>
    <w:rsid w:val="00E35BCC"/>
    <w:rsid w:val="00E37638"/>
    <w:rsid w:val="00E37830"/>
    <w:rsid w:val="00E400FB"/>
    <w:rsid w:val="00E40A29"/>
    <w:rsid w:val="00E41753"/>
    <w:rsid w:val="00E417BA"/>
    <w:rsid w:val="00E41A5B"/>
    <w:rsid w:val="00E41B4D"/>
    <w:rsid w:val="00E437E0"/>
    <w:rsid w:val="00E440DB"/>
    <w:rsid w:val="00E44D49"/>
    <w:rsid w:val="00E45D31"/>
    <w:rsid w:val="00E45DB4"/>
    <w:rsid w:val="00E47309"/>
    <w:rsid w:val="00E47DBE"/>
    <w:rsid w:val="00E502C9"/>
    <w:rsid w:val="00E50DCF"/>
    <w:rsid w:val="00E5111A"/>
    <w:rsid w:val="00E51CA8"/>
    <w:rsid w:val="00E51CD8"/>
    <w:rsid w:val="00E51D02"/>
    <w:rsid w:val="00E52211"/>
    <w:rsid w:val="00E538B4"/>
    <w:rsid w:val="00E54724"/>
    <w:rsid w:val="00E54AE4"/>
    <w:rsid w:val="00E56E18"/>
    <w:rsid w:val="00E5705F"/>
    <w:rsid w:val="00E575FD"/>
    <w:rsid w:val="00E5792C"/>
    <w:rsid w:val="00E6006E"/>
    <w:rsid w:val="00E62101"/>
    <w:rsid w:val="00E63547"/>
    <w:rsid w:val="00E637F4"/>
    <w:rsid w:val="00E63ADE"/>
    <w:rsid w:val="00E6415B"/>
    <w:rsid w:val="00E649AF"/>
    <w:rsid w:val="00E659F4"/>
    <w:rsid w:val="00E668F8"/>
    <w:rsid w:val="00E66F4D"/>
    <w:rsid w:val="00E7012C"/>
    <w:rsid w:val="00E702C1"/>
    <w:rsid w:val="00E71965"/>
    <w:rsid w:val="00E71B91"/>
    <w:rsid w:val="00E733FB"/>
    <w:rsid w:val="00E73466"/>
    <w:rsid w:val="00E7381F"/>
    <w:rsid w:val="00E742F5"/>
    <w:rsid w:val="00E74CF7"/>
    <w:rsid w:val="00E75392"/>
    <w:rsid w:val="00E7542A"/>
    <w:rsid w:val="00E7642A"/>
    <w:rsid w:val="00E76830"/>
    <w:rsid w:val="00E76F6E"/>
    <w:rsid w:val="00E77386"/>
    <w:rsid w:val="00E7752B"/>
    <w:rsid w:val="00E80D89"/>
    <w:rsid w:val="00E80F05"/>
    <w:rsid w:val="00E852E2"/>
    <w:rsid w:val="00E877B5"/>
    <w:rsid w:val="00E87975"/>
    <w:rsid w:val="00E9022A"/>
    <w:rsid w:val="00E91762"/>
    <w:rsid w:val="00E92235"/>
    <w:rsid w:val="00E9337C"/>
    <w:rsid w:val="00E9544E"/>
    <w:rsid w:val="00E95B95"/>
    <w:rsid w:val="00E97489"/>
    <w:rsid w:val="00E976B6"/>
    <w:rsid w:val="00E97A5A"/>
    <w:rsid w:val="00EA0974"/>
    <w:rsid w:val="00EA0AC0"/>
    <w:rsid w:val="00EA0EEF"/>
    <w:rsid w:val="00EA10A8"/>
    <w:rsid w:val="00EA1F48"/>
    <w:rsid w:val="00EA28D6"/>
    <w:rsid w:val="00EA39D2"/>
    <w:rsid w:val="00EA3BD2"/>
    <w:rsid w:val="00EA3C8F"/>
    <w:rsid w:val="00EA4041"/>
    <w:rsid w:val="00EA4330"/>
    <w:rsid w:val="00EA442B"/>
    <w:rsid w:val="00EA584C"/>
    <w:rsid w:val="00EA6057"/>
    <w:rsid w:val="00EA6D22"/>
    <w:rsid w:val="00EA6DE0"/>
    <w:rsid w:val="00EA7605"/>
    <w:rsid w:val="00EB0C99"/>
    <w:rsid w:val="00EB1686"/>
    <w:rsid w:val="00EB1CCB"/>
    <w:rsid w:val="00EB2224"/>
    <w:rsid w:val="00EB3207"/>
    <w:rsid w:val="00EB39D2"/>
    <w:rsid w:val="00EB3B56"/>
    <w:rsid w:val="00EB4204"/>
    <w:rsid w:val="00EB628D"/>
    <w:rsid w:val="00EB6529"/>
    <w:rsid w:val="00EB71AB"/>
    <w:rsid w:val="00EC01BF"/>
    <w:rsid w:val="00EC0977"/>
    <w:rsid w:val="00EC2088"/>
    <w:rsid w:val="00EC38E5"/>
    <w:rsid w:val="00EC3C28"/>
    <w:rsid w:val="00EC3E95"/>
    <w:rsid w:val="00EC45D9"/>
    <w:rsid w:val="00EC5AD6"/>
    <w:rsid w:val="00EC5EA3"/>
    <w:rsid w:val="00EC7833"/>
    <w:rsid w:val="00EC7DDF"/>
    <w:rsid w:val="00ED0AFC"/>
    <w:rsid w:val="00ED0BE1"/>
    <w:rsid w:val="00ED155D"/>
    <w:rsid w:val="00ED26E5"/>
    <w:rsid w:val="00ED2C7D"/>
    <w:rsid w:val="00ED5A34"/>
    <w:rsid w:val="00ED62AA"/>
    <w:rsid w:val="00ED680B"/>
    <w:rsid w:val="00ED6EC8"/>
    <w:rsid w:val="00EE111E"/>
    <w:rsid w:val="00EE1716"/>
    <w:rsid w:val="00EE17C8"/>
    <w:rsid w:val="00EE1C84"/>
    <w:rsid w:val="00EE2CEB"/>
    <w:rsid w:val="00EE2D12"/>
    <w:rsid w:val="00EE3C1F"/>
    <w:rsid w:val="00EE453B"/>
    <w:rsid w:val="00EE610D"/>
    <w:rsid w:val="00EE7B6F"/>
    <w:rsid w:val="00EE7F03"/>
    <w:rsid w:val="00EF028B"/>
    <w:rsid w:val="00EF0BB3"/>
    <w:rsid w:val="00EF0F28"/>
    <w:rsid w:val="00EF2695"/>
    <w:rsid w:val="00EF3A5A"/>
    <w:rsid w:val="00EF4754"/>
    <w:rsid w:val="00EF4C91"/>
    <w:rsid w:val="00EF4D3D"/>
    <w:rsid w:val="00EF64E5"/>
    <w:rsid w:val="00EF6572"/>
    <w:rsid w:val="00EF6BB2"/>
    <w:rsid w:val="00EF7F45"/>
    <w:rsid w:val="00F0171C"/>
    <w:rsid w:val="00F02F10"/>
    <w:rsid w:val="00F039F4"/>
    <w:rsid w:val="00F05030"/>
    <w:rsid w:val="00F05D1A"/>
    <w:rsid w:val="00F0600B"/>
    <w:rsid w:val="00F07081"/>
    <w:rsid w:val="00F0741C"/>
    <w:rsid w:val="00F10496"/>
    <w:rsid w:val="00F119E4"/>
    <w:rsid w:val="00F11B51"/>
    <w:rsid w:val="00F13D95"/>
    <w:rsid w:val="00F174A9"/>
    <w:rsid w:val="00F20730"/>
    <w:rsid w:val="00F22808"/>
    <w:rsid w:val="00F233BA"/>
    <w:rsid w:val="00F240D5"/>
    <w:rsid w:val="00F24959"/>
    <w:rsid w:val="00F2600E"/>
    <w:rsid w:val="00F2758E"/>
    <w:rsid w:val="00F27789"/>
    <w:rsid w:val="00F27B1C"/>
    <w:rsid w:val="00F3125D"/>
    <w:rsid w:val="00F323B4"/>
    <w:rsid w:val="00F32C41"/>
    <w:rsid w:val="00F32F32"/>
    <w:rsid w:val="00F34545"/>
    <w:rsid w:val="00F3458B"/>
    <w:rsid w:val="00F349F2"/>
    <w:rsid w:val="00F3552C"/>
    <w:rsid w:val="00F35C63"/>
    <w:rsid w:val="00F364B4"/>
    <w:rsid w:val="00F37356"/>
    <w:rsid w:val="00F37636"/>
    <w:rsid w:val="00F37F41"/>
    <w:rsid w:val="00F40042"/>
    <w:rsid w:val="00F40256"/>
    <w:rsid w:val="00F402B7"/>
    <w:rsid w:val="00F40A15"/>
    <w:rsid w:val="00F41C36"/>
    <w:rsid w:val="00F4217B"/>
    <w:rsid w:val="00F42323"/>
    <w:rsid w:val="00F42C87"/>
    <w:rsid w:val="00F43C77"/>
    <w:rsid w:val="00F44574"/>
    <w:rsid w:val="00F448E6"/>
    <w:rsid w:val="00F47817"/>
    <w:rsid w:val="00F50C25"/>
    <w:rsid w:val="00F517AF"/>
    <w:rsid w:val="00F51A16"/>
    <w:rsid w:val="00F51E58"/>
    <w:rsid w:val="00F52152"/>
    <w:rsid w:val="00F555AE"/>
    <w:rsid w:val="00F56738"/>
    <w:rsid w:val="00F56E49"/>
    <w:rsid w:val="00F57B0B"/>
    <w:rsid w:val="00F60370"/>
    <w:rsid w:val="00F604E5"/>
    <w:rsid w:val="00F605DB"/>
    <w:rsid w:val="00F60634"/>
    <w:rsid w:val="00F61504"/>
    <w:rsid w:val="00F619C2"/>
    <w:rsid w:val="00F62E0D"/>
    <w:rsid w:val="00F6300F"/>
    <w:rsid w:val="00F6313C"/>
    <w:rsid w:val="00F63958"/>
    <w:rsid w:val="00F63CD2"/>
    <w:rsid w:val="00F64535"/>
    <w:rsid w:val="00F64BE0"/>
    <w:rsid w:val="00F65533"/>
    <w:rsid w:val="00F65E4F"/>
    <w:rsid w:val="00F664D0"/>
    <w:rsid w:val="00F6719E"/>
    <w:rsid w:val="00F67352"/>
    <w:rsid w:val="00F674E0"/>
    <w:rsid w:val="00F675DA"/>
    <w:rsid w:val="00F67BEC"/>
    <w:rsid w:val="00F67F80"/>
    <w:rsid w:val="00F70424"/>
    <w:rsid w:val="00F70B07"/>
    <w:rsid w:val="00F70E5B"/>
    <w:rsid w:val="00F71340"/>
    <w:rsid w:val="00F71DC0"/>
    <w:rsid w:val="00F720AE"/>
    <w:rsid w:val="00F72BB0"/>
    <w:rsid w:val="00F73ECE"/>
    <w:rsid w:val="00F75953"/>
    <w:rsid w:val="00F75EAD"/>
    <w:rsid w:val="00F777E0"/>
    <w:rsid w:val="00F777EE"/>
    <w:rsid w:val="00F80C9B"/>
    <w:rsid w:val="00F825A4"/>
    <w:rsid w:val="00F829EA"/>
    <w:rsid w:val="00F83180"/>
    <w:rsid w:val="00F8395C"/>
    <w:rsid w:val="00F8456D"/>
    <w:rsid w:val="00F8593C"/>
    <w:rsid w:val="00F85BE9"/>
    <w:rsid w:val="00F8620C"/>
    <w:rsid w:val="00F86485"/>
    <w:rsid w:val="00F867B0"/>
    <w:rsid w:val="00F86DAC"/>
    <w:rsid w:val="00F8704B"/>
    <w:rsid w:val="00F870D3"/>
    <w:rsid w:val="00F87CB1"/>
    <w:rsid w:val="00F87DB4"/>
    <w:rsid w:val="00F87F73"/>
    <w:rsid w:val="00F90195"/>
    <w:rsid w:val="00F925D7"/>
    <w:rsid w:val="00F929A9"/>
    <w:rsid w:val="00F92DF0"/>
    <w:rsid w:val="00F93261"/>
    <w:rsid w:val="00F93617"/>
    <w:rsid w:val="00F93876"/>
    <w:rsid w:val="00F93957"/>
    <w:rsid w:val="00F939D7"/>
    <w:rsid w:val="00F9422A"/>
    <w:rsid w:val="00F946CA"/>
    <w:rsid w:val="00F9567E"/>
    <w:rsid w:val="00F95926"/>
    <w:rsid w:val="00F9595B"/>
    <w:rsid w:val="00F95CA0"/>
    <w:rsid w:val="00F96631"/>
    <w:rsid w:val="00F967A0"/>
    <w:rsid w:val="00F97014"/>
    <w:rsid w:val="00F97023"/>
    <w:rsid w:val="00FA019B"/>
    <w:rsid w:val="00FA058B"/>
    <w:rsid w:val="00FA116C"/>
    <w:rsid w:val="00FA240C"/>
    <w:rsid w:val="00FA3D50"/>
    <w:rsid w:val="00FA427B"/>
    <w:rsid w:val="00FA50CC"/>
    <w:rsid w:val="00FA5CD5"/>
    <w:rsid w:val="00FA5E14"/>
    <w:rsid w:val="00FA62F3"/>
    <w:rsid w:val="00FB015F"/>
    <w:rsid w:val="00FB205F"/>
    <w:rsid w:val="00FB281B"/>
    <w:rsid w:val="00FB2BB0"/>
    <w:rsid w:val="00FB305D"/>
    <w:rsid w:val="00FB3C28"/>
    <w:rsid w:val="00FB3CEF"/>
    <w:rsid w:val="00FB42D8"/>
    <w:rsid w:val="00FB5792"/>
    <w:rsid w:val="00FB6447"/>
    <w:rsid w:val="00FB7717"/>
    <w:rsid w:val="00FC0146"/>
    <w:rsid w:val="00FC2935"/>
    <w:rsid w:val="00FC2CAE"/>
    <w:rsid w:val="00FC30E3"/>
    <w:rsid w:val="00FC328E"/>
    <w:rsid w:val="00FC34C5"/>
    <w:rsid w:val="00FC4053"/>
    <w:rsid w:val="00FC4918"/>
    <w:rsid w:val="00FC530A"/>
    <w:rsid w:val="00FC59C4"/>
    <w:rsid w:val="00FC5CEC"/>
    <w:rsid w:val="00FC7AA3"/>
    <w:rsid w:val="00FD03A5"/>
    <w:rsid w:val="00FD041F"/>
    <w:rsid w:val="00FD154C"/>
    <w:rsid w:val="00FD2699"/>
    <w:rsid w:val="00FD3015"/>
    <w:rsid w:val="00FD3BA0"/>
    <w:rsid w:val="00FD4337"/>
    <w:rsid w:val="00FD59AF"/>
    <w:rsid w:val="00FD63B0"/>
    <w:rsid w:val="00FD78F8"/>
    <w:rsid w:val="00FE0A17"/>
    <w:rsid w:val="00FE2523"/>
    <w:rsid w:val="00FE2ABF"/>
    <w:rsid w:val="00FE40D1"/>
    <w:rsid w:val="00FE416F"/>
    <w:rsid w:val="00FE63AB"/>
    <w:rsid w:val="00FE67D4"/>
    <w:rsid w:val="00FE6901"/>
    <w:rsid w:val="00FE6B91"/>
    <w:rsid w:val="00FF0509"/>
    <w:rsid w:val="00FF162A"/>
    <w:rsid w:val="00FF172D"/>
    <w:rsid w:val="00FF24E2"/>
    <w:rsid w:val="00FF295C"/>
    <w:rsid w:val="00FF41F0"/>
    <w:rsid w:val="00FF436F"/>
    <w:rsid w:val="00FF44D7"/>
    <w:rsid w:val="00FF4634"/>
    <w:rsid w:val="00FF536E"/>
    <w:rsid w:val="00FF77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8EACC"/>
  <w15:docId w15:val="{E7D5E781-7578-4477-AF81-F7B8A0A8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EG"/>
      </w:rPr>
    </w:rPrDefault>
    <w:pPrDefault>
      <w:pPr>
        <w:spacing w:after="200" w:line="276" w:lineRule="auto"/>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49" w:unhideWhenUsed="1" w:qFormat="1"/>
    <w:lsdException w:name="heading 3" w:semiHidden="1" w:uiPriority="49" w:unhideWhenUsed="1" w:qFormat="1"/>
    <w:lsdException w:name="heading 4" w:semiHidden="1" w:uiPriority="6" w:qFormat="1"/>
    <w:lsdException w:name="heading 5" w:semiHidden="1" w:uiPriority="49" w:qFormat="1"/>
    <w:lsdException w:name="heading 6" w:semiHidden="1" w:uiPriority="49" w:qFormat="1"/>
    <w:lsdException w:name="heading 7" w:semiHidden="1" w:uiPriority="49" w:qFormat="1"/>
    <w:lsdException w:name="heading 8" w:semiHidden="1" w:uiPriority="49" w:qFormat="1"/>
    <w:lsdException w:name="heading 9" w:semiHidden="1" w:uiPriority="4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9016D8"/>
    <w:pPr>
      <w:spacing w:after="180" w:line="220" w:lineRule="atLeast"/>
    </w:pPr>
    <w:rPr>
      <w:rFonts w:ascii="Arial" w:hAnsi="Arial"/>
      <w:sz w:val="18"/>
    </w:rPr>
  </w:style>
  <w:style w:type="paragraph" w:styleId="Heading1">
    <w:name w:val="heading 1"/>
    <w:basedOn w:val="Normal"/>
    <w:next w:val="Normal"/>
    <w:link w:val="Heading1Char"/>
    <w:qFormat/>
    <w:rsid w:val="001417EF"/>
    <w:pPr>
      <w:keepNext/>
      <w:keepLines/>
      <w:spacing w:before="280"/>
      <w:outlineLvl w:val="0"/>
    </w:pPr>
    <w:rPr>
      <w:rFonts w:eastAsiaTheme="majorEastAsia" w:cstheme="majorBidi"/>
      <w:bCs/>
      <w:color w:val="005172" w:themeColor="text2"/>
      <w:sz w:val="32"/>
      <w:szCs w:val="28"/>
    </w:rPr>
  </w:style>
  <w:style w:type="paragraph" w:styleId="Heading2">
    <w:name w:val="heading 2"/>
    <w:basedOn w:val="Normal"/>
    <w:next w:val="Normal"/>
    <w:link w:val="Heading2Char"/>
    <w:uiPriority w:val="49"/>
    <w:qFormat/>
    <w:rsid w:val="001417EF"/>
    <w:pPr>
      <w:keepNext/>
      <w:keepLines/>
      <w:spacing w:before="180" w:after="90"/>
      <w:ind w:left="680"/>
      <w:outlineLvl w:val="1"/>
    </w:pPr>
    <w:rPr>
      <w:rFonts w:ascii="Arial Bold" w:eastAsiaTheme="majorEastAsia" w:hAnsi="Arial Bold" w:cstheme="majorBidi"/>
      <w:b/>
      <w:bCs/>
      <w:color w:val="005172" w:themeColor="text2"/>
      <w:sz w:val="22"/>
      <w:szCs w:val="26"/>
    </w:rPr>
  </w:style>
  <w:style w:type="paragraph" w:styleId="Heading3">
    <w:name w:val="heading 3"/>
    <w:basedOn w:val="Normal"/>
    <w:next w:val="Normal"/>
    <w:link w:val="Heading3Char"/>
    <w:uiPriority w:val="49"/>
    <w:qFormat/>
    <w:rsid w:val="0031344B"/>
    <w:pPr>
      <w:keepNext/>
      <w:keepLines/>
      <w:spacing w:before="240" w:after="120"/>
      <w:outlineLvl w:val="2"/>
    </w:pPr>
    <w:rPr>
      <w:rFonts w:eastAsiaTheme="majorEastAsia" w:cstheme="majorBidi"/>
      <w:b/>
      <w:bCs/>
      <w:i/>
      <w:color w:val="005172" w:themeColor="text2"/>
    </w:rPr>
  </w:style>
  <w:style w:type="paragraph" w:styleId="Heading4">
    <w:name w:val="heading 4"/>
    <w:basedOn w:val="Normal"/>
    <w:next w:val="Normal"/>
    <w:link w:val="Heading4Char"/>
    <w:uiPriority w:val="6"/>
    <w:qFormat/>
    <w:rsid w:val="001417EF"/>
    <w:pPr>
      <w:keepNext/>
      <w:keepLines/>
      <w:spacing w:before="200" w:after="0"/>
      <w:outlineLvl w:val="3"/>
    </w:pPr>
    <w:rPr>
      <w:rFonts w:asciiTheme="majorHAnsi" w:eastAsiaTheme="majorEastAsia" w:hAnsiTheme="majorHAnsi" w:cstheme="majorBidi"/>
      <w:b/>
      <w:bCs/>
      <w:i/>
      <w:iCs/>
      <w:color w:val="00517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17EF"/>
    <w:rPr>
      <w:rFonts w:ascii="Arial" w:eastAsiaTheme="majorEastAsia" w:hAnsi="Arial" w:cstheme="majorBidi"/>
      <w:bCs/>
      <w:color w:val="005172" w:themeColor="text2"/>
      <w:sz w:val="32"/>
      <w:szCs w:val="28"/>
    </w:rPr>
  </w:style>
  <w:style w:type="character" w:customStyle="1" w:styleId="Heading2Char">
    <w:name w:val="Heading 2 Char"/>
    <w:basedOn w:val="DefaultParagraphFont"/>
    <w:link w:val="Heading2"/>
    <w:uiPriority w:val="49"/>
    <w:rsid w:val="001417EF"/>
    <w:rPr>
      <w:rFonts w:ascii="Arial Bold" w:eastAsiaTheme="majorEastAsia" w:hAnsi="Arial Bold" w:cstheme="majorBidi"/>
      <w:b/>
      <w:bCs/>
      <w:color w:val="005172" w:themeColor="text2"/>
      <w:szCs w:val="26"/>
    </w:rPr>
  </w:style>
  <w:style w:type="paragraph" w:customStyle="1" w:styleId="Heading1Numb">
    <w:name w:val="Heading 1Numb"/>
    <w:basedOn w:val="Heading1NoNumb"/>
    <w:uiPriority w:val="49"/>
    <w:semiHidden/>
    <w:qFormat/>
    <w:rsid w:val="00B81352"/>
  </w:style>
  <w:style w:type="paragraph" w:customStyle="1" w:styleId="NormalNumb">
    <w:name w:val="NormalNumb"/>
    <w:basedOn w:val="Normal"/>
    <w:uiPriority w:val="6"/>
    <w:qFormat/>
    <w:rsid w:val="00AA3844"/>
    <w:pPr>
      <w:numPr>
        <w:ilvl w:val="4"/>
        <w:numId w:val="12"/>
      </w:numPr>
    </w:pPr>
  </w:style>
  <w:style w:type="numbering" w:customStyle="1" w:styleId="NumbListMain">
    <w:name w:val="NumbListMain"/>
    <w:uiPriority w:val="99"/>
    <w:rsid w:val="00AA3844"/>
    <w:pPr>
      <w:numPr>
        <w:numId w:val="1"/>
      </w:numPr>
    </w:pPr>
  </w:style>
  <w:style w:type="character" w:customStyle="1" w:styleId="Heading3Char">
    <w:name w:val="Heading 3 Char"/>
    <w:basedOn w:val="DefaultParagraphFont"/>
    <w:link w:val="Heading3"/>
    <w:uiPriority w:val="49"/>
    <w:rsid w:val="0031344B"/>
    <w:rPr>
      <w:rFonts w:ascii="Arial" w:eastAsiaTheme="majorEastAsia" w:hAnsi="Arial" w:cstheme="majorBidi"/>
      <w:b/>
      <w:bCs/>
      <w:i/>
      <w:color w:val="005172" w:themeColor="text2"/>
      <w:sz w:val="18"/>
    </w:rPr>
  </w:style>
  <w:style w:type="paragraph" w:styleId="FootnoteText">
    <w:name w:val="footnote text"/>
    <w:basedOn w:val="Normal"/>
    <w:link w:val="FootnoteTextChar"/>
    <w:uiPriority w:val="99"/>
    <w:unhideWhenUsed/>
    <w:rsid w:val="007167CF"/>
    <w:pPr>
      <w:spacing w:after="60" w:line="240" w:lineRule="auto"/>
      <w:ind w:left="113" w:hanging="113"/>
    </w:pPr>
    <w:rPr>
      <w:sz w:val="16"/>
      <w:szCs w:val="20"/>
    </w:rPr>
  </w:style>
  <w:style w:type="character" w:customStyle="1" w:styleId="FootnoteTextChar">
    <w:name w:val="Footnote Text Char"/>
    <w:basedOn w:val="DefaultParagraphFont"/>
    <w:link w:val="FootnoteText"/>
    <w:uiPriority w:val="99"/>
    <w:rsid w:val="007167CF"/>
    <w:rPr>
      <w:rFonts w:ascii="Arial" w:hAnsi="Arial"/>
      <w:sz w:val="16"/>
      <w:szCs w:val="20"/>
    </w:rPr>
  </w:style>
  <w:style w:type="character" w:styleId="FootnoteReference">
    <w:name w:val="footnote reference"/>
    <w:aliases w:val="Footnote,callout"/>
    <w:basedOn w:val="DefaultParagraphFont"/>
    <w:uiPriority w:val="99"/>
    <w:unhideWhenUsed/>
    <w:rsid w:val="005F4C42"/>
    <w:rPr>
      <w:vertAlign w:val="superscript"/>
    </w:rPr>
  </w:style>
  <w:style w:type="table" w:styleId="TableGrid">
    <w:name w:val="Table Grid"/>
    <w:basedOn w:val="TableNormal"/>
    <w:uiPriority w:val="59"/>
    <w:rsid w:val="0084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17"/>
    <w:qFormat/>
    <w:rsid w:val="00A6214D"/>
    <w:pPr>
      <w:spacing w:after="0" w:line="200" w:lineRule="atLeast"/>
      <w:ind w:left="113"/>
    </w:pPr>
    <w:rPr>
      <w:rFonts w:ascii="Arial Narrow" w:hAnsi="Arial Narrow"/>
      <w:sz w:val="16"/>
    </w:rPr>
  </w:style>
  <w:style w:type="paragraph" w:customStyle="1" w:styleId="TableTextBold">
    <w:name w:val="TableTextBold"/>
    <w:basedOn w:val="TableText"/>
    <w:uiPriority w:val="17"/>
    <w:qFormat/>
    <w:rsid w:val="0003301C"/>
    <w:rPr>
      <w:b/>
    </w:rPr>
  </w:style>
  <w:style w:type="paragraph" w:customStyle="1" w:styleId="TableTextItalic">
    <w:name w:val="TableTextItalic"/>
    <w:basedOn w:val="TableText"/>
    <w:uiPriority w:val="17"/>
    <w:qFormat/>
    <w:rsid w:val="003E0BC9"/>
    <w:pPr>
      <w:ind w:left="340"/>
    </w:pPr>
    <w:rPr>
      <w:i/>
    </w:rPr>
  </w:style>
  <w:style w:type="paragraph" w:customStyle="1" w:styleId="TableHeading">
    <w:name w:val="TableHeading"/>
    <w:basedOn w:val="TableText"/>
    <w:uiPriority w:val="17"/>
    <w:qFormat/>
    <w:rsid w:val="00A6214D"/>
    <w:pPr>
      <w:keepNext/>
      <w:spacing w:before="40" w:after="20"/>
    </w:pPr>
    <w:rPr>
      <w:b/>
    </w:rPr>
  </w:style>
  <w:style w:type="paragraph" w:customStyle="1" w:styleId="TableNumb">
    <w:name w:val="TableNumb"/>
    <w:basedOn w:val="TableText"/>
    <w:uiPriority w:val="19"/>
    <w:qFormat/>
    <w:rsid w:val="00660277"/>
    <w:pPr>
      <w:ind w:left="0" w:right="113"/>
      <w:jc w:val="right"/>
    </w:pPr>
  </w:style>
  <w:style w:type="paragraph" w:customStyle="1" w:styleId="TableHeadingRight">
    <w:name w:val="TableHeadingRight"/>
    <w:basedOn w:val="TableHeading"/>
    <w:uiPriority w:val="17"/>
    <w:qFormat/>
    <w:rsid w:val="00515A33"/>
    <w:pPr>
      <w:ind w:left="0" w:right="113"/>
      <w:jc w:val="right"/>
    </w:pPr>
  </w:style>
  <w:style w:type="paragraph" w:customStyle="1" w:styleId="TableNumbBold">
    <w:name w:val="TableNumbBold"/>
    <w:basedOn w:val="TableNumb"/>
    <w:uiPriority w:val="19"/>
    <w:qFormat/>
    <w:rsid w:val="002D6872"/>
    <w:rPr>
      <w:b/>
    </w:rPr>
  </w:style>
  <w:style w:type="character" w:styleId="PlaceholderText">
    <w:name w:val="Placeholder Text"/>
    <w:basedOn w:val="DefaultParagraphFont"/>
    <w:uiPriority w:val="99"/>
    <w:semiHidden/>
    <w:rsid w:val="0090042F"/>
    <w:rPr>
      <w:color w:val="808080"/>
    </w:rPr>
  </w:style>
  <w:style w:type="numbering" w:customStyle="1" w:styleId="NumbListTable">
    <w:name w:val="NumbListTable"/>
    <w:uiPriority w:val="99"/>
    <w:rsid w:val="008E5AFB"/>
    <w:pPr>
      <w:numPr>
        <w:numId w:val="8"/>
      </w:numPr>
    </w:pPr>
  </w:style>
  <w:style w:type="paragraph" w:customStyle="1" w:styleId="TableAndChartTitleAddText">
    <w:name w:val="TableAndChartTitleAddText"/>
    <w:basedOn w:val="Normal"/>
    <w:next w:val="Normal"/>
    <w:uiPriority w:val="15"/>
    <w:qFormat/>
    <w:rsid w:val="005A26D8"/>
    <w:pPr>
      <w:keepNext/>
      <w:keepLines/>
      <w:spacing w:before="60"/>
      <w:jc w:val="center"/>
    </w:pPr>
    <w:rPr>
      <w:i/>
    </w:rPr>
  </w:style>
  <w:style w:type="paragraph" w:styleId="Header">
    <w:name w:val="header"/>
    <w:basedOn w:val="Normal"/>
    <w:link w:val="HeaderChar"/>
    <w:uiPriority w:val="99"/>
    <w:unhideWhenUsed/>
    <w:rsid w:val="002F31EF"/>
    <w:pPr>
      <w:tabs>
        <w:tab w:val="center" w:pos="4513"/>
        <w:tab w:val="right" w:pos="9026"/>
      </w:tabs>
      <w:spacing w:after="0"/>
    </w:pPr>
    <w:rPr>
      <w:color w:val="005172" w:themeColor="accent1"/>
      <w:sz w:val="16"/>
    </w:rPr>
  </w:style>
  <w:style w:type="character" w:customStyle="1" w:styleId="HeaderChar">
    <w:name w:val="Header Char"/>
    <w:basedOn w:val="DefaultParagraphFont"/>
    <w:link w:val="Header"/>
    <w:uiPriority w:val="99"/>
    <w:rsid w:val="002F31EF"/>
    <w:rPr>
      <w:rFonts w:ascii="Arial" w:hAnsi="Arial"/>
      <w:color w:val="005172" w:themeColor="accent1"/>
      <w:sz w:val="16"/>
    </w:rPr>
  </w:style>
  <w:style w:type="paragraph" w:styleId="Footer">
    <w:name w:val="footer"/>
    <w:basedOn w:val="Normal"/>
    <w:link w:val="FooterChar"/>
    <w:uiPriority w:val="99"/>
    <w:unhideWhenUsed/>
    <w:rsid w:val="006534AE"/>
    <w:pPr>
      <w:tabs>
        <w:tab w:val="center" w:pos="4513"/>
        <w:tab w:val="right" w:pos="9026"/>
      </w:tabs>
      <w:spacing w:after="0"/>
    </w:pPr>
  </w:style>
  <w:style w:type="character" w:customStyle="1" w:styleId="FooterChar">
    <w:name w:val="Footer Char"/>
    <w:basedOn w:val="DefaultParagraphFont"/>
    <w:link w:val="Footer"/>
    <w:uiPriority w:val="99"/>
    <w:rsid w:val="006534AE"/>
    <w:rPr>
      <w:rFonts w:ascii="Arial" w:hAnsi="Arial"/>
      <w:sz w:val="18"/>
    </w:rPr>
  </w:style>
  <w:style w:type="paragraph" w:customStyle="1" w:styleId="ChartTitle">
    <w:name w:val="ChartTitle"/>
    <w:basedOn w:val="Normal"/>
    <w:next w:val="Normal"/>
    <w:uiPriority w:val="49"/>
    <w:semiHidden/>
    <w:qFormat/>
    <w:rsid w:val="001417EF"/>
    <w:pPr>
      <w:numPr>
        <w:numId w:val="3"/>
      </w:numPr>
      <w:spacing w:before="180" w:after="90"/>
      <w:jc w:val="center"/>
    </w:pPr>
    <w:rPr>
      <w:b/>
      <w:color w:val="005172" w:themeColor="text2"/>
    </w:rPr>
  </w:style>
  <w:style w:type="numbering" w:customStyle="1" w:styleId="NumbListChart">
    <w:name w:val="NumbListChart"/>
    <w:uiPriority w:val="99"/>
    <w:rsid w:val="005F7025"/>
    <w:pPr>
      <w:numPr>
        <w:numId w:val="2"/>
      </w:numPr>
    </w:pPr>
  </w:style>
  <w:style w:type="paragraph" w:styleId="BalloonText">
    <w:name w:val="Balloon Text"/>
    <w:basedOn w:val="Normal"/>
    <w:link w:val="BalloonTextChar"/>
    <w:uiPriority w:val="99"/>
    <w:semiHidden/>
    <w:unhideWhenUsed/>
    <w:rsid w:val="00C955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581"/>
    <w:rPr>
      <w:rFonts w:ascii="Tahoma" w:hAnsi="Tahoma" w:cs="Tahoma"/>
      <w:sz w:val="16"/>
      <w:szCs w:val="16"/>
    </w:rPr>
  </w:style>
  <w:style w:type="paragraph" w:customStyle="1" w:styleId="NormalNoSpace">
    <w:name w:val="NormalNoSpace"/>
    <w:basedOn w:val="Normal"/>
    <w:uiPriority w:val="6"/>
    <w:qFormat/>
    <w:rsid w:val="007C66D5"/>
    <w:pPr>
      <w:spacing w:after="0"/>
    </w:pPr>
  </w:style>
  <w:style w:type="paragraph" w:customStyle="1" w:styleId="TableNumbItalics">
    <w:name w:val="TableNumbItalics"/>
    <w:basedOn w:val="TableNumb"/>
    <w:uiPriority w:val="19"/>
    <w:qFormat/>
    <w:rsid w:val="00A06AA1"/>
    <w:rPr>
      <w:i/>
    </w:rPr>
  </w:style>
  <w:style w:type="paragraph" w:customStyle="1" w:styleId="NormalNumb2">
    <w:name w:val="NormalNumb2"/>
    <w:basedOn w:val="NormalNumb"/>
    <w:uiPriority w:val="6"/>
    <w:qFormat/>
    <w:rsid w:val="00287988"/>
  </w:style>
  <w:style w:type="paragraph" w:customStyle="1" w:styleId="FooterSmall">
    <w:name w:val="FooterSmall"/>
    <w:basedOn w:val="Footer"/>
    <w:uiPriority w:val="49"/>
    <w:semiHidden/>
    <w:qFormat/>
    <w:rsid w:val="00AB0F67"/>
    <w:rPr>
      <w:sz w:val="16"/>
    </w:rPr>
  </w:style>
  <w:style w:type="paragraph" w:customStyle="1" w:styleId="SectionTitle">
    <w:name w:val="SectionTitle"/>
    <w:basedOn w:val="Normal"/>
    <w:uiPriority w:val="1"/>
    <w:qFormat/>
    <w:rsid w:val="001417EF"/>
    <w:pPr>
      <w:keepNext/>
      <w:keepLines/>
      <w:pageBreakBefore/>
      <w:spacing w:after="480"/>
      <w:outlineLvl w:val="0"/>
    </w:pPr>
    <w:rPr>
      <w:caps/>
      <w:color w:val="005172" w:themeColor="text2"/>
      <w:sz w:val="44"/>
    </w:rPr>
  </w:style>
  <w:style w:type="paragraph" w:customStyle="1" w:styleId="SectionTitleNumb">
    <w:name w:val="SectionTitleNumb"/>
    <w:basedOn w:val="SectionTitle"/>
    <w:uiPriority w:val="1"/>
    <w:qFormat/>
    <w:rsid w:val="00AA3844"/>
    <w:pPr>
      <w:numPr>
        <w:numId w:val="12"/>
      </w:numPr>
    </w:pPr>
  </w:style>
  <w:style w:type="paragraph" w:customStyle="1" w:styleId="StrategyTitle">
    <w:name w:val="StrategyTitle"/>
    <w:basedOn w:val="Normal"/>
    <w:uiPriority w:val="2"/>
    <w:qFormat/>
    <w:rsid w:val="0099265A"/>
    <w:pPr>
      <w:keepNext/>
      <w:keepLines/>
      <w:pageBreakBefore/>
      <w:numPr>
        <w:ilvl w:val="1"/>
        <w:numId w:val="12"/>
      </w:numPr>
      <w:outlineLvl w:val="0"/>
    </w:pPr>
    <w:rPr>
      <w:color w:val="005172" w:themeColor="text2"/>
      <w:sz w:val="32"/>
    </w:rPr>
  </w:style>
  <w:style w:type="paragraph" w:customStyle="1" w:styleId="ProgramTitle">
    <w:name w:val="ProgramTitle"/>
    <w:basedOn w:val="Normal"/>
    <w:uiPriority w:val="3"/>
    <w:qFormat/>
    <w:rsid w:val="00287988"/>
    <w:pPr>
      <w:keepNext/>
      <w:keepLines/>
      <w:pageBreakBefore/>
      <w:ind w:left="2693" w:hanging="2693"/>
      <w:outlineLvl w:val="1"/>
    </w:pPr>
    <w:rPr>
      <w:b/>
      <w:color w:val="005172" w:themeColor="text2"/>
      <w:sz w:val="32"/>
    </w:rPr>
  </w:style>
  <w:style w:type="paragraph" w:styleId="TOC1">
    <w:name w:val="toc 1"/>
    <w:next w:val="Normal"/>
    <w:autoRedefine/>
    <w:uiPriority w:val="39"/>
    <w:qFormat/>
    <w:rsid w:val="0087446B"/>
    <w:pPr>
      <w:pBdr>
        <w:top w:val="single" w:sz="4" w:space="9" w:color="005172" w:themeColor="text2"/>
        <w:between w:val="single" w:sz="4" w:space="9" w:color="005172" w:themeColor="text2"/>
      </w:pBdr>
      <w:tabs>
        <w:tab w:val="left" w:pos="566"/>
        <w:tab w:val="left" w:pos="991"/>
        <w:tab w:val="right" w:pos="9356"/>
      </w:tabs>
      <w:bidi/>
      <w:spacing w:after="0"/>
      <w:ind w:right="284"/>
    </w:pPr>
    <w:rPr>
      <w:rFonts w:ascii="Arabic Typesetting" w:hAnsi="Arabic Typesetting" w:cs="Arabic Typesetting"/>
      <w:color w:val="005172" w:themeColor="text2"/>
      <w:sz w:val="32"/>
      <w:szCs w:val="32"/>
    </w:rPr>
  </w:style>
  <w:style w:type="paragraph" w:styleId="TOC2">
    <w:name w:val="toc 2"/>
    <w:next w:val="Normal"/>
    <w:autoRedefine/>
    <w:uiPriority w:val="39"/>
    <w:qFormat/>
    <w:rsid w:val="0087446B"/>
    <w:pPr>
      <w:keepNext/>
      <w:tabs>
        <w:tab w:val="left" w:pos="3684"/>
        <w:tab w:val="left" w:pos="5156"/>
        <w:tab w:val="right" w:leader="dot" w:pos="9639"/>
      </w:tabs>
      <w:bidi/>
      <w:spacing w:before="180" w:after="90"/>
      <w:ind w:left="2693" w:right="340" w:hanging="2126"/>
      <w:jc w:val="right"/>
    </w:pPr>
    <w:rPr>
      <w:rFonts w:ascii="Arabic Typesetting" w:hAnsi="Arabic Typesetting" w:cs="Arabic Typesetting"/>
      <w:b/>
      <w:bCs/>
      <w:sz w:val="32"/>
      <w:szCs w:val="32"/>
    </w:rPr>
  </w:style>
  <w:style w:type="paragraph" w:styleId="TOC3">
    <w:name w:val="toc 3"/>
    <w:next w:val="Normal"/>
    <w:autoRedefine/>
    <w:uiPriority w:val="39"/>
    <w:qFormat/>
    <w:rsid w:val="007D49F3"/>
    <w:pPr>
      <w:tabs>
        <w:tab w:val="right" w:leader="dot" w:pos="9639"/>
      </w:tabs>
      <w:bidi/>
      <w:spacing w:before="90" w:after="90"/>
      <w:ind w:left="2267" w:right="357" w:hanging="1701"/>
    </w:pPr>
    <w:rPr>
      <w:rFonts w:ascii="Arabic Typesetting" w:hAnsi="Arabic Typesetting" w:cs="Arabic Typesetting"/>
      <w:noProof/>
      <w:sz w:val="32"/>
      <w:szCs w:val="32"/>
    </w:rPr>
  </w:style>
  <w:style w:type="character" w:styleId="Hyperlink">
    <w:name w:val="Hyperlink"/>
    <w:basedOn w:val="DefaultParagraphFont"/>
    <w:uiPriority w:val="99"/>
    <w:unhideWhenUsed/>
    <w:rsid w:val="00643D85"/>
    <w:rPr>
      <w:color w:val="005694" w:themeColor="hyperlink"/>
      <w:u w:val="single"/>
    </w:rPr>
  </w:style>
  <w:style w:type="paragraph" w:customStyle="1" w:styleId="ProgramAnnex">
    <w:name w:val="ProgramAnnex"/>
    <w:basedOn w:val="Normal"/>
    <w:uiPriority w:val="5"/>
    <w:semiHidden/>
    <w:qFormat/>
    <w:rsid w:val="00B516F8"/>
    <w:pPr>
      <w:keepNext/>
      <w:keepLines/>
      <w:pageBreakBefore/>
      <w:spacing w:after="120"/>
      <w:ind w:left="3062" w:hanging="3062"/>
      <w:outlineLvl w:val="1"/>
    </w:pPr>
    <w:rPr>
      <w:b/>
      <w:color w:val="005172" w:themeColor="text2"/>
      <w:sz w:val="32"/>
    </w:rPr>
  </w:style>
  <w:style w:type="paragraph" w:styleId="TOC4">
    <w:name w:val="toc 4"/>
    <w:basedOn w:val="Normal"/>
    <w:next w:val="Normal"/>
    <w:autoRedefine/>
    <w:uiPriority w:val="39"/>
    <w:rsid w:val="002471F0"/>
    <w:pPr>
      <w:tabs>
        <w:tab w:val="left" w:pos="3969"/>
        <w:tab w:val="right" w:leader="dot" w:pos="9639"/>
      </w:tabs>
      <w:spacing w:after="90"/>
      <w:ind w:left="2381"/>
    </w:pPr>
    <w:rPr>
      <w:i/>
    </w:rPr>
  </w:style>
  <w:style w:type="paragraph" w:customStyle="1" w:styleId="TableHeading2">
    <w:name w:val="TableHeading2"/>
    <w:basedOn w:val="TableHeading"/>
    <w:uiPriority w:val="16"/>
    <w:qFormat/>
    <w:rsid w:val="001417EF"/>
    <w:pPr>
      <w:spacing w:before="60" w:after="60"/>
    </w:pPr>
    <w:rPr>
      <w:rFonts w:ascii="Arial Bold" w:hAnsi="Arial Bold"/>
      <w:color w:val="005172" w:themeColor="text2"/>
      <w:sz w:val="22"/>
    </w:rPr>
  </w:style>
  <w:style w:type="paragraph" w:customStyle="1" w:styleId="TableAndChartTitle">
    <w:name w:val="TableAndChartTitle"/>
    <w:basedOn w:val="Normal"/>
    <w:next w:val="Normal"/>
    <w:uiPriority w:val="14"/>
    <w:qFormat/>
    <w:rsid w:val="00132618"/>
    <w:pPr>
      <w:keepNext/>
      <w:keepLines/>
      <w:spacing w:before="240" w:after="60"/>
      <w:jc w:val="center"/>
    </w:pPr>
    <w:rPr>
      <w:b/>
      <w:color w:val="005172" w:themeColor="text2"/>
    </w:rPr>
  </w:style>
  <w:style w:type="paragraph" w:customStyle="1" w:styleId="Heading1NoNumb">
    <w:name w:val="Heading 1NoNumb"/>
    <w:basedOn w:val="Normal"/>
    <w:next w:val="Normal"/>
    <w:uiPriority w:val="6"/>
    <w:qFormat/>
    <w:rsid w:val="008B5651"/>
    <w:pPr>
      <w:keepNext/>
      <w:spacing w:before="320" w:after="240"/>
      <w:outlineLvl w:val="2"/>
    </w:pPr>
    <w:rPr>
      <w:color w:val="005172" w:themeColor="text2"/>
      <w:sz w:val="32"/>
    </w:rPr>
  </w:style>
  <w:style w:type="paragraph" w:customStyle="1" w:styleId="Heading2NoNumb">
    <w:name w:val="Heading 2NoNumb"/>
    <w:basedOn w:val="Normal"/>
    <w:uiPriority w:val="6"/>
    <w:qFormat/>
    <w:rsid w:val="008B5651"/>
    <w:pPr>
      <w:keepNext/>
      <w:spacing w:before="240"/>
      <w:outlineLvl w:val="2"/>
    </w:pPr>
    <w:rPr>
      <w:rFonts w:ascii="Arial Bold" w:hAnsi="Arial Bold"/>
      <w:b/>
      <w:color w:val="005172" w:themeColor="text2"/>
      <w:sz w:val="22"/>
    </w:rPr>
  </w:style>
  <w:style w:type="paragraph" w:customStyle="1" w:styleId="AnnexTitle">
    <w:name w:val="AnnexTitle"/>
    <w:basedOn w:val="Normal"/>
    <w:uiPriority w:val="5"/>
    <w:qFormat/>
    <w:rsid w:val="003A5ACE"/>
    <w:pPr>
      <w:keepNext/>
      <w:keepLines/>
      <w:pageBreakBefore/>
      <w:numPr>
        <w:numId w:val="11"/>
      </w:numPr>
      <w:outlineLvl w:val="1"/>
    </w:pPr>
    <w:rPr>
      <w:b/>
      <w:color w:val="005172" w:themeColor="text2"/>
      <w:sz w:val="32"/>
    </w:rPr>
  </w:style>
  <w:style w:type="numbering" w:customStyle="1" w:styleId="NumbListAnnex">
    <w:name w:val="NumbListAnnex"/>
    <w:uiPriority w:val="99"/>
    <w:rsid w:val="00BC2C43"/>
    <w:pPr>
      <w:numPr>
        <w:numId w:val="4"/>
      </w:numPr>
    </w:pPr>
  </w:style>
  <w:style w:type="paragraph" w:customStyle="1" w:styleId="AppendixTitle">
    <w:name w:val="AppendixTitle"/>
    <w:basedOn w:val="Normal"/>
    <w:next w:val="Normal"/>
    <w:uiPriority w:val="6"/>
    <w:qFormat/>
    <w:rsid w:val="003A5ACE"/>
    <w:pPr>
      <w:keepNext/>
      <w:keepLines/>
      <w:pageBreakBefore/>
      <w:numPr>
        <w:numId w:val="5"/>
      </w:numPr>
      <w:outlineLvl w:val="1"/>
    </w:pPr>
    <w:rPr>
      <w:b/>
      <w:color w:val="005172" w:themeColor="text2"/>
      <w:sz w:val="32"/>
    </w:rPr>
  </w:style>
  <w:style w:type="numbering" w:customStyle="1" w:styleId="NumbListAppendix">
    <w:name w:val="NumbListAppendix"/>
    <w:uiPriority w:val="99"/>
    <w:rsid w:val="008377B2"/>
    <w:pPr>
      <w:numPr>
        <w:numId w:val="20"/>
      </w:numPr>
    </w:pPr>
  </w:style>
  <w:style w:type="paragraph" w:customStyle="1" w:styleId="SectionTitleNoTOC">
    <w:name w:val="SectionTitleNoTOC"/>
    <w:basedOn w:val="SectionTitle"/>
    <w:uiPriority w:val="6"/>
    <w:qFormat/>
    <w:rsid w:val="00884AC4"/>
  </w:style>
  <w:style w:type="paragraph" w:customStyle="1" w:styleId="TableNotes">
    <w:name w:val="TableNotes"/>
    <w:basedOn w:val="Normal"/>
    <w:uiPriority w:val="8"/>
    <w:qFormat/>
    <w:rsid w:val="00EE2D12"/>
    <w:pPr>
      <w:spacing w:before="60"/>
    </w:pPr>
    <w:rPr>
      <w:sz w:val="15"/>
    </w:rPr>
  </w:style>
  <w:style w:type="paragraph" w:customStyle="1" w:styleId="Bullet1">
    <w:name w:val="Bullet 1"/>
    <w:basedOn w:val="Normal"/>
    <w:uiPriority w:val="6"/>
    <w:qFormat/>
    <w:rsid w:val="00A17527"/>
    <w:pPr>
      <w:numPr>
        <w:numId w:val="9"/>
      </w:numPr>
    </w:pPr>
  </w:style>
  <w:style w:type="numbering" w:customStyle="1" w:styleId="NUmbListBullet">
    <w:name w:val="NUmbListBullet"/>
    <w:uiPriority w:val="99"/>
    <w:rsid w:val="006B5A7A"/>
    <w:pPr>
      <w:numPr>
        <w:numId w:val="6"/>
      </w:numPr>
    </w:pPr>
  </w:style>
  <w:style w:type="character" w:customStyle="1" w:styleId="charColoured">
    <w:name w:val="charColoured"/>
    <w:basedOn w:val="DefaultParagraphFont"/>
    <w:uiPriority w:val="1"/>
    <w:qFormat/>
    <w:rsid w:val="001417EF"/>
    <w:rPr>
      <w:color w:val="005172" w:themeColor="text2"/>
    </w:rPr>
  </w:style>
  <w:style w:type="character" w:customStyle="1" w:styleId="Heading4Char">
    <w:name w:val="Heading 4 Char"/>
    <w:basedOn w:val="DefaultParagraphFont"/>
    <w:link w:val="Heading4"/>
    <w:uiPriority w:val="6"/>
    <w:rsid w:val="00B516F8"/>
    <w:rPr>
      <w:rFonts w:asciiTheme="majorHAnsi" w:eastAsiaTheme="majorEastAsia" w:hAnsiTheme="majorHAnsi" w:cstheme="majorBidi"/>
      <w:b/>
      <w:bCs/>
      <w:i/>
      <w:iCs/>
      <w:color w:val="005172" w:themeColor="text2"/>
      <w:sz w:val="18"/>
    </w:rPr>
  </w:style>
  <w:style w:type="paragraph" w:styleId="TOCHeading">
    <w:name w:val="TOC Heading"/>
    <w:basedOn w:val="Heading1"/>
    <w:next w:val="Normal"/>
    <w:uiPriority w:val="39"/>
    <w:semiHidden/>
    <w:unhideWhenUsed/>
    <w:qFormat/>
    <w:rsid w:val="0096227E"/>
    <w:pPr>
      <w:spacing w:before="480" w:after="0" w:line="276" w:lineRule="auto"/>
      <w:outlineLvl w:val="9"/>
    </w:pPr>
    <w:rPr>
      <w:rFonts w:asciiTheme="majorHAnsi" w:hAnsiTheme="majorHAnsi"/>
      <w:b/>
      <w:color w:val="003C55" w:themeColor="accent1" w:themeShade="BF"/>
      <w:sz w:val="28"/>
      <w:lang w:val="en-US" w:eastAsia="ja-JP"/>
    </w:rPr>
  </w:style>
  <w:style w:type="paragraph" w:customStyle="1" w:styleId="Bullet2">
    <w:name w:val="Bullet 2"/>
    <w:basedOn w:val="Normal"/>
    <w:uiPriority w:val="6"/>
    <w:qFormat/>
    <w:rsid w:val="007A44AE"/>
    <w:pPr>
      <w:numPr>
        <w:ilvl w:val="1"/>
        <w:numId w:val="9"/>
      </w:numPr>
      <w:tabs>
        <w:tab w:val="clear" w:pos="680"/>
      </w:tabs>
      <w:ind w:left="1134" w:hanging="567"/>
    </w:pPr>
  </w:style>
  <w:style w:type="paragraph" w:customStyle="1" w:styleId="NormalProgram">
    <w:name w:val="NormalProgram"/>
    <w:basedOn w:val="Normal"/>
    <w:uiPriority w:val="6"/>
    <w:qFormat/>
    <w:rsid w:val="00045298"/>
    <w:pPr>
      <w:tabs>
        <w:tab w:val="left" w:pos="1701"/>
      </w:tabs>
      <w:ind w:left="1701" w:hanging="1021"/>
      <w:contextualSpacing/>
    </w:pPr>
  </w:style>
  <w:style w:type="paragraph" w:styleId="Title">
    <w:name w:val="Title"/>
    <w:basedOn w:val="Normal"/>
    <w:next w:val="Normal"/>
    <w:link w:val="TitleChar"/>
    <w:uiPriority w:val="49"/>
    <w:qFormat/>
    <w:rsid w:val="00F42C87"/>
    <w:pPr>
      <w:pBdr>
        <w:bottom w:val="single" w:sz="8" w:space="4" w:color="005172" w:themeColor="accent1"/>
      </w:pBdr>
      <w:spacing w:after="300"/>
      <w:contextualSpacing/>
    </w:pPr>
    <w:rPr>
      <w:rFonts w:asciiTheme="majorHAnsi" w:eastAsiaTheme="majorEastAsia" w:hAnsiTheme="majorHAnsi" w:cstheme="majorBidi"/>
      <w:color w:val="003C55" w:themeColor="text2" w:themeShade="BF"/>
      <w:spacing w:val="5"/>
      <w:kern w:val="28"/>
      <w:sz w:val="52"/>
      <w:szCs w:val="52"/>
    </w:rPr>
  </w:style>
  <w:style w:type="character" w:customStyle="1" w:styleId="TitleChar">
    <w:name w:val="Title Char"/>
    <w:basedOn w:val="DefaultParagraphFont"/>
    <w:link w:val="Title"/>
    <w:uiPriority w:val="49"/>
    <w:rsid w:val="00F42C87"/>
    <w:rPr>
      <w:rFonts w:asciiTheme="majorHAnsi" w:eastAsiaTheme="majorEastAsia" w:hAnsiTheme="majorHAnsi" w:cstheme="majorBidi"/>
      <w:color w:val="003C55" w:themeColor="text2" w:themeShade="BF"/>
      <w:spacing w:val="5"/>
      <w:kern w:val="28"/>
      <w:sz w:val="52"/>
      <w:szCs w:val="52"/>
    </w:rPr>
  </w:style>
  <w:style w:type="paragraph" w:styleId="BodyText2">
    <w:name w:val="Body Text 2"/>
    <w:basedOn w:val="Normal"/>
    <w:link w:val="BodyText2Char"/>
    <w:uiPriority w:val="99"/>
    <w:semiHidden/>
    <w:unhideWhenUsed/>
    <w:rsid w:val="00F42C87"/>
    <w:pPr>
      <w:spacing w:after="120" w:line="480" w:lineRule="auto"/>
    </w:pPr>
  </w:style>
  <w:style w:type="character" w:customStyle="1" w:styleId="BodyText2Char">
    <w:name w:val="Body Text 2 Char"/>
    <w:basedOn w:val="DefaultParagraphFont"/>
    <w:link w:val="BodyText2"/>
    <w:uiPriority w:val="99"/>
    <w:semiHidden/>
    <w:rsid w:val="00F42C87"/>
    <w:rPr>
      <w:rFonts w:ascii="Arial" w:hAnsi="Arial"/>
      <w:sz w:val="18"/>
    </w:rPr>
  </w:style>
  <w:style w:type="paragraph" w:styleId="BodyText3">
    <w:name w:val="Body Text 3"/>
    <w:basedOn w:val="Normal"/>
    <w:link w:val="BodyText3Char"/>
    <w:uiPriority w:val="99"/>
    <w:semiHidden/>
    <w:unhideWhenUsed/>
    <w:rsid w:val="00F42C87"/>
    <w:pPr>
      <w:spacing w:after="120"/>
    </w:pPr>
    <w:rPr>
      <w:sz w:val="16"/>
      <w:szCs w:val="16"/>
    </w:rPr>
  </w:style>
  <w:style w:type="character" w:customStyle="1" w:styleId="BodyText3Char">
    <w:name w:val="Body Text 3 Char"/>
    <w:basedOn w:val="DefaultParagraphFont"/>
    <w:link w:val="BodyText3"/>
    <w:uiPriority w:val="99"/>
    <w:semiHidden/>
    <w:rsid w:val="00F42C87"/>
    <w:rPr>
      <w:rFonts w:ascii="Arial" w:hAnsi="Arial"/>
      <w:sz w:val="16"/>
      <w:szCs w:val="16"/>
    </w:rPr>
  </w:style>
  <w:style w:type="paragraph" w:customStyle="1" w:styleId="TableSmText">
    <w:name w:val="TableSmText"/>
    <w:basedOn w:val="TableText"/>
    <w:uiPriority w:val="8"/>
    <w:qFormat/>
    <w:rsid w:val="009604C8"/>
    <w:pPr>
      <w:spacing w:line="160" w:lineRule="atLeast"/>
    </w:pPr>
    <w:rPr>
      <w:sz w:val="14"/>
    </w:rPr>
  </w:style>
  <w:style w:type="paragraph" w:customStyle="1" w:styleId="TableSmHeading">
    <w:name w:val="TableSmHeading"/>
    <w:basedOn w:val="TableSmText"/>
    <w:uiPriority w:val="8"/>
    <w:qFormat/>
    <w:rsid w:val="0080563D"/>
    <w:pPr>
      <w:spacing w:before="20" w:after="10"/>
    </w:pPr>
    <w:rPr>
      <w:b/>
    </w:rPr>
  </w:style>
  <w:style w:type="paragraph" w:customStyle="1" w:styleId="TableTextWith">
    <w:name w:val="TableTextWith"/>
    <w:basedOn w:val="TableText"/>
    <w:uiPriority w:val="8"/>
    <w:qFormat/>
    <w:rsid w:val="00524031"/>
    <w:pPr>
      <w:spacing w:after="80"/>
    </w:pPr>
  </w:style>
  <w:style w:type="paragraph" w:customStyle="1" w:styleId="TableBullet1">
    <w:name w:val="TableBullet1"/>
    <w:basedOn w:val="TableText"/>
    <w:uiPriority w:val="8"/>
    <w:qFormat/>
    <w:rsid w:val="006B5A7A"/>
    <w:pPr>
      <w:numPr>
        <w:numId w:val="10"/>
      </w:numPr>
    </w:pPr>
  </w:style>
  <w:style w:type="numbering" w:customStyle="1" w:styleId="NumbLstTabBullet">
    <w:name w:val="NumbLstTabBullet"/>
    <w:uiPriority w:val="99"/>
    <w:rsid w:val="006B5A7A"/>
    <w:pPr>
      <w:numPr>
        <w:numId w:val="7"/>
      </w:numPr>
    </w:pPr>
  </w:style>
  <w:style w:type="paragraph" w:styleId="BodyText">
    <w:name w:val="Body Text"/>
    <w:basedOn w:val="Normal"/>
    <w:link w:val="BodyTextChar"/>
    <w:rsid w:val="00282F14"/>
    <w:pPr>
      <w:spacing w:after="120"/>
    </w:pPr>
  </w:style>
  <w:style w:type="character" w:customStyle="1" w:styleId="BodyTextChar">
    <w:name w:val="Body Text Char"/>
    <w:basedOn w:val="DefaultParagraphFont"/>
    <w:link w:val="BodyText"/>
    <w:rsid w:val="00B516F8"/>
    <w:rPr>
      <w:rFonts w:ascii="Arial" w:hAnsi="Arial"/>
      <w:sz w:val="18"/>
    </w:rPr>
  </w:style>
  <w:style w:type="paragraph" w:styleId="ListParagraph">
    <w:name w:val="List Paragraph"/>
    <w:basedOn w:val="Normal"/>
    <w:uiPriority w:val="34"/>
    <w:qFormat/>
    <w:rsid w:val="004407E4"/>
    <w:pPr>
      <w:spacing w:after="0" w:line="240" w:lineRule="auto"/>
      <w:ind w:left="720"/>
      <w:contextualSpacing/>
    </w:pPr>
    <w:rPr>
      <w:rFonts w:ascii="Calibri" w:eastAsia="Times New Roman" w:hAnsi="Calibri" w:cs="Arial"/>
      <w:sz w:val="22"/>
      <w:lang w:val="en-US" w:eastAsia="ja-JP"/>
    </w:rPr>
  </w:style>
  <w:style w:type="paragraph" w:customStyle="1" w:styleId="NumbList1">
    <w:name w:val="NumbList 1"/>
    <w:basedOn w:val="Normal"/>
    <w:uiPriority w:val="6"/>
    <w:qFormat/>
    <w:rsid w:val="006B5A7A"/>
    <w:pPr>
      <w:numPr>
        <w:ilvl w:val="3"/>
        <w:numId w:val="9"/>
      </w:numPr>
    </w:pPr>
  </w:style>
  <w:style w:type="paragraph" w:customStyle="1" w:styleId="TableHeadingCenter">
    <w:name w:val="TableHeadingCenter"/>
    <w:basedOn w:val="TableHeading"/>
    <w:uiPriority w:val="8"/>
    <w:qFormat/>
    <w:rsid w:val="00EA1F48"/>
    <w:pPr>
      <w:jc w:val="center"/>
    </w:pPr>
  </w:style>
  <w:style w:type="paragraph" w:customStyle="1" w:styleId="TableTextCenter">
    <w:name w:val="TableTextCenter"/>
    <w:basedOn w:val="TableText"/>
    <w:uiPriority w:val="8"/>
    <w:qFormat/>
    <w:rsid w:val="00EA1F48"/>
    <w:pPr>
      <w:jc w:val="center"/>
    </w:pPr>
  </w:style>
  <w:style w:type="paragraph" w:customStyle="1" w:styleId="TableItalic">
    <w:name w:val="TableItalic"/>
    <w:basedOn w:val="TableText"/>
    <w:uiPriority w:val="8"/>
    <w:qFormat/>
    <w:rsid w:val="00F97023"/>
    <w:pPr>
      <w:keepNext/>
      <w:keepLines/>
    </w:pPr>
    <w:rPr>
      <w:i/>
    </w:rPr>
  </w:style>
  <w:style w:type="paragraph" w:customStyle="1" w:styleId="TableItalicCenter">
    <w:name w:val="TableItalicCenter"/>
    <w:basedOn w:val="TableItalic"/>
    <w:uiPriority w:val="8"/>
    <w:qFormat/>
    <w:rsid w:val="00F97023"/>
    <w:pPr>
      <w:jc w:val="center"/>
    </w:pPr>
  </w:style>
  <w:style w:type="paragraph" w:customStyle="1" w:styleId="AlphaList">
    <w:name w:val="AlphaList"/>
    <w:basedOn w:val="Normal"/>
    <w:uiPriority w:val="6"/>
    <w:qFormat/>
    <w:rsid w:val="006B5A7A"/>
    <w:pPr>
      <w:numPr>
        <w:ilvl w:val="4"/>
        <w:numId w:val="9"/>
      </w:numPr>
    </w:pPr>
  </w:style>
  <w:style w:type="paragraph" w:customStyle="1" w:styleId="TableBullet2">
    <w:name w:val="TableBullet2"/>
    <w:basedOn w:val="TableText"/>
    <w:uiPriority w:val="6"/>
    <w:qFormat/>
    <w:rsid w:val="006B5A7A"/>
    <w:pPr>
      <w:numPr>
        <w:ilvl w:val="1"/>
        <w:numId w:val="10"/>
      </w:numPr>
    </w:pPr>
    <w:rPr>
      <w:color w:val="000000"/>
      <w:szCs w:val="16"/>
    </w:rPr>
  </w:style>
  <w:style w:type="paragraph" w:customStyle="1" w:styleId="NormalAbb">
    <w:name w:val="NormalAbb"/>
    <w:basedOn w:val="Normal"/>
    <w:uiPriority w:val="6"/>
    <w:qFormat/>
    <w:rsid w:val="000D070F"/>
    <w:pPr>
      <w:ind w:left="1361" w:hanging="1361"/>
      <w:contextualSpacing/>
    </w:pPr>
  </w:style>
  <w:style w:type="paragraph" w:customStyle="1" w:styleId="TableSmNumb">
    <w:name w:val="TableSmNumb"/>
    <w:basedOn w:val="TableSmText"/>
    <w:uiPriority w:val="8"/>
    <w:qFormat/>
    <w:rsid w:val="00797AB8"/>
    <w:pPr>
      <w:ind w:left="0" w:right="85"/>
      <w:jc w:val="right"/>
    </w:pPr>
  </w:style>
  <w:style w:type="paragraph" w:customStyle="1" w:styleId="TableSmHeadingRight">
    <w:name w:val="TableSmHeadingRight"/>
    <w:basedOn w:val="TableSmHeading"/>
    <w:uiPriority w:val="8"/>
    <w:qFormat/>
    <w:rsid w:val="00797AB8"/>
    <w:pPr>
      <w:ind w:left="0" w:right="85"/>
      <w:jc w:val="right"/>
    </w:pPr>
  </w:style>
  <w:style w:type="paragraph" w:customStyle="1" w:styleId="TableFootnote">
    <w:name w:val="TableFootnote"/>
    <w:basedOn w:val="TableText"/>
    <w:uiPriority w:val="8"/>
    <w:qFormat/>
    <w:rsid w:val="00096382"/>
    <w:pPr>
      <w:ind w:left="226" w:hanging="113"/>
    </w:pPr>
  </w:style>
  <w:style w:type="paragraph" w:styleId="Caption">
    <w:name w:val="caption"/>
    <w:basedOn w:val="Normal"/>
    <w:next w:val="Normal"/>
    <w:uiPriority w:val="35"/>
    <w:unhideWhenUsed/>
    <w:qFormat/>
    <w:rsid w:val="001417EF"/>
    <w:pPr>
      <w:spacing w:after="200" w:line="240" w:lineRule="auto"/>
    </w:pPr>
    <w:rPr>
      <w:b/>
      <w:bCs/>
      <w:color w:val="005172" w:themeColor="text2"/>
      <w:szCs w:val="18"/>
    </w:rPr>
  </w:style>
  <w:style w:type="character" w:styleId="IntenseEmphasis">
    <w:name w:val="Intense Emphasis"/>
    <w:basedOn w:val="DefaultParagraphFont"/>
    <w:uiPriority w:val="21"/>
    <w:qFormat/>
    <w:rsid w:val="001417EF"/>
    <w:rPr>
      <w:b/>
      <w:bCs/>
      <w:i/>
      <w:iCs/>
      <w:color w:val="005172" w:themeColor="text2"/>
    </w:rPr>
  </w:style>
  <w:style w:type="paragraph" w:styleId="IntenseQuote">
    <w:name w:val="Intense Quote"/>
    <w:basedOn w:val="Normal"/>
    <w:next w:val="Normal"/>
    <w:link w:val="IntenseQuoteChar"/>
    <w:uiPriority w:val="49"/>
    <w:qFormat/>
    <w:rsid w:val="001417EF"/>
    <w:pPr>
      <w:pBdr>
        <w:bottom w:val="single" w:sz="4" w:space="4" w:color="005172" w:themeColor="accent1"/>
      </w:pBdr>
      <w:spacing w:before="200" w:after="280"/>
      <w:ind w:left="936" w:right="936"/>
    </w:pPr>
    <w:rPr>
      <w:b/>
      <w:bCs/>
      <w:i/>
      <w:iCs/>
      <w:color w:val="005172" w:themeColor="text2"/>
    </w:rPr>
  </w:style>
  <w:style w:type="character" w:customStyle="1" w:styleId="IntenseQuoteChar">
    <w:name w:val="Intense Quote Char"/>
    <w:basedOn w:val="DefaultParagraphFont"/>
    <w:link w:val="IntenseQuote"/>
    <w:uiPriority w:val="49"/>
    <w:rsid w:val="001417EF"/>
    <w:rPr>
      <w:rFonts w:ascii="Arial" w:hAnsi="Arial"/>
      <w:b/>
      <w:bCs/>
      <w:i/>
      <w:iCs/>
      <w:color w:val="005172" w:themeColor="text2"/>
      <w:sz w:val="18"/>
    </w:rPr>
  </w:style>
  <w:style w:type="paragraph" w:customStyle="1" w:styleId="ChartPara">
    <w:name w:val="ChartPara"/>
    <w:basedOn w:val="Normal"/>
    <w:uiPriority w:val="6"/>
    <w:qFormat/>
    <w:rsid w:val="00DF623F"/>
    <w:pPr>
      <w:ind w:left="1418"/>
    </w:pPr>
  </w:style>
  <w:style w:type="paragraph" w:customStyle="1" w:styleId="ProgramIntro">
    <w:name w:val="ProgramIntro"/>
    <w:basedOn w:val="Normal"/>
    <w:uiPriority w:val="5"/>
    <w:qFormat/>
    <w:rsid w:val="00B516F8"/>
    <w:pPr>
      <w:ind w:left="3062"/>
    </w:pPr>
    <w:rPr>
      <w:color w:val="005172" w:themeColor="text2"/>
      <w:sz w:val="26"/>
    </w:rPr>
  </w:style>
  <w:style w:type="paragraph" w:customStyle="1" w:styleId="DocTitle">
    <w:name w:val="DocTitle"/>
    <w:basedOn w:val="Normal"/>
    <w:uiPriority w:val="6"/>
    <w:qFormat/>
    <w:rsid w:val="0059211C"/>
    <w:pPr>
      <w:jc w:val="center"/>
    </w:pPr>
    <w:rPr>
      <w:color w:val="005172" w:themeColor="text2"/>
      <w:sz w:val="44"/>
    </w:rPr>
  </w:style>
  <w:style w:type="paragraph" w:customStyle="1" w:styleId="TYableText">
    <w:name w:val="TYableText"/>
    <w:basedOn w:val="Normal"/>
    <w:rsid w:val="00584311"/>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8D7E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D7EDA"/>
    <w:rPr>
      <w:b/>
      <w:bCs/>
    </w:rPr>
  </w:style>
  <w:style w:type="character" w:customStyle="1" w:styleId="CommentSubjectChar">
    <w:name w:val="Comment Subject Char"/>
    <w:basedOn w:val="CommentTextChar"/>
    <w:link w:val="CommentSubject"/>
    <w:uiPriority w:val="99"/>
    <w:semiHidden/>
    <w:rsid w:val="008D7EDA"/>
    <w:rPr>
      <w:rFonts w:ascii="Arial" w:hAnsi="Arial"/>
      <w:b/>
      <w:bCs/>
      <w:sz w:val="20"/>
      <w:szCs w:val="20"/>
    </w:rPr>
  </w:style>
  <w:style w:type="paragraph" w:styleId="Revision">
    <w:name w:val="Revision"/>
    <w:hidden/>
    <w:uiPriority w:val="99"/>
    <w:semiHidden/>
    <w:rsid w:val="00EE7F03"/>
    <w:pPr>
      <w:spacing w:after="0" w:line="240" w:lineRule="auto"/>
    </w:pPr>
    <w:rPr>
      <w:rFonts w:ascii="Arial" w:hAnsi="Arial"/>
      <w:sz w:val="18"/>
    </w:rPr>
  </w:style>
  <w:style w:type="character" w:styleId="FollowedHyperlink">
    <w:name w:val="FollowedHyperlink"/>
    <w:basedOn w:val="DefaultParagraphFont"/>
    <w:uiPriority w:val="99"/>
    <w:semiHidden/>
    <w:unhideWhenUsed/>
    <w:rsid w:val="00122044"/>
    <w:rPr>
      <w:color w:val="9B7CB7"/>
      <w:u w:val="single"/>
    </w:rPr>
  </w:style>
  <w:style w:type="paragraph" w:customStyle="1" w:styleId="msonormal0">
    <w:name w:val="msonormal"/>
    <w:basedOn w:val="Normal"/>
    <w:rsid w:val="001220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122044"/>
    <w:pPr>
      <w:spacing w:before="100" w:beforeAutospacing="1" w:after="100" w:afterAutospacing="1" w:line="240" w:lineRule="auto"/>
    </w:pPr>
    <w:rPr>
      <w:rFonts w:eastAsia="Times New Roman" w:cs="Arial"/>
      <w:color w:val="FF0000"/>
      <w:szCs w:val="18"/>
      <w:lang w:val="en-US"/>
    </w:rPr>
  </w:style>
  <w:style w:type="paragraph" w:customStyle="1" w:styleId="font6">
    <w:name w:val="font6"/>
    <w:basedOn w:val="Normal"/>
    <w:rsid w:val="00122044"/>
    <w:pPr>
      <w:spacing w:before="100" w:beforeAutospacing="1" w:after="100" w:afterAutospacing="1" w:line="240" w:lineRule="auto"/>
    </w:pPr>
    <w:rPr>
      <w:rFonts w:eastAsia="Times New Roman" w:cs="Arial"/>
      <w:szCs w:val="18"/>
      <w:lang w:val="en-US"/>
    </w:rPr>
  </w:style>
  <w:style w:type="paragraph" w:customStyle="1" w:styleId="font7">
    <w:name w:val="font7"/>
    <w:basedOn w:val="Normal"/>
    <w:rsid w:val="00122044"/>
    <w:pPr>
      <w:spacing w:before="100" w:beforeAutospacing="1" w:after="100" w:afterAutospacing="1" w:line="240" w:lineRule="auto"/>
    </w:pPr>
    <w:rPr>
      <w:rFonts w:eastAsia="Times New Roman" w:cs="Arial"/>
      <w:b/>
      <w:bCs/>
      <w:color w:val="000000"/>
      <w:szCs w:val="18"/>
      <w:lang w:val="en-US"/>
    </w:rPr>
  </w:style>
  <w:style w:type="paragraph" w:customStyle="1" w:styleId="font8">
    <w:name w:val="font8"/>
    <w:basedOn w:val="Normal"/>
    <w:rsid w:val="00122044"/>
    <w:pPr>
      <w:spacing w:before="100" w:beforeAutospacing="1" w:after="100" w:afterAutospacing="1" w:line="240" w:lineRule="auto"/>
    </w:pPr>
    <w:rPr>
      <w:rFonts w:eastAsia="Times New Roman" w:cs="Arial"/>
      <w:b/>
      <w:bCs/>
      <w:szCs w:val="18"/>
      <w:lang w:val="en-US"/>
    </w:rPr>
  </w:style>
  <w:style w:type="paragraph" w:customStyle="1" w:styleId="font9">
    <w:name w:val="font9"/>
    <w:basedOn w:val="Normal"/>
    <w:rsid w:val="00122044"/>
    <w:pPr>
      <w:spacing w:before="100" w:beforeAutospacing="1" w:after="100" w:afterAutospacing="1" w:line="240" w:lineRule="auto"/>
    </w:pPr>
    <w:rPr>
      <w:rFonts w:eastAsia="Times New Roman" w:cs="Arial"/>
      <w:sz w:val="16"/>
      <w:szCs w:val="16"/>
      <w:lang w:val="en-US"/>
    </w:rPr>
  </w:style>
  <w:style w:type="paragraph" w:customStyle="1" w:styleId="font10">
    <w:name w:val="font10"/>
    <w:basedOn w:val="Normal"/>
    <w:rsid w:val="00122044"/>
    <w:pPr>
      <w:spacing w:before="100" w:beforeAutospacing="1" w:after="100" w:afterAutospacing="1" w:line="240" w:lineRule="auto"/>
    </w:pPr>
    <w:rPr>
      <w:rFonts w:eastAsia="Times New Roman" w:cs="Arial"/>
      <w:sz w:val="16"/>
      <w:szCs w:val="16"/>
      <w:lang w:val="en-US"/>
    </w:rPr>
  </w:style>
  <w:style w:type="paragraph" w:customStyle="1" w:styleId="xl65">
    <w:name w:val="xl65"/>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6">
    <w:name w:val="xl66"/>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7">
    <w:name w:val="xl67"/>
    <w:basedOn w:val="Normal"/>
    <w:rsid w:val="0012204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68">
    <w:name w:val="xl68"/>
    <w:basedOn w:val="Normal"/>
    <w:rsid w:val="00122044"/>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9">
    <w:name w:val="xl69"/>
    <w:basedOn w:val="Normal"/>
    <w:rsid w:val="00122044"/>
    <w:pPr>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0">
    <w:name w:val="xl70"/>
    <w:basedOn w:val="Normal"/>
    <w:rsid w:val="00122044"/>
    <w:pPr>
      <w:shd w:val="clear" w:color="000000" w:fill="C7CFD8"/>
      <w:spacing w:before="100" w:beforeAutospacing="1" w:after="100" w:afterAutospacing="1" w:line="240" w:lineRule="auto"/>
      <w:textAlignment w:val="center"/>
    </w:pPr>
    <w:rPr>
      <w:rFonts w:ascii="Times New Roman" w:eastAsia="Times New Roman" w:hAnsi="Times New Roman" w:cs="Times New Roman"/>
      <w:b/>
      <w:bCs/>
      <w:szCs w:val="18"/>
      <w:lang w:val="en-US"/>
    </w:rPr>
  </w:style>
  <w:style w:type="paragraph" w:customStyle="1" w:styleId="xl71">
    <w:name w:val="xl71"/>
    <w:basedOn w:val="Normal"/>
    <w:rsid w:val="00122044"/>
    <w:pPr>
      <w:shd w:val="clear" w:color="000000" w:fill="C7CFD8"/>
      <w:spacing w:before="100" w:beforeAutospacing="1" w:after="100" w:afterAutospacing="1" w:line="240" w:lineRule="auto"/>
      <w:jc w:val="center"/>
      <w:textAlignment w:val="center"/>
    </w:pPr>
    <w:rPr>
      <w:rFonts w:ascii="Times New Roman" w:eastAsia="Times New Roman" w:hAnsi="Times New Roman" w:cs="Times New Roman"/>
      <w:b/>
      <w:bCs/>
      <w:szCs w:val="18"/>
      <w:lang w:val="en-US"/>
    </w:rPr>
  </w:style>
  <w:style w:type="paragraph" w:customStyle="1" w:styleId="xl72">
    <w:name w:val="xl72"/>
    <w:basedOn w:val="Normal"/>
    <w:rsid w:val="00122044"/>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3">
    <w:name w:val="xl73"/>
    <w:basedOn w:val="Normal"/>
    <w:rsid w:val="00122044"/>
    <w:pPr>
      <w:pBdr>
        <w:bottom w:val="single" w:sz="4"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4">
    <w:name w:val="xl74"/>
    <w:basedOn w:val="Normal"/>
    <w:rsid w:val="00122044"/>
    <w:pPr>
      <w:pBdr>
        <w:bottom w:val="single" w:sz="4" w:space="0" w:color="BFBFB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122044"/>
    <w:pPr>
      <w:pBdr>
        <w:bottom w:val="single" w:sz="8"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6">
    <w:name w:val="xl76"/>
    <w:basedOn w:val="Normal"/>
    <w:rsid w:val="00122044"/>
    <w:pPr>
      <w:pBdr>
        <w:bottom w:val="single" w:sz="8" w:space="0" w:color="BFBFBF"/>
      </w:pBd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7">
    <w:name w:val="xl77"/>
    <w:basedOn w:val="Normal"/>
    <w:rsid w:val="00122044"/>
    <w:pP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8">
    <w:name w:val="xl78"/>
    <w:basedOn w:val="Normal"/>
    <w:rsid w:val="00122044"/>
    <w:pPr>
      <w:shd w:val="clear" w:color="000000" w:fill="C7CFD8"/>
      <w:spacing w:before="100" w:beforeAutospacing="1" w:after="100" w:afterAutospacing="1" w:line="240" w:lineRule="auto"/>
      <w:jc w:val="center"/>
      <w:textAlignment w:val="center"/>
    </w:pPr>
    <w:rPr>
      <w:rFonts w:ascii="Times New Roman" w:eastAsia="Times New Roman" w:hAnsi="Times New Roman" w:cs="Times New Roman"/>
      <w:b/>
      <w:bCs/>
      <w:szCs w:val="18"/>
      <w:lang w:val="en-US"/>
    </w:rPr>
  </w:style>
  <w:style w:type="paragraph" w:customStyle="1" w:styleId="xl63">
    <w:name w:val="xl63"/>
    <w:basedOn w:val="Normal"/>
    <w:rsid w:val="00D46A0C"/>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64">
    <w:name w:val="xl64"/>
    <w:basedOn w:val="Normal"/>
    <w:rsid w:val="00D46A0C"/>
    <w:pPr>
      <w:spacing w:before="100" w:beforeAutospacing="1" w:after="100" w:afterAutospacing="1" w:line="240" w:lineRule="auto"/>
      <w:textAlignment w:val="center"/>
    </w:pPr>
    <w:rPr>
      <w:rFonts w:ascii="Times New Roman" w:eastAsia="Times New Roman" w:hAnsi="Times New Roman" w:cs="Times New Roman"/>
      <w:szCs w:val="18"/>
      <w:lang w:val="en-US"/>
    </w:rPr>
  </w:style>
  <w:style w:type="paragraph" w:customStyle="1" w:styleId="xl79">
    <w:name w:val="xl79"/>
    <w:basedOn w:val="Normal"/>
    <w:rsid w:val="003E02FA"/>
    <w:pPr>
      <w:pBdr>
        <w:bottom w:val="single" w:sz="8" w:space="0" w:color="BFBFBF"/>
      </w:pBd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customStyle="1" w:styleId="xl80">
    <w:name w:val="xl80"/>
    <w:basedOn w:val="Normal"/>
    <w:rsid w:val="003E02FA"/>
    <w:pPr>
      <w:pBdr>
        <w:bottom w:val="single" w:sz="8" w:space="0" w:color="BFBFBF"/>
      </w:pBd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customStyle="1" w:styleId="xl81">
    <w:name w:val="xl81"/>
    <w:basedOn w:val="Normal"/>
    <w:rsid w:val="003E02FA"/>
    <w:pPr>
      <w:spacing w:before="100" w:beforeAutospacing="1" w:after="100" w:afterAutospacing="1" w:line="240" w:lineRule="auto"/>
      <w:jc w:val="right"/>
      <w:textAlignment w:val="top"/>
    </w:pPr>
    <w:rPr>
      <w:rFonts w:ascii="Arial Narrow" w:eastAsia="Times New Roman" w:hAnsi="Arial Narrow" w:cs="Times New Roman"/>
      <w:b/>
      <w:bCs/>
      <w:sz w:val="16"/>
      <w:szCs w:val="16"/>
      <w:lang w:val="en-US"/>
    </w:rPr>
  </w:style>
  <w:style w:type="paragraph" w:customStyle="1" w:styleId="xl82">
    <w:name w:val="xl82"/>
    <w:basedOn w:val="Normal"/>
    <w:rsid w:val="003E02FA"/>
    <w:pPr>
      <w:spacing w:before="100" w:beforeAutospacing="1" w:after="100" w:afterAutospacing="1" w:line="240" w:lineRule="auto"/>
      <w:jc w:val="right"/>
      <w:textAlignment w:val="top"/>
    </w:pPr>
    <w:rPr>
      <w:rFonts w:ascii="Arial Narrow" w:eastAsia="Times New Roman" w:hAnsi="Arial Narrow" w:cs="Times New Roman"/>
      <w:b/>
      <w:bCs/>
      <w:sz w:val="16"/>
      <w:szCs w:val="16"/>
      <w:lang w:val="en-US"/>
    </w:rPr>
  </w:style>
  <w:style w:type="paragraph" w:customStyle="1" w:styleId="xl83">
    <w:name w:val="xl83"/>
    <w:basedOn w:val="Normal"/>
    <w:rsid w:val="003E02FA"/>
    <w:pPr>
      <w:spacing w:before="100" w:beforeAutospacing="1" w:after="100" w:afterAutospacing="1" w:line="240" w:lineRule="auto"/>
      <w:jc w:val="right"/>
      <w:textAlignment w:val="top"/>
    </w:pPr>
    <w:rPr>
      <w:rFonts w:ascii="Arial Narrow" w:eastAsia="Times New Roman" w:hAnsi="Arial Narrow" w:cs="Times New Roman"/>
      <w:sz w:val="16"/>
      <w:szCs w:val="16"/>
      <w:lang w:val="en-US"/>
    </w:rPr>
  </w:style>
  <w:style w:type="paragraph" w:styleId="NormalWeb">
    <w:name w:val="Normal (Web)"/>
    <w:basedOn w:val="Normal"/>
    <w:uiPriority w:val="99"/>
    <w:rsid w:val="00191556"/>
    <w:pPr>
      <w:spacing w:before="100" w:beforeAutospacing="1" w:after="100" w:afterAutospacing="1" w:line="240" w:lineRule="auto"/>
    </w:pPr>
    <w:rPr>
      <w:rFonts w:eastAsia="Times New Roman" w:cs="Arial"/>
      <w:szCs w:val="18"/>
      <w:lang w:val="en-US"/>
    </w:rPr>
  </w:style>
  <w:style w:type="paragraph" w:styleId="PlainText">
    <w:name w:val="Plain Text"/>
    <w:basedOn w:val="Normal"/>
    <w:link w:val="PlainTextChar"/>
    <w:uiPriority w:val="99"/>
    <w:rsid w:val="00191556"/>
    <w:pPr>
      <w:spacing w:after="0" w:line="240" w:lineRule="auto"/>
    </w:pPr>
    <w:rPr>
      <w:rFonts w:ascii="Courier New" w:eastAsia="SimSun" w:hAnsi="Courier New" w:cs="Courier New"/>
      <w:color w:val="0000FF"/>
      <w:sz w:val="20"/>
      <w:szCs w:val="20"/>
      <w:lang w:val="en-US" w:eastAsia="zh-CN"/>
    </w:rPr>
  </w:style>
  <w:style w:type="character" w:customStyle="1" w:styleId="PlainTextChar">
    <w:name w:val="Plain Text Char"/>
    <w:basedOn w:val="DefaultParagraphFont"/>
    <w:link w:val="PlainText"/>
    <w:uiPriority w:val="99"/>
    <w:rsid w:val="00191556"/>
    <w:rPr>
      <w:rFonts w:ascii="Courier New" w:eastAsia="SimSun" w:hAnsi="Courier New" w:cs="Courier New"/>
      <w:color w:val="0000FF"/>
      <w:sz w:val="20"/>
      <w:szCs w:val="20"/>
      <w:lang w:val="en-US" w:eastAsia="zh-CN"/>
    </w:rPr>
  </w:style>
  <w:style w:type="paragraph" w:customStyle="1" w:styleId="ONUME">
    <w:name w:val="ONUM E"/>
    <w:basedOn w:val="BodyText"/>
    <w:rsid w:val="00EB1CCB"/>
    <w:pPr>
      <w:numPr>
        <w:numId w:val="14"/>
      </w:numPr>
      <w:spacing w:after="220"/>
    </w:pPr>
  </w:style>
  <w:style w:type="table" w:customStyle="1" w:styleId="TableGrid1">
    <w:name w:val="Table Grid1"/>
    <w:basedOn w:val="TableNormal"/>
    <w:next w:val="TableGrid"/>
    <w:uiPriority w:val="59"/>
    <w:rsid w:val="00B7360E"/>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763758"/>
  </w:style>
  <w:style w:type="paragraph" w:customStyle="1" w:styleId="xl84">
    <w:name w:val="xl84"/>
    <w:basedOn w:val="Normal"/>
    <w:rsid w:val="005757FD"/>
    <w:pPr>
      <w:spacing w:before="100" w:beforeAutospacing="1" w:after="100" w:afterAutospacing="1" w:line="240" w:lineRule="auto"/>
      <w:jc w:val="right"/>
      <w:textAlignment w:val="top"/>
    </w:pPr>
    <w:rPr>
      <w:rFonts w:eastAsia="Times New Roman" w:cs="Arial"/>
      <w:sz w:val="20"/>
      <w:szCs w:val="20"/>
      <w:lang w:val="fr-CH" w:eastAsia="fr-CH"/>
    </w:rPr>
  </w:style>
  <w:style w:type="paragraph" w:customStyle="1" w:styleId="xl85">
    <w:name w:val="xl85"/>
    <w:basedOn w:val="Normal"/>
    <w:rsid w:val="005757FD"/>
    <w:pPr>
      <w:spacing w:before="100" w:beforeAutospacing="1" w:after="100" w:afterAutospacing="1" w:line="240" w:lineRule="auto"/>
      <w:textAlignment w:val="top"/>
    </w:pPr>
    <w:rPr>
      <w:rFonts w:eastAsia="Times New Roman" w:cs="Arial"/>
      <w:b/>
      <w:bCs/>
      <w:sz w:val="20"/>
      <w:szCs w:val="20"/>
      <w:lang w:val="fr-CH" w:eastAsia="fr-CH"/>
    </w:rPr>
  </w:style>
  <w:style w:type="paragraph" w:customStyle="1" w:styleId="xl86">
    <w:name w:val="xl86"/>
    <w:basedOn w:val="Normal"/>
    <w:rsid w:val="005757FD"/>
    <w:pPr>
      <w:spacing w:before="100" w:beforeAutospacing="1" w:after="100" w:afterAutospacing="1" w:line="240" w:lineRule="auto"/>
      <w:jc w:val="right"/>
      <w:textAlignment w:val="top"/>
    </w:pPr>
    <w:rPr>
      <w:rFonts w:eastAsia="Times New Roman" w:cs="Arial"/>
      <w:b/>
      <w:bCs/>
      <w:sz w:val="20"/>
      <w:szCs w:val="20"/>
      <w:lang w:val="fr-CH" w:eastAsia="fr-CH"/>
    </w:rPr>
  </w:style>
  <w:style w:type="paragraph" w:customStyle="1" w:styleId="xl87">
    <w:name w:val="xl87"/>
    <w:basedOn w:val="Normal"/>
    <w:rsid w:val="005757FD"/>
    <w:pPr>
      <w:spacing w:before="100" w:beforeAutospacing="1" w:after="100" w:afterAutospacing="1" w:line="240" w:lineRule="auto"/>
      <w:textAlignment w:val="top"/>
    </w:pPr>
    <w:rPr>
      <w:rFonts w:eastAsia="Times New Roman" w:cs="Arial"/>
      <w:sz w:val="20"/>
      <w:szCs w:val="20"/>
      <w:lang w:val="fr-CH" w:eastAsia="fr-CH"/>
    </w:rPr>
  </w:style>
  <w:style w:type="paragraph" w:customStyle="1" w:styleId="xl88">
    <w:name w:val="xl88"/>
    <w:basedOn w:val="Normal"/>
    <w:rsid w:val="005757FD"/>
    <w:pPr>
      <w:shd w:val="clear" w:color="000000" w:fill="FFFF00"/>
      <w:spacing w:before="100" w:beforeAutospacing="1" w:after="100" w:afterAutospacing="1" w:line="240" w:lineRule="auto"/>
      <w:textAlignment w:val="top"/>
    </w:pPr>
    <w:rPr>
      <w:rFonts w:eastAsia="Times New Roman" w:cs="Arial"/>
      <w:sz w:val="20"/>
      <w:szCs w:val="20"/>
      <w:lang w:val="fr-CH" w:eastAsia="fr-CH"/>
    </w:rPr>
  </w:style>
  <w:style w:type="paragraph" w:customStyle="1" w:styleId="xl89">
    <w:name w:val="xl89"/>
    <w:basedOn w:val="Normal"/>
    <w:rsid w:val="005757FD"/>
    <w:pPr>
      <w:spacing w:before="100" w:beforeAutospacing="1" w:after="100" w:afterAutospacing="1" w:line="240" w:lineRule="auto"/>
      <w:textAlignment w:val="top"/>
    </w:pPr>
    <w:rPr>
      <w:rFonts w:eastAsia="Times New Roman" w:cs="Arial"/>
      <w:b/>
      <w:bCs/>
      <w:sz w:val="20"/>
      <w:szCs w:val="20"/>
      <w:lang w:val="fr-CH" w:eastAsia="fr-CH"/>
    </w:rPr>
  </w:style>
  <w:style w:type="paragraph" w:customStyle="1" w:styleId="xl90">
    <w:name w:val="xl90"/>
    <w:basedOn w:val="Normal"/>
    <w:rsid w:val="005757FD"/>
    <w:pPr>
      <w:shd w:val="clear" w:color="000000" w:fill="C7CFD8"/>
      <w:spacing w:before="100" w:beforeAutospacing="1" w:after="100" w:afterAutospacing="1" w:line="240" w:lineRule="auto"/>
      <w:textAlignment w:val="top"/>
    </w:pPr>
    <w:rPr>
      <w:rFonts w:eastAsia="Times New Roman" w:cs="Arial"/>
      <w:b/>
      <w:bCs/>
      <w:sz w:val="22"/>
      <w:lang w:val="fr-CH" w:eastAsia="fr-CH"/>
    </w:rPr>
  </w:style>
  <w:style w:type="paragraph" w:customStyle="1" w:styleId="xl91">
    <w:name w:val="xl91"/>
    <w:basedOn w:val="Normal"/>
    <w:rsid w:val="005757FD"/>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2">
    <w:name w:val="xl92"/>
    <w:basedOn w:val="Normal"/>
    <w:rsid w:val="005757FD"/>
    <w:pPr>
      <w:pBdr>
        <w:top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3">
    <w:name w:val="xl93"/>
    <w:basedOn w:val="Normal"/>
    <w:rsid w:val="005757FD"/>
    <w:pPr>
      <w:pBdr>
        <w:top w:val="single" w:sz="4" w:space="0" w:color="546778"/>
        <w:righ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4">
    <w:name w:val="xl94"/>
    <w:basedOn w:val="Normal"/>
    <w:rsid w:val="005757FD"/>
    <w:pPr>
      <w:pBdr>
        <w:top w:val="single" w:sz="4" w:space="0" w:color="546778"/>
        <w:left w:val="single" w:sz="4" w:space="0" w:color="546778"/>
      </w:pBd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95">
    <w:name w:val="xl95"/>
    <w:basedOn w:val="Normal"/>
    <w:rsid w:val="005757FD"/>
    <w:pPr>
      <w:pBdr>
        <w:top w:val="single" w:sz="4" w:space="0" w:color="546778"/>
        <w:right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6">
    <w:name w:val="xl96"/>
    <w:basedOn w:val="Normal"/>
    <w:rsid w:val="005757FD"/>
    <w:pPr>
      <w:pBdr>
        <w:top w:val="single" w:sz="4" w:space="0" w:color="546778"/>
      </w:pBdr>
      <w:shd w:val="clear" w:color="000000" w:fill="C7CFD8"/>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7">
    <w:name w:val="xl97"/>
    <w:basedOn w:val="Normal"/>
    <w:rsid w:val="005757FD"/>
    <w:pPr>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98">
    <w:name w:val="xl98"/>
    <w:basedOn w:val="Normal"/>
    <w:rsid w:val="005757FD"/>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99">
    <w:name w:val="xl99"/>
    <w:basedOn w:val="Normal"/>
    <w:rsid w:val="005757FD"/>
    <w:pPr>
      <w:spacing w:before="100" w:beforeAutospacing="1" w:after="100" w:afterAutospacing="1" w:line="240" w:lineRule="auto"/>
      <w:textAlignment w:val="top"/>
    </w:pPr>
    <w:rPr>
      <w:rFonts w:eastAsia="Times New Roman" w:cs="Arial"/>
      <w:sz w:val="22"/>
      <w:lang w:val="fr-CH" w:eastAsia="fr-CH"/>
    </w:rPr>
  </w:style>
  <w:style w:type="paragraph" w:customStyle="1" w:styleId="xl100">
    <w:name w:val="xl100"/>
    <w:basedOn w:val="Normal"/>
    <w:rsid w:val="005757FD"/>
    <w:pPr>
      <w:spacing w:before="100" w:beforeAutospacing="1" w:after="100" w:afterAutospacing="1" w:line="240" w:lineRule="auto"/>
      <w:textAlignment w:val="top"/>
    </w:pPr>
    <w:rPr>
      <w:rFonts w:eastAsia="Times New Roman" w:cs="Arial"/>
      <w:b/>
      <w:bCs/>
      <w:sz w:val="22"/>
      <w:lang w:val="fr-CH" w:eastAsia="fr-CH"/>
    </w:rPr>
  </w:style>
  <w:style w:type="paragraph" w:customStyle="1" w:styleId="xl101">
    <w:name w:val="xl101"/>
    <w:basedOn w:val="Normal"/>
    <w:rsid w:val="005757FD"/>
    <w:pPr>
      <w:pBdr>
        <w:top w:val="single" w:sz="4" w:space="0" w:color="C7CFD8"/>
        <w:bottom w:val="single" w:sz="12" w:space="0" w:color="C7CFD8"/>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2">
    <w:name w:val="xl102"/>
    <w:basedOn w:val="Normal"/>
    <w:rsid w:val="005757FD"/>
    <w:pPr>
      <w:pBdr>
        <w:top w:val="single" w:sz="4" w:space="0" w:color="C7CFD8"/>
        <w:bottom w:val="single" w:sz="12" w:space="0" w:color="C7CFD8"/>
        <w:right w:val="single" w:sz="4" w:space="0" w:color="FFFFFF"/>
      </w:pBdr>
      <w:shd w:val="clear" w:color="000000" w:fill="FFFFFF"/>
      <w:spacing w:before="100" w:beforeAutospacing="1" w:after="100" w:afterAutospacing="1" w:line="240" w:lineRule="auto"/>
      <w:textAlignment w:val="top"/>
    </w:pPr>
    <w:rPr>
      <w:rFonts w:eastAsia="Times New Roman" w:cs="Arial"/>
      <w:b/>
      <w:bCs/>
      <w:sz w:val="22"/>
      <w:lang w:val="fr-CH" w:eastAsia="fr-CH"/>
    </w:rPr>
  </w:style>
  <w:style w:type="paragraph" w:customStyle="1" w:styleId="xl103">
    <w:name w:val="xl103"/>
    <w:basedOn w:val="Normal"/>
    <w:rsid w:val="005757FD"/>
    <w:pPr>
      <w:spacing w:before="100" w:beforeAutospacing="1" w:after="100" w:afterAutospacing="1" w:line="240" w:lineRule="auto"/>
      <w:textAlignment w:val="top"/>
    </w:pPr>
    <w:rPr>
      <w:rFonts w:eastAsia="Times New Roman" w:cs="Arial"/>
      <w:color w:val="000000"/>
      <w:sz w:val="22"/>
      <w:lang w:val="fr-CH" w:eastAsia="fr-CH"/>
    </w:rPr>
  </w:style>
  <w:style w:type="paragraph" w:customStyle="1" w:styleId="xl104">
    <w:name w:val="xl104"/>
    <w:basedOn w:val="Normal"/>
    <w:rsid w:val="005757FD"/>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5">
    <w:name w:val="xl105"/>
    <w:basedOn w:val="Normal"/>
    <w:rsid w:val="005757FD"/>
    <w:pPr>
      <w:spacing w:before="100" w:beforeAutospacing="1" w:after="100" w:afterAutospacing="1" w:line="240" w:lineRule="auto"/>
      <w:jc w:val="center"/>
      <w:textAlignment w:val="top"/>
    </w:pPr>
    <w:rPr>
      <w:rFonts w:eastAsia="Times New Roman" w:cs="Arial"/>
      <w:sz w:val="22"/>
      <w:lang w:val="fr-CH" w:eastAsia="fr-CH"/>
    </w:rPr>
  </w:style>
  <w:style w:type="paragraph" w:customStyle="1" w:styleId="xl106">
    <w:name w:val="xl106"/>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7">
    <w:name w:val="xl107"/>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center"/>
      <w:textAlignment w:val="top"/>
    </w:pPr>
    <w:rPr>
      <w:rFonts w:eastAsia="Times New Roman" w:cs="Arial"/>
      <w:b/>
      <w:bCs/>
      <w:sz w:val="22"/>
      <w:lang w:val="fr-CH" w:eastAsia="fr-CH"/>
    </w:rPr>
  </w:style>
  <w:style w:type="paragraph" w:customStyle="1" w:styleId="xl108">
    <w:name w:val="xl108"/>
    <w:basedOn w:val="Normal"/>
    <w:rsid w:val="005757FD"/>
    <w:pPr>
      <w:pBdr>
        <w:top w:val="single" w:sz="4" w:space="0" w:color="C7CFD8"/>
        <w:left w:val="single" w:sz="4" w:space="0" w:color="FFFFFF"/>
        <w:bottom w:val="single" w:sz="12" w:space="0" w:color="C7CFD8"/>
        <w:right w:val="single" w:sz="4" w:space="0" w:color="FFFFFF"/>
      </w:pBdr>
      <w:shd w:val="clear" w:color="000000" w:fill="FFFFFF"/>
      <w:spacing w:before="100" w:beforeAutospacing="1" w:after="100" w:afterAutospacing="1" w:line="240" w:lineRule="auto"/>
      <w:jc w:val="right"/>
      <w:textAlignment w:val="top"/>
    </w:pPr>
    <w:rPr>
      <w:rFonts w:eastAsia="Times New Roman" w:cs="Arial"/>
      <w:b/>
      <w:bCs/>
      <w:sz w:val="22"/>
      <w:lang w:val="fr-CH" w:eastAsia="fr-CH"/>
    </w:rPr>
  </w:style>
  <w:style w:type="paragraph" w:customStyle="1" w:styleId="xl109">
    <w:name w:val="xl109"/>
    <w:basedOn w:val="Normal"/>
    <w:rsid w:val="005757FD"/>
    <w:pPr>
      <w:spacing w:before="100" w:beforeAutospacing="1" w:after="100" w:afterAutospacing="1" w:line="240" w:lineRule="auto"/>
      <w:jc w:val="right"/>
      <w:textAlignment w:val="top"/>
    </w:pPr>
    <w:rPr>
      <w:rFonts w:eastAsia="Times New Roman" w:cs="Arial"/>
      <w:sz w:val="22"/>
      <w:lang w:val="fr-CH" w:eastAsia="fr-CH"/>
    </w:rPr>
  </w:style>
  <w:style w:type="paragraph" w:customStyle="1" w:styleId="xl110">
    <w:name w:val="xl110"/>
    <w:basedOn w:val="Normal"/>
    <w:rsid w:val="005757FD"/>
    <w:pPr>
      <w:shd w:val="clear" w:color="000000" w:fill="C7CFD8"/>
      <w:spacing w:before="100" w:beforeAutospacing="1" w:after="100" w:afterAutospacing="1" w:line="240" w:lineRule="auto"/>
      <w:jc w:val="center"/>
      <w:textAlignment w:val="top"/>
    </w:pPr>
    <w:rPr>
      <w:rFonts w:eastAsia="Times New Roman" w:cs="Arial"/>
      <w:b/>
      <w:bCs/>
      <w:sz w:val="22"/>
      <w:lang w:val="fr-CH" w:eastAsia="fr-CH"/>
    </w:rPr>
  </w:style>
  <w:style w:type="paragraph" w:styleId="Salutation">
    <w:name w:val="Salutation"/>
    <w:basedOn w:val="Normal"/>
    <w:next w:val="Normal"/>
    <w:link w:val="SalutationChar"/>
    <w:semiHidden/>
    <w:rsid w:val="00E440DB"/>
  </w:style>
  <w:style w:type="character" w:customStyle="1" w:styleId="SalutationChar">
    <w:name w:val="Salutation Char"/>
    <w:basedOn w:val="DefaultParagraphFont"/>
    <w:link w:val="Salutation"/>
    <w:semiHidden/>
    <w:rsid w:val="00E440DB"/>
    <w:rPr>
      <w:rFonts w:ascii="Arial" w:hAnsi="Arial"/>
      <w:sz w:val="18"/>
    </w:rPr>
  </w:style>
  <w:style w:type="paragraph" w:styleId="Signature">
    <w:name w:val="Signature"/>
    <w:basedOn w:val="Normal"/>
    <w:link w:val="SignatureChar"/>
    <w:semiHidden/>
    <w:rsid w:val="00E440DB"/>
    <w:pPr>
      <w:ind w:left="5250"/>
    </w:pPr>
  </w:style>
  <w:style w:type="character" w:customStyle="1" w:styleId="SignatureChar">
    <w:name w:val="Signature Char"/>
    <w:basedOn w:val="DefaultParagraphFont"/>
    <w:link w:val="Signature"/>
    <w:semiHidden/>
    <w:rsid w:val="00E440DB"/>
    <w:rPr>
      <w:rFonts w:ascii="Arial" w:hAnsi="Arial"/>
      <w:sz w:val="18"/>
    </w:rPr>
  </w:style>
  <w:style w:type="paragraph" w:styleId="EndnoteText">
    <w:name w:val="endnote text"/>
    <w:basedOn w:val="Normal"/>
    <w:link w:val="EndnoteTextChar"/>
    <w:semiHidden/>
    <w:rsid w:val="00E440DB"/>
  </w:style>
  <w:style w:type="character" w:customStyle="1" w:styleId="EndnoteTextChar">
    <w:name w:val="Endnote Text Char"/>
    <w:basedOn w:val="DefaultParagraphFont"/>
    <w:link w:val="EndnoteText"/>
    <w:semiHidden/>
    <w:rsid w:val="00E440DB"/>
    <w:rPr>
      <w:rFonts w:ascii="Arial" w:hAnsi="Arial"/>
      <w:sz w:val="18"/>
    </w:rPr>
  </w:style>
  <w:style w:type="paragraph" w:customStyle="1" w:styleId="ONUMFS">
    <w:name w:val="ONUM FS"/>
    <w:basedOn w:val="BodyText"/>
    <w:rsid w:val="00E440DB"/>
    <w:pPr>
      <w:numPr>
        <w:numId w:val="22"/>
      </w:numPr>
      <w:spacing w:after="220"/>
    </w:pPr>
  </w:style>
  <w:style w:type="paragraph" w:styleId="ListNumber">
    <w:name w:val="List Number"/>
    <w:basedOn w:val="Normal"/>
    <w:semiHidden/>
    <w:rsid w:val="00E440DB"/>
    <w:pPr>
      <w:numPr>
        <w:numId w:val="23"/>
      </w:numPr>
    </w:pPr>
  </w:style>
  <w:style w:type="numbering" w:customStyle="1" w:styleId="NumbListChart1">
    <w:name w:val="NumbListChart1"/>
    <w:uiPriority w:val="99"/>
    <w:rsid w:val="00E440DB"/>
  </w:style>
  <w:style w:type="numbering" w:customStyle="1" w:styleId="NumbListAnnex1">
    <w:name w:val="NumbListAnnex1"/>
    <w:uiPriority w:val="99"/>
    <w:rsid w:val="00E440DB"/>
  </w:style>
  <w:style w:type="numbering" w:customStyle="1" w:styleId="NumbLstTabBullet1">
    <w:name w:val="NumbLstTabBullet1"/>
    <w:uiPriority w:val="99"/>
    <w:rsid w:val="00E440DB"/>
  </w:style>
  <w:style w:type="paragraph" w:customStyle="1" w:styleId="Default">
    <w:name w:val="Default"/>
    <w:rsid w:val="00E440D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l111">
    <w:name w:val="xl111"/>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2">
    <w:name w:val="xl112"/>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3">
    <w:name w:val="xl113"/>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4">
    <w:name w:val="xl114"/>
    <w:basedOn w:val="Normal"/>
    <w:rsid w:val="00F675DA"/>
    <w:pPr>
      <w:pBdr>
        <w:top w:val="single" w:sz="4" w:space="0" w:color="C7CFD8"/>
        <w:bottom w:val="single" w:sz="4" w:space="0" w:color="C7CFD8"/>
      </w:pBdr>
      <w:spacing w:before="100" w:beforeAutospacing="1" w:after="100" w:afterAutospacing="1" w:line="240" w:lineRule="auto"/>
      <w:textAlignment w:val="center"/>
    </w:pPr>
    <w:rPr>
      <w:rFonts w:ascii="Arial Narrow" w:eastAsia="Times New Roman" w:hAnsi="Arial Narrow" w:cs="Times New Roman"/>
      <w:sz w:val="16"/>
      <w:szCs w:val="16"/>
      <w:lang w:val="fr-CH" w:eastAsia="fr-CH"/>
    </w:rPr>
  </w:style>
  <w:style w:type="paragraph" w:customStyle="1" w:styleId="xl115">
    <w:name w:val="xl115"/>
    <w:basedOn w:val="Normal"/>
    <w:rsid w:val="00F675DA"/>
    <w:pPr>
      <w:pBdr>
        <w:top w:val="single" w:sz="4" w:space="0" w:color="C7CFD8"/>
        <w:bottom w:val="single" w:sz="4" w:space="0" w:color="C7CFD8"/>
      </w:pBdr>
      <w:spacing w:before="100" w:beforeAutospacing="1" w:after="100" w:afterAutospacing="1" w:line="240" w:lineRule="auto"/>
      <w:jc w:val="right"/>
      <w:textAlignment w:val="center"/>
    </w:pPr>
    <w:rPr>
      <w:rFonts w:ascii="Arial Narrow" w:eastAsia="Times New Roman" w:hAnsi="Arial Narrow" w:cs="Times New Roman"/>
      <w:sz w:val="16"/>
      <w:szCs w:val="16"/>
      <w:lang w:val="fr-CH" w:eastAsia="fr-CH"/>
    </w:rPr>
  </w:style>
  <w:style w:type="paragraph" w:customStyle="1" w:styleId="xl116">
    <w:name w:val="xl116"/>
    <w:basedOn w:val="Normal"/>
    <w:rsid w:val="00F675DA"/>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color w:val="005694"/>
      <w:sz w:val="16"/>
      <w:szCs w:val="16"/>
      <w:lang w:val="fr-CH" w:eastAsia="fr-CH"/>
    </w:rPr>
  </w:style>
  <w:style w:type="paragraph" w:customStyle="1" w:styleId="xl117">
    <w:name w:val="xl117"/>
    <w:basedOn w:val="Normal"/>
    <w:rsid w:val="00F675DA"/>
    <w:pPr>
      <w:pBdr>
        <w:top w:val="single" w:sz="4" w:space="0" w:color="C7CFD8"/>
        <w:bottom w:val="single" w:sz="8" w:space="0" w:color="C7CFD8"/>
      </w:pBdr>
      <w:spacing w:before="100" w:beforeAutospacing="1" w:after="100" w:afterAutospacing="1" w:line="240" w:lineRule="auto"/>
    </w:pPr>
    <w:rPr>
      <w:rFonts w:ascii="Arial Narrow" w:eastAsia="Times New Roman" w:hAnsi="Arial Narrow" w:cs="Times New Roman"/>
      <w:b/>
      <w:bCs/>
      <w:sz w:val="16"/>
      <w:szCs w:val="16"/>
      <w:lang w:val="fr-CH" w:eastAsia="fr-CH"/>
    </w:rPr>
  </w:style>
  <w:style w:type="paragraph" w:customStyle="1" w:styleId="xl118">
    <w:name w:val="xl118"/>
    <w:basedOn w:val="Normal"/>
    <w:rsid w:val="00F675DA"/>
    <w:pPr>
      <w:pBdr>
        <w:top w:val="single" w:sz="4" w:space="0" w:color="C7CFD8"/>
        <w:bottom w:val="single" w:sz="8" w:space="0" w:color="C7CFD8"/>
      </w:pBdr>
      <w:spacing w:before="100" w:beforeAutospacing="1" w:after="100" w:afterAutospacing="1" w:line="240" w:lineRule="auto"/>
      <w:textAlignment w:val="center"/>
    </w:pPr>
    <w:rPr>
      <w:rFonts w:ascii="Arial Narrow" w:eastAsia="Times New Roman" w:hAnsi="Arial Narrow" w:cs="Times New Roman"/>
      <w:b/>
      <w:bCs/>
      <w:sz w:val="16"/>
      <w:szCs w:val="16"/>
      <w:lang w:val="fr-CH" w:eastAsia="fr-CH"/>
    </w:rPr>
  </w:style>
  <w:style w:type="paragraph" w:customStyle="1" w:styleId="xl119">
    <w:name w:val="xl119"/>
    <w:basedOn w:val="Normal"/>
    <w:rsid w:val="00F675DA"/>
    <w:pPr>
      <w:shd w:val="clear" w:color="000000" w:fill="C7CFD8"/>
      <w:spacing w:before="100" w:beforeAutospacing="1" w:after="100" w:afterAutospacing="1" w:line="240" w:lineRule="auto"/>
      <w:jc w:val="center"/>
      <w:textAlignment w:val="center"/>
    </w:pPr>
    <w:rPr>
      <w:rFonts w:ascii="Arial Narrow" w:eastAsia="Times New Roman" w:hAnsi="Arial Narrow" w:cs="Times New Roman"/>
      <w:b/>
      <w:bCs/>
      <w:sz w:val="16"/>
      <w:szCs w:val="16"/>
      <w:lang w:val="fr-CH" w:eastAsia="fr-CH"/>
    </w:rPr>
  </w:style>
  <w:style w:type="numbering" w:customStyle="1" w:styleId="NoList1">
    <w:name w:val="No List1"/>
    <w:next w:val="NoList"/>
    <w:uiPriority w:val="99"/>
    <w:semiHidden/>
    <w:unhideWhenUsed/>
    <w:rsid w:val="008E731A"/>
  </w:style>
  <w:style w:type="paragraph" w:customStyle="1" w:styleId="TOC11">
    <w:name w:val="TOC 11"/>
    <w:basedOn w:val="Normal"/>
    <w:next w:val="Normal"/>
    <w:autoRedefine/>
    <w:uiPriority w:val="39"/>
    <w:qFormat/>
    <w:rsid w:val="008E731A"/>
    <w:pPr>
      <w:pBdr>
        <w:top w:val="single" w:sz="4" w:space="9" w:color="005172"/>
        <w:between w:val="single" w:sz="4" w:space="9" w:color="005172"/>
      </w:pBdr>
      <w:tabs>
        <w:tab w:val="left" w:pos="680"/>
        <w:tab w:val="right" w:pos="9639"/>
      </w:tabs>
      <w:spacing w:after="0"/>
    </w:pPr>
    <w:rPr>
      <w:rFonts w:eastAsia="Arial" w:cs="Arial"/>
      <w:color w:val="005172"/>
      <w:sz w:val="22"/>
    </w:rPr>
  </w:style>
  <w:style w:type="character" w:customStyle="1" w:styleId="Hyperlink1">
    <w:name w:val="Hyperlink1"/>
    <w:basedOn w:val="DefaultParagraphFont"/>
    <w:uiPriority w:val="99"/>
    <w:unhideWhenUsed/>
    <w:rsid w:val="008E731A"/>
    <w:rPr>
      <w:color w:val="005694"/>
      <w:u w:val="single"/>
    </w:rPr>
  </w:style>
  <w:style w:type="paragraph" w:customStyle="1" w:styleId="TOCHeading1">
    <w:name w:val="TOC Heading1"/>
    <w:basedOn w:val="Heading1"/>
    <w:next w:val="Normal"/>
    <w:uiPriority w:val="39"/>
    <w:semiHidden/>
    <w:unhideWhenUsed/>
    <w:qFormat/>
    <w:rsid w:val="008E731A"/>
    <w:pPr>
      <w:spacing w:before="480" w:after="0" w:line="276" w:lineRule="auto"/>
      <w:outlineLvl w:val="9"/>
    </w:pPr>
    <w:rPr>
      <w:rFonts w:eastAsia="SimHei" w:cs="Arial"/>
      <w:b/>
      <w:color w:val="003C55"/>
      <w:sz w:val="28"/>
      <w:lang w:val="en-US" w:eastAsia="ja-JP"/>
    </w:rPr>
  </w:style>
  <w:style w:type="paragraph" w:customStyle="1" w:styleId="Title1">
    <w:name w:val="Title1"/>
    <w:basedOn w:val="Normal"/>
    <w:next w:val="Normal"/>
    <w:uiPriority w:val="49"/>
    <w:qFormat/>
    <w:rsid w:val="008E731A"/>
    <w:pPr>
      <w:pBdr>
        <w:bottom w:val="single" w:sz="8" w:space="4" w:color="005172"/>
      </w:pBdr>
      <w:spacing w:after="300"/>
      <w:contextualSpacing/>
    </w:pPr>
    <w:rPr>
      <w:rFonts w:eastAsia="SimHei" w:cs="Arial"/>
      <w:color w:val="003C55"/>
      <w:spacing w:val="5"/>
      <w:kern w:val="28"/>
      <w:sz w:val="52"/>
      <w:szCs w:val="52"/>
    </w:rPr>
  </w:style>
  <w:style w:type="character" w:customStyle="1" w:styleId="IntenseEmphasis1">
    <w:name w:val="Intense Emphasis1"/>
    <w:basedOn w:val="DefaultParagraphFont"/>
    <w:uiPriority w:val="49"/>
    <w:semiHidden/>
    <w:qFormat/>
    <w:rsid w:val="008E731A"/>
    <w:rPr>
      <w:b/>
      <w:bCs/>
      <w:i/>
      <w:iCs/>
      <w:color w:val="005172"/>
    </w:rPr>
  </w:style>
  <w:style w:type="paragraph" w:customStyle="1" w:styleId="IntenseQuote1">
    <w:name w:val="Intense Quote1"/>
    <w:basedOn w:val="Normal"/>
    <w:next w:val="Normal"/>
    <w:uiPriority w:val="49"/>
    <w:semiHidden/>
    <w:qFormat/>
    <w:rsid w:val="008E731A"/>
    <w:pPr>
      <w:pBdr>
        <w:bottom w:val="single" w:sz="4" w:space="4" w:color="005172"/>
      </w:pBdr>
      <w:spacing w:before="200" w:after="280"/>
      <w:ind w:left="936" w:right="936"/>
    </w:pPr>
    <w:rPr>
      <w:rFonts w:eastAsia="Arial" w:cs="Arial"/>
      <w:b/>
      <w:bCs/>
      <w:i/>
      <w:iCs/>
      <w:color w:val="005172"/>
    </w:rPr>
  </w:style>
  <w:style w:type="character" w:customStyle="1" w:styleId="CommentTextChar1">
    <w:name w:val="Comment Text Char1"/>
    <w:basedOn w:val="DefaultParagraphFont"/>
    <w:uiPriority w:val="99"/>
    <w:semiHidden/>
    <w:rsid w:val="008E731A"/>
    <w:rPr>
      <w:rFonts w:ascii="Arial" w:hAnsi="Arial" w:cs="Arial"/>
      <w:sz w:val="18"/>
    </w:rPr>
  </w:style>
  <w:style w:type="character" w:customStyle="1" w:styleId="TitleChar1">
    <w:name w:val="Title Char1"/>
    <w:basedOn w:val="DefaultParagraphFont"/>
    <w:rsid w:val="008E731A"/>
    <w:rPr>
      <w:rFonts w:asciiTheme="majorHAnsi" w:eastAsiaTheme="majorEastAsia" w:hAnsiTheme="majorHAnsi" w:cstheme="majorBidi"/>
      <w:spacing w:val="-10"/>
      <w:kern w:val="28"/>
      <w:sz w:val="56"/>
      <w:szCs w:val="56"/>
    </w:rPr>
  </w:style>
  <w:style w:type="character" w:customStyle="1" w:styleId="IntenseQuoteChar1">
    <w:name w:val="Intense Quote Char1"/>
    <w:basedOn w:val="DefaultParagraphFont"/>
    <w:uiPriority w:val="30"/>
    <w:rsid w:val="008E731A"/>
    <w:rPr>
      <w:rFonts w:ascii="Arial" w:hAnsi="Arial" w:cs="Arial"/>
      <w:i/>
      <w:iCs/>
      <w:color w:val="005172" w:themeColor="accent1"/>
      <w:sz w:val="22"/>
    </w:rPr>
  </w:style>
  <w:style w:type="table" w:customStyle="1" w:styleId="TableGrid2">
    <w:name w:val="Table Grid2"/>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2">
    <w:name w:val="NumbListChart2"/>
    <w:uiPriority w:val="99"/>
    <w:rsid w:val="00CD34B4"/>
  </w:style>
  <w:style w:type="table" w:customStyle="1" w:styleId="TableGrid4">
    <w:name w:val="Table Grid4"/>
    <w:basedOn w:val="TableNormal"/>
    <w:next w:val="TableGrid"/>
    <w:uiPriority w:val="59"/>
    <w:rsid w:val="00CD34B4"/>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Chart3">
    <w:name w:val="NumbListChart3"/>
    <w:uiPriority w:val="99"/>
    <w:rsid w:val="00CD34B4"/>
  </w:style>
  <w:style w:type="numbering" w:customStyle="1" w:styleId="NoList2">
    <w:name w:val="No List2"/>
    <w:next w:val="NoList"/>
    <w:uiPriority w:val="99"/>
    <w:semiHidden/>
    <w:unhideWhenUsed/>
    <w:rsid w:val="00292A5D"/>
  </w:style>
  <w:style w:type="numbering" w:customStyle="1" w:styleId="NoList11">
    <w:name w:val="No List11"/>
    <w:next w:val="NoList"/>
    <w:uiPriority w:val="99"/>
    <w:semiHidden/>
    <w:unhideWhenUsed/>
    <w:rsid w:val="00292A5D"/>
  </w:style>
  <w:style w:type="numbering" w:customStyle="1" w:styleId="NumbListMain1">
    <w:name w:val="NumbListMain1"/>
    <w:uiPriority w:val="99"/>
    <w:rsid w:val="00292A5D"/>
  </w:style>
  <w:style w:type="table" w:customStyle="1" w:styleId="TableGrid5">
    <w:name w:val="Table Grid5"/>
    <w:basedOn w:val="TableNormal"/>
    <w:next w:val="TableGrid"/>
    <w:uiPriority w:val="59"/>
    <w:rsid w:val="00292A5D"/>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Table1">
    <w:name w:val="NumbListTable1"/>
    <w:uiPriority w:val="99"/>
    <w:rsid w:val="00292A5D"/>
  </w:style>
  <w:style w:type="numbering" w:customStyle="1" w:styleId="NumbListChart4">
    <w:name w:val="NumbListChart4"/>
    <w:uiPriority w:val="99"/>
    <w:rsid w:val="00292A5D"/>
  </w:style>
  <w:style w:type="numbering" w:customStyle="1" w:styleId="NumbListAnnex2">
    <w:name w:val="NumbListAnnex2"/>
    <w:uiPriority w:val="99"/>
    <w:rsid w:val="00292A5D"/>
  </w:style>
  <w:style w:type="numbering" w:customStyle="1" w:styleId="NumbListAppendix1">
    <w:name w:val="NumbListAppendix1"/>
    <w:uiPriority w:val="99"/>
    <w:rsid w:val="00292A5D"/>
  </w:style>
  <w:style w:type="numbering" w:customStyle="1" w:styleId="NUmbListBullet1">
    <w:name w:val="NUmbListBullet1"/>
    <w:uiPriority w:val="99"/>
    <w:rsid w:val="00292A5D"/>
    <w:pPr>
      <w:numPr>
        <w:numId w:val="29"/>
      </w:numPr>
    </w:pPr>
  </w:style>
  <w:style w:type="numbering" w:customStyle="1" w:styleId="NumbLstTabBullet2">
    <w:name w:val="NumbLstTabBullet2"/>
    <w:uiPriority w:val="99"/>
    <w:rsid w:val="00292A5D"/>
  </w:style>
  <w:style w:type="numbering" w:customStyle="1" w:styleId="NoList3">
    <w:name w:val="No List3"/>
    <w:next w:val="NoList"/>
    <w:uiPriority w:val="99"/>
    <w:semiHidden/>
    <w:unhideWhenUsed/>
    <w:rsid w:val="0090591A"/>
  </w:style>
  <w:style w:type="numbering" w:customStyle="1" w:styleId="NoList12">
    <w:name w:val="No List12"/>
    <w:next w:val="NoList"/>
    <w:uiPriority w:val="99"/>
    <w:semiHidden/>
    <w:unhideWhenUsed/>
    <w:rsid w:val="0090591A"/>
  </w:style>
  <w:style w:type="numbering" w:customStyle="1" w:styleId="NumbListMain2">
    <w:name w:val="NumbListMain2"/>
    <w:uiPriority w:val="99"/>
    <w:rsid w:val="0090591A"/>
  </w:style>
  <w:style w:type="table" w:customStyle="1" w:styleId="TableGrid6">
    <w:name w:val="Table Grid6"/>
    <w:basedOn w:val="TableNormal"/>
    <w:next w:val="TableGrid"/>
    <w:uiPriority w:val="59"/>
    <w:rsid w:val="0090591A"/>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Table2">
    <w:name w:val="NumbListTable2"/>
    <w:uiPriority w:val="99"/>
    <w:rsid w:val="0090591A"/>
  </w:style>
  <w:style w:type="numbering" w:customStyle="1" w:styleId="NumbListChart5">
    <w:name w:val="NumbListChart5"/>
    <w:uiPriority w:val="99"/>
    <w:rsid w:val="0090591A"/>
  </w:style>
  <w:style w:type="numbering" w:customStyle="1" w:styleId="NumbListAnnex3">
    <w:name w:val="NumbListAnnex3"/>
    <w:uiPriority w:val="99"/>
    <w:rsid w:val="0090591A"/>
  </w:style>
  <w:style w:type="numbering" w:customStyle="1" w:styleId="NumbListAppendix2">
    <w:name w:val="NumbListAppendix2"/>
    <w:uiPriority w:val="99"/>
    <w:rsid w:val="0090591A"/>
  </w:style>
  <w:style w:type="numbering" w:customStyle="1" w:styleId="NUmbListBullet2">
    <w:name w:val="NUmbListBullet2"/>
    <w:uiPriority w:val="99"/>
    <w:rsid w:val="0090591A"/>
  </w:style>
  <w:style w:type="numbering" w:customStyle="1" w:styleId="NumbLstTabBullet3">
    <w:name w:val="NumbLstTabBullet3"/>
    <w:uiPriority w:val="99"/>
    <w:rsid w:val="0090591A"/>
  </w:style>
  <w:style w:type="table" w:customStyle="1" w:styleId="TableGrid7">
    <w:name w:val="Table Grid7"/>
    <w:basedOn w:val="TableNormal"/>
    <w:next w:val="TableGrid"/>
    <w:uiPriority w:val="59"/>
    <w:rsid w:val="00104F21"/>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DD29BF"/>
    <w:pPr>
      <w:pBdr>
        <w:bottom w:val="single" w:sz="4" w:space="0" w:color="BFBFBF"/>
      </w:pBdr>
      <w:spacing w:before="100" w:beforeAutospacing="1" w:after="100" w:afterAutospacing="1" w:line="240" w:lineRule="auto"/>
      <w:ind w:firstLineChars="100" w:firstLine="100"/>
      <w:textAlignment w:val="top"/>
    </w:pPr>
    <w:rPr>
      <w:rFonts w:ascii="Arial Narrow" w:eastAsia="Times New Roman" w:hAnsi="Arial Narrow" w:cs="Times New Roman"/>
      <w:sz w:val="16"/>
      <w:szCs w:val="16"/>
      <w:lang w:val="fr-CH" w:eastAsia="fr-CH"/>
    </w:rPr>
  </w:style>
  <w:style w:type="paragraph" w:customStyle="1" w:styleId="xl121">
    <w:name w:val="xl121"/>
    <w:basedOn w:val="Normal"/>
    <w:rsid w:val="00DD29BF"/>
    <w:pPr>
      <w:pBdr>
        <w:bottom w:val="single" w:sz="8" w:space="0" w:color="A6A6A6"/>
      </w:pBdr>
      <w:spacing w:before="100" w:beforeAutospacing="1" w:after="100" w:afterAutospacing="1" w:line="240" w:lineRule="auto"/>
      <w:ind w:firstLineChars="100" w:firstLine="100"/>
      <w:textAlignment w:val="center"/>
    </w:pPr>
    <w:rPr>
      <w:rFonts w:ascii="Arial Narrow" w:eastAsia="Times New Roman" w:hAnsi="Arial Narrow" w:cs="Times New Roman"/>
      <w:b/>
      <w:bCs/>
      <w:sz w:val="20"/>
      <w:szCs w:val="20"/>
      <w:lang w:val="fr-CH" w:eastAsia="fr-CH"/>
    </w:rPr>
  </w:style>
  <w:style w:type="paragraph" w:customStyle="1" w:styleId="xl122">
    <w:name w:val="xl122"/>
    <w:basedOn w:val="Normal"/>
    <w:rsid w:val="00DD29BF"/>
    <w:pPr>
      <w:pBdr>
        <w:top w:val="single" w:sz="4" w:space="0" w:color="748B9E"/>
      </w:pBdr>
      <w:shd w:val="clear" w:color="000000" w:fill="C7CFD8"/>
      <w:spacing w:before="100" w:beforeAutospacing="1" w:after="100" w:afterAutospacing="1" w:line="240" w:lineRule="auto"/>
      <w:ind w:firstLineChars="300" w:firstLine="300"/>
      <w:textAlignment w:val="center"/>
    </w:pPr>
    <w:rPr>
      <w:rFonts w:ascii="Arial Narrow" w:eastAsia="Times New Roman" w:hAnsi="Arial Narrow" w:cs="Times New Roman"/>
      <w:b/>
      <w:bCs/>
      <w:sz w:val="16"/>
      <w:szCs w:val="16"/>
      <w:lang w:val="fr-CH" w:eastAsia="fr-CH"/>
    </w:rPr>
  </w:style>
  <w:style w:type="table" w:customStyle="1" w:styleId="TableGrid9">
    <w:name w:val="Table Grid9"/>
    <w:basedOn w:val="TableNormal"/>
    <w:rsid w:val="00E30CC2"/>
    <w:pPr>
      <w:spacing w:after="0" w:line="240" w:lineRule="auto"/>
    </w:pPr>
    <w:rPr>
      <w:rFonts w:ascii="Times New Roman" w:eastAsia="Times New Roman" w:hAnsi="Times New Roman" w:cs="Arabic Typesetting"/>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43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43E4A"/>
    <w:pPr>
      <w:spacing w:after="0" w:line="240" w:lineRule="auto"/>
    </w:pPr>
    <w:rPr>
      <w:rFonts w:ascii="Times New Roman" w:eastAsia="Times New Roman" w:hAnsi="Times New Roman" w:cs="Arabic Typesetting"/>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Bullet11">
    <w:name w:val="NUmbListBullet11"/>
    <w:uiPriority w:val="99"/>
    <w:rsid w:val="00843E4A"/>
  </w:style>
  <w:style w:type="character" w:customStyle="1" w:styleId="UnresolvedMention1">
    <w:name w:val="Unresolved Mention1"/>
    <w:basedOn w:val="DefaultParagraphFont"/>
    <w:uiPriority w:val="99"/>
    <w:semiHidden/>
    <w:unhideWhenUsed/>
    <w:rsid w:val="000A44B1"/>
    <w:rPr>
      <w:color w:val="605E5C"/>
      <w:shd w:val="clear" w:color="auto" w:fill="E1DFDD"/>
    </w:rPr>
  </w:style>
  <w:style w:type="table" w:customStyle="1" w:styleId="TableGrid10">
    <w:name w:val="Table Grid10"/>
    <w:basedOn w:val="TableNormal"/>
    <w:next w:val="TableGrid"/>
    <w:rsid w:val="00B760D6"/>
    <w:pPr>
      <w:spacing w:after="0" w:line="240" w:lineRule="auto"/>
    </w:pPr>
    <w:rPr>
      <w:rFonts w:ascii="Times New Roman" w:eastAsia="Times New Roman" w:hAnsi="Times New Roman" w:cs="Arabic Typesetting"/>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692F"/>
    <w:pPr>
      <w:spacing w:after="0" w:line="240" w:lineRule="auto"/>
    </w:pPr>
    <w:rPr>
      <w:rFonts w:ascii="Times New Roman" w:eastAsia="Times New Roman" w:hAnsi="Times New Roman" w:cs="Arabic Typesetting"/>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UMA">
    <w:name w:val="ONUM A"/>
    <w:basedOn w:val="BodyText"/>
    <w:rsid w:val="00A2006E"/>
    <w:pPr>
      <w:bidi/>
      <w:spacing w:before="200" w:after="0" w:line="240" w:lineRule="auto"/>
    </w:pPr>
    <w:rPr>
      <w:rFonts w:ascii="Arabic Typesetting" w:eastAsia="SimSun" w:hAnsi="Arabic Typesetting" w:cs="Arabic Typesetting"/>
      <w:sz w:val="36"/>
      <w:szCs w:val="36"/>
      <w:lang w:val="en-US" w:eastAsia="zh-CN" w:bidi="ar-SA"/>
    </w:rPr>
  </w:style>
  <w:style w:type="paragraph" w:customStyle="1" w:styleId="Endofdocument-Annex">
    <w:name w:val="[End of document - Annex]"/>
    <w:basedOn w:val="Normal"/>
    <w:next w:val="Normal"/>
    <w:uiPriority w:val="2"/>
    <w:rsid w:val="00A2006E"/>
    <w:pPr>
      <w:bidi/>
      <w:spacing w:before="200" w:after="0" w:line="240" w:lineRule="auto"/>
      <w:ind w:left="5534"/>
    </w:pPr>
    <w:rPr>
      <w:rFonts w:ascii="Arabic Typesetting" w:eastAsia="Times New Roman" w:hAnsi="Arabic Typesetting" w:cs="Arabic Typesetting"/>
      <w:sz w:val="36"/>
      <w:szCs w:val="36"/>
      <w:lang w:val="en-US" w:bidi="ar-SA"/>
    </w:rPr>
  </w:style>
  <w:style w:type="paragraph" w:customStyle="1" w:styleId="Decision">
    <w:name w:val="Decision"/>
    <w:basedOn w:val="ONUMA"/>
    <w:uiPriority w:val="1"/>
    <w:qFormat/>
    <w:rsid w:val="00A2006E"/>
    <w:pPr>
      <w:tabs>
        <w:tab w:val="num" w:pos="360"/>
      </w:tabs>
      <w:ind w:left="553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262">
      <w:bodyDiv w:val="1"/>
      <w:marLeft w:val="0"/>
      <w:marRight w:val="0"/>
      <w:marTop w:val="0"/>
      <w:marBottom w:val="0"/>
      <w:divBdr>
        <w:top w:val="none" w:sz="0" w:space="0" w:color="auto"/>
        <w:left w:val="none" w:sz="0" w:space="0" w:color="auto"/>
        <w:bottom w:val="none" w:sz="0" w:space="0" w:color="auto"/>
        <w:right w:val="none" w:sz="0" w:space="0" w:color="auto"/>
      </w:divBdr>
    </w:div>
    <w:div w:id="46924871">
      <w:bodyDiv w:val="1"/>
      <w:marLeft w:val="0"/>
      <w:marRight w:val="0"/>
      <w:marTop w:val="0"/>
      <w:marBottom w:val="0"/>
      <w:divBdr>
        <w:top w:val="none" w:sz="0" w:space="0" w:color="auto"/>
        <w:left w:val="none" w:sz="0" w:space="0" w:color="auto"/>
        <w:bottom w:val="none" w:sz="0" w:space="0" w:color="auto"/>
        <w:right w:val="none" w:sz="0" w:space="0" w:color="auto"/>
      </w:divBdr>
    </w:div>
    <w:div w:id="52848547">
      <w:bodyDiv w:val="1"/>
      <w:marLeft w:val="0"/>
      <w:marRight w:val="0"/>
      <w:marTop w:val="0"/>
      <w:marBottom w:val="0"/>
      <w:divBdr>
        <w:top w:val="none" w:sz="0" w:space="0" w:color="auto"/>
        <w:left w:val="none" w:sz="0" w:space="0" w:color="auto"/>
        <w:bottom w:val="none" w:sz="0" w:space="0" w:color="auto"/>
        <w:right w:val="none" w:sz="0" w:space="0" w:color="auto"/>
      </w:divBdr>
    </w:div>
    <w:div w:id="58527106">
      <w:bodyDiv w:val="1"/>
      <w:marLeft w:val="0"/>
      <w:marRight w:val="0"/>
      <w:marTop w:val="0"/>
      <w:marBottom w:val="0"/>
      <w:divBdr>
        <w:top w:val="none" w:sz="0" w:space="0" w:color="auto"/>
        <w:left w:val="none" w:sz="0" w:space="0" w:color="auto"/>
        <w:bottom w:val="none" w:sz="0" w:space="0" w:color="auto"/>
        <w:right w:val="none" w:sz="0" w:space="0" w:color="auto"/>
      </w:divBdr>
    </w:div>
    <w:div w:id="78913986">
      <w:bodyDiv w:val="1"/>
      <w:marLeft w:val="0"/>
      <w:marRight w:val="0"/>
      <w:marTop w:val="0"/>
      <w:marBottom w:val="0"/>
      <w:divBdr>
        <w:top w:val="none" w:sz="0" w:space="0" w:color="auto"/>
        <w:left w:val="none" w:sz="0" w:space="0" w:color="auto"/>
        <w:bottom w:val="none" w:sz="0" w:space="0" w:color="auto"/>
        <w:right w:val="none" w:sz="0" w:space="0" w:color="auto"/>
      </w:divBdr>
    </w:div>
    <w:div w:id="79065030">
      <w:bodyDiv w:val="1"/>
      <w:marLeft w:val="0"/>
      <w:marRight w:val="0"/>
      <w:marTop w:val="0"/>
      <w:marBottom w:val="0"/>
      <w:divBdr>
        <w:top w:val="none" w:sz="0" w:space="0" w:color="auto"/>
        <w:left w:val="none" w:sz="0" w:space="0" w:color="auto"/>
        <w:bottom w:val="none" w:sz="0" w:space="0" w:color="auto"/>
        <w:right w:val="none" w:sz="0" w:space="0" w:color="auto"/>
      </w:divBdr>
    </w:div>
    <w:div w:id="82604468">
      <w:bodyDiv w:val="1"/>
      <w:marLeft w:val="0"/>
      <w:marRight w:val="0"/>
      <w:marTop w:val="0"/>
      <w:marBottom w:val="0"/>
      <w:divBdr>
        <w:top w:val="none" w:sz="0" w:space="0" w:color="auto"/>
        <w:left w:val="none" w:sz="0" w:space="0" w:color="auto"/>
        <w:bottom w:val="none" w:sz="0" w:space="0" w:color="auto"/>
        <w:right w:val="none" w:sz="0" w:space="0" w:color="auto"/>
      </w:divBdr>
    </w:div>
    <w:div w:id="87892493">
      <w:bodyDiv w:val="1"/>
      <w:marLeft w:val="0"/>
      <w:marRight w:val="0"/>
      <w:marTop w:val="0"/>
      <w:marBottom w:val="0"/>
      <w:divBdr>
        <w:top w:val="none" w:sz="0" w:space="0" w:color="auto"/>
        <w:left w:val="none" w:sz="0" w:space="0" w:color="auto"/>
        <w:bottom w:val="none" w:sz="0" w:space="0" w:color="auto"/>
        <w:right w:val="none" w:sz="0" w:space="0" w:color="auto"/>
      </w:divBdr>
    </w:div>
    <w:div w:id="91173134">
      <w:bodyDiv w:val="1"/>
      <w:marLeft w:val="0"/>
      <w:marRight w:val="0"/>
      <w:marTop w:val="0"/>
      <w:marBottom w:val="0"/>
      <w:divBdr>
        <w:top w:val="none" w:sz="0" w:space="0" w:color="auto"/>
        <w:left w:val="none" w:sz="0" w:space="0" w:color="auto"/>
        <w:bottom w:val="none" w:sz="0" w:space="0" w:color="auto"/>
        <w:right w:val="none" w:sz="0" w:space="0" w:color="auto"/>
      </w:divBdr>
    </w:div>
    <w:div w:id="91777736">
      <w:bodyDiv w:val="1"/>
      <w:marLeft w:val="0"/>
      <w:marRight w:val="0"/>
      <w:marTop w:val="0"/>
      <w:marBottom w:val="0"/>
      <w:divBdr>
        <w:top w:val="none" w:sz="0" w:space="0" w:color="auto"/>
        <w:left w:val="none" w:sz="0" w:space="0" w:color="auto"/>
        <w:bottom w:val="none" w:sz="0" w:space="0" w:color="auto"/>
        <w:right w:val="none" w:sz="0" w:space="0" w:color="auto"/>
      </w:divBdr>
    </w:div>
    <w:div w:id="94252416">
      <w:bodyDiv w:val="1"/>
      <w:marLeft w:val="0"/>
      <w:marRight w:val="0"/>
      <w:marTop w:val="0"/>
      <w:marBottom w:val="0"/>
      <w:divBdr>
        <w:top w:val="none" w:sz="0" w:space="0" w:color="auto"/>
        <w:left w:val="none" w:sz="0" w:space="0" w:color="auto"/>
        <w:bottom w:val="none" w:sz="0" w:space="0" w:color="auto"/>
        <w:right w:val="none" w:sz="0" w:space="0" w:color="auto"/>
      </w:divBdr>
    </w:div>
    <w:div w:id="107356385">
      <w:bodyDiv w:val="1"/>
      <w:marLeft w:val="0"/>
      <w:marRight w:val="0"/>
      <w:marTop w:val="0"/>
      <w:marBottom w:val="0"/>
      <w:divBdr>
        <w:top w:val="none" w:sz="0" w:space="0" w:color="auto"/>
        <w:left w:val="none" w:sz="0" w:space="0" w:color="auto"/>
        <w:bottom w:val="none" w:sz="0" w:space="0" w:color="auto"/>
        <w:right w:val="none" w:sz="0" w:space="0" w:color="auto"/>
      </w:divBdr>
    </w:div>
    <w:div w:id="130102061">
      <w:bodyDiv w:val="1"/>
      <w:marLeft w:val="0"/>
      <w:marRight w:val="0"/>
      <w:marTop w:val="0"/>
      <w:marBottom w:val="0"/>
      <w:divBdr>
        <w:top w:val="none" w:sz="0" w:space="0" w:color="auto"/>
        <w:left w:val="none" w:sz="0" w:space="0" w:color="auto"/>
        <w:bottom w:val="none" w:sz="0" w:space="0" w:color="auto"/>
        <w:right w:val="none" w:sz="0" w:space="0" w:color="auto"/>
      </w:divBdr>
    </w:div>
    <w:div w:id="131749992">
      <w:bodyDiv w:val="1"/>
      <w:marLeft w:val="0"/>
      <w:marRight w:val="0"/>
      <w:marTop w:val="0"/>
      <w:marBottom w:val="0"/>
      <w:divBdr>
        <w:top w:val="none" w:sz="0" w:space="0" w:color="auto"/>
        <w:left w:val="none" w:sz="0" w:space="0" w:color="auto"/>
        <w:bottom w:val="none" w:sz="0" w:space="0" w:color="auto"/>
        <w:right w:val="none" w:sz="0" w:space="0" w:color="auto"/>
      </w:divBdr>
    </w:div>
    <w:div w:id="132062619">
      <w:bodyDiv w:val="1"/>
      <w:marLeft w:val="0"/>
      <w:marRight w:val="0"/>
      <w:marTop w:val="0"/>
      <w:marBottom w:val="0"/>
      <w:divBdr>
        <w:top w:val="none" w:sz="0" w:space="0" w:color="auto"/>
        <w:left w:val="none" w:sz="0" w:space="0" w:color="auto"/>
        <w:bottom w:val="none" w:sz="0" w:space="0" w:color="auto"/>
        <w:right w:val="none" w:sz="0" w:space="0" w:color="auto"/>
      </w:divBdr>
    </w:div>
    <w:div w:id="148979067">
      <w:bodyDiv w:val="1"/>
      <w:marLeft w:val="0"/>
      <w:marRight w:val="0"/>
      <w:marTop w:val="0"/>
      <w:marBottom w:val="0"/>
      <w:divBdr>
        <w:top w:val="none" w:sz="0" w:space="0" w:color="auto"/>
        <w:left w:val="none" w:sz="0" w:space="0" w:color="auto"/>
        <w:bottom w:val="none" w:sz="0" w:space="0" w:color="auto"/>
        <w:right w:val="none" w:sz="0" w:space="0" w:color="auto"/>
      </w:divBdr>
    </w:div>
    <w:div w:id="175970620">
      <w:bodyDiv w:val="1"/>
      <w:marLeft w:val="0"/>
      <w:marRight w:val="0"/>
      <w:marTop w:val="0"/>
      <w:marBottom w:val="0"/>
      <w:divBdr>
        <w:top w:val="none" w:sz="0" w:space="0" w:color="auto"/>
        <w:left w:val="none" w:sz="0" w:space="0" w:color="auto"/>
        <w:bottom w:val="none" w:sz="0" w:space="0" w:color="auto"/>
        <w:right w:val="none" w:sz="0" w:space="0" w:color="auto"/>
      </w:divBdr>
    </w:div>
    <w:div w:id="187186894">
      <w:bodyDiv w:val="1"/>
      <w:marLeft w:val="0"/>
      <w:marRight w:val="0"/>
      <w:marTop w:val="0"/>
      <w:marBottom w:val="0"/>
      <w:divBdr>
        <w:top w:val="none" w:sz="0" w:space="0" w:color="auto"/>
        <w:left w:val="none" w:sz="0" w:space="0" w:color="auto"/>
        <w:bottom w:val="none" w:sz="0" w:space="0" w:color="auto"/>
        <w:right w:val="none" w:sz="0" w:space="0" w:color="auto"/>
      </w:divBdr>
    </w:div>
    <w:div w:id="200022927">
      <w:bodyDiv w:val="1"/>
      <w:marLeft w:val="0"/>
      <w:marRight w:val="0"/>
      <w:marTop w:val="0"/>
      <w:marBottom w:val="0"/>
      <w:divBdr>
        <w:top w:val="none" w:sz="0" w:space="0" w:color="auto"/>
        <w:left w:val="none" w:sz="0" w:space="0" w:color="auto"/>
        <w:bottom w:val="none" w:sz="0" w:space="0" w:color="auto"/>
        <w:right w:val="none" w:sz="0" w:space="0" w:color="auto"/>
      </w:divBdr>
    </w:div>
    <w:div w:id="204098020">
      <w:bodyDiv w:val="1"/>
      <w:marLeft w:val="0"/>
      <w:marRight w:val="0"/>
      <w:marTop w:val="0"/>
      <w:marBottom w:val="0"/>
      <w:divBdr>
        <w:top w:val="none" w:sz="0" w:space="0" w:color="auto"/>
        <w:left w:val="none" w:sz="0" w:space="0" w:color="auto"/>
        <w:bottom w:val="none" w:sz="0" w:space="0" w:color="auto"/>
        <w:right w:val="none" w:sz="0" w:space="0" w:color="auto"/>
      </w:divBdr>
    </w:div>
    <w:div w:id="223489765">
      <w:bodyDiv w:val="1"/>
      <w:marLeft w:val="0"/>
      <w:marRight w:val="0"/>
      <w:marTop w:val="0"/>
      <w:marBottom w:val="0"/>
      <w:divBdr>
        <w:top w:val="none" w:sz="0" w:space="0" w:color="auto"/>
        <w:left w:val="none" w:sz="0" w:space="0" w:color="auto"/>
        <w:bottom w:val="none" w:sz="0" w:space="0" w:color="auto"/>
        <w:right w:val="none" w:sz="0" w:space="0" w:color="auto"/>
      </w:divBdr>
    </w:div>
    <w:div w:id="228807382">
      <w:bodyDiv w:val="1"/>
      <w:marLeft w:val="0"/>
      <w:marRight w:val="0"/>
      <w:marTop w:val="0"/>
      <w:marBottom w:val="0"/>
      <w:divBdr>
        <w:top w:val="none" w:sz="0" w:space="0" w:color="auto"/>
        <w:left w:val="none" w:sz="0" w:space="0" w:color="auto"/>
        <w:bottom w:val="none" w:sz="0" w:space="0" w:color="auto"/>
        <w:right w:val="none" w:sz="0" w:space="0" w:color="auto"/>
      </w:divBdr>
    </w:div>
    <w:div w:id="249387503">
      <w:bodyDiv w:val="1"/>
      <w:marLeft w:val="0"/>
      <w:marRight w:val="0"/>
      <w:marTop w:val="0"/>
      <w:marBottom w:val="0"/>
      <w:divBdr>
        <w:top w:val="none" w:sz="0" w:space="0" w:color="auto"/>
        <w:left w:val="none" w:sz="0" w:space="0" w:color="auto"/>
        <w:bottom w:val="none" w:sz="0" w:space="0" w:color="auto"/>
        <w:right w:val="none" w:sz="0" w:space="0" w:color="auto"/>
      </w:divBdr>
    </w:div>
    <w:div w:id="260724015">
      <w:bodyDiv w:val="1"/>
      <w:marLeft w:val="0"/>
      <w:marRight w:val="0"/>
      <w:marTop w:val="0"/>
      <w:marBottom w:val="0"/>
      <w:divBdr>
        <w:top w:val="none" w:sz="0" w:space="0" w:color="auto"/>
        <w:left w:val="none" w:sz="0" w:space="0" w:color="auto"/>
        <w:bottom w:val="none" w:sz="0" w:space="0" w:color="auto"/>
        <w:right w:val="none" w:sz="0" w:space="0" w:color="auto"/>
      </w:divBdr>
    </w:div>
    <w:div w:id="288171973">
      <w:bodyDiv w:val="1"/>
      <w:marLeft w:val="0"/>
      <w:marRight w:val="0"/>
      <w:marTop w:val="0"/>
      <w:marBottom w:val="0"/>
      <w:divBdr>
        <w:top w:val="none" w:sz="0" w:space="0" w:color="auto"/>
        <w:left w:val="none" w:sz="0" w:space="0" w:color="auto"/>
        <w:bottom w:val="none" w:sz="0" w:space="0" w:color="auto"/>
        <w:right w:val="none" w:sz="0" w:space="0" w:color="auto"/>
      </w:divBdr>
    </w:div>
    <w:div w:id="289241342">
      <w:bodyDiv w:val="1"/>
      <w:marLeft w:val="0"/>
      <w:marRight w:val="0"/>
      <w:marTop w:val="0"/>
      <w:marBottom w:val="0"/>
      <w:divBdr>
        <w:top w:val="none" w:sz="0" w:space="0" w:color="auto"/>
        <w:left w:val="none" w:sz="0" w:space="0" w:color="auto"/>
        <w:bottom w:val="none" w:sz="0" w:space="0" w:color="auto"/>
        <w:right w:val="none" w:sz="0" w:space="0" w:color="auto"/>
      </w:divBdr>
    </w:div>
    <w:div w:id="295137053">
      <w:bodyDiv w:val="1"/>
      <w:marLeft w:val="0"/>
      <w:marRight w:val="0"/>
      <w:marTop w:val="0"/>
      <w:marBottom w:val="0"/>
      <w:divBdr>
        <w:top w:val="none" w:sz="0" w:space="0" w:color="auto"/>
        <w:left w:val="none" w:sz="0" w:space="0" w:color="auto"/>
        <w:bottom w:val="none" w:sz="0" w:space="0" w:color="auto"/>
        <w:right w:val="none" w:sz="0" w:space="0" w:color="auto"/>
      </w:divBdr>
    </w:div>
    <w:div w:id="328409985">
      <w:bodyDiv w:val="1"/>
      <w:marLeft w:val="0"/>
      <w:marRight w:val="0"/>
      <w:marTop w:val="0"/>
      <w:marBottom w:val="0"/>
      <w:divBdr>
        <w:top w:val="none" w:sz="0" w:space="0" w:color="auto"/>
        <w:left w:val="none" w:sz="0" w:space="0" w:color="auto"/>
        <w:bottom w:val="none" w:sz="0" w:space="0" w:color="auto"/>
        <w:right w:val="none" w:sz="0" w:space="0" w:color="auto"/>
      </w:divBdr>
    </w:div>
    <w:div w:id="332420017">
      <w:bodyDiv w:val="1"/>
      <w:marLeft w:val="0"/>
      <w:marRight w:val="0"/>
      <w:marTop w:val="0"/>
      <w:marBottom w:val="0"/>
      <w:divBdr>
        <w:top w:val="none" w:sz="0" w:space="0" w:color="auto"/>
        <w:left w:val="none" w:sz="0" w:space="0" w:color="auto"/>
        <w:bottom w:val="none" w:sz="0" w:space="0" w:color="auto"/>
        <w:right w:val="none" w:sz="0" w:space="0" w:color="auto"/>
      </w:divBdr>
    </w:div>
    <w:div w:id="336227213">
      <w:bodyDiv w:val="1"/>
      <w:marLeft w:val="0"/>
      <w:marRight w:val="0"/>
      <w:marTop w:val="0"/>
      <w:marBottom w:val="0"/>
      <w:divBdr>
        <w:top w:val="none" w:sz="0" w:space="0" w:color="auto"/>
        <w:left w:val="none" w:sz="0" w:space="0" w:color="auto"/>
        <w:bottom w:val="none" w:sz="0" w:space="0" w:color="auto"/>
        <w:right w:val="none" w:sz="0" w:space="0" w:color="auto"/>
      </w:divBdr>
    </w:div>
    <w:div w:id="347870720">
      <w:bodyDiv w:val="1"/>
      <w:marLeft w:val="0"/>
      <w:marRight w:val="0"/>
      <w:marTop w:val="0"/>
      <w:marBottom w:val="0"/>
      <w:divBdr>
        <w:top w:val="none" w:sz="0" w:space="0" w:color="auto"/>
        <w:left w:val="none" w:sz="0" w:space="0" w:color="auto"/>
        <w:bottom w:val="none" w:sz="0" w:space="0" w:color="auto"/>
        <w:right w:val="none" w:sz="0" w:space="0" w:color="auto"/>
      </w:divBdr>
    </w:div>
    <w:div w:id="372003185">
      <w:bodyDiv w:val="1"/>
      <w:marLeft w:val="0"/>
      <w:marRight w:val="0"/>
      <w:marTop w:val="0"/>
      <w:marBottom w:val="0"/>
      <w:divBdr>
        <w:top w:val="none" w:sz="0" w:space="0" w:color="auto"/>
        <w:left w:val="none" w:sz="0" w:space="0" w:color="auto"/>
        <w:bottom w:val="none" w:sz="0" w:space="0" w:color="auto"/>
        <w:right w:val="none" w:sz="0" w:space="0" w:color="auto"/>
      </w:divBdr>
    </w:div>
    <w:div w:id="381485930">
      <w:bodyDiv w:val="1"/>
      <w:marLeft w:val="0"/>
      <w:marRight w:val="0"/>
      <w:marTop w:val="0"/>
      <w:marBottom w:val="0"/>
      <w:divBdr>
        <w:top w:val="none" w:sz="0" w:space="0" w:color="auto"/>
        <w:left w:val="none" w:sz="0" w:space="0" w:color="auto"/>
        <w:bottom w:val="none" w:sz="0" w:space="0" w:color="auto"/>
        <w:right w:val="none" w:sz="0" w:space="0" w:color="auto"/>
      </w:divBdr>
    </w:div>
    <w:div w:id="391580182">
      <w:bodyDiv w:val="1"/>
      <w:marLeft w:val="0"/>
      <w:marRight w:val="0"/>
      <w:marTop w:val="0"/>
      <w:marBottom w:val="0"/>
      <w:divBdr>
        <w:top w:val="none" w:sz="0" w:space="0" w:color="auto"/>
        <w:left w:val="none" w:sz="0" w:space="0" w:color="auto"/>
        <w:bottom w:val="none" w:sz="0" w:space="0" w:color="auto"/>
        <w:right w:val="none" w:sz="0" w:space="0" w:color="auto"/>
      </w:divBdr>
    </w:div>
    <w:div w:id="415901741">
      <w:bodyDiv w:val="1"/>
      <w:marLeft w:val="0"/>
      <w:marRight w:val="0"/>
      <w:marTop w:val="0"/>
      <w:marBottom w:val="0"/>
      <w:divBdr>
        <w:top w:val="none" w:sz="0" w:space="0" w:color="auto"/>
        <w:left w:val="none" w:sz="0" w:space="0" w:color="auto"/>
        <w:bottom w:val="none" w:sz="0" w:space="0" w:color="auto"/>
        <w:right w:val="none" w:sz="0" w:space="0" w:color="auto"/>
      </w:divBdr>
    </w:div>
    <w:div w:id="417023230">
      <w:bodyDiv w:val="1"/>
      <w:marLeft w:val="0"/>
      <w:marRight w:val="0"/>
      <w:marTop w:val="0"/>
      <w:marBottom w:val="0"/>
      <w:divBdr>
        <w:top w:val="none" w:sz="0" w:space="0" w:color="auto"/>
        <w:left w:val="none" w:sz="0" w:space="0" w:color="auto"/>
        <w:bottom w:val="none" w:sz="0" w:space="0" w:color="auto"/>
        <w:right w:val="none" w:sz="0" w:space="0" w:color="auto"/>
      </w:divBdr>
    </w:div>
    <w:div w:id="440690560">
      <w:bodyDiv w:val="1"/>
      <w:marLeft w:val="0"/>
      <w:marRight w:val="0"/>
      <w:marTop w:val="0"/>
      <w:marBottom w:val="0"/>
      <w:divBdr>
        <w:top w:val="none" w:sz="0" w:space="0" w:color="auto"/>
        <w:left w:val="none" w:sz="0" w:space="0" w:color="auto"/>
        <w:bottom w:val="none" w:sz="0" w:space="0" w:color="auto"/>
        <w:right w:val="none" w:sz="0" w:space="0" w:color="auto"/>
      </w:divBdr>
    </w:div>
    <w:div w:id="447352683">
      <w:bodyDiv w:val="1"/>
      <w:marLeft w:val="0"/>
      <w:marRight w:val="0"/>
      <w:marTop w:val="0"/>
      <w:marBottom w:val="0"/>
      <w:divBdr>
        <w:top w:val="none" w:sz="0" w:space="0" w:color="auto"/>
        <w:left w:val="none" w:sz="0" w:space="0" w:color="auto"/>
        <w:bottom w:val="none" w:sz="0" w:space="0" w:color="auto"/>
        <w:right w:val="none" w:sz="0" w:space="0" w:color="auto"/>
      </w:divBdr>
    </w:div>
    <w:div w:id="452285955">
      <w:bodyDiv w:val="1"/>
      <w:marLeft w:val="0"/>
      <w:marRight w:val="0"/>
      <w:marTop w:val="0"/>
      <w:marBottom w:val="0"/>
      <w:divBdr>
        <w:top w:val="none" w:sz="0" w:space="0" w:color="auto"/>
        <w:left w:val="none" w:sz="0" w:space="0" w:color="auto"/>
        <w:bottom w:val="none" w:sz="0" w:space="0" w:color="auto"/>
        <w:right w:val="none" w:sz="0" w:space="0" w:color="auto"/>
      </w:divBdr>
    </w:div>
    <w:div w:id="458649920">
      <w:bodyDiv w:val="1"/>
      <w:marLeft w:val="0"/>
      <w:marRight w:val="0"/>
      <w:marTop w:val="0"/>
      <w:marBottom w:val="0"/>
      <w:divBdr>
        <w:top w:val="none" w:sz="0" w:space="0" w:color="auto"/>
        <w:left w:val="none" w:sz="0" w:space="0" w:color="auto"/>
        <w:bottom w:val="none" w:sz="0" w:space="0" w:color="auto"/>
        <w:right w:val="none" w:sz="0" w:space="0" w:color="auto"/>
      </w:divBdr>
    </w:div>
    <w:div w:id="462701851">
      <w:bodyDiv w:val="1"/>
      <w:marLeft w:val="0"/>
      <w:marRight w:val="0"/>
      <w:marTop w:val="0"/>
      <w:marBottom w:val="0"/>
      <w:divBdr>
        <w:top w:val="none" w:sz="0" w:space="0" w:color="auto"/>
        <w:left w:val="none" w:sz="0" w:space="0" w:color="auto"/>
        <w:bottom w:val="none" w:sz="0" w:space="0" w:color="auto"/>
        <w:right w:val="none" w:sz="0" w:space="0" w:color="auto"/>
      </w:divBdr>
    </w:div>
    <w:div w:id="470833835">
      <w:bodyDiv w:val="1"/>
      <w:marLeft w:val="0"/>
      <w:marRight w:val="0"/>
      <w:marTop w:val="0"/>
      <w:marBottom w:val="0"/>
      <w:divBdr>
        <w:top w:val="none" w:sz="0" w:space="0" w:color="auto"/>
        <w:left w:val="none" w:sz="0" w:space="0" w:color="auto"/>
        <w:bottom w:val="none" w:sz="0" w:space="0" w:color="auto"/>
        <w:right w:val="none" w:sz="0" w:space="0" w:color="auto"/>
      </w:divBdr>
    </w:div>
    <w:div w:id="472063304">
      <w:bodyDiv w:val="1"/>
      <w:marLeft w:val="0"/>
      <w:marRight w:val="0"/>
      <w:marTop w:val="0"/>
      <w:marBottom w:val="0"/>
      <w:divBdr>
        <w:top w:val="none" w:sz="0" w:space="0" w:color="auto"/>
        <w:left w:val="none" w:sz="0" w:space="0" w:color="auto"/>
        <w:bottom w:val="none" w:sz="0" w:space="0" w:color="auto"/>
        <w:right w:val="none" w:sz="0" w:space="0" w:color="auto"/>
      </w:divBdr>
    </w:div>
    <w:div w:id="475071051">
      <w:bodyDiv w:val="1"/>
      <w:marLeft w:val="0"/>
      <w:marRight w:val="0"/>
      <w:marTop w:val="0"/>
      <w:marBottom w:val="0"/>
      <w:divBdr>
        <w:top w:val="none" w:sz="0" w:space="0" w:color="auto"/>
        <w:left w:val="none" w:sz="0" w:space="0" w:color="auto"/>
        <w:bottom w:val="none" w:sz="0" w:space="0" w:color="auto"/>
        <w:right w:val="none" w:sz="0" w:space="0" w:color="auto"/>
      </w:divBdr>
    </w:div>
    <w:div w:id="493421625">
      <w:bodyDiv w:val="1"/>
      <w:marLeft w:val="0"/>
      <w:marRight w:val="0"/>
      <w:marTop w:val="0"/>
      <w:marBottom w:val="0"/>
      <w:divBdr>
        <w:top w:val="none" w:sz="0" w:space="0" w:color="auto"/>
        <w:left w:val="none" w:sz="0" w:space="0" w:color="auto"/>
        <w:bottom w:val="none" w:sz="0" w:space="0" w:color="auto"/>
        <w:right w:val="none" w:sz="0" w:space="0" w:color="auto"/>
      </w:divBdr>
    </w:div>
    <w:div w:id="502823941">
      <w:bodyDiv w:val="1"/>
      <w:marLeft w:val="0"/>
      <w:marRight w:val="0"/>
      <w:marTop w:val="0"/>
      <w:marBottom w:val="0"/>
      <w:divBdr>
        <w:top w:val="none" w:sz="0" w:space="0" w:color="auto"/>
        <w:left w:val="none" w:sz="0" w:space="0" w:color="auto"/>
        <w:bottom w:val="none" w:sz="0" w:space="0" w:color="auto"/>
        <w:right w:val="none" w:sz="0" w:space="0" w:color="auto"/>
      </w:divBdr>
    </w:div>
    <w:div w:id="518009072">
      <w:bodyDiv w:val="1"/>
      <w:marLeft w:val="0"/>
      <w:marRight w:val="0"/>
      <w:marTop w:val="0"/>
      <w:marBottom w:val="0"/>
      <w:divBdr>
        <w:top w:val="none" w:sz="0" w:space="0" w:color="auto"/>
        <w:left w:val="none" w:sz="0" w:space="0" w:color="auto"/>
        <w:bottom w:val="none" w:sz="0" w:space="0" w:color="auto"/>
        <w:right w:val="none" w:sz="0" w:space="0" w:color="auto"/>
      </w:divBdr>
    </w:div>
    <w:div w:id="523517645">
      <w:bodyDiv w:val="1"/>
      <w:marLeft w:val="0"/>
      <w:marRight w:val="0"/>
      <w:marTop w:val="0"/>
      <w:marBottom w:val="0"/>
      <w:divBdr>
        <w:top w:val="none" w:sz="0" w:space="0" w:color="auto"/>
        <w:left w:val="none" w:sz="0" w:space="0" w:color="auto"/>
        <w:bottom w:val="none" w:sz="0" w:space="0" w:color="auto"/>
        <w:right w:val="none" w:sz="0" w:space="0" w:color="auto"/>
      </w:divBdr>
    </w:div>
    <w:div w:id="557520679">
      <w:bodyDiv w:val="1"/>
      <w:marLeft w:val="0"/>
      <w:marRight w:val="0"/>
      <w:marTop w:val="0"/>
      <w:marBottom w:val="0"/>
      <w:divBdr>
        <w:top w:val="none" w:sz="0" w:space="0" w:color="auto"/>
        <w:left w:val="none" w:sz="0" w:space="0" w:color="auto"/>
        <w:bottom w:val="none" w:sz="0" w:space="0" w:color="auto"/>
        <w:right w:val="none" w:sz="0" w:space="0" w:color="auto"/>
      </w:divBdr>
    </w:div>
    <w:div w:id="567224207">
      <w:bodyDiv w:val="1"/>
      <w:marLeft w:val="0"/>
      <w:marRight w:val="0"/>
      <w:marTop w:val="0"/>
      <w:marBottom w:val="0"/>
      <w:divBdr>
        <w:top w:val="none" w:sz="0" w:space="0" w:color="auto"/>
        <w:left w:val="none" w:sz="0" w:space="0" w:color="auto"/>
        <w:bottom w:val="none" w:sz="0" w:space="0" w:color="auto"/>
        <w:right w:val="none" w:sz="0" w:space="0" w:color="auto"/>
      </w:divBdr>
    </w:div>
    <w:div w:id="567762995">
      <w:bodyDiv w:val="1"/>
      <w:marLeft w:val="0"/>
      <w:marRight w:val="0"/>
      <w:marTop w:val="0"/>
      <w:marBottom w:val="0"/>
      <w:divBdr>
        <w:top w:val="none" w:sz="0" w:space="0" w:color="auto"/>
        <w:left w:val="none" w:sz="0" w:space="0" w:color="auto"/>
        <w:bottom w:val="none" w:sz="0" w:space="0" w:color="auto"/>
        <w:right w:val="none" w:sz="0" w:space="0" w:color="auto"/>
      </w:divBdr>
    </w:div>
    <w:div w:id="574437319">
      <w:bodyDiv w:val="1"/>
      <w:marLeft w:val="0"/>
      <w:marRight w:val="0"/>
      <w:marTop w:val="0"/>
      <w:marBottom w:val="0"/>
      <w:divBdr>
        <w:top w:val="none" w:sz="0" w:space="0" w:color="auto"/>
        <w:left w:val="none" w:sz="0" w:space="0" w:color="auto"/>
        <w:bottom w:val="none" w:sz="0" w:space="0" w:color="auto"/>
        <w:right w:val="none" w:sz="0" w:space="0" w:color="auto"/>
      </w:divBdr>
    </w:div>
    <w:div w:id="580870215">
      <w:bodyDiv w:val="1"/>
      <w:marLeft w:val="0"/>
      <w:marRight w:val="0"/>
      <w:marTop w:val="0"/>
      <w:marBottom w:val="0"/>
      <w:divBdr>
        <w:top w:val="none" w:sz="0" w:space="0" w:color="auto"/>
        <w:left w:val="none" w:sz="0" w:space="0" w:color="auto"/>
        <w:bottom w:val="none" w:sz="0" w:space="0" w:color="auto"/>
        <w:right w:val="none" w:sz="0" w:space="0" w:color="auto"/>
      </w:divBdr>
    </w:div>
    <w:div w:id="581598191">
      <w:bodyDiv w:val="1"/>
      <w:marLeft w:val="0"/>
      <w:marRight w:val="0"/>
      <w:marTop w:val="0"/>
      <w:marBottom w:val="0"/>
      <w:divBdr>
        <w:top w:val="none" w:sz="0" w:space="0" w:color="auto"/>
        <w:left w:val="none" w:sz="0" w:space="0" w:color="auto"/>
        <w:bottom w:val="none" w:sz="0" w:space="0" w:color="auto"/>
        <w:right w:val="none" w:sz="0" w:space="0" w:color="auto"/>
      </w:divBdr>
    </w:div>
    <w:div w:id="586890443">
      <w:bodyDiv w:val="1"/>
      <w:marLeft w:val="0"/>
      <w:marRight w:val="0"/>
      <w:marTop w:val="0"/>
      <w:marBottom w:val="0"/>
      <w:divBdr>
        <w:top w:val="none" w:sz="0" w:space="0" w:color="auto"/>
        <w:left w:val="none" w:sz="0" w:space="0" w:color="auto"/>
        <w:bottom w:val="none" w:sz="0" w:space="0" w:color="auto"/>
        <w:right w:val="none" w:sz="0" w:space="0" w:color="auto"/>
      </w:divBdr>
    </w:div>
    <w:div w:id="598755688">
      <w:bodyDiv w:val="1"/>
      <w:marLeft w:val="0"/>
      <w:marRight w:val="0"/>
      <w:marTop w:val="0"/>
      <w:marBottom w:val="0"/>
      <w:divBdr>
        <w:top w:val="none" w:sz="0" w:space="0" w:color="auto"/>
        <w:left w:val="none" w:sz="0" w:space="0" w:color="auto"/>
        <w:bottom w:val="none" w:sz="0" w:space="0" w:color="auto"/>
        <w:right w:val="none" w:sz="0" w:space="0" w:color="auto"/>
      </w:divBdr>
    </w:div>
    <w:div w:id="613749019">
      <w:bodyDiv w:val="1"/>
      <w:marLeft w:val="0"/>
      <w:marRight w:val="0"/>
      <w:marTop w:val="0"/>
      <w:marBottom w:val="0"/>
      <w:divBdr>
        <w:top w:val="none" w:sz="0" w:space="0" w:color="auto"/>
        <w:left w:val="none" w:sz="0" w:space="0" w:color="auto"/>
        <w:bottom w:val="none" w:sz="0" w:space="0" w:color="auto"/>
        <w:right w:val="none" w:sz="0" w:space="0" w:color="auto"/>
      </w:divBdr>
    </w:div>
    <w:div w:id="620503263">
      <w:bodyDiv w:val="1"/>
      <w:marLeft w:val="0"/>
      <w:marRight w:val="0"/>
      <w:marTop w:val="0"/>
      <w:marBottom w:val="0"/>
      <w:divBdr>
        <w:top w:val="none" w:sz="0" w:space="0" w:color="auto"/>
        <w:left w:val="none" w:sz="0" w:space="0" w:color="auto"/>
        <w:bottom w:val="none" w:sz="0" w:space="0" w:color="auto"/>
        <w:right w:val="none" w:sz="0" w:space="0" w:color="auto"/>
      </w:divBdr>
    </w:div>
    <w:div w:id="623274670">
      <w:bodyDiv w:val="1"/>
      <w:marLeft w:val="0"/>
      <w:marRight w:val="0"/>
      <w:marTop w:val="0"/>
      <w:marBottom w:val="0"/>
      <w:divBdr>
        <w:top w:val="none" w:sz="0" w:space="0" w:color="auto"/>
        <w:left w:val="none" w:sz="0" w:space="0" w:color="auto"/>
        <w:bottom w:val="none" w:sz="0" w:space="0" w:color="auto"/>
        <w:right w:val="none" w:sz="0" w:space="0" w:color="auto"/>
      </w:divBdr>
    </w:div>
    <w:div w:id="623656291">
      <w:bodyDiv w:val="1"/>
      <w:marLeft w:val="0"/>
      <w:marRight w:val="0"/>
      <w:marTop w:val="0"/>
      <w:marBottom w:val="0"/>
      <w:divBdr>
        <w:top w:val="none" w:sz="0" w:space="0" w:color="auto"/>
        <w:left w:val="none" w:sz="0" w:space="0" w:color="auto"/>
        <w:bottom w:val="none" w:sz="0" w:space="0" w:color="auto"/>
        <w:right w:val="none" w:sz="0" w:space="0" w:color="auto"/>
      </w:divBdr>
    </w:div>
    <w:div w:id="648098662">
      <w:bodyDiv w:val="1"/>
      <w:marLeft w:val="0"/>
      <w:marRight w:val="0"/>
      <w:marTop w:val="0"/>
      <w:marBottom w:val="0"/>
      <w:divBdr>
        <w:top w:val="none" w:sz="0" w:space="0" w:color="auto"/>
        <w:left w:val="none" w:sz="0" w:space="0" w:color="auto"/>
        <w:bottom w:val="none" w:sz="0" w:space="0" w:color="auto"/>
        <w:right w:val="none" w:sz="0" w:space="0" w:color="auto"/>
      </w:divBdr>
    </w:div>
    <w:div w:id="655426564">
      <w:bodyDiv w:val="1"/>
      <w:marLeft w:val="0"/>
      <w:marRight w:val="0"/>
      <w:marTop w:val="0"/>
      <w:marBottom w:val="0"/>
      <w:divBdr>
        <w:top w:val="none" w:sz="0" w:space="0" w:color="auto"/>
        <w:left w:val="none" w:sz="0" w:space="0" w:color="auto"/>
        <w:bottom w:val="none" w:sz="0" w:space="0" w:color="auto"/>
        <w:right w:val="none" w:sz="0" w:space="0" w:color="auto"/>
      </w:divBdr>
    </w:div>
    <w:div w:id="664940900">
      <w:bodyDiv w:val="1"/>
      <w:marLeft w:val="0"/>
      <w:marRight w:val="0"/>
      <w:marTop w:val="0"/>
      <w:marBottom w:val="0"/>
      <w:divBdr>
        <w:top w:val="none" w:sz="0" w:space="0" w:color="auto"/>
        <w:left w:val="none" w:sz="0" w:space="0" w:color="auto"/>
        <w:bottom w:val="none" w:sz="0" w:space="0" w:color="auto"/>
        <w:right w:val="none" w:sz="0" w:space="0" w:color="auto"/>
      </w:divBdr>
    </w:div>
    <w:div w:id="667559369">
      <w:bodyDiv w:val="1"/>
      <w:marLeft w:val="0"/>
      <w:marRight w:val="0"/>
      <w:marTop w:val="0"/>
      <w:marBottom w:val="0"/>
      <w:divBdr>
        <w:top w:val="none" w:sz="0" w:space="0" w:color="auto"/>
        <w:left w:val="none" w:sz="0" w:space="0" w:color="auto"/>
        <w:bottom w:val="none" w:sz="0" w:space="0" w:color="auto"/>
        <w:right w:val="none" w:sz="0" w:space="0" w:color="auto"/>
      </w:divBdr>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679311612">
      <w:bodyDiv w:val="1"/>
      <w:marLeft w:val="0"/>
      <w:marRight w:val="0"/>
      <w:marTop w:val="0"/>
      <w:marBottom w:val="0"/>
      <w:divBdr>
        <w:top w:val="none" w:sz="0" w:space="0" w:color="auto"/>
        <w:left w:val="none" w:sz="0" w:space="0" w:color="auto"/>
        <w:bottom w:val="none" w:sz="0" w:space="0" w:color="auto"/>
        <w:right w:val="none" w:sz="0" w:space="0" w:color="auto"/>
      </w:divBdr>
    </w:div>
    <w:div w:id="708604175">
      <w:bodyDiv w:val="1"/>
      <w:marLeft w:val="0"/>
      <w:marRight w:val="0"/>
      <w:marTop w:val="0"/>
      <w:marBottom w:val="0"/>
      <w:divBdr>
        <w:top w:val="none" w:sz="0" w:space="0" w:color="auto"/>
        <w:left w:val="none" w:sz="0" w:space="0" w:color="auto"/>
        <w:bottom w:val="none" w:sz="0" w:space="0" w:color="auto"/>
        <w:right w:val="none" w:sz="0" w:space="0" w:color="auto"/>
      </w:divBdr>
    </w:div>
    <w:div w:id="723913863">
      <w:bodyDiv w:val="1"/>
      <w:marLeft w:val="0"/>
      <w:marRight w:val="0"/>
      <w:marTop w:val="0"/>
      <w:marBottom w:val="0"/>
      <w:divBdr>
        <w:top w:val="none" w:sz="0" w:space="0" w:color="auto"/>
        <w:left w:val="none" w:sz="0" w:space="0" w:color="auto"/>
        <w:bottom w:val="none" w:sz="0" w:space="0" w:color="auto"/>
        <w:right w:val="none" w:sz="0" w:space="0" w:color="auto"/>
      </w:divBdr>
    </w:div>
    <w:div w:id="726761115">
      <w:bodyDiv w:val="1"/>
      <w:marLeft w:val="0"/>
      <w:marRight w:val="0"/>
      <w:marTop w:val="0"/>
      <w:marBottom w:val="0"/>
      <w:divBdr>
        <w:top w:val="none" w:sz="0" w:space="0" w:color="auto"/>
        <w:left w:val="none" w:sz="0" w:space="0" w:color="auto"/>
        <w:bottom w:val="none" w:sz="0" w:space="0" w:color="auto"/>
        <w:right w:val="none" w:sz="0" w:space="0" w:color="auto"/>
      </w:divBdr>
    </w:div>
    <w:div w:id="759789586">
      <w:bodyDiv w:val="1"/>
      <w:marLeft w:val="0"/>
      <w:marRight w:val="0"/>
      <w:marTop w:val="0"/>
      <w:marBottom w:val="0"/>
      <w:divBdr>
        <w:top w:val="none" w:sz="0" w:space="0" w:color="auto"/>
        <w:left w:val="none" w:sz="0" w:space="0" w:color="auto"/>
        <w:bottom w:val="none" w:sz="0" w:space="0" w:color="auto"/>
        <w:right w:val="none" w:sz="0" w:space="0" w:color="auto"/>
      </w:divBdr>
    </w:div>
    <w:div w:id="760176161">
      <w:bodyDiv w:val="1"/>
      <w:marLeft w:val="0"/>
      <w:marRight w:val="0"/>
      <w:marTop w:val="0"/>
      <w:marBottom w:val="0"/>
      <w:divBdr>
        <w:top w:val="none" w:sz="0" w:space="0" w:color="auto"/>
        <w:left w:val="none" w:sz="0" w:space="0" w:color="auto"/>
        <w:bottom w:val="none" w:sz="0" w:space="0" w:color="auto"/>
        <w:right w:val="none" w:sz="0" w:space="0" w:color="auto"/>
      </w:divBdr>
    </w:div>
    <w:div w:id="777868072">
      <w:bodyDiv w:val="1"/>
      <w:marLeft w:val="0"/>
      <w:marRight w:val="0"/>
      <w:marTop w:val="0"/>
      <w:marBottom w:val="0"/>
      <w:divBdr>
        <w:top w:val="none" w:sz="0" w:space="0" w:color="auto"/>
        <w:left w:val="none" w:sz="0" w:space="0" w:color="auto"/>
        <w:bottom w:val="none" w:sz="0" w:space="0" w:color="auto"/>
        <w:right w:val="none" w:sz="0" w:space="0" w:color="auto"/>
      </w:divBdr>
    </w:div>
    <w:div w:id="792334212">
      <w:bodyDiv w:val="1"/>
      <w:marLeft w:val="0"/>
      <w:marRight w:val="0"/>
      <w:marTop w:val="0"/>
      <w:marBottom w:val="0"/>
      <w:divBdr>
        <w:top w:val="none" w:sz="0" w:space="0" w:color="auto"/>
        <w:left w:val="none" w:sz="0" w:space="0" w:color="auto"/>
        <w:bottom w:val="none" w:sz="0" w:space="0" w:color="auto"/>
        <w:right w:val="none" w:sz="0" w:space="0" w:color="auto"/>
      </w:divBdr>
    </w:div>
    <w:div w:id="800853738">
      <w:bodyDiv w:val="1"/>
      <w:marLeft w:val="0"/>
      <w:marRight w:val="0"/>
      <w:marTop w:val="0"/>
      <w:marBottom w:val="0"/>
      <w:divBdr>
        <w:top w:val="none" w:sz="0" w:space="0" w:color="auto"/>
        <w:left w:val="none" w:sz="0" w:space="0" w:color="auto"/>
        <w:bottom w:val="none" w:sz="0" w:space="0" w:color="auto"/>
        <w:right w:val="none" w:sz="0" w:space="0" w:color="auto"/>
      </w:divBdr>
    </w:div>
    <w:div w:id="805048272">
      <w:bodyDiv w:val="1"/>
      <w:marLeft w:val="0"/>
      <w:marRight w:val="0"/>
      <w:marTop w:val="0"/>
      <w:marBottom w:val="0"/>
      <w:divBdr>
        <w:top w:val="none" w:sz="0" w:space="0" w:color="auto"/>
        <w:left w:val="none" w:sz="0" w:space="0" w:color="auto"/>
        <w:bottom w:val="none" w:sz="0" w:space="0" w:color="auto"/>
        <w:right w:val="none" w:sz="0" w:space="0" w:color="auto"/>
      </w:divBdr>
    </w:div>
    <w:div w:id="809174078">
      <w:bodyDiv w:val="1"/>
      <w:marLeft w:val="0"/>
      <w:marRight w:val="0"/>
      <w:marTop w:val="0"/>
      <w:marBottom w:val="0"/>
      <w:divBdr>
        <w:top w:val="none" w:sz="0" w:space="0" w:color="auto"/>
        <w:left w:val="none" w:sz="0" w:space="0" w:color="auto"/>
        <w:bottom w:val="none" w:sz="0" w:space="0" w:color="auto"/>
        <w:right w:val="none" w:sz="0" w:space="0" w:color="auto"/>
      </w:divBdr>
    </w:div>
    <w:div w:id="814569803">
      <w:bodyDiv w:val="1"/>
      <w:marLeft w:val="0"/>
      <w:marRight w:val="0"/>
      <w:marTop w:val="0"/>
      <w:marBottom w:val="0"/>
      <w:divBdr>
        <w:top w:val="none" w:sz="0" w:space="0" w:color="auto"/>
        <w:left w:val="none" w:sz="0" w:space="0" w:color="auto"/>
        <w:bottom w:val="none" w:sz="0" w:space="0" w:color="auto"/>
        <w:right w:val="none" w:sz="0" w:space="0" w:color="auto"/>
      </w:divBdr>
    </w:div>
    <w:div w:id="841629480">
      <w:bodyDiv w:val="1"/>
      <w:marLeft w:val="0"/>
      <w:marRight w:val="0"/>
      <w:marTop w:val="0"/>
      <w:marBottom w:val="0"/>
      <w:divBdr>
        <w:top w:val="none" w:sz="0" w:space="0" w:color="auto"/>
        <w:left w:val="none" w:sz="0" w:space="0" w:color="auto"/>
        <w:bottom w:val="none" w:sz="0" w:space="0" w:color="auto"/>
        <w:right w:val="none" w:sz="0" w:space="0" w:color="auto"/>
      </w:divBdr>
    </w:div>
    <w:div w:id="857355110">
      <w:bodyDiv w:val="1"/>
      <w:marLeft w:val="0"/>
      <w:marRight w:val="0"/>
      <w:marTop w:val="0"/>
      <w:marBottom w:val="0"/>
      <w:divBdr>
        <w:top w:val="none" w:sz="0" w:space="0" w:color="auto"/>
        <w:left w:val="none" w:sz="0" w:space="0" w:color="auto"/>
        <w:bottom w:val="none" w:sz="0" w:space="0" w:color="auto"/>
        <w:right w:val="none" w:sz="0" w:space="0" w:color="auto"/>
      </w:divBdr>
    </w:div>
    <w:div w:id="882984630">
      <w:bodyDiv w:val="1"/>
      <w:marLeft w:val="0"/>
      <w:marRight w:val="0"/>
      <w:marTop w:val="0"/>
      <w:marBottom w:val="0"/>
      <w:divBdr>
        <w:top w:val="none" w:sz="0" w:space="0" w:color="auto"/>
        <w:left w:val="none" w:sz="0" w:space="0" w:color="auto"/>
        <w:bottom w:val="none" w:sz="0" w:space="0" w:color="auto"/>
        <w:right w:val="none" w:sz="0" w:space="0" w:color="auto"/>
      </w:divBdr>
    </w:div>
    <w:div w:id="890117750">
      <w:bodyDiv w:val="1"/>
      <w:marLeft w:val="0"/>
      <w:marRight w:val="0"/>
      <w:marTop w:val="0"/>
      <w:marBottom w:val="0"/>
      <w:divBdr>
        <w:top w:val="none" w:sz="0" w:space="0" w:color="auto"/>
        <w:left w:val="none" w:sz="0" w:space="0" w:color="auto"/>
        <w:bottom w:val="none" w:sz="0" w:space="0" w:color="auto"/>
        <w:right w:val="none" w:sz="0" w:space="0" w:color="auto"/>
      </w:divBdr>
    </w:div>
    <w:div w:id="894580759">
      <w:bodyDiv w:val="1"/>
      <w:marLeft w:val="0"/>
      <w:marRight w:val="0"/>
      <w:marTop w:val="0"/>
      <w:marBottom w:val="0"/>
      <w:divBdr>
        <w:top w:val="none" w:sz="0" w:space="0" w:color="auto"/>
        <w:left w:val="none" w:sz="0" w:space="0" w:color="auto"/>
        <w:bottom w:val="none" w:sz="0" w:space="0" w:color="auto"/>
        <w:right w:val="none" w:sz="0" w:space="0" w:color="auto"/>
      </w:divBdr>
    </w:div>
    <w:div w:id="907418487">
      <w:bodyDiv w:val="1"/>
      <w:marLeft w:val="0"/>
      <w:marRight w:val="0"/>
      <w:marTop w:val="0"/>
      <w:marBottom w:val="0"/>
      <w:divBdr>
        <w:top w:val="none" w:sz="0" w:space="0" w:color="auto"/>
        <w:left w:val="none" w:sz="0" w:space="0" w:color="auto"/>
        <w:bottom w:val="none" w:sz="0" w:space="0" w:color="auto"/>
        <w:right w:val="none" w:sz="0" w:space="0" w:color="auto"/>
      </w:divBdr>
    </w:div>
    <w:div w:id="911623982">
      <w:bodyDiv w:val="1"/>
      <w:marLeft w:val="0"/>
      <w:marRight w:val="0"/>
      <w:marTop w:val="0"/>
      <w:marBottom w:val="0"/>
      <w:divBdr>
        <w:top w:val="none" w:sz="0" w:space="0" w:color="auto"/>
        <w:left w:val="none" w:sz="0" w:space="0" w:color="auto"/>
        <w:bottom w:val="none" w:sz="0" w:space="0" w:color="auto"/>
        <w:right w:val="none" w:sz="0" w:space="0" w:color="auto"/>
      </w:divBdr>
    </w:div>
    <w:div w:id="929385908">
      <w:bodyDiv w:val="1"/>
      <w:marLeft w:val="0"/>
      <w:marRight w:val="0"/>
      <w:marTop w:val="0"/>
      <w:marBottom w:val="0"/>
      <w:divBdr>
        <w:top w:val="none" w:sz="0" w:space="0" w:color="auto"/>
        <w:left w:val="none" w:sz="0" w:space="0" w:color="auto"/>
        <w:bottom w:val="none" w:sz="0" w:space="0" w:color="auto"/>
        <w:right w:val="none" w:sz="0" w:space="0" w:color="auto"/>
      </w:divBdr>
    </w:div>
    <w:div w:id="933510207">
      <w:bodyDiv w:val="1"/>
      <w:marLeft w:val="0"/>
      <w:marRight w:val="0"/>
      <w:marTop w:val="0"/>
      <w:marBottom w:val="0"/>
      <w:divBdr>
        <w:top w:val="none" w:sz="0" w:space="0" w:color="auto"/>
        <w:left w:val="none" w:sz="0" w:space="0" w:color="auto"/>
        <w:bottom w:val="none" w:sz="0" w:space="0" w:color="auto"/>
        <w:right w:val="none" w:sz="0" w:space="0" w:color="auto"/>
      </w:divBdr>
    </w:div>
    <w:div w:id="976422164">
      <w:bodyDiv w:val="1"/>
      <w:marLeft w:val="0"/>
      <w:marRight w:val="0"/>
      <w:marTop w:val="0"/>
      <w:marBottom w:val="0"/>
      <w:divBdr>
        <w:top w:val="none" w:sz="0" w:space="0" w:color="auto"/>
        <w:left w:val="none" w:sz="0" w:space="0" w:color="auto"/>
        <w:bottom w:val="none" w:sz="0" w:space="0" w:color="auto"/>
        <w:right w:val="none" w:sz="0" w:space="0" w:color="auto"/>
      </w:divBdr>
    </w:div>
    <w:div w:id="993147503">
      <w:bodyDiv w:val="1"/>
      <w:marLeft w:val="0"/>
      <w:marRight w:val="0"/>
      <w:marTop w:val="0"/>
      <w:marBottom w:val="0"/>
      <w:divBdr>
        <w:top w:val="none" w:sz="0" w:space="0" w:color="auto"/>
        <w:left w:val="none" w:sz="0" w:space="0" w:color="auto"/>
        <w:bottom w:val="none" w:sz="0" w:space="0" w:color="auto"/>
        <w:right w:val="none" w:sz="0" w:space="0" w:color="auto"/>
      </w:divBdr>
    </w:div>
    <w:div w:id="994648424">
      <w:bodyDiv w:val="1"/>
      <w:marLeft w:val="0"/>
      <w:marRight w:val="0"/>
      <w:marTop w:val="0"/>
      <w:marBottom w:val="0"/>
      <w:divBdr>
        <w:top w:val="none" w:sz="0" w:space="0" w:color="auto"/>
        <w:left w:val="none" w:sz="0" w:space="0" w:color="auto"/>
        <w:bottom w:val="none" w:sz="0" w:space="0" w:color="auto"/>
        <w:right w:val="none" w:sz="0" w:space="0" w:color="auto"/>
      </w:divBdr>
    </w:div>
    <w:div w:id="1007635414">
      <w:bodyDiv w:val="1"/>
      <w:marLeft w:val="0"/>
      <w:marRight w:val="0"/>
      <w:marTop w:val="0"/>
      <w:marBottom w:val="0"/>
      <w:divBdr>
        <w:top w:val="none" w:sz="0" w:space="0" w:color="auto"/>
        <w:left w:val="none" w:sz="0" w:space="0" w:color="auto"/>
        <w:bottom w:val="none" w:sz="0" w:space="0" w:color="auto"/>
        <w:right w:val="none" w:sz="0" w:space="0" w:color="auto"/>
      </w:divBdr>
    </w:div>
    <w:div w:id="1007750398">
      <w:bodyDiv w:val="1"/>
      <w:marLeft w:val="0"/>
      <w:marRight w:val="0"/>
      <w:marTop w:val="0"/>
      <w:marBottom w:val="0"/>
      <w:divBdr>
        <w:top w:val="none" w:sz="0" w:space="0" w:color="auto"/>
        <w:left w:val="none" w:sz="0" w:space="0" w:color="auto"/>
        <w:bottom w:val="none" w:sz="0" w:space="0" w:color="auto"/>
        <w:right w:val="none" w:sz="0" w:space="0" w:color="auto"/>
      </w:divBdr>
    </w:div>
    <w:div w:id="1009332604">
      <w:bodyDiv w:val="1"/>
      <w:marLeft w:val="0"/>
      <w:marRight w:val="0"/>
      <w:marTop w:val="0"/>
      <w:marBottom w:val="0"/>
      <w:divBdr>
        <w:top w:val="none" w:sz="0" w:space="0" w:color="auto"/>
        <w:left w:val="none" w:sz="0" w:space="0" w:color="auto"/>
        <w:bottom w:val="none" w:sz="0" w:space="0" w:color="auto"/>
        <w:right w:val="none" w:sz="0" w:space="0" w:color="auto"/>
      </w:divBdr>
    </w:div>
    <w:div w:id="1019157605">
      <w:bodyDiv w:val="1"/>
      <w:marLeft w:val="0"/>
      <w:marRight w:val="0"/>
      <w:marTop w:val="0"/>
      <w:marBottom w:val="0"/>
      <w:divBdr>
        <w:top w:val="none" w:sz="0" w:space="0" w:color="auto"/>
        <w:left w:val="none" w:sz="0" w:space="0" w:color="auto"/>
        <w:bottom w:val="none" w:sz="0" w:space="0" w:color="auto"/>
        <w:right w:val="none" w:sz="0" w:space="0" w:color="auto"/>
      </w:divBdr>
    </w:div>
    <w:div w:id="1019969532">
      <w:bodyDiv w:val="1"/>
      <w:marLeft w:val="0"/>
      <w:marRight w:val="0"/>
      <w:marTop w:val="0"/>
      <w:marBottom w:val="0"/>
      <w:divBdr>
        <w:top w:val="none" w:sz="0" w:space="0" w:color="auto"/>
        <w:left w:val="none" w:sz="0" w:space="0" w:color="auto"/>
        <w:bottom w:val="none" w:sz="0" w:space="0" w:color="auto"/>
        <w:right w:val="none" w:sz="0" w:space="0" w:color="auto"/>
      </w:divBdr>
    </w:div>
    <w:div w:id="1030954600">
      <w:bodyDiv w:val="1"/>
      <w:marLeft w:val="0"/>
      <w:marRight w:val="0"/>
      <w:marTop w:val="0"/>
      <w:marBottom w:val="0"/>
      <w:divBdr>
        <w:top w:val="none" w:sz="0" w:space="0" w:color="auto"/>
        <w:left w:val="none" w:sz="0" w:space="0" w:color="auto"/>
        <w:bottom w:val="none" w:sz="0" w:space="0" w:color="auto"/>
        <w:right w:val="none" w:sz="0" w:space="0" w:color="auto"/>
      </w:divBdr>
    </w:div>
    <w:div w:id="1034623777">
      <w:bodyDiv w:val="1"/>
      <w:marLeft w:val="0"/>
      <w:marRight w:val="0"/>
      <w:marTop w:val="0"/>
      <w:marBottom w:val="0"/>
      <w:divBdr>
        <w:top w:val="none" w:sz="0" w:space="0" w:color="auto"/>
        <w:left w:val="none" w:sz="0" w:space="0" w:color="auto"/>
        <w:bottom w:val="none" w:sz="0" w:space="0" w:color="auto"/>
        <w:right w:val="none" w:sz="0" w:space="0" w:color="auto"/>
      </w:divBdr>
    </w:div>
    <w:div w:id="1045526149">
      <w:bodyDiv w:val="1"/>
      <w:marLeft w:val="0"/>
      <w:marRight w:val="0"/>
      <w:marTop w:val="0"/>
      <w:marBottom w:val="0"/>
      <w:divBdr>
        <w:top w:val="none" w:sz="0" w:space="0" w:color="auto"/>
        <w:left w:val="none" w:sz="0" w:space="0" w:color="auto"/>
        <w:bottom w:val="none" w:sz="0" w:space="0" w:color="auto"/>
        <w:right w:val="none" w:sz="0" w:space="0" w:color="auto"/>
      </w:divBdr>
    </w:div>
    <w:div w:id="1058555199">
      <w:bodyDiv w:val="1"/>
      <w:marLeft w:val="0"/>
      <w:marRight w:val="0"/>
      <w:marTop w:val="0"/>
      <w:marBottom w:val="0"/>
      <w:divBdr>
        <w:top w:val="none" w:sz="0" w:space="0" w:color="auto"/>
        <w:left w:val="none" w:sz="0" w:space="0" w:color="auto"/>
        <w:bottom w:val="none" w:sz="0" w:space="0" w:color="auto"/>
        <w:right w:val="none" w:sz="0" w:space="0" w:color="auto"/>
      </w:divBdr>
    </w:div>
    <w:div w:id="1062797770">
      <w:bodyDiv w:val="1"/>
      <w:marLeft w:val="0"/>
      <w:marRight w:val="0"/>
      <w:marTop w:val="0"/>
      <w:marBottom w:val="0"/>
      <w:divBdr>
        <w:top w:val="none" w:sz="0" w:space="0" w:color="auto"/>
        <w:left w:val="none" w:sz="0" w:space="0" w:color="auto"/>
        <w:bottom w:val="none" w:sz="0" w:space="0" w:color="auto"/>
        <w:right w:val="none" w:sz="0" w:space="0" w:color="auto"/>
      </w:divBdr>
    </w:div>
    <w:div w:id="1078476846">
      <w:bodyDiv w:val="1"/>
      <w:marLeft w:val="0"/>
      <w:marRight w:val="0"/>
      <w:marTop w:val="0"/>
      <w:marBottom w:val="0"/>
      <w:divBdr>
        <w:top w:val="none" w:sz="0" w:space="0" w:color="auto"/>
        <w:left w:val="none" w:sz="0" w:space="0" w:color="auto"/>
        <w:bottom w:val="none" w:sz="0" w:space="0" w:color="auto"/>
        <w:right w:val="none" w:sz="0" w:space="0" w:color="auto"/>
      </w:divBdr>
    </w:div>
    <w:div w:id="1089738818">
      <w:bodyDiv w:val="1"/>
      <w:marLeft w:val="0"/>
      <w:marRight w:val="0"/>
      <w:marTop w:val="0"/>
      <w:marBottom w:val="0"/>
      <w:divBdr>
        <w:top w:val="none" w:sz="0" w:space="0" w:color="auto"/>
        <w:left w:val="none" w:sz="0" w:space="0" w:color="auto"/>
        <w:bottom w:val="none" w:sz="0" w:space="0" w:color="auto"/>
        <w:right w:val="none" w:sz="0" w:space="0" w:color="auto"/>
      </w:divBdr>
    </w:div>
    <w:div w:id="1105492154">
      <w:bodyDiv w:val="1"/>
      <w:marLeft w:val="0"/>
      <w:marRight w:val="0"/>
      <w:marTop w:val="0"/>
      <w:marBottom w:val="0"/>
      <w:divBdr>
        <w:top w:val="none" w:sz="0" w:space="0" w:color="auto"/>
        <w:left w:val="none" w:sz="0" w:space="0" w:color="auto"/>
        <w:bottom w:val="none" w:sz="0" w:space="0" w:color="auto"/>
        <w:right w:val="none" w:sz="0" w:space="0" w:color="auto"/>
      </w:divBdr>
    </w:div>
    <w:div w:id="1139497420">
      <w:bodyDiv w:val="1"/>
      <w:marLeft w:val="0"/>
      <w:marRight w:val="0"/>
      <w:marTop w:val="0"/>
      <w:marBottom w:val="0"/>
      <w:divBdr>
        <w:top w:val="none" w:sz="0" w:space="0" w:color="auto"/>
        <w:left w:val="none" w:sz="0" w:space="0" w:color="auto"/>
        <w:bottom w:val="none" w:sz="0" w:space="0" w:color="auto"/>
        <w:right w:val="none" w:sz="0" w:space="0" w:color="auto"/>
      </w:divBdr>
    </w:div>
    <w:div w:id="1140609332">
      <w:bodyDiv w:val="1"/>
      <w:marLeft w:val="0"/>
      <w:marRight w:val="0"/>
      <w:marTop w:val="0"/>
      <w:marBottom w:val="0"/>
      <w:divBdr>
        <w:top w:val="none" w:sz="0" w:space="0" w:color="auto"/>
        <w:left w:val="none" w:sz="0" w:space="0" w:color="auto"/>
        <w:bottom w:val="none" w:sz="0" w:space="0" w:color="auto"/>
        <w:right w:val="none" w:sz="0" w:space="0" w:color="auto"/>
      </w:divBdr>
    </w:div>
    <w:div w:id="1147286554">
      <w:bodyDiv w:val="1"/>
      <w:marLeft w:val="0"/>
      <w:marRight w:val="0"/>
      <w:marTop w:val="0"/>
      <w:marBottom w:val="0"/>
      <w:divBdr>
        <w:top w:val="none" w:sz="0" w:space="0" w:color="auto"/>
        <w:left w:val="none" w:sz="0" w:space="0" w:color="auto"/>
        <w:bottom w:val="none" w:sz="0" w:space="0" w:color="auto"/>
        <w:right w:val="none" w:sz="0" w:space="0" w:color="auto"/>
      </w:divBdr>
    </w:div>
    <w:div w:id="1154176638">
      <w:bodyDiv w:val="1"/>
      <w:marLeft w:val="0"/>
      <w:marRight w:val="0"/>
      <w:marTop w:val="0"/>
      <w:marBottom w:val="0"/>
      <w:divBdr>
        <w:top w:val="none" w:sz="0" w:space="0" w:color="auto"/>
        <w:left w:val="none" w:sz="0" w:space="0" w:color="auto"/>
        <w:bottom w:val="none" w:sz="0" w:space="0" w:color="auto"/>
        <w:right w:val="none" w:sz="0" w:space="0" w:color="auto"/>
      </w:divBdr>
    </w:div>
    <w:div w:id="1156528283">
      <w:bodyDiv w:val="1"/>
      <w:marLeft w:val="0"/>
      <w:marRight w:val="0"/>
      <w:marTop w:val="0"/>
      <w:marBottom w:val="0"/>
      <w:divBdr>
        <w:top w:val="none" w:sz="0" w:space="0" w:color="auto"/>
        <w:left w:val="none" w:sz="0" w:space="0" w:color="auto"/>
        <w:bottom w:val="none" w:sz="0" w:space="0" w:color="auto"/>
        <w:right w:val="none" w:sz="0" w:space="0" w:color="auto"/>
      </w:divBdr>
    </w:div>
    <w:div w:id="1167524044">
      <w:bodyDiv w:val="1"/>
      <w:marLeft w:val="0"/>
      <w:marRight w:val="0"/>
      <w:marTop w:val="0"/>
      <w:marBottom w:val="0"/>
      <w:divBdr>
        <w:top w:val="none" w:sz="0" w:space="0" w:color="auto"/>
        <w:left w:val="none" w:sz="0" w:space="0" w:color="auto"/>
        <w:bottom w:val="none" w:sz="0" w:space="0" w:color="auto"/>
        <w:right w:val="none" w:sz="0" w:space="0" w:color="auto"/>
      </w:divBdr>
    </w:div>
    <w:div w:id="1168057085">
      <w:bodyDiv w:val="1"/>
      <w:marLeft w:val="0"/>
      <w:marRight w:val="0"/>
      <w:marTop w:val="0"/>
      <w:marBottom w:val="0"/>
      <w:divBdr>
        <w:top w:val="none" w:sz="0" w:space="0" w:color="auto"/>
        <w:left w:val="none" w:sz="0" w:space="0" w:color="auto"/>
        <w:bottom w:val="none" w:sz="0" w:space="0" w:color="auto"/>
        <w:right w:val="none" w:sz="0" w:space="0" w:color="auto"/>
      </w:divBdr>
    </w:div>
    <w:div w:id="1200895265">
      <w:bodyDiv w:val="1"/>
      <w:marLeft w:val="0"/>
      <w:marRight w:val="0"/>
      <w:marTop w:val="0"/>
      <w:marBottom w:val="0"/>
      <w:divBdr>
        <w:top w:val="none" w:sz="0" w:space="0" w:color="auto"/>
        <w:left w:val="none" w:sz="0" w:space="0" w:color="auto"/>
        <w:bottom w:val="none" w:sz="0" w:space="0" w:color="auto"/>
        <w:right w:val="none" w:sz="0" w:space="0" w:color="auto"/>
      </w:divBdr>
    </w:div>
    <w:div w:id="1204560124">
      <w:bodyDiv w:val="1"/>
      <w:marLeft w:val="0"/>
      <w:marRight w:val="0"/>
      <w:marTop w:val="0"/>
      <w:marBottom w:val="0"/>
      <w:divBdr>
        <w:top w:val="none" w:sz="0" w:space="0" w:color="auto"/>
        <w:left w:val="none" w:sz="0" w:space="0" w:color="auto"/>
        <w:bottom w:val="none" w:sz="0" w:space="0" w:color="auto"/>
        <w:right w:val="none" w:sz="0" w:space="0" w:color="auto"/>
      </w:divBdr>
    </w:div>
    <w:div w:id="1204560348">
      <w:bodyDiv w:val="1"/>
      <w:marLeft w:val="0"/>
      <w:marRight w:val="0"/>
      <w:marTop w:val="0"/>
      <w:marBottom w:val="0"/>
      <w:divBdr>
        <w:top w:val="none" w:sz="0" w:space="0" w:color="auto"/>
        <w:left w:val="none" w:sz="0" w:space="0" w:color="auto"/>
        <w:bottom w:val="none" w:sz="0" w:space="0" w:color="auto"/>
        <w:right w:val="none" w:sz="0" w:space="0" w:color="auto"/>
      </w:divBdr>
    </w:div>
    <w:div w:id="1213079353">
      <w:bodyDiv w:val="1"/>
      <w:marLeft w:val="0"/>
      <w:marRight w:val="0"/>
      <w:marTop w:val="0"/>
      <w:marBottom w:val="0"/>
      <w:divBdr>
        <w:top w:val="none" w:sz="0" w:space="0" w:color="auto"/>
        <w:left w:val="none" w:sz="0" w:space="0" w:color="auto"/>
        <w:bottom w:val="none" w:sz="0" w:space="0" w:color="auto"/>
        <w:right w:val="none" w:sz="0" w:space="0" w:color="auto"/>
      </w:divBdr>
    </w:div>
    <w:div w:id="1214200031">
      <w:bodyDiv w:val="1"/>
      <w:marLeft w:val="0"/>
      <w:marRight w:val="0"/>
      <w:marTop w:val="0"/>
      <w:marBottom w:val="0"/>
      <w:divBdr>
        <w:top w:val="none" w:sz="0" w:space="0" w:color="auto"/>
        <w:left w:val="none" w:sz="0" w:space="0" w:color="auto"/>
        <w:bottom w:val="none" w:sz="0" w:space="0" w:color="auto"/>
        <w:right w:val="none" w:sz="0" w:space="0" w:color="auto"/>
      </w:divBdr>
    </w:div>
    <w:div w:id="1234006775">
      <w:bodyDiv w:val="1"/>
      <w:marLeft w:val="0"/>
      <w:marRight w:val="0"/>
      <w:marTop w:val="0"/>
      <w:marBottom w:val="0"/>
      <w:divBdr>
        <w:top w:val="none" w:sz="0" w:space="0" w:color="auto"/>
        <w:left w:val="none" w:sz="0" w:space="0" w:color="auto"/>
        <w:bottom w:val="none" w:sz="0" w:space="0" w:color="auto"/>
        <w:right w:val="none" w:sz="0" w:space="0" w:color="auto"/>
      </w:divBdr>
    </w:div>
    <w:div w:id="1234437437">
      <w:bodyDiv w:val="1"/>
      <w:marLeft w:val="0"/>
      <w:marRight w:val="0"/>
      <w:marTop w:val="0"/>
      <w:marBottom w:val="0"/>
      <w:divBdr>
        <w:top w:val="none" w:sz="0" w:space="0" w:color="auto"/>
        <w:left w:val="none" w:sz="0" w:space="0" w:color="auto"/>
        <w:bottom w:val="none" w:sz="0" w:space="0" w:color="auto"/>
        <w:right w:val="none" w:sz="0" w:space="0" w:color="auto"/>
      </w:divBdr>
    </w:div>
    <w:div w:id="1245993087">
      <w:bodyDiv w:val="1"/>
      <w:marLeft w:val="0"/>
      <w:marRight w:val="0"/>
      <w:marTop w:val="0"/>
      <w:marBottom w:val="0"/>
      <w:divBdr>
        <w:top w:val="none" w:sz="0" w:space="0" w:color="auto"/>
        <w:left w:val="none" w:sz="0" w:space="0" w:color="auto"/>
        <w:bottom w:val="none" w:sz="0" w:space="0" w:color="auto"/>
        <w:right w:val="none" w:sz="0" w:space="0" w:color="auto"/>
      </w:divBdr>
    </w:div>
    <w:div w:id="1257983307">
      <w:bodyDiv w:val="1"/>
      <w:marLeft w:val="0"/>
      <w:marRight w:val="0"/>
      <w:marTop w:val="0"/>
      <w:marBottom w:val="0"/>
      <w:divBdr>
        <w:top w:val="none" w:sz="0" w:space="0" w:color="auto"/>
        <w:left w:val="none" w:sz="0" w:space="0" w:color="auto"/>
        <w:bottom w:val="none" w:sz="0" w:space="0" w:color="auto"/>
        <w:right w:val="none" w:sz="0" w:space="0" w:color="auto"/>
      </w:divBdr>
    </w:div>
    <w:div w:id="1271400079">
      <w:bodyDiv w:val="1"/>
      <w:marLeft w:val="0"/>
      <w:marRight w:val="0"/>
      <w:marTop w:val="0"/>
      <w:marBottom w:val="0"/>
      <w:divBdr>
        <w:top w:val="none" w:sz="0" w:space="0" w:color="auto"/>
        <w:left w:val="none" w:sz="0" w:space="0" w:color="auto"/>
        <w:bottom w:val="none" w:sz="0" w:space="0" w:color="auto"/>
        <w:right w:val="none" w:sz="0" w:space="0" w:color="auto"/>
      </w:divBdr>
    </w:div>
    <w:div w:id="1285966344">
      <w:bodyDiv w:val="1"/>
      <w:marLeft w:val="0"/>
      <w:marRight w:val="0"/>
      <w:marTop w:val="0"/>
      <w:marBottom w:val="0"/>
      <w:divBdr>
        <w:top w:val="none" w:sz="0" w:space="0" w:color="auto"/>
        <w:left w:val="none" w:sz="0" w:space="0" w:color="auto"/>
        <w:bottom w:val="none" w:sz="0" w:space="0" w:color="auto"/>
        <w:right w:val="none" w:sz="0" w:space="0" w:color="auto"/>
      </w:divBdr>
    </w:div>
    <w:div w:id="1299458254">
      <w:bodyDiv w:val="1"/>
      <w:marLeft w:val="0"/>
      <w:marRight w:val="0"/>
      <w:marTop w:val="0"/>
      <w:marBottom w:val="0"/>
      <w:divBdr>
        <w:top w:val="none" w:sz="0" w:space="0" w:color="auto"/>
        <w:left w:val="none" w:sz="0" w:space="0" w:color="auto"/>
        <w:bottom w:val="none" w:sz="0" w:space="0" w:color="auto"/>
        <w:right w:val="none" w:sz="0" w:space="0" w:color="auto"/>
      </w:divBdr>
    </w:div>
    <w:div w:id="1313751881">
      <w:bodyDiv w:val="1"/>
      <w:marLeft w:val="0"/>
      <w:marRight w:val="0"/>
      <w:marTop w:val="0"/>
      <w:marBottom w:val="0"/>
      <w:divBdr>
        <w:top w:val="none" w:sz="0" w:space="0" w:color="auto"/>
        <w:left w:val="none" w:sz="0" w:space="0" w:color="auto"/>
        <w:bottom w:val="none" w:sz="0" w:space="0" w:color="auto"/>
        <w:right w:val="none" w:sz="0" w:space="0" w:color="auto"/>
      </w:divBdr>
      <w:divsChild>
        <w:div w:id="35467160">
          <w:marLeft w:val="0"/>
          <w:marRight w:val="1166"/>
          <w:marTop w:val="0"/>
          <w:marBottom w:val="84"/>
          <w:divBdr>
            <w:top w:val="none" w:sz="0" w:space="0" w:color="auto"/>
            <w:left w:val="none" w:sz="0" w:space="0" w:color="auto"/>
            <w:bottom w:val="none" w:sz="0" w:space="0" w:color="auto"/>
            <w:right w:val="none" w:sz="0" w:space="0" w:color="auto"/>
          </w:divBdr>
        </w:div>
        <w:div w:id="46497727">
          <w:marLeft w:val="0"/>
          <w:marRight w:val="1166"/>
          <w:marTop w:val="0"/>
          <w:marBottom w:val="84"/>
          <w:divBdr>
            <w:top w:val="none" w:sz="0" w:space="0" w:color="auto"/>
            <w:left w:val="none" w:sz="0" w:space="0" w:color="auto"/>
            <w:bottom w:val="none" w:sz="0" w:space="0" w:color="auto"/>
            <w:right w:val="none" w:sz="0" w:space="0" w:color="auto"/>
          </w:divBdr>
        </w:div>
        <w:div w:id="62799360">
          <w:marLeft w:val="0"/>
          <w:marRight w:val="1166"/>
          <w:marTop w:val="0"/>
          <w:marBottom w:val="84"/>
          <w:divBdr>
            <w:top w:val="none" w:sz="0" w:space="0" w:color="auto"/>
            <w:left w:val="none" w:sz="0" w:space="0" w:color="auto"/>
            <w:bottom w:val="none" w:sz="0" w:space="0" w:color="auto"/>
            <w:right w:val="none" w:sz="0" w:space="0" w:color="auto"/>
          </w:divBdr>
        </w:div>
        <w:div w:id="109399387">
          <w:marLeft w:val="0"/>
          <w:marRight w:val="1166"/>
          <w:marTop w:val="0"/>
          <w:marBottom w:val="84"/>
          <w:divBdr>
            <w:top w:val="none" w:sz="0" w:space="0" w:color="auto"/>
            <w:left w:val="none" w:sz="0" w:space="0" w:color="auto"/>
            <w:bottom w:val="none" w:sz="0" w:space="0" w:color="auto"/>
            <w:right w:val="none" w:sz="0" w:space="0" w:color="auto"/>
          </w:divBdr>
        </w:div>
        <w:div w:id="351299047">
          <w:marLeft w:val="0"/>
          <w:marRight w:val="1166"/>
          <w:marTop w:val="0"/>
          <w:marBottom w:val="84"/>
          <w:divBdr>
            <w:top w:val="none" w:sz="0" w:space="0" w:color="auto"/>
            <w:left w:val="none" w:sz="0" w:space="0" w:color="auto"/>
            <w:bottom w:val="none" w:sz="0" w:space="0" w:color="auto"/>
            <w:right w:val="none" w:sz="0" w:space="0" w:color="auto"/>
          </w:divBdr>
        </w:div>
        <w:div w:id="372341174">
          <w:marLeft w:val="0"/>
          <w:marRight w:val="1166"/>
          <w:marTop w:val="0"/>
          <w:marBottom w:val="84"/>
          <w:divBdr>
            <w:top w:val="none" w:sz="0" w:space="0" w:color="auto"/>
            <w:left w:val="none" w:sz="0" w:space="0" w:color="auto"/>
            <w:bottom w:val="none" w:sz="0" w:space="0" w:color="auto"/>
            <w:right w:val="none" w:sz="0" w:space="0" w:color="auto"/>
          </w:divBdr>
        </w:div>
        <w:div w:id="451285824">
          <w:marLeft w:val="0"/>
          <w:marRight w:val="1166"/>
          <w:marTop w:val="0"/>
          <w:marBottom w:val="84"/>
          <w:divBdr>
            <w:top w:val="none" w:sz="0" w:space="0" w:color="auto"/>
            <w:left w:val="none" w:sz="0" w:space="0" w:color="auto"/>
            <w:bottom w:val="none" w:sz="0" w:space="0" w:color="auto"/>
            <w:right w:val="none" w:sz="0" w:space="0" w:color="auto"/>
          </w:divBdr>
        </w:div>
        <w:div w:id="522671161">
          <w:marLeft w:val="0"/>
          <w:marRight w:val="1166"/>
          <w:marTop w:val="0"/>
          <w:marBottom w:val="84"/>
          <w:divBdr>
            <w:top w:val="none" w:sz="0" w:space="0" w:color="auto"/>
            <w:left w:val="none" w:sz="0" w:space="0" w:color="auto"/>
            <w:bottom w:val="none" w:sz="0" w:space="0" w:color="auto"/>
            <w:right w:val="none" w:sz="0" w:space="0" w:color="auto"/>
          </w:divBdr>
        </w:div>
        <w:div w:id="529034349">
          <w:marLeft w:val="0"/>
          <w:marRight w:val="1166"/>
          <w:marTop w:val="0"/>
          <w:marBottom w:val="84"/>
          <w:divBdr>
            <w:top w:val="none" w:sz="0" w:space="0" w:color="auto"/>
            <w:left w:val="none" w:sz="0" w:space="0" w:color="auto"/>
            <w:bottom w:val="none" w:sz="0" w:space="0" w:color="auto"/>
            <w:right w:val="none" w:sz="0" w:space="0" w:color="auto"/>
          </w:divBdr>
        </w:div>
        <w:div w:id="561521556">
          <w:marLeft w:val="0"/>
          <w:marRight w:val="1166"/>
          <w:marTop w:val="0"/>
          <w:marBottom w:val="84"/>
          <w:divBdr>
            <w:top w:val="none" w:sz="0" w:space="0" w:color="auto"/>
            <w:left w:val="none" w:sz="0" w:space="0" w:color="auto"/>
            <w:bottom w:val="none" w:sz="0" w:space="0" w:color="auto"/>
            <w:right w:val="none" w:sz="0" w:space="0" w:color="auto"/>
          </w:divBdr>
        </w:div>
        <w:div w:id="622082837">
          <w:marLeft w:val="0"/>
          <w:marRight w:val="1166"/>
          <w:marTop w:val="0"/>
          <w:marBottom w:val="84"/>
          <w:divBdr>
            <w:top w:val="none" w:sz="0" w:space="0" w:color="auto"/>
            <w:left w:val="none" w:sz="0" w:space="0" w:color="auto"/>
            <w:bottom w:val="none" w:sz="0" w:space="0" w:color="auto"/>
            <w:right w:val="none" w:sz="0" w:space="0" w:color="auto"/>
          </w:divBdr>
        </w:div>
        <w:div w:id="675499704">
          <w:marLeft w:val="0"/>
          <w:marRight w:val="1166"/>
          <w:marTop w:val="0"/>
          <w:marBottom w:val="84"/>
          <w:divBdr>
            <w:top w:val="none" w:sz="0" w:space="0" w:color="auto"/>
            <w:left w:val="none" w:sz="0" w:space="0" w:color="auto"/>
            <w:bottom w:val="none" w:sz="0" w:space="0" w:color="auto"/>
            <w:right w:val="none" w:sz="0" w:space="0" w:color="auto"/>
          </w:divBdr>
        </w:div>
        <w:div w:id="842090255">
          <w:marLeft w:val="0"/>
          <w:marRight w:val="1166"/>
          <w:marTop w:val="0"/>
          <w:marBottom w:val="84"/>
          <w:divBdr>
            <w:top w:val="none" w:sz="0" w:space="0" w:color="auto"/>
            <w:left w:val="none" w:sz="0" w:space="0" w:color="auto"/>
            <w:bottom w:val="none" w:sz="0" w:space="0" w:color="auto"/>
            <w:right w:val="none" w:sz="0" w:space="0" w:color="auto"/>
          </w:divBdr>
        </w:div>
        <w:div w:id="866411731">
          <w:marLeft w:val="0"/>
          <w:marRight w:val="1166"/>
          <w:marTop w:val="0"/>
          <w:marBottom w:val="84"/>
          <w:divBdr>
            <w:top w:val="none" w:sz="0" w:space="0" w:color="auto"/>
            <w:left w:val="none" w:sz="0" w:space="0" w:color="auto"/>
            <w:bottom w:val="none" w:sz="0" w:space="0" w:color="auto"/>
            <w:right w:val="none" w:sz="0" w:space="0" w:color="auto"/>
          </w:divBdr>
        </w:div>
        <w:div w:id="956908247">
          <w:marLeft w:val="0"/>
          <w:marRight w:val="1166"/>
          <w:marTop w:val="0"/>
          <w:marBottom w:val="84"/>
          <w:divBdr>
            <w:top w:val="none" w:sz="0" w:space="0" w:color="auto"/>
            <w:left w:val="none" w:sz="0" w:space="0" w:color="auto"/>
            <w:bottom w:val="none" w:sz="0" w:space="0" w:color="auto"/>
            <w:right w:val="none" w:sz="0" w:space="0" w:color="auto"/>
          </w:divBdr>
        </w:div>
        <w:div w:id="1132554019">
          <w:marLeft w:val="0"/>
          <w:marRight w:val="1166"/>
          <w:marTop w:val="0"/>
          <w:marBottom w:val="84"/>
          <w:divBdr>
            <w:top w:val="none" w:sz="0" w:space="0" w:color="auto"/>
            <w:left w:val="none" w:sz="0" w:space="0" w:color="auto"/>
            <w:bottom w:val="none" w:sz="0" w:space="0" w:color="auto"/>
            <w:right w:val="none" w:sz="0" w:space="0" w:color="auto"/>
          </w:divBdr>
        </w:div>
        <w:div w:id="1140657649">
          <w:marLeft w:val="547"/>
          <w:marRight w:val="0"/>
          <w:marTop w:val="0"/>
          <w:marBottom w:val="0"/>
          <w:divBdr>
            <w:top w:val="none" w:sz="0" w:space="0" w:color="auto"/>
            <w:left w:val="none" w:sz="0" w:space="0" w:color="auto"/>
            <w:bottom w:val="none" w:sz="0" w:space="0" w:color="auto"/>
            <w:right w:val="none" w:sz="0" w:space="0" w:color="auto"/>
          </w:divBdr>
        </w:div>
        <w:div w:id="1192645621">
          <w:marLeft w:val="0"/>
          <w:marRight w:val="1166"/>
          <w:marTop w:val="0"/>
          <w:marBottom w:val="84"/>
          <w:divBdr>
            <w:top w:val="none" w:sz="0" w:space="0" w:color="auto"/>
            <w:left w:val="none" w:sz="0" w:space="0" w:color="auto"/>
            <w:bottom w:val="none" w:sz="0" w:space="0" w:color="auto"/>
            <w:right w:val="none" w:sz="0" w:space="0" w:color="auto"/>
          </w:divBdr>
        </w:div>
        <w:div w:id="1225261607">
          <w:marLeft w:val="0"/>
          <w:marRight w:val="1166"/>
          <w:marTop w:val="0"/>
          <w:marBottom w:val="84"/>
          <w:divBdr>
            <w:top w:val="none" w:sz="0" w:space="0" w:color="auto"/>
            <w:left w:val="none" w:sz="0" w:space="0" w:color="auto"/>
            <w:bottom w:val="none" w:sz="0" w:space="0" w:color="auto"/>
            <w:right w:val="none" w:sz="0" w:space="0" w:color="auto"/>
          </w:divBdr>
        </w:div>
        <w:div w:id="1400251408">
          <w:marLeft w:val="0"/>
          <w:marRight w:val="1166"/>
          <w:marTop w:val="0"/>
          <w:marBottom w:val="84"/>
          <w:divBdr>
            <w:top w:val="none" w:sz="0" w:space="0" w:color="auto"/>
            <w:left w:val="none" w:sz="0" w:space="0" w:color="auto"/>
            <w:bottom w:val="none" w:sz="0" w:space="0" w:color="auto"/>
            <w:right w:val="none" w:sz="0" w:space="0" w:color="auto"/>
          </w:divBdr>
        </w:div>
        <w:div w:id="1521119412">
          <w:marLeft w:val="0"/>
          <w:marRight w:val="1166"/>
          <w:marTop w:val="0"/>
          <w:marBottom w:val="84"/>
          <w:divBdr>
            <w:top w:val="none" w:sz="0" w:space="0" w:color="auto"/>
            <w:left w:val="none" w:sz="0" w:space="0" w:color="auto"/>
            <w:bottom w:val="none" w:sz="0" w:space="0" w:color="auto"/>
            <w:right w:val="none" w:sz="0" w:space="0" w:color="auto"/>
          </w:divBdr>
        </w:div>
        <w:div w:id="1543202810">
          <w:marLeft w:val="0"/>
          <w:marRight w:val="1166"/>
          <w:marTop w:val="0"/>
          <w:marBottom w:val="84"/>
          <w:divBdr>
            <w:top w:val="none" w:sz="0" w:space="0" w:color="auto"/>
            <w:left w:val="none" w:sz="0" w:space="0" w:color="auto"/>
            <w:bottom w:val="none" w:sz="0" w:space="0" w:color="auto"/>
            <w:right w:val="none" w:sz="0" w:space="0" w:color="auto"/>
          </w:divBdr>
        </w:div>
        <w:div w:id="1568494911">
          <w:marLeft w:val="0"/>
          <w:marRight w:val="1166"/>
          <w:marTop w:val="0"/>
          <w:marBottom w:val="84"/>
          <w:divBdr>
            <w:top w:val="none" w:sz="0" w:space="0" w:color="auto"/>
            <w:left w:val="none" w:sz="0" w:space="0" w:color="auto"/>
            <w:bottom w:val="none" w:sz="0" w:space="0" w:color="auto"/>
            <w:right w:val="none" w:sz="0" w:space="0" w:color="auto"/>
          </w:divBdr>
        </w:div>
        <w:div w:id="1580292263">
          <w:marLeft w:val="0"/>
          <w:marRight w:val="1166"/>
          <w:marTop w:val="0"/>
          <w:marBottom w:val="84"/>
          <w:divBdr>
            <w:top w:val="none" w:sz="0" w:space="0" w:color="auto"/>
            <w:left w:val="none" w:sz="0" w:space="0" w:color="auto"/>
            <w:bottom w:val="none" w:sz="0" w:space="0" w:color="auto"/>
            <w:right w:val="none" w:sz="0" w:space="0" w:color="auto"/>
          </w:divBdr>
        </w:div>
        <w:div w:id="1765153489">
          <w:marLeft w:val="0"/>
          <w:marRight w:val="1166"/>
          <w:marTop w:val="0"/>
          <w:marBottom w:val="84"/>
          <w:divBdr>
            <w:top w:val="none" w:sz="0" w:space="0" w:color="auto"/>
            <w:left w:val="none" w:sz="0" w:space="0" w:color="auto"/>
            <w:bottom w:val="none" w:sz="0" w:space="0" w:color="auto"/>
            <w:right w:val="none" w:sz="0" w:space="0" w:color="auto"/>
          </w:divBdr>
        </w:div>
        <w:div w:id="1784491430">
          <w:marLeft w:val="0"/>
          <w:marRight w:val="1166"/>
          <w:marTop w:val="0"/>
          <w:marBottom w:val="84"/>
          <w:divBdr>
            <w:top w:val="none" w:sz="0" w:space="0" w:color="auto"/>
            <w:left w:val="none" w:sz="0" w:space="0" w:color="auto"/>
            <w:bottom w:val="none" w:sz="0" w:space="0" w:color="auto"/>
            <w:right w:val="none" w:sz="0" w:space="0" w:color="auto"/>
          </w:divBdr>
        </w:div>
        <w:div w:id="1975603346">
          <w:marLeft w:val="0"/>
          <w:marRight w:val="1166"/>
          <w:marTop w:val="0"/>
          <w:marBottom w:val="84"/>
          <w:divBdr>
            <w:top w:val="none" w:sz="0" w:space="0" w:color="auto"/>
            <w:left w:val="none" w:sz="0" w:space="0" w:color="auto"/>
            <w:bottom w:val="none" w:sz="0" w:space="0" w:color="auto"/>
            <w:right w:val="none" w:sz="0" w:space="0" w:color="auto"/>
          </w:divBdr>
        </w:div>
        <w:div w:id="1989017805">
          <w:marLeft w:val="0"/>
          <w:marRight w:val="1166"/>
          <w:marTop w:val="0"/>
          <w:marBottom w:val="84"/>
          <w:divBdr>
            <w:top w:val="none" w:sz="0" w:space="0" w:color="auto"/>
            <w:left w:val="none" w:sz="0" w:space="0" w:color="auto"/>
            <w:bottom w:val="none" w:sz="0" w:space="0" w:color="auto"/>
            <w:right w:val="none" w:sz="0" w:space="0" w:color="auto"/>
          </w:divBdr>
        </w:div>
        <w:div w:id="1989046673">
          <w:marLeft w:val="0"/>
          <w:marRight w:val="1166"/>
          <w:marTop w:val="0"/>
          <w:marBottom w:val="84"/>
          <w:divBdr>
            <w:top w:val="none" w:sz="0" w:space="0" w:color="auto"/>
            <w:left w:val="none" w:sz="0" w:space="0" w:color="auto"/>
            <w:bottom w:val="none" w:sz="0" w:space="0" w:color="auto"/>
            <w:right w:val="none" w:sz="0" w:space="0" w:color="auto"/>
          </w:divBdr>
        </w:div>
        <w:div w:id="2032998431">
          <w:marLeft w:val="0"/>
          <w:marRight w:val="1166"/>
          <w:marTop w:val="0"/>
          <w:marBottom w:val="84"/>
          <w:divBdr>
            <w:top w:val="none" w:sz="0" w:space="0" w:color="auto"/>
            <w:left w:val="none" w:sz="0" w:space="0" w:color="auto"/>
            <w:bottom w:val="none" w:sz="0" w:space="0" w:color="auto"/>
            <w:right w:val="none" w:sz="0" w:space="0" w:color="auto"/>
          </w:divBdr>
        </w:div>
        <w:div w:id="2092500512">
          <w:marLeft w:val="0"/>
          <w:marRight w:val="1166"/>
          <w:marTop w:val="0"/>
          <w:marBottom w:val="84"/>
          <w:divBdr>
            <w:top w:val="none" w:sz="0" w:space="0" w:color="auto"/>
            <w:left w:val="none" w:sz="0" w:space="0" w:color="auto"/>
            <w:bottom w:val="none" w:sz="0" w:space="0" w:color="auto"/>
            <w:right w:val="none" w:sz="0" w:space="0" w:color="auto"/>
          </w:divBdr>
        </w:div>
        <w:div w:id="2144498559">
          <w:marLeft w:val="0"/>
          <w:marRight w:val="1166"/>
          <w:marTop w:val="0"/>
          <w:marBottom w:val="84"/>
          <w:divBdr>
            <w:top w:val="none" w:sz="0" w:space="0" w:color="auto"/>
            <w:left w:val="none" w:sz="0" w:space="0" w:color="auto"/>
            <w:bottom w:val="none" w:sz="0" w:space="0" w:color="auto"/>
            <w:right w:val="none" w:sz="0" w:space="0" w:color="auto"/>
          </w:divBdr>
        </w:div>
      </w:divsChild>
    </w:div>
    <w:div w:id="1321348129">
      <w:bodyDiv w:val="1"/>
      <w:marLeft w:val="0"/>
      <w:marRight w:val="0"/>
      <w:marTop w:val="0"/>
      <w:marBottom w:val="0"/>
      <w:divBdr>
        <w:top w:val="none" w:sz="0" w:space="0" w:color="auto"/>
        <w:left w:val="none" w:sz="0" w:space="0" w:color="auto"/>
        <w:bottom w:val="none" w:sz="0" w:space="0" w:color="auto"/>
        <w:right w:val="none" w:sz="0" w:space="0" w:color="auto"/>
      </w:divBdr>
    </w:div>
    <w:div w:id="1323924534">
      <w:bodyDiv w:val="1"/>
      <w:marLeft w:val="0"/>
      <w:marRight w:val="0"/>
      <w:marTop w:val="0"/>
      <w:marBottom w:val="0"/>
      <w:divBdr>
        <w:top w:val="none" w:sz="0" w:space="0" w:color="auto"/>
        <w:left w:val="none" w:sz="0" w:space="0" w:color="auto"/>
        <w:bottom w:val="none" w:sz="0" w:space="0" w:color="auto"/>
        <w:right w:val="none" w:sz="0" w:space="0" w:color="auto"/>
      </w:divBdr>
    </w:div>
    <w:div w:id="1333334728">
      <w:bodyDiv w:val="1"/>
      <w:marLeft w:val="0"/>
      <w:marRight w:val="0"/>
      <w:marTop w:val="0"/>
      <w:marBottom w:val="0"/>
      <w:divBdr>
        <w:top w:val="none" w:sz="0" w:space="0" w:color="auto"/>
        <w:left w:val="none" w:sz="0" w:space="0" w:color="auto"/>
        <w:bottom w:val="none" w:sz="0" w:space="0" w:color="auto"/>
        <w:right w:val="none" w:sz="0" w:space="0" w:color="auto"/>
      </w:divBdr>
    </w:div>
    <w:div w:id="1338116756">
      <w:bodyDiv w:val="1"/>
      <w:marLeft w:val="0"/>
      <w:marRight w:val="0"/>
      <w:marTop w:val="0"/>
      <w:marBottom w:val="0"/>
      <w:divBdr>
        <w:top w:val="none" w:sz="0" w:space="0" w:color="auto"/>
        <w:left w:val="none" w:sz="0" w:space="0" w:color="auto"/>
        <w:bottom w:val="none" w:sz="0" w:space="0" w:color="auto"/>
        <w:right w:val="none" w:sz="0" w:space="0" w:color="auto"/>
      </w:divBdr>
    </w:div>
    <w:div w:id="1345983269">
      <w:bodyDiv w:val="1"/>
      <w:marLeft w:val="0"/>
      <w:marRight w:val="0"/>
      <w:marTop w:val="0"/>
      <w:marBottom w:val="0"/>
      <w:divBdr>
        <w:top w:val="none" w:sz="0" w:space="0" w:color="auto"/>
        <w:left w:val="none" w:sz="0" w:space="0" w:color="auto"/>
        <w:bottom w:val="none" w:sz="0" w:space="0" w:color="auto"/>
        <w:right w:val="none" w:sz="0" w:space="0" w:color="auto"/>
      </w:divBdr>
    </w:div>
    <w:div w:id="1354116992">
      <w:bodyDiv w:val="1"/>
      <w:marLeft w:val="0"/>
      <w:marRight w:val="0"/>
      <w:marTop w:val="0"/>
      <w:marBottom w:val="0"/>
      <w:divBdr>
        <w:top w:val="none" w:sz="0" w:space="0" w:color="auto"/>
        <w:left w:val="none" w:sz="0" w:space="0" w:color="auto"/>
        <w:bottom w:val="none" w:sz="0" w:space="0" w:color="auto"/>
        <w:right w:val="none" w:sz="0" w:space="0" w:color="auto"/>
      </w:divBdr>
    </w:div>
    <w:div w:id="1354576138">
      <w:bodyDiv w:val="1"/>
      <w:marLeft w:val="0"/>
      <w:marRight w:val="0"/>
      <w:marTop w:val="0"/>
      <w:marBottom w:val="0"/>
      <w:divBdr>
        <w:top w:val="none" w:sz="0" w:space="0" w:color="auto"/>
        <w:left w:val="none" w:sz="0" w:space="0" w:color="auto"/>
        <w:bottom w:val="none" w:sz="0" w:space="0" w:color="auto"/>
        <w:right w:val="none" w:sz="0" w:space="0" w:color="auto"/>
      </w:divBdr>
      <w:divsChild>
        <w:div w:id="21102601">
          <w:marLeft w:val="0"/>
          <w:marRight w:val="1166"/>
          <w:marTop w:val="0"/>
          <w:marBottom w:val="84"/>
          <w:divBdr>
            <w:top w:val="none" w:sz="0" w:space="0" w:color="auto"/>
            <w:left w:val="none" w:sz="0" w:space="0" w:color="auto"/>
            <w:bottom w:val="none" w:sz="0" w:space="0" w:color="auto"/>
            <w:right w:val="none" w:sz="0" w:space="0" w:color="auto"/>
          </w:divBdr>
        </w:div>
        <w:div w:id="38363143">
          <w:marLeft w:val="0"/>
          <w:marRight w:val="1166"/>
          <w:marTop w:val="0"/>
          <w:marBottom w:val="84"/>
          <w:divBdr>
            <w:top w:val="none" w:sz="0" w:space="0" w:color="auto"/>
            <w:left w:val="none" w:sz="0" w:space="0" w:color="auto"/>
            <w:bottom w:val="none" w:sz="0" w:space="0" w:color="auto"/>
            <w:right w:val="none" w:sz="0" w:space="0" w:color="auto"/>
          </w:divBdr>
        </w:div>
        <w:div w:id="109934393">
          <w:marLeft w:val="0"/>
          <w:marRight w:val="1166"/>
          <w:marTop w:val="0"/>
          <w:marBottom w:val="84"/>
          <w:divBdr>
            <w:top w:val="none" w:sz="0" w:space="0" w:color="auto"/>
            <w:left w:val="none" w:sz="0" w:space="0" w:color="auto"/>
            <w:bottom w:val="none" w:sz="0" w:space="0" w:color="auto"/>
            <w:right w:val="none" w:sz="0" w:space="0" w:color="auto"/>
          </w:divBdr>
        </w:div>
        <w:div w:id="133059982">
          <w:marLeft w:val="0"/>
          <w:marRight w:val="1166"/>
          <w:marTop w:val="0"/>
          <w:marBottom w:val="84"/>
          <w:divBdr>
            <w:top w:val="none" w:sz="0" w:space="0" w:color="auto"/>
            <w:left w:val="none" w:sz="0" w:space="0" w:color="auto"/>
            <w:bottom w:val="none" w:sz="0" w:space="0" w:color="auto"/>
            <w:right w:val="none" w:sz="0" w:space="0" w:color="auto"/>
          </w:divBdr>
        </w:div>
        <w:div w:id="150216262">
          <w:marLeft w:val="0"/>
          <w:marRight w:val="1166"/>
          <w:marTop w:val="0"/>
          <w:marBottom w:val="84"/>
          <w:divBdr>
            <w:top w:val="none" w:sz="0" w:space="0" w:color="auto"/>
            <w:left w:val="none" w:sz="0" w:space="0" w:color="auto"/>
            <w:bottom w:val="none" w:sz="0" w:space="0" w:color="auto"/>
            <w:right w:val="none" w:sz="0" w:space="0" w:color="auto"/>
          </w:divBdr>
        </w:div>
        <w:div w:id="204606754">
          <w:marLeft w:val="0"/>
          <w:marRight w:val="1166"/>
          <w:marTop w:val="0"/>
          <w:marBottom w:val="84"/>
          <w:divBdr>
            <w:top w:val="none" w:sz="0" w:space="0" w:color="auto"/>
            <w:left w:val="none" w:sz="0" w:space="0" w:color="auto"/>
            <w:bottom w:val="none" w:sz="0" w:space="0" w:color="auto"/>
            <w:right w:val="none" w:sz="0" w:space="0" w:color="auto"/>
          </w:divBdr>
        </w:div>
        <w:div w:id="231702366">
          <w:marLeft w:val="0"/>
          <w:marRight w:val="1166"/>
          <w:marTop w:val="0"/>
          <w:marBottom w:val="84"/>
          <w:divBdr>
            <w:top w:val="none" w:sz="0" w:space="0" w:color="auto"/>
            <w:left w:val="none" w:sz="0" w:space="0" w:color="auto"/>
            <w:bottom w:val="none" w:sz="0" w:space="0" w:color="auto"/>
            <w:right w:val="none" w:sz="0" w:space="0" w:color="auto"/>
          </w:divBdr>
        </w:div>
        <w:div w:id="240722959">
          <w:marLeft w:val="0"/>
          <w:marRight w:val="1166"/>
          <w:marTop w:val="0"/>
          <w:marBottom w:val="84"/>
          <w:divBdr>
            <w:top w:val="none" w:sz="0" w:space="0" w:color="auto"/>
            <w:left w:val="none" w:sz="0" w:space="0" w:color="auto"/>
            <w:bottom w:val="none" w:sz="0" w:space="0" w:color="auto"/>
            <w:right w:val="none" w:sz="0" w:space="0" w:color="auto"/>
          </w:divBdr>
        </w:div>
        <w:div w:id="277956274">
          <w:marLeft w:val="547"/>
          <w:marRight w:val="0"/>
          <w:marTop w:val="0"/>
          <w:marBottom w:val="0"/>
          <w:divBdr>
            <w:top w:val="none" w:sz="0" w:space="0" w:color="auto"/>
            <w:left w:val="none" w:sz="0" w:space="0" w:color="auto"/>
            <w:bottom w:val="none" w:sz="0" w:space="0" w:color="auto"/>
            <w:right w:val="none" w:sz="0" w:space="0" w:color="auto"/>
          </w:divBdr>
        </w:div>
        <w:div w:id="324208310">
          <w:marLeft w:val="0"/>
          <w:marRight w:val="1166"/>
          <w:marTop w:val="0"/>
          <w:marBottom w:val="84"/>
          <w:divBdr>
            <w:top w:val="none" w:sz="0" w:space="0" w:color="auto"/>
            <w:left w:val="none" w:sz="0" w:space="0" w:color="auto"/>
            <w:bottom w:val="none" w:sz="0" w:space="0" w:color="auto"/>
            <w:right w:val="none" w:sz="0" w:space="0" w:color="auto"/>
          </w:divBdr>
        </w:div>
        <w:div w:id="400910442">
          <w:marLeft w:val="0"/>
          <w:marRight w:val="1166"/>
          <w:marTop w:val="0"/>
          <w:marBottom w:val="84"/>
          <w:divBdr>
            <w:top w:val="none" w:sz="0" w:space="0" w:color="auto"/>
            <w:left w:val="none" w:sz="0" w:space="0" w:color="auto"/>
            <w:bottom w:val="none" w:sz="0" w:space="0" w:color="auto"/>
            <w:right w:val="none" w:sz="0" w:space="0" w:color="auto"/>
          </w:divBdr>
        </w:div>
        <w:div w:id="480541991">
          <w:marLeft w:val="0"/>
          <w:marRight w:val="1166"/>
          <w:marTop w:val="0"/>
          <w:marBottom w:val="84"/>
          <w:divBdr>
            <w:top w:val="none" w:sz="0" w:space="0" w:color="auto"/>
            <w:left w:val="none" w:sz="0" w:space="0" w:color="auto"/>
            <w:bottom w:val="none" w:sz="0" w:space="0" w:color="auto"/>
            <w:right w:val="none" w:sz="0" w:space="0" w:color="auto"/>
          </w:divBdr>
        </w:div>
        <w:div w:id="525796156">
          <w:marLeft w:val="0"/>
          <w:marRight w:val="1166"/>
          <w:marTop w:val="0"/>
          <w:marBottom w:val="84"/>
          <w:divBdr>
            <w:top w:val="none" w:sz="0" w:space="0" w:color="auto"/>
            <w:left w:val="none" w:sz="0" w:space="0" w:color="auto"/>
            <w:bottom w:val="none" w:sz="0" w:space="0" w:color="auto"/>
            <w:right w:val="none" w:sz="0" w:space="0" w:color="auto"/>
          </w:divBdr>
        </w:div>
        <w:div w:id="668797215">
          <w:marLeft w:val="0"/>
          <w:marRight w:val="1166"/>
          <w:marTop w:val="0"/>
          <w:marBottom w:val="84"/>
          <w:divBdr>
            <w:top w:val="none" w:sz="0" w:space="0" w:color="auto"/>
            <w:left w:val="none" w:sz="0" w:space="0" w:color="auto"/>
            <w:bottom w:val="none" w:sz="0" w:space="0" w:color="auto"/>
            <w:right w:val="none" w:sz="0" w:space="0" w:color="auto"/>
          </w:divBdr>
        </w:div>
        <w:div w:id="792670010">
          <w:marLeft w:val="0"/>
          <w:marRight w:val="1166"/>
          <w:marTop w:val="0"/>
          <w:marBottom w:val="84"/>
          <w:divBdr>
            <w:top w:val="none" w:sz="0" w:space="0" w:color="auto"/>
            <w:left w:val="none" w:sz="0" w:space="0" w:color="auto"/>
            <w:bottom w:val="none" w:sz="0" w:space="0" w:color="auto"/>
            <w:right w:val="none" w:sz="0" w:space="0" w:color="auto"/>
          </w:divBdr>
        </w:div>
        <w:div w:id="834300007">
          <w:marLeft w:val="0"/>
          <w:marRight w:val="1166"/>
          <w:marTop w:val="0"/>
          <w:marBottom w:val="84"/>
          <w:divBdr>
            <w:top w:val="none" w:sz="0" w:space="0" w:color="auto"/>
            <w:left w:val="none" w:sz="0" w:space="0" w:color="auto"/>
            <w:bottom w:val="none" w:sz="0" w:space="0" w:color="auto"/>
            <w:right w:val="none" w:sz="0" w:space="0" w:color="auto"/>
          </w:divBdr>
        </w:div>
        <w:div w:id="904923138">
          <w:marLeft w:val="0"/>
          <w:marRight w:val="1166"/>
          <w:marTop w:val="0"/>
          <w:marBottom w:val="84"/>
          <w:divBdr>
            <w:top w:val="none" w:sz="0" w:space="0" w:color="auto"/>
            <w:left w:val="none" w:sz="0" w:space="0" w:color="auto"/>
            <w:bottom w:val="none" w:sz="0" w:space="0" w:color="auto"/>
            <w:right w:val="none" w:sz="0" w:space="0" w:color="auto"/>
          </w:divBdr>
        </w:div>
        <w:div w:id="942687224">
          <w:marLeft w:val="0"/>
          <w:marRight w:val="1166"/>
          <w:marTop w:val="0"/>
          <w:marBottom w:val="84"/>
          <w:divBdr>
            <w:top w:val="none" w:sz="0" w:space="0" w:color="auto"/>
            <w:left w:val="none" w:sz="0" w:space="0" w:color="auto"/>
            <w:bottom w:val="none" w:sz="0" w:space="0" w:color="auto"/>
            <w:right w:val="none" w:sz="0" w:space="0" w:color="auto"/>
          </w:divBdr>
        </w:div>
        <w:div w:id="1140730083">
          <w:marLeft w:val="0"/>
          <w:marRight w:val="1166"/>
          <w:marTop w:val="0"/>
          <w:marBottom w:val="84"/>
          <w:divBdr>
            <w:top w:val="none" w:sz="0" w:space="0" w:color="auto"/>
            <w:left w:val="none" w:sz="0" w:space="0" w:color="auto"/>
            <w:bottom w:val="none" w:sz="0" w:space="0" w:color="auto"/>
            <w:right w:val="none" w:sz="0" w:space="0" w:color="auto"/>
          </w:divBdr>
        </w:div>
        <w:div w:id="1381859251">
          <w:marLeft w:val="0"/>
          <w:marRight w:val="1166"/>
          <w:marTop w:val="0"/>
          <w:marBottom w:val="84"/>
          <w:divBdr>
            <w:top w:val="none" w:sz="0" w:space="0" w:color="auto"/>
            <w:left w:val="none" w:sz="0" w:space="0" w:color="auto"/>
            <w:bottom w:val="none" w:sz="0" w:space="0" w:color="auto"/>
            <w:right w:val="none" w:sz="0" w:space="0" w:color="auto"/>
          </w:divBdr>
        </w:div>
        <w:div w:id="1428846386">
          <w:marLeft w:val="0"/>
          <w:marRight w:val="1166"/>
          <w:marTop w:val="0"/>
          <w:marBottom w:val="84"/>
          <w:divBdr>
            <w:top w:val="none" w:sz="0" w:space="0" w:color="auto"/>
            <w:left w:val="none" w:sz="0" w:space="0" w:color="auto"/>
            <w:bottom w:val="none" w:sz="0" w:space="0" w:color="auto"/>
            <w:right w:val="none" w:sz="0" w:space="0" w:color="auto"/>
          </w:divBdr>
        </w:div>
        <w:div w:id="1454907151">
          <w:marLeft w:val="0"/>
          <w:marRight w:val="1166"/>
          <w:marTop w:val="0"/>
          <w:marBottom w:val="84"/>
          <w:divBdr>
            <w:top w:val="none" w:sz="0" w:space="0" w:color="auto"/>
            <w:left w:val="none" w:sz="0" w:space="0" w:color="auto"/>
            <w:bottom w:val="none" w:sz="0" w:space="0" w:color="auto"/>
            <w:right w:val="none" w:sz="0" w:space="0" w:color="auto"/>
          </w:divBdr>
        </w:div>
        <w:div w:id="1524703488">
          <w:marLeft w:val="0"/>
          <w:marRight w:val="1166"/>
          <w:marTop w:val="0"/>
          <w:marBottom w:val="84"/>
          <w:divBdr>
            <w:top w:val="none" w:sz="0" w:space="0" w:color="auto"/>
            <w:left w:val="none" w:sz="0" w:space="0" w:color="auto"/>
            <w:bottom w:val="none" w:sz="0" w:space="0" w:color="auto"/>
            <w:right w:val="none" w:sz="0" w:space="0" w:color="auto"/>
          </w:divBdr>
        </w:div>
        <w:div w:id="1552620381">
          <w:marLeft w:val="0"/>
          <w:marRight w:val="1166"/>
          <w:marTop w:val="0"/>
          <w:marBottom w:val="84"/>
          <w:divBdr>
            <w:top w:val="none" w:sz="0" w:space="0" w:color="auto"/>
            <w:left w:val="none" w:sz="0" w:space="0" w:color="auto"/>
            <w:bottom w:val="none" w:sz="0" w:space="0" w:color="auto"/>
            <w:right w:val="none" w:sz="0" w:space="0" w:color="auto"/>
          </w:divBdr>
        </w:div>
        <w:div w:id="1596207162">
          <w:marLeft w:val="0"/>
          <w:marRight w:val="1166"/>
          <w:marTop w:val="0"/>
          <w:marBottom w:val="84"/>
          <w:divBdr>
            <w:top w:val="none" w:sz="0" w:space="0" w:color="auto"/>
            <w:left w:val="none" w:sz="0" w:space="0" w:color="auto"/>
            <w:bottom w:val="none" w:sz="0" w:space="0" w:color="auto"/>
            <w:right w:val="none" w:sz="0" w:space="0" w:color="auto"/>
          </w:divBdr>
        </w:div>
        <w:div w:id="1688100017">
          <w:marLeft w:val="0"/>
          <w:marRight w:val="1166"/>
          <w:marTop w:val="0"/>
          <w:marBottom w:val="84"/>
          <w:divBdr>
            <w:top w:val="none" w:sz="0" w:space="0" w:color="auto"/>
            <w:left w:val="none" w:sz="0" w:space="0" w:color="auto"/>
            <w:bottom w:val="none" w:sz="0" w:space="0" w:color="auto"/>
            <w:right w:val="none" w:sz="0" w:space="0" w:color="auto"/>
          </w:divBdr>
        </w:div>
        <w:div w:id="1709908482">
          <w:marLeft w:val="0"/>
          <w:marRight w:val="1166"/>
          <w:marTop w:val="0"/>
          <w:marBottom w:val="84"/>
          <w:divBdr>
            <w:top w:val="none" w:sz="0" w:space="0" w:color="auto"/>
            <w:left w:val="none" w:sz="0" w:space="0" w:color="auto"/>
            <w:bottom w:val="none" w:sz="0" w:space="0" w:color="auto"/>
            <w:right w:val="none" w:sz="0" w:space="0" w:color="auto"/>
          </w:divBdr>
        </w:div>
        <w:div w:id="1924797505">
          <w:marLeft w:val="0"/>
          <w:marRight w:val="1166"/>
          <w:marTop w:val="0"/>
          <w:marBottom w:val="84"/>
          <w:divBdr>
            <w:top w:val="none" w:sz="0" w:space="0" w:color="auto"/>
            <w:left w:val="none" w:sz="0" w:space="0" w:color="auto"/>
            <w:bottom w:val="none" w:sz="0" w:space="0" w:color="auto"/>
            <w:right w:val="none" w:sz="0" w:space="0" w:color="auto"/>
          </w:divBdr>
        </w:div>
        <w:div w:id="1930652423">
          <w:marLeft w:val="0"/>
          <w:marRight w:val="1166"/>
          <w:marTop w:val="0"/>
          <w:marBottom w:val="84"/>
          <w:divBdr>
            <w:top w:val="none" w:sz="0" w:space="0" w:color="auto"/>
            <w:left w:val="none" w:sz="0" w:space="0" w:color="auto"/>
            <w:bottom w:val="none" w:sz="0" w:space="0" w:color="auto"/>
            <w:right w:val="none" w:sz="0" w:space="0" w:color="auto"/>
          </w:divBdr>
        </w:div>
        <w:div w:id="1936859612">
          <w:marLeft w:val="0"/>
          <w:marRight w:val="1166"/>
          <w:marTop w:val="0"/>
          <w:marBottom w:val="84"/>
          <w:divBdr>
            <w:top w:val="none" w:sz="0" w:space="0" w:color="auto"/>
            <w:left w:val="none" w:sz="0" w:space="0" w:color="auto"/>
            <w:bottom w:val="none" w:sz="0" w:space="0" w:color="auto"/>
            <w:right w:val="none" w:sz="0" w:space="0" w:color="auto"/>
          </w:divBdr>
        </w:div>
        <w:div w:id="1998267758">
          <w:marLeft w:val="0"/>
          <w:marRight w:val="1166"/>
          <w:marTop w:val="0"/>
          <w:marBottom w:val="84"/>
          <w:divBdr>
            <w:top w:val="none" w:sz="0" w:space="0" w:color="auto"/>
            <w:left w:val="none" w:sz="0" w:space="0" w:color="auto"/>
            <w:bottom w:val="none" w:sz="0" w:space="0" w:color="auto"/>
            <w:right w:val="none" w:sz="0" w:space="0" w:color="auto"/>
          </w:divBdr>
        </w:div>
        <w:div w:id="2102947776">
          <w:marLeft w:val="0"/>
          <w:marRight w:val="1166"/>
          <w:marTop w:val="0"/>
          <w:marBottom w:val="84"/>
          <w:divBdr>
            <w:top w:val="none" w:sz="0" w:space="0" w:color="auto"/>
            <w:left w:val="none" w:sz="0" w:space="0" w:color="auto"/>
            <w:bottom w:val="none" w:sz="0" w:space="0" w:color="auto"/>
            <w:right w:val="none" w:sz="0" w:space="0" w:color="auto"/>
          </w:divBdr>
        </w:div>
      </w:divsChild>
    </w:div>
    <w:div w:id="1356494068">
      <w:bodyDiv w:val="1"/>
      <w:marLeft w:val="0"/>
      <w:marRight w:val="0"/>
      <w:marTop w:val="0"/>
      <w:marBottom w:val="0"/>
      <w:divBdr>
        <w:top w:val="none" w:sz="0" w:space="0" w:color="auto"/>
        <w:left w:val="none" w:sz="0" w:space="0" w:color="auto"/>
        <w:bottom w:val="none" w:sz="0" w:space="0" w:color="auto"/>
        <w:right w:val="none" w:sz="0" w:space="0" w:color="auto"/>
      </w:divBdr>
    </w:div>
    <w:div w:id="1357849650">
      <w:bodyDiv w:val="1"/>
      <w:marLeft w:val="0"/>
      <w:marRight w:val="0"/>
      <w:marTop w:val="0"/>
      <w:marBottom w:val="0"/>
      <w:divBdr>
        <w:top w:val="none" w:sz="0" w:space="0" w:color="auto"/>
        <w:left w:val="none" w:sz="0" w:space="0" w:color="auto"/>
        <w:bottom w:val="none" w:sz="0" w:space="0" w:color="auto"/>
        <w:right w:val="none" w:sz="0" w:space="0" w:color="auto"/>
      </w:divBdr>
    </w:div>
    <w:div w:id="1359625374">
      <w:bodyDiv w:val="1"/>
      <w:marLeft w:val="0"/>
      <w:marRight w:val="0"/>
      <w:marTop w:val="0"/>
      <w:marBottom w:val="0"/>
      <w:divBdr>
        <w:top w:val="none" w:sz="0" w:space="0" w:color="auto"/>
        <w:left w:val="none" w:sz="0" w:space="0" w:color="auto"/>
        <w:bottom w:val="none" w:sz="0" w:space="0" w:color="auto"/>
        <w:right w:val="none" w:sz="0" w:space="0" w:color="auto"/>
      </w:divBdr>
    </w:div>
    <w:div w:id="1362828723">
      <w:bodyDiv w:val="1"/>
      <w:marLeft w:val="0"/>
      <w:marRight w:val="0"/>
      <w:marTop w:val="0"/>
      <w:marBottom w:val="0"/>
      <w:divBdr>
        <w:top w:val="none" w:sz="0" w:space="0" w:color="auto"/>
        <w:left w:val="none" w:sz="0" w:space="0" w:color="auto"/>
        <w:bottom w:val="none" w:sz="0" w:space="0" w:color="auto"/>
        <w:right w:val="none" w:sz="0" w:space="0" w:color="auto"/>
      </w:divBdr>
    </w:div>
    <w:div w:id="1392264563">
      <w:bodyDiv w:val="1"/>
      <w:marLeft w:val="0"/>
      <w:marRight w:val="0"/>
      <w:marTop w:val="0"/>
      <w:marBottom w:val="0"/>
      <w:divBdr>
        <w:top w:val="none" w:sz="0" w:space="0" w:color="auto"/>
        <w:left w:val="none" w:sz="0" w:space="0" w:color="auto"/>
        <w:bottom w:val="none" w:sz="0" w:space="0" w:color="auto"/>
        <w:right w:val="none" w:sz="0" w:space="0" w:color="auto"/>
      </w:divBdr>
    </w:div>
    <w:div w:id="1406218021">
      <w:bodyDiv w:val="1"/>
      <w:marLeft w:val="0"/>
      <w:marRight w:val="0"/>
      <w:marTop w:val="0"/>
      <w:marBottom w:val="0"/>
      <w:divBdr>
        <w:top w:val="none" w:sz="0" w:space="0" w:color="auto"/>
        <w:left w:val="none" w:sz="0" w:space="0" w:color="auto"/>
        <w:bottom w:val="none" w:sz="0" w:space="0" w:color="auto"/>
        <w:right w:val="none" w:sz="0" w:space="0" w:color="auto"/>
      </w:divBdr>
    </w:div>
    <w:div w:id="1409616614">
      <w:bodyDiv w:val="1"/>
      <w:marLeft w:val="0"/>
      <w:marRight w:val="0"/>
      <w:marTop w:val="0"/>
      <w:marBottom w:val="0"/>
      <w:divBdr>
        <w:top w:val="none" w:sz="0" w:space="0" w:color="auto"/>
        <w:left w:val="none" w:sz="0" w:space="0" w:color="auto"/>
        <w:bottom w:val="none" w:sz="0" w:space="0" w:color="auto"/>
        <w:right w:val="none" w:sz="0" w:space="0" w:color="auto"/>
      </w:divBdr>
    </w:div>
    <w:div w:id="1414930733">
      <w:bodyDiv w:val="1"/>
      <w:marLeft w:val="0"/>
      <w:marRight w:val="0"/>
      <w:marTop w:val="0"/>
      <w:marBottom w:val="0"/>
      <w:divBdr>
        <w:top w:val="none" w:sz="0" w:space="0" w:color="auto"/>
        <w:left w:val="none" w:sz="0" w:space="0" w:color="auto"/>
        <w:bottom w:val="none" w:sz="0" w:space="0" w:color="auto"/>
        <w:right w:val="none" w:sz="0" w:space="0" w:color="auto"/>
      </w:divBdr>
    </w:div>
    <w:div w:id="1431467683">
      <w:bodyDiv w:val="1"/>
      <w:marLeft w:val="0"/>
      <w:marRight w:val="0"/>
      <w:marTop w:val="0"/>
      <w:marBottom w:val="0"/>
      <w:divBdr>
        <w:top w:val="none" w:sz="0" w:space="0" w:color="auto"/>
        <w:left w:val="none" w:sz="0" w:space="0" w:color="auto"/>
        <w:bottom w:val="none" w:sz="0" w:space="0" w:color="auto"/>
        <w:right w:val="none" w:sz="0" w:space="0" w:color="auto"/>
      </w:divBdr>
    </w:div>
    <w:div w:id="1435173133">
      <w:bodyDiv w:val="1"/>
      <w:marLeft w:val="0"/>
      <w:marRight w:val="0"/>
      <w:marTop w:val="0"/>
      <w:marBottom w:val="0"/>
      <w:divBdr>
        <w:top w:val="none" w:sz="0" w:space="0" w:color="auto"/>
        <w:left w:val="none" w:sz="0" w:space="0" w:color="auto"/>
        <w:bottom w:val="none" w:sz="0" w:space="0" w:color="auto"/>
        <w:right w:val="none" w:sz="0" w:space="0" w:color="auto"/>
      </w:divBdr>
    </w:div>
    <w:div w:id="1435441733">
      <w:bodyDiv w:val="1"/>
      <w:marLeft w:val="0"/>
      <w:marRight w:val="0"/>
      <w:marTop w:val="0"/>
      <w:marBottom w:val="0"/>
      <w:divBdr>
        <w:top w:val="none" w:sz="0" w:space="0" w:color="auto"/>
        <w:left w:val="none" w:sz="0" w:space="0" w:color="auto"/>
        <w:bottom w:val="none" w:sz="0" w:space="0" w:color="auto"/>
        <w:right w:val="none" w:sz="0" w:space="0" w:color="auto"/>
      </w:divBdr>
    </w:div>
    <w:div w:id="1443109064">
      <w:bodyDiv w:val="1"/>
      <w:marLeft w:val="0"/>
      <w:marRight w:val="0"/>
      <w:marTop w:val="0"/>
      <w:marBottom w:val="0"/>
      <w:divBdr>
        <w:top w:val="none" w:sz="0" w:space="0" w:color="auto"/>
        <w:left w:val="none" w:sz="0" w:space="0" w:color="auto"/>
        <w:bottom w:val="none" w:sz="0" w:space="0" w:color="auto"/>
        <w:right w:val="none" w:sz="0" w:space="0" w:color="auto"/>
      </w:divBdr>
    </w:div>
    <w:div w:id="1450277500">
      <w:bodyDiv w:val="1"/>
      <w:marLeft w:val="0"/>
      <w:marRight w:val="0"/>
      <w:marTop w:val="0"/>
      <w:marBottom w:val="0"/>
      <w:divBdr>
        <w:top w:val="none" w:sz="0" w:space="0" w:color="auto"/>
        <w:left w:val="none" w:sz="0" w:space="0" w:color="auto"/>
        <w:bottom w:val="none" w:sz="0" w:space="0" w:color="auto"/>
        <w:right w:val="none" w:sz="0" w:space="0" w:color="auto"/>
      </w:divBdr>
    </w:div>
    <w:div w:id="1460030094">
      <w:bodyDiv w:val="1"/>
      <w:marLeft w:val="0"/>
      <w:marRight w:val="0"/>
      <w:marTop w:val="0"/>
      <w:marBottom w:val="0"/>
      <w:divBdr>
        <w:top w:val="none" w:sz="0" w:space="0" w:color="auto"/>
        <w:left w:val="none" w:sz="0" w:space="0" w:color="auto"/>
        <w:bottom w:val="none" w:sz="0" w:space="0" w:color="auto"/>
        <w:right w:val="none" w:sz="0" w:space="0" w:color="auto"/>
      </w:divBdr>
    </w:div>
    <w:div w:id="1462112583">
      <w:bodyDiv w:val="1"/>
      <w:marLeft w:val="0"/>
      <w:marRight w:val="0"/>
      <w:marTop w:val="0"/>
      <w:marBottom w:val="0"/>
      <w:divBdr>
        <w:top w:val="none" w:sz="0" w:space="0" w:color="auto"/>
        <w:left w:val="none" w:sz="0" w:space="0" w:color="auto"/>
        <w:bottom w:val="none" w:sz="0" w:space="0" w:color="auto"/>
        <w:right w:val="none" w:sz="0" w:space="0" w:color="auto"/>
      </w:divBdr>
    </w:div>
    <w:div w:id="1466851436">
      <w:bodyDiv w:val="1"/>
      <w:marLeft w:val="0"/>
      <w:marRight w:val="0"/>
      <w:marTop w:val="0"/>
      <w:marBottom w:val="0"/>
      <w:divBdr>
        <w:top w:val="none" w:sz="0" w:space="0" w:color="auto"/>
        <w:left w:val="none" w:sz="0" w:space="0" w:color="auto"/>
        <w:bottom w:val="none" w:sz="0" w:space="0" w:color="auto"/>
        <w:right w:val="none" w:sz="0" w:space="0" w:color="auto"/>
      </w:divBdr>
    </w:div>
    <w:div w:id="1469514170">
      <w:bodyDiv w:val="1"/>
      <w:marLeft w:val="0"/>
      <w:marRight w:val="0"/>
      <w:marTop w:val="0"/>
      <w:marBottom w:val="0"/>
      <w:divBdr>
        <w:top w:val="none" w:sz="0" w:space="0" w:color="auto"/>
        <w:left w:val="none" w:sz="0" w:space="0" w:color="auto"/>
        <w:bottom w:val="none" w:sz="0" w:space="0" w:color="auto"/>
        <w:right w:val="none" w:sz="0" w:space="0" w:color="auto"/>
      </w:divBdr>
    </w:div>
    <w:div w:id="1470124345">
      <w:bodyDiv w:val="1"/>
      <w:marLeft w:val="0"/>
      <w:marRight w:val="0"/>
      <w:marTop w:val="0"/>
      <w:marBottom w:val="0"/>
      <w:divBdr>
        <w:top w:val="none" w:sz="0" w:space="0" w:color="auto"/>
        <w:left w:val="none" w:sz="0" w:space="0" w:color="auto"/>
        <w:bottom w:val="none" w:sz="0" w:space="0" w:color="auto"/>
        <w:right w:val="none" w:sz="0" w:space="0" w:color="auto"/>
      </w:divBdr>
    </w:div>
    <w:div w:id="1470901625">
      <w:bodyDiv w:val="1"/>
      <w:marLeft w:val="0"/>
      <w:marRight w:val="0"/>
      <w:marTop w:val="0"/>
      <w:marBottom w:val="0"/>
      <w:divBdr>
        <w:top w:val="none" w:sz="0" w:space="0" w:color="auto"/>
        <w:left w:val="none" w:sz="0" w:space="0" w:color="auto"/>
        <w:bottom w:val="none" w:sz="0" w:space="0" w:color="auto"/>
        <w:right w:val="none" w:sz="0" w:space="0" w:color="auto"/>
      </w:divBdr>
    </w:div>
    <w:div w:id="1474132781">
      <w:bodyDiv w:val="1"/>
      <w:marLeft w:val="0"/>
      <w:marRight w:val="0"/>
      <w:marTop w:val="0"/>
      <w:marBottom w:val="0"/>
      <w:divBdr>
        <w:top w:val="none" w:sz="0" w:space="0" w:color="auto"/>
        <w:left w:val="none" w:sz="0" w:space="0" w:color="auto"/>
        <w:bottom w:val="none" w:sz="0" w:space="0" w:color="auto"/>
        <w:right w:val="none" w:sz="0" w:space="0" w:color="auto"/>
      </w:divBdr>
    </w:div>
    <w:div w:id="1479148662">
      <w:bodyDiv w:val="1"/>
      <w:marLeft w:val="0"/>
      <w:marRight w:val="0"/>
      <w:marTop w:val="0"/>
      <w:marBottom w:val="0"/>
      <w:divBdr>
        <w:top w:val="none" w:sz="0" w:space="0" w:color="auto"/>
        <w:left w:val="none" w:sz="0" w:space="0" w:color="auto"/>
        <w:bottom w:val="none" w:sz="0" w:space="0" w:color="auto"/>
        <w:right w:val="none" w:sz="0" w:space="0" w:color="auto"/>
      </w:divBdr>
    </w:div>
    <w:div w:id="1484663854">
      <w:bodyDiv w:val="1"/>
      <w:marLeft w:val="0"/>
      <w:marRight w:val="0"/>
      <w:marTop w:val="0"/>
      <w:marBottom w:val="0"/>
      <w:divBdr>
        <w:top w:val="none" w:sz="0" w:space="0" w:color="auto"/>
        <w:left w:val="none" w:sz="0" w:space="0" w:color="auto"/>
        <w:bottom w:val="none" w:sz="0" w:space="0" w:color="auto"/>
        <w:right w:val="none" w:sz="0" w:space="0" w:color="auto"/>
      </w:divBdr>
    </w:div>
    <w:div w:id="1484665829">
      <w:bodyDiv w:val="1"/>
      <w:marLeft w:val="0"/>
      <w:marRight w:val="0"/>
      <w:marTop w:val="0"/>
      <w:marBottom w:val="0"/>
      <w:divBdr>
        <w:top w:val="none" w:sz="0" w:space="0" w:color="auto"/>
        <w:left w:val="none" w:sz="0" w:space="0" w:color="auto"/>
        <w:bottom w:val="none" w:sz="0" w:space="0" w:color="auto"/>
        <w:right w:val="none" w:sz="0" w:space="0" w:color="auto"/>
      </w:divBdr>
    </w:div>
    <w:div w:id="1488011877">
      <w:bodyDiv w:val="1"/>
      <w:marLeft w:val="0"/>
      <w:marRight w:val="0"/>
      <w:marTop w:val="0"/>
      <w:marBottom w:val="0"/>
      <w:divBdr>
        <w:top w:val="none" w:sz="0" w:space="0" w:color="auto"/>
        <w:left w:val="none" w:sz="0" w:space="0" w:color="auto"/>
        <w:bottom w:val="none" w:sz="0" w:space="0" w:color="auto"/>
        <w:right w:val="none" w:sz="0" w:space="0" w:color="auto"/>
      </w:divBdr>
    </w:div>
    <w:div w:id="1488864151">
      <w:bodyDiv w:val="1"/>
      <w:marLeft w:val="0"/>
      <w:marRight w:val="0"/>
      <w:marTop w:val="0"/>
      <w:marBottom w:val="0"/>
      <w:divBdr>
        <w:top w:val="none" w:sz="0" w:space="0" w:color="auto"/>
        <w:left w:val="none" w:sz="0" w:space="0" w:color="auto"/>
        <w:bottom w:val="none" w:sz="0" w:space="0" w:color="auto"/>
        <w:right w:val="none" w:sz="0" w:space="0" w:color="auto"/>
      </w:divBdr>
    </w:div>
    <w:div w:id="1519730872">
      <w:bodyDiv w:val="1"/>
      <w:marLeft w:val="0"/>
      <w:marRight w:val="0"/>
      <w:marTop w:val="0"/>
      <w:marBottom w:val="0"/>
      <w:divBdr>
        <w:top w:val="none" w:sz="0" w:space="0" w:color="auto"/>
        <w:left w:val="none" w:sz="0" w:space="0" w:color="auto"/>
        <w:bottom w:val="none" w:sz="0" w:space="0" w:color="auto"/>
        <w:right w:val="none" w:sz="0" w:space="0" w:color="auto"/>
      </w:divBdr>
    </w:div>
    <w:div w:id="1526598929">
      <w:bodyDiv w:val="1"/>
      <w:marLeft w:val="0"/>
      <w:marRight w:val="0"/>
      <w:marTop w:val="0"/>
      <w:marBottom w:val="0"/>
      <w:divBdr>
        <w:top w:val="none" w:sz="0" w:space="0" w:color="auto"/>
        <w:left w:val="none" w:sz="0" w:space="0" w:color="auto"/>
        <w:bottom w:val="none" w:sz="0" w:space="0" w:color="auto"/>
        <w:right w:val="none" w:sz="0" w:space="0" w:color="auto"/>
      </w:divBdr>
    </w:div>
    <w:div w:id="1538930502">
      <w:bodyDiv w:val="1"/>
      <w:marLeft w:val="0"/>
      <w:marRight w:val="0"/>
      <w:marTop w:val="0"/>
      <w:marBottom w:val="0"/>
      <w:divBdr>
        <w:top w:val="none" w:sz="0" w:space="0" w:color="auto"/>
        <w:left w:val="none" w:sz="0" w:space="0" w:color="auto"/>
        <w:bottom w:val="none" w:sz="0" w:space="0" w:color="auto"/>
        <w:right w:val="none" w:sz="0" w:space="0" w:color="auto"/>
      </w:divBdr>
    </w:div>
    <w:div w:id="1545289936">
      <w:bodyDiv w:val="1"/>
      <w:marLeft w:val="0"/>
      <w:marRight w:val="0"/>
      <w:marTop w:val="0"/>
      <w:marBottom w:val="0"/>
      <w:divBdr>
        <w:top w:val="none" w:sz="0" w:space="0" w:color="auto"/>
        <w:left w:val="none" w:sz="0" w:space="0" w:color="auto"/>
        <w:bottom w:val="none" w:sz="0" w:space="0" w:color="auto"/>
        <w:right w:val="none" w:sz="0" w:space="0" w:color="auto"/>
      </w:divBdr>
    </w:div>
    <w:div w:id="1545604287">
      <w:bodyDiv w:val="1"/>
      <w:marLeft w:val="0"/>
      <w:marRight w:val="0"/>
      <w:marTop w:val="0"/>
      <w:marBottom w:val="0"/>
      <w:divBdr>
        <w:top w:val="none" w:sz="0" w:space="0" w:color="auto"/>
        <w:left w:val="none" w:sz="0" w:space="0" w:color="auto"/>
        <w:bottom w:val="none" w:sz="0" w:space="0" w:color="auto"/>
        <w:right w:val="none" w:sz="0" w:space="0" w:color="auto"/>
      </w:divBdr>
    </w:div>
    <w:div w:id="1549025270">
      <w:bodyDiv w:val="1"/>
      <w:marLeft w:val="0"/>
      <w:marRight w:val="0"/>
      <w:marTop w:val="0"/>
      <w:marBottom w:val="0"/>
      <w:divBdr>
        <w:top w:val="none" w:sz="0" w:space="0" w:color="auto"/>
        <w:left w:val="none" w:sz="0" w:space="0" w:color="auto"/>
        <w:bottom w:val="none" w:sz="0" w:space="0" w:color="auto"/>
        <w:right w:val="none" w:sz="0" w:space="0" w:color="auto"/>
      </w:divBdr>
    </w:div>
    <w:div w:id="1560361435">
      <w:bodyDiv w:val="1"/>
      <w:marLeft w:val="0"/>
      <w:marRight w:val="0"/>
      <w:marTop w:val="0"/>
      <w:marBottom w:val="0"/>
      <w:divBdr>
        <w:top w:val="none" w:sz="0" w:space="0" w:color="auto"/>
        <w:left w:val="none" w:sz="0" w:space="0" w:color="auto"/>
        <w:bottom w:val="none" w:sz="0" w:space="0" w:color="auto"/>
        <w:right w:val="none" w:sz="0" w:space="0" w:color="auto"/>
      </w:divBdr>
    </w:div>
    <w:div w:id="1584995932">
      <w:bodyDiv w:val="1"/>
      <w:marLeft w:val="0"/>
      <w:marRight w:val="0"/>
      <w:marTop w:val="0"/>
      <w:marBottom w:val="0"/>
      <w:divBdr>
        <w:top w:val="none" w:sz="0" w:space="0" w:color="auto"/>
        <w:left w:val="none" w:sz="0" w:space="0" w:color="auto"/>
        <w:bottom w:val="none" w:sz="0" w:space="0" w:color="auto"/>
        <w:right w:val="none" w:sz="0" w:space="0" w:color="auto"/>
      </w:divBdr>
    </w:div>
    <w:div w:id="1591741184">
      <w:bodyDiv w:val="1"/>
      <w:marLeft w:val="0"/>
      <w:marRight w:val="0"/>
      <w:marTop w:val="0"/>
      <w:marBottom w:val="0"/>
      <w:divBdr>
        <w:top w:val="none" w:sz="0" w:space="0" w:color="auto"/>
        <w:left w:val="none" w:sz="0" w:space="0" w:color="auto"/>
        <w:bottom w:val="none" w:sz="0" w:space="0" w:color="auto"/>
        <w:right w:val="none" w:sz="0" w:space="0" w:color="auto"/>
      </w:divBdr>
    </w:div>
    <w:div w:id="1594779999">
      <w:bodyDiv w:val="1"/>
      <w:marLeft w:val="0"/>
      <w:marRight w:val="0"/>
      <w:marTop w:val="0"/>
      <w:marBottom w:val="0"/>
      <w:divBdr>
        <w:top w:val="none" w:sz="0" w:space="0" w:color="auto"/>
        <w:left w:val="none" w:sz="0" w:space="0" w:color="auto"/>
        <w:bottom w:val="none" w:sz="0" w:space="0" w:color="auto"/>
        <w:right w:val="none" w:sz="0" w:space="0" w:color="auto"/>
      </w:divBdr>
    </w:div>
    <w:div w:id="1601376869">
      <w:bodyDiv w:val="1"/>
      <w:marLeft w:val="0"/>
      <w:marRight w:val="0"/>
      <w:marTop w:val="0"/>
      <w:marBottom w:val="0"/>
      <w:divBdr>
        <w:top w:val="none" w:sz="0" w:space="0" w:color="auto"/>
        <w:left w:val="none" w:sz="0" w:space="0" w:color="auto"/>
        <w:bottom w:val="none" w:sz="0" w:space="0" w:color="auto"/>
        <w:right w:val="none" w:sz="0" w:space="0" w:color="auto"/>
      </w:divBdr>
    </w:div>
    <w:div w:id="1614511686">
      <w:bodyDiv w:val="1"/>
      <w:marLeft w:val="0"/>
      <w:marRight w:val="0"/>
      <w:marTop w:val="0"/>
      <w:marBottom w:val="0"/>
      <w:divBdr>
        <w:top w:val="none" w:sz="0" w:space="0" w:color="auto"/>
        <w:left w:val="none" w:sz="0" w:space="0" w:color="auto"/>
        <w:bottom w:val="none" w:sz="0" w:space="0" w:color="auto"/>
        <w:right w:val="none" w:sz="0" w:space="0" w:color="auto"/>
      </w:divBdr>
    </w:div>
    <w:div w:id="1621254806">
      <w:bodyDiv w:val="1"/>
      <w:marLeft w:val="0"/>
      <w:marRight w:val="0"/>
      <w:marTop w:val="0"/>
      <w:marBottom w:val="0"/>
      <w:divBdr>
        <w:top w:val="none" w:sz="0" w:space="0" w:color="auto"/>
        <w:left w:val="none" w:sz="0" w:space="0" w:color="auto"/>
        <w:bottom w:val="none" w:sz="0" w:space="0" w:color="auto"/>
        <w:right w:val="none" w:sz="0" w:space="0" w:color="auto"/>
      </w:divBdr>
    </w:div>
    <w:div w:id="1621261714">
      <w:bodyDiv w:val="1"/>
      <w:marLeft w:val="0"/>
      <w:marRight w:val="0"/>
      <w:marTop w:val="0"/>
      <w:marBottom w:val="0"/>
      <w:divBdr>
        <w:top w:val="none" w:sz="0" w:space="0" w:color="auto"/>
        <w:left w:val="none" w:sz="0" w:space="0" w:color="auto"/>
        <w:bottom w:val="none" w:sz="0" w:space="0" w:color="auto"/>
        <w:right w:val="none" w:sz="0" w:space="0" w:color="auto"/>
      </w:divBdr>
    </w:div>
    <w:div w:id="1632320378">
      <w:bodyDiv w:val="1"/>
      <w:marLeft w:val="0"/>
      <w:marRight w:val="0"/>
      <w:marTop w:val="0"/>
      <w:marBottom w:val="0"/>
      <w:divBdr>
        <w:top w:val="none" w:sz="0" w:space="0" w:color="auto"/>
        <w:left w:val="none" w:sz="0" w:space="0" w:color="auto"/>
        <w:bottom w:val="none" w:sz="0" w:space="0" w:color="auto"/>
        <w:right w:val="none" w:sz="0" w:space="0" w:color="auto"/>
      </w:divBdr>
    </w:div>
    <w:div w:id="1638677717">
      <w:bodyDiv w:val="1"/>
      <w:marLeft w:val="0"/>
      <w:marRight w:val="0"/>
      <w:marTop w:val="0"/>
      <w:marBottom w:val="0"/>
      <w:divBdr>
        <w:top w:val="none" w:sz="0" w:space="0" w:color="auto"/>
        <w:left w:val="none" w:sz="0" w:space="0" w:color="auto"/>
        <w:bottom w:val="none" w:sz="0" w:space="0" w:color="auto"/>
        <w:right w:val="none" w:sz="0" w:space="0" w:color="auto"/>
      </w:divBdr>
    </w:div>
    <w:div w:id="1639530400">
      <w:bodyDiv w:val="1"/>
      <w:marLeft w:val="0"/>
      <w:marRight w:val="0"/>
      <w:marTop w:val="0"/>
      <w:marBottom w:val="0"/>
      <w:divBdr>
        <w:top w:val="none" w:sz="0" w:space="0" w:color="auto"/>
        <w:left w:val="none" w:sz="0" w:space="0" w:color="auto"/>
        <w:bottom w:val="none" w:sz="0" w:space="0" w:color="auto"/>
        <w:right w:val="none" w:sz="0" w:space="0" w:color="auto"/>
      </w:divBdr>
    </w:div>
    <w:div w:id="1639993347">
      <w:bodyDiv w:val="1"/>
      <w:marLeft w:val="0"/>
      <w:marRight w:val="0"/>
      <w:marTop w:val="0"/>
      <w:marBottom w:val="0"/>
      <w:divBdr>
        <w:top w:val="none" w:sz="0" w:space="0" w:color="auto"/>
        <w:left w:val="none" w:sz="0" w:space="0" w:color="auto"/>
        <w:bottom w:val="none" w:sz="0" w:space="0" w:color="auto"/>
        <w:right w:val="none" w:sz="0" w:space="0" w:color="auto"/>
      </w:divBdr>
    </w:div>
    <w:div w:id="1642610727">
      <w:bodyDiv w:val="1"/>
      <w:marLeft w:val="0"/>
      <w:marRight w:val="0"/>
      <w:marTop w:val="0"/>
      <w:marBottom w:val="0"/>
      <w:divBdr>
        <w:top w:val="none" w:sz="0" w:space="0" w:color="auto"/>
        <w:left w:val="none" w:sz="0" w:space="0" w:color="auto"/>
        <w:bottom w:val="none" w:sz="0" w:space="0" w:color="auto"/>
        <w:right w:val="none" w:sz="0" w:space="0" w:color="auto"/>
      </w:divBdr>
    </w:div>
    <w:div w:id="1643926259">
      <w:bodyDiv w:val="1"/>
      <w:marLeft w:val="0"/>
      <w:marRight w:val="0"/>
      <w:marTop w:val="0"/>
      <w:marBottom w:val="0"/>
      <w:divBdr>
        <w:top w:val="none" w:sz="0" w:space="0" w:color="auto"/>
        <w:left w:val="none" w:sz="0" w:space="0" w:color="auto"/>
        <w:bottom w:val="none" w:sz="0" w:space="0" w:color="auto"/>
        <w:right w:val="none" w:sz="0" w:space="0" w:color="auto"/>
      </w:divBdr>
    </w:div>
    <w:div w:id="1674526865">
      <w:bodyDiv w:val="1"/>
      <w:marLeft w:val="0"/>
      <w:marRight w:val="0"/>
      <w:marTop w:val="0"/>
      <w:marBottom w:val="0"/>
      <w:divBdr>
        <w:top w:val="none" w:sz="0" w:space="0" w:color="auto"/>
        <w:left w:val="none" w:sz="0" w:space="0" w:color="auto"/>
        <w:bottom w:val="none" w:sz="0" w:space="0" w:color="auto"/>
        <w:right w:val="none" w:sz="0" w:space="0" w:color="auto"/>
      </w:divBdr>
    </w:div>
    <w:div w:id="1687174096">
      <w:bodyDiv w:val="1"/>
      <w:marLeft w:val="0"/>
      <w:marRight w:val="0"/>
      <w:marTop w:val="0"/>
      <w:marBottom w:val="0"/>
      <w:divBdr>
        <w:top w:val="none" w:sz="0" w:space="0" w:color="auto"/>
        <w:left w:val="none" w:sz="0" w:space="0" w:color="auto"/>
        <w:bottom w:val="none" w:sz="0" w:space="0" w:color="auto"/>
        <w:right w:val="none" w:sz="0" w:space="0" w:color="auto"/>
      </w:divBdr>
    </w:div>
    <w:div w:id="1687630711">
      <w:bodyDiv w:val="1"/>
      <w:marLeft w:val="0"/>
      <w:marRight w:val="0"/>
      <w:marTop w:val="0"/>
      <w:marBottom w:val="0"/>
      <w:divBdr>
        <w:top w:val="none" w:sz="0" w:space="0" w:color="auto"/>
        <w:left w:val="none" w:sz="0" w:space="0" w:color="auto"/>
        <w:bottom w:val="none" w:sz="0" w:space="0" w:color="auto"/>
        <w:right w:val="none" w:sz="0" w:space="0" w:color="auto"/>
      </w:divBdr>
    </w:div>
    <w:div w:id="1695308725">
      <w:bodyDiv w:val="1"/>
      <w:marLeft w:val="0"/>
      <w:marRight w:val="0"/>
      <w:marTop w:val="0"/>
      <w:marBottom w:val="0"/>
      <w:divBdr>
        <w:top w:val="none" w:sz="0" w:space="0" w:color="auto"/>
        <w:left w:val="none" w:sz="0" w:space="0" w:color="auto"/>
        <w:bottom w:val="none" w:sz="0" w:space="0" w:color="auto"/>
        <w:right w:val="none" w:sz="0" w:space="0" w:color="auto"/>
      </w:divBdr>
    </w:div>
    <w:div w:id="1703362638">
      <w:bodyDiv w:val="1"/>
      <w:marLeft w:val="0"/>
      <w:marRight w:val="0"/>
      <w:marTop w:val="0"/>
      <w:marBottom w:val="0"/>
      <w:divBdr>
        <w:top w:val="none" w:sz="0" w:space="0" w:color="auto"/>
        <w:left w:val="none" w:sz="0" w:space="0" w:color="auto"/>
        <w:bottom w:val="none" w:sz="0" w:space="0" w:color="auto"/>
        <w:right w:val="none" w:sz="0" w:space="0" w:color="auto"/>
      </w:divBdr>
    </w:div>
    <w:div w:id="1718311939">
      <w:bodyDiv w:val="1"/>
      <w:marLeft w:val="0"/>
      <w:marRight w:val="0"/>
      <w:marTop w:val="0"/>
      <w:marBottom w:val="0"/>
      <w:divBdr>
        <w:top w:val="none" w:sz="0" w:space="0" w:color="auto"/>
        <w:left w:val="none" w:sz="0" w:space="0" w:color="auto"/>
        <w:bottom w:val="none" w:sz="0" w:space="0" w:color="auto"/>
        <w:right w:val="none" w:sz="0" w:space="0" w:color="auto"/>
      </w:divBdr>
    </w:div>
    <w:div w:id="1718778138">
      <w:bodyDiv w:val="1"/>
      <w:marLeft w:val="0"/>
      <w:marRight w:val="0"/>
      <w:marTop w:val="0"/>
      <w:marBottom w:val="0"/>
      <w:divBdr>
        <w:top w:val="none" w:sz="0" w:space="0" w:color="auto"/>
        <w:left w:val="none" w:sz="0" w:space="0" w:color="auto"/>
        <w:bottom w:val="none" w:sz="0" w:space="0" w:color="auto"/>
        <w:right w:val="none" w:sz="0" w:space="0" w:color="auto"/>
      </w:divBdr>
    </w:div>
    <w:div w:id="1753238063">
      <w:bodyDiv w:val="1"/>
      <w:marLeft w:val="0"/>
      <w:marRight w:val="0"/>
      <w:marTop w:val="0"/>
      <w:marBottom w:val="0"/>
      <w:divBdr>
        <w:top w:val="none" w:sz="0" w:space="0" w:color="auto"/>
        <w:left w:val="none" w:sz="0" w:space="0" w:color="auto"/>
        <w:bottom w:val="none" w:sz="0" w:space="0" w:color="auto"/>
        <w:right w:val="none" w:sz="0" w:space="0" w:color="auto"/>
      </w:divBdr>
    </w:div>
    <w:div w:id="1759907177">
      <w:bodyDiv w:val="1"/>
      <w:marLeft w:val="0"/>
      <w:marRight w:val="0"/>
      <w:marTop w:val="0"/>
      <w:marBottom w:val="0"/>
      <w:divBdr>
        <w:top w:val="none" w:sz="0" w:space="0" w:color="auto"/>
        <w:left w:val="none" w:sz="0" w:space="0" w:color="auto"/>
        <w:bottom w:val="none" w:sz="0" w:space="0" w:color="auto"/>
        <w:right w:val="none" w:sz="0" w:space="0" w:color="auto"/>
      </w:divBdr>
    </w:div>
    <w:div w:id="1790081859">
      <w:bodyDiv w:val="1"/>
      <w:marLeft w:val="0"/>
      <w:marRight w:val="0"/>
      <w:marTop w:val="0"/>
      <w:marBottom w:val="0"/>
      <w:divBdr>
        <w:top w:val="none" w:sz="0" w:space="0" w:color="auto"/>
        <w:left w:val="none" w:sz="0" w:space="0" w:color="auto"/>
        <w:bottom w:val="none" w:sz="0" w:space="0" w:color="auto"/>
        <w:right w:val="none" w:sz="0" w:space="0" w:color="auto"/>
      </w:divBdr>
    </w:div>
    <w:div w:id="1796870486">
      <w:bodyDiv w:val="1"/>
      <w:marLeft w:val="0"/>
      <w:marRight w:val="0"/>
      <w:marTop w:val="0"/>
      <w:marBottom w:val="0"/>
      <w:divBdr>
        <w:top w:val="none" w:sz="0" w:space="0" w:color="auto"/>
        <w:left w:val="none" w:sz="0" w:space="0" w:color="auto"/>
        <w:bottom w:val="none" w:sz="0" w:space="0" w:color="auto"/>
        <w:right w:val="none" w:sz="0" w:space="0" w:color="auto"/>
      </w:divBdr>
    </w:div>
    <w:div w:id="1800565580">
      <w:bodyDiv w:val="1"/>
      <w:marLeft w:val="0"/>
      <w:marRight w:val="0"/>
      <w:marTop w:val="0"/>
      <w:marBottom w:val="0"/>
      <w:divBdr>
        <w:top w:val="none" w:sz="0" w:space="0" w:color="auto"/>
        <w:left w:val="none" w:sz="0" w:space="0" w:color="auto"/>
        <w:bottom w:val="none" w:sz="0" w:space="0" w:color="auto"/>
        <w:right w:val="none" w:sz="0" w:space="0" w:color="auto"/>
      </w:divBdr>
    </w:div>
    <w:div w:id="1807041493">
      <w:bodyDiv w:val="1"/>
      <w:marLeft w:val="0"/>
      <w:marRight w:val="0"/>
      <w:marTop w:val="0"/>
      <w:marBottom w:val="0"/>
      <w:divBdr>
        <w:top w:val="none" w:sz="0" w:space="0" w:color="auto"/>
        <w:left w:val="none" w:sz="0" w:space="0" w:color="auto"/>
        <w:bottom w:val="none" w:sz="0" w:space="0" w:color="auto"/>
        <w:right w:val="none" w:sz="0" w:space="0" w:color="auto"/>
      </w:divBdr>
    </w:div>
    <w:div w:id="1809011267">
      <w:bodyDiv w:val="1"/>
      <w:marLeft w:val="0"/>
      <w:marRight w:val="0"/>
      <w:marTop w:val="0"/>
      <w:marBottom w:val="0"/>
      <w:divBdr>
        <w:top w:val="none" w:sz="0" w:space="0" w:color="auto"/>
        <w:left w:val="none" w:sz="0" w:space="0" w:color="auto"/>
        <w:bottom w:val="none" w:sz="0" w:space="0" w:color="auto"/>
        <w:right w:val="none" w:sz="0" w:space="0" w:color="auto"/>
      </w:divBdr>
    </w:div>
    <w:div w:id="1832214975">
      <w:bodyDiv w:val="1"/>
      <w:marLeft w:val="0"/>
      <w:marRight w:val="0"/>
      <w:marTop w:val="0"/>
      <w:marBottom w:val="0"/>
      <w:divBdr>
        <w:top w:val="none" w:sz="0" w:space="0" w:color="auto"/>
        <w:left w:val="none" w:sz="0" w:space="0" w:color="auto"/>
        <w:bottom w:val="none" w:sz="0" w:space="0" w:color="auto"/>
        <w:right w:val="none" w:sz="0" w:space="0" w:color="auto"/>
      </w:divBdr>
    </w:div>
    <w:div w:id="1842967043">
      <w:bodyDiv w:val="1"/>
      <w:marLeft w:val="0"/>
      <w:marRight w:val="0"/>
      <w:marTop w:val="0"/>
      <w:marBottom w:val="0"/>
      <w:divBdr>
        <w:top w:val="none" w:sz="0" w:space="0" w:color="auto"/>
        <w:left w:val="none" w:sz="0" w:space="0" w:color="auto"/>
        <w:bottom w:val="none" w:sz="0" w:space="0" w:color="auto"/>
        <w:right w:val="none" w:sz="0" w:space="0" w:color="auto"/>
      </w:divBdr>
    </w:div>
    <w:div w:id="1844972423">
      <w:bodyDiv w:val="1"/>
      <w:marLeft w:val="0"/>
      <w:marRight w:val="0"/>
      <w:marTop w:val="0"/>
      <w:marBottom w:val="0"/>
      <w:divBdr>
        <w:top w:val="none" w:sz="0" w:space="0" w:color="auto"/>
        <w:left w:val="none" w:sz="0" w:space="0" w:color="auto"/>
        <w:bottom w:val="none" w:sz="0" w:space="0" w:color="auto"/>
        <w:right w:val="none" w:sz="0" w:space="0" w:color="auto"/>
      </w:divBdr>
    </w:div>
    <w:div w:id="1866946483">
      <w:bodyDiv w:val="1"/>
      <w:marLeft w:val="0"/>
      <w:marRight w:val="0"/>
      <w:marTop w:val="0"/>
      <w:marBottom w:val="0"/>
      <w:divBdr>
        <w:top w:val="none" w:sz="0" w:space="0" w:color="auto"/>
        <w:left w:val="none" w:sz="0" w:space="0" w:color="auto"/>
        <w:bottom w:val="none" w:sz="0" w:space="0" w:color="auto"/>
        <w:right w:val="none" w:sz="0" w:space="0" w:color="auto"/>
      </w:divBdr>
    </w:div>
    <w:div w:id="1901790042">
      <w:bodyDiv w:val="1"/>
      <w:marLeft w:val="0"/>
      <w:marRight w:val="0"/>
      <w:marTop w:val="0"/>
      <w:marBottom w:val="0"/>
      <w:divBdr>
        <w:top w:val="none" w:sz="0" w:space="0" w:color="auto"/>
        <w:left w:val="none" w:sz="0" w:space="0" w:color="auto"/>
        <w:bottom w:val="none" w:sz="0" w:space="0" w:color="auto"/>
        <w:right w:val="none" w:sz="0" w:space="0" w:color="auto"/>
      </w:divBdr>
    </w:div>
    <w:div w:id="1910577189">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41913311">
      <w:bodyDiv w:val="1"/>
      <w:marLeft w:val="0"/>
      <w:marRight w:val="0"/>
      <w:marTop w:val="0"/>
      <w:marBottom w:val="0"/>
      <w:divBdr>
        <w:top w:val="none" w:sz="0" w:space="0" w:color="auto"/>
        <w:left w:val="none" w:sz="0" w:space="0" w:color="auto"/>
        <w:bottom w:val="none" w:sz="0" w:space="0" w:color="auto"/>
        <w:right w:val="none" w:sz="0" w:space="0" w:color="auto"/>
      </w:divBdr>
    </w:div>
    <w:div w:id="1956398232">
      <w:bodyDiv w:val="1"/>
      <w:marLeft w:val="0"/>
      <w:marRight w:val="0"/>
      <w:marTop w:val="0"/>
      <w:marBottom w:val="0"/>
      <w:divBdr>
        <w:top w:val="none" w:sz="0" w:space="0" w:color="auto"/>
        <w:left w:val="none" w:sz="0" w:space="0" w:color="auto"/>
        <w:bottom w:val="none" w:sz="0" w:space="0" w:color="auto"/>
        <w:right w:val="none" w:sz="0" w:space="0" w:color="auto"/>
      </w:divBdr>
    </w:div>
    <w:div w:id="1958945958">
      <w:bodyDiv w:val="1"/>
      <w:marLeft w:val="0"/>
      <w:marRight w:val="0"/>
      <w:marTop w:val="0"/>
      <w:marBottom w:val="0"/>
      <w:divBdr>
        <w:top w:val="none" w:sz="0" w:space="0" w:color="auto"/>
        <w:left w:val="none" w:sz="0" w:space="0" w:color="auto"/>
        <w:bottom w:val="none" w:sz="0" w:space="0" w:color="auto"/>
        <w:right w:val="none" w:sz="0" w:space="0" w:color="auto"/>
      </w:divBdr>
    </w:div>
    <w:div w:id="1962415287">
      <w:bodyDiv w:val="1"/>
      <w:marLeft w:val="0"/>
      <w:marRight w:val="0"/>
      <w:marTop w:val="0"/>
      <w:marBottom w:val="0"/>
      <w:divBdr>
        <w:top w:val="none" w:sz="0" w:space="0" w:color="auto"/>
        <w:left w:val="none" w:sz="0" w:space="0" w:color="auto"/>
        <w:bottom w:val="none" w:sz="0" w:space="0" w:color="auto"/>
        <w:right w:val="none" w:sz="0" w:space="0" w:color="auto"/>
      </w:divBdr>
    </w:div>
    <w:div w:id="1992174178">
      <w:bodyDiv w:val="1"/>
      <w:marLeft w:val="0"/>
      <w:marRight w:val="0"/>
      <w:marTop w:val="0"/>
      <w:marBottom w:val="0"/>
      <w:divBdr>
        <w:top w:val="none" w:sz="0" w:space="0" w:color="auto"/>
        <w:left w:val="none" w:sz="0" w:space="0" w:color="auto"/>
        <w:bottom w:val="none" w:sz="0" w:space="0" w:color="auto"/>
        <w:right w:val="none" w:sz="0" w:space="0" w:color="auto"/>
      </w:divBdr>
    </w:div>
    <w:div w:id="2002924495">
      <w:bodyDiv w:val="1"/>
      <w:marLeft w:val="0"/>
      <w:marRight w:val="0"/>
      <w:marTop w:val="0"/>
      <w:marBottom w:val="0"/>
      <w:divBdr>
        <w:top w:val="none" w:sz="0" w:space="0" w:color="auto"/>
        <w:left w:val="none" w:sz="0" w:space="0" w:color="auto"/>
        <w:bottom w:val="none" w:sz="0" w:space="0" w:color="auto"/>
        <w:right w:val="none" w:sz="0" w:space="0" w:color="auto"/>
      </w:divBdr>
    </w:div>
    <w:div w:id="2008290803">
      <w:bodyDiv w:val="1"/>
      <w:marLeft w:val="0"/>
      <w:marRight w:val="0"/>
      <w:marTop w:val="0"/>
      <w:marBottom w:val="0"/>
      <w:divBdr>
        <w:top w:val="none" w:sz="0" w:space="0" w:color="auto"/>
        <w:left w:val="none" w:sz="0" w:space="0" w:color="auto"/>
        <w:bottom w:val="none" w:sz="0" w:space="0" w:color="auto"/>
        <w:right w:val="none" w:sz="0" w:space="0" w:color="auto"/>
      </w:divBdr>
    </w:div>
    <w:div w:id="2010283571">
      <w:bodyDiv w:val="1"/>
      <w:marLeft w:val="0"/>
      <w:marRight w:val="0"/>
      <w:marTop w:val="0"/>
      <w:marBottom w:val="0"/>
      <w:divBdr>
        <w:top w:val="none" w:sz="0" w:space="0" w:color="auto"/>
        <w:left w:val="none" w:sz="0" w:space="0" w:color="auto"/>
        <w:bottom w:val="none" w:sz="0" w:space="0" w:color="auto"/>
        <w:right w:val="none" w:sz="0" w:space="0" w:color="auto"/>
      </w:divBdr>
    </w:div>
    <w:div w:id="2026789331">
      <w:bodyDiv w:val="1"/>
      <w:marLeft w:val="0"/>
      <w:marRight w:val="0"/>
      <w:marTop w:val="0"/>
      <w:marBottom w:val="0"/>
      <w:divBdr>
        <w:top w:val="none" w:sz="0" w:space="0" w:color="auto"/>
        <w:left w:val="none" w:sz="0" w:space="0" w:color="auto"/>
        <w:bottom w:val="none" w:sz="0" w:space="0" w:color="auto"/>
        <w:right w:val="none" w:sz="0" w:space="0" w:color="auto"/>
      </w:divBdr>
    </w:div>
    <w:div w:id="2028871841">
      <w:bodyDiv w:val="1"/>
      <w:marLeft w:val="0"/>
      <w:marRight w:val="0"/>
      <w:marTop w:val="0"/>
      <w:marBottom w:val="0"/>
      <w:divBdr>
        <w:top w:val="none" w:sz="0" w:space="0" w:color="auto"/>
        <w:left w:val="none" w:sz="0" w:space="0" w:color="auto"/>
        <w:bottom w:val="none" w:sz="0" w:space="0" w:color="auto"/>
        <w:right w:val="none" w:sz="0" w:space="0" w:color="auto"/>
      </w:divBdr>
    </w:div>
    <w:div w:id="2032031030">
      <w:bodyDiv w:val="1"/>
      <w:marLeft w:val="0"/>
      <w:marRight w:val="0"/>
      <w:marTop w:val="0"/>
      <w:marBottom w:val="0"/>
      <w:divBdr>
        <w:top w:val="none" w:sz="0" w:space="0" w:color="auto"/>
        <w:left w:val="none" w:sz="0" w:space="0" w:color="auto"/>
        <w:bottom w:val="none" w:sz="0" w:space="0" w:color="auto"/>
        <w:right w:val="none" w:sz="0" w:space="0" w:color="auto"/>
      </w:divBdr>
    </w:div>
    <w:div w:id="2035841634">
      <w:bodyDiv w:val="1"/>
      <w:marLeft w:val="0"/>
      <w:marRight w:val="0"/>
      <w:marTop w:val="0"/>
      <w:marBottom w:val="0"/>
      <w:divBdr>
        <w:top w:val="none" w:sz="0" w:space="0" w:color="auto"/>
        <w:left w:val="none" w:sz="0" w:space="0" w:color="auto"/>
        <w:bottom w:val="none" w:sz="0" w:space="0" w:color="auto"/>
        <w:right w:val="none" w:sz="0" w:space="0" w:color="auto"/>
      </w:divBdr>
    </w:div>
    <w:div w:id="2041710408">
      <w:bodyDiv w:val="1"/>
      <w:marLeft w:val="0"/>
      <w:marRight w:val="0"/>
      <w:marTop w:val="0"/>
      <w:marBottom w:val="0"/>
      <w:divBdr>
        <w:top w:val="none" w:sz="0" w:space="0" w:color="auto"/>
        <w:left w:val="none" w:sz="0" w:space="0" w:color="auto"/>
        <w:bottom w:val="none" w:sz="0" w:space="0" w:color="auto"/>
        <w:right w:val="none" w:sz="0" w:space="0" w:color="auto"/>
      </w:divBdr>
    </w:div>
    <w:div w:id="2044943324">
      <w:bodyDiv w:val="1"/>
      <w:marLeft w:val="0"/>
      <w:marRight w:val="0"/>
      <w:marTop w:val="0"/>
      <w:marBottom w:val="0"/>
      <w:divBdr>
        <w:top w:val="none" w:sz="0" w:space="0" w:color="auto"/>
        <w:left w:val="none" w:sz="0" w:space="0" w:color="auto"/>
        <w:bottom w:val="none" w:sz="0" w:space="0" w:color="auto"/>
        <w:right w:val="none" w:sz="0" w:space="0" w:color="auto"/>
      </w:divBdr>
    </w:div>
    <w:div w:id="2046523424">
      <w:bodyDiv w:val="1"/>
      <w:marLeft w:val="0"/>
      <w:marRight w:val="0"/>
      <w:marTop w:val="0"/>
      <w:marBottom w:val="0"/>
      <w:divBdr>
        <w:top w:val="none" w:sz="0" w:space="0" w:color="auto"/>
        <w:left w:val="none" w:sz="0" w:space="0" w:color="auto"/>
        <w:bottom w:val="none" w:sz="0" w:space="0" w:color="auto"/>
        <w:right w:val="none" w:sz="0" w:space="0" w:color="auto"/>
      </w:divBdr>
    </w:div>
    <w:div w:id="2050645211">
      <w:bodyDiv w:val="1"/>
      <w:marLeft w:val="0"/>
      <w:marRight w:val="0"/>
      <w:marTop w:val="0"/>
      <w:marBottom w:val="0"/>
      <w:divBdr>
        <w:top w:val="none" w:sz="0" w:space="0" w:color="auto"/>
        <w:left w:val="none" w:sz="0" w:space="0" w:color="auto"/>
        <w:bottom w:val="none" w:sz="0" w:space="0" w:color="auto"/>
        <w:right w:val="none" w:sz="0" w:space="0" w:color="auto"/>
      </w:divBdr>
    </w:div>
    <w:div w:id="2052609817">
      <w:bodyDiv w:val="1"/>
      <w:marLeft w:val="0"/>
      <w:marRight w:val="0"/>
      <w:marTop w:val="0"/>
      <w:marBottom w:val="0"/>
      <w:divBdr>
        <w:top w:val="none" w:sz="0" w:space="0" w:color="auto"/>
        <w:left w:val="none" w:sz="0" w:space="0" w:color="auto"/>
        <w:bottom w:val="none" w:sz="0" w:space="0" w:color="auto"/>
        <w:right w:val="none" w:sz="0" w:space="0" w:color="auto"/>
      </w:divBdr>
    </w:div>
    <w:div w:id="2060670122">
      <w:bodyDiv w:val="1"/>
      <w:marLeft w:val="0"/>
      <w:marRight w:val="0"/>
      <w:marTop w:val="0"/>
      <w:marBottom w:val="0"/>
      <w:divBdr>
        <w:top w:val="none" w:sz="0" w:space="0" w:color="auto"/>
        <w:left w:val="none" w:sz="0" w:space="0" w:color="auto"/>
        <w:bottom w:val="none" w:sz="0" w:space="0" w:color="auto"/>
        <w:right w:val="none" w:sz="0" w:space="0" w:color="auto"/>
      </w:divBdr>
    </w:div>
    <w:div w:id="2067295632">
      <w:bodyDiv w:val="1"/>
      <w:marLeft w:val="0"/>
      <w:marRight w:val="0"/>
      <w:marTop w:val="0"/>
      <w:marBottom w:val="0"/>
      <w:divBdr>
        <w:top w:val="none" w:sz="0" w:space="0" w:color="auto"/>
        <w:left w:val="none" w:sz="0" w:space="0" w:color="auto"/>
        <w:bottom w:val="none" w:sz="0" w:space="0" w:color="auto"/>
        <w:right w:val="none" w:sz="0" w:space="0" w:color="auto"/>
      </w:divBdr>
    </w:div>
    <w:div w:id="2086612113">
      <w:bodyDiv w:val="1"/>
      <w:marLeft w:val="0"/>
      <w:marRight w:val="0"/>
      <w:marTop w:val="0"/>
      <w:marBottom w:val="0"/>
      <w:divBdr>
        <w:top w:val="none" w:sz="0" w:space="0" w:color="auto"/>
        <w:left w:val="none" w:sz="0" w:space="0" w:color="auto"/>
        <w:bottom w:val="none" w:sz="0" w:space="0" w:color="auto"/>
        <w:right w:val="none" w:sz="0" w:space="0" w:color="auto"/>
      </w:divBdr>
    </w:div>
    <w:div w:id="2094737229">
      <w:bodyDiv w:val="1"/>
      <w:marLeft w:val="0"/>
      <w:marRight w:val="0"/>
      <w:marTop w:val="0"/>
      <w:marBottom w:val="0"/>
      <w:divBdr>
        <w:top w:val="none" w:sz="0" w:space="0" w:color="auto"/>
        <w:left w:val="none" w:sz="0" w:space="0" w:color="auto"/>
        <w:bottom w:val="none" w:sz="0" w:space="0" w:color="auto"/>
        <w:right w:val="none" w:sz="0" w:space="0" w:color="auto"/>
      </w:divBdr>
    </w:div>
    <w:div w:id="2101438598">
      <w:bodyDiv w:val="1"/>
      <w:marLeft w:val="0"/>
      <w:marRight w:val="0"/>
      <w:marTop w:val="0"/>
      <w:marBottom w:val="0"/>
      <w:divBdr>
        <w:top w:val="none" w:sz="0" w:space="0" w:color="auto"/>
        <w:left w:val="none" w:sz="0" w:space="0" w:color="auto"/>
        <w:bottom w:val="none" w:sz="0" w:space="0" w:color="auto"/>
        <w:right w:val="none" w:sz="0" w:space="0" w:color="auto"/>
      </w:divBdr>
    </w:div>
    <w:div w:id="2108186588">
      <w:bodyDiv w:val="1"/>
      <w:marLeft w:val="0"/>
      <w:marRight w:val="0"/>
      <w:marTop w:val="0"/>
      <w:marBottom w:val="0"/>
      <w:divBdr>
        <w:top w:val="none" w:sz="0" w:space="0" w:color="auto"/>
        <w:left w:val="none" w:sz="0" w:space="0" w:color="auto"/>
        <w:bottom w:val="none" w:sz="0" w:space="0" w:color="auto"/>
        <w:right w:val="none" w:sz="0" w:space="0" w:color="auto"/>
      </w:divBdr>
    </w:div>
    <w:div w:id="21397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WIPO charts">
      <a:dk1>
        <a:srgbClr val="000000"/>
      </a:dk1>
      <a:lt1>
        <a:srgbClr val="FFFFFF"/>
      </a:lt1>
      <a:dk2>
        <a:srgbClr val="005172"/>
      </a:dk2>
      <a:lt2>
        <a:srgbClr val="EAF3F5"/>
      </a:lt2>
      <a:accent1>
        <a:srgbClr val="005172"/>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91D4-C99D-40DB-994D-5F90D904E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3897</Words>
  <Characters>22936</Characters>
  <Application>Microsoft Office Word</Application>
  <DocSecurity>0</DocSecurity>
  <Lines>1797</Lines>
  <Paragraphs>859</Paragraphs>
  <ScaleCrop>false</ScaleCrop>
  <HeadingPairs>
    <vt:vector size="2" baseType="variant">
      <vt:variant>
        <vt:lpstr>Title</vt:lpstr>
      </vt:variant>
      <vt:variant>
        <vt:i4>1</vt:i4>
      </vt:variant>
    </vt:vector>
  </HeadingPairs>
  <TitlesOfParts>
    <vt:vector size="1" baseType="lpstr">
      <vt:lpstr>A/59/13 Annex (Arabic)</vt:lpstr>
    </vt:vector>
  </TitlesOfParts>
  <Company>HP</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Annex (Arabic)</dc:title>
  <dc:subject/>
  <dc:creator>Ahmed Hassan</dc:creator>
  <cp:keywords>PUBLIC</cp:keywords>
  <dc:description/>
  <cp:lastModifiedBy>HÄFLIGER Patience</cp:lastModifiedBy>
  <cp:revision>5</cp:revision>
  <cp:lastPrinted>2019-09-18T15:17:00Z</cp:lastPrinted>
  <dcterms:created xsi:type="dcterms:W3CDTF">2019-10-08T19:49:00Z</dcterms:created>
  <dcterms:modified xsi:type="dcterms:W3CDTF">2019-10-09T10:34:00Z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88f1b8c1-bfcc-412f-a5f6-5394a863e613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