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648D3">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B22F7D" w:rsidP="003132DE">
      <w:pPr>
        <w:pBdr>
          <w:top w:val="single" w:sz="4" w:space="10" w:color="auto"/>
        </w:pBdr>
        <w:bidi w:val="0"/>
        <w:rPr>
          <w:rFonts w:ascii="Arial Black" w:eastAsia="SimSun" w:hAnsi="Arial Black" w:cs="Arial"/>
          <w:b/>
          <w:caps/>
          <w:noProof/>
          <w:sz w:val="16"/>
          <w:szCs w:val="16"/>
          <w:rtl/>
          <w:lang w:eastAsia="zh-CN"/>
        </w:rPr>
      </w:pPr>
      <w:bookmarkStart w:id="3" w:name="Code2"/>
      <w:r>
        <w:rPr>
          <w:rFonts w:ascii="Arial Black" w:eastAsia="SimSun" w:hAnsi="Arial Black" w:cs="Arial"/>
          <w:b/>
          <w:caps/>
          <w:noProof/>
          <w:sz w:val="16"/>
          <w:szCs w:val="16"/>
          <w:lang w:eastAsia="zh-CN"/>
        </w:rPr>
        <w:t>A/58/</w:t>
      </w:r>
      <w:r w:rsidR="005A0129">
        <w:rPr>
          <w:rFonts w:ascii="Arial Black" w:eastAsia="SimSun" w:hAnsi="Arial Black" w:cs="Arial"/>
          <w:b/>
          <w:caps/>
          <w:noProof/>
          <w:sz w:val="16"/>
          <w:szCs w:val="16"/>
          <w:lang w:eastAsia="zh-CN"/>
        </w:rPr>
        <w:t>8</w:t>
      </w:r>
    </w:p>
    <w:bookmarkEnd w:id="3"/>
    <w:p w:rsidR="003F7284" w:rsidRPr="00BB6440" w:rsidRDefault="003F7284" w:rsidP="005D79F6">
      <w:pPr>
        <w:jc w:val="right"/>
        <w:rPr>
          <w:b/>
          <w:bCs/>
          <w:sz w:val="30"/>
          <w:szCs w:val="30"/>
          <w:rtl/>
        </w:rPr>
      </w:pPr>
      <w:r w:rsidRPr="00BB6440">
        <w:rPr>
          <w:b/>
          <w:bCs/>
          <w:sz w:val="30"/>
          <w:szCs w:val="30"/>
          <w:rtl/>
        </w:rPr>
        <w:t xml:space="preserve">الأصل: </w:t>
      </w:r>
      <w:r w:rsidR="005A0129">
        <w:rPr>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5A0129">
        <w:rPr>
          <w:b/>
          <w:bCs/>
          <w:sz w:val="30"/>
          <w:szCs w:val="30"/>
          <w:rtl/>
        </w:rPr>
        <w:t>27 أغسطس 2018</w:t>
      </w:r>
    </w:p>
    <w:p w:rsidR="002E7810" w:rsidRPr="00FD6D15" w:rsidRDefault="00B22F7D" w:rsidP="00DE50EF">
      <w:pPr>
        <w:pStyle w:val="Heading1"/>
        <w:spacing w:after="600" w:line="240" w:lineRule="auto"/>
        <w:rPr>
          <w:rtl/>
        </w:rPr>
      </w:pPr>
      <w:r>
        <w:rPr>
          <w:rFonts w:hint="eastAsia"/>
          <w:rtl/>
        </w:rPr>
        <w:t>جمعيات</w:t>
      </w:r>
      <w:r>
        <w:rPr>
          <w:rtl/>
        </w:rPr>
        <w:t xml:space="preserve"> </w:t>
      </w:r>
      <w:r>
        <w:rPr>
          <w:rFonts w:hint="eastAsia"/>
          <w:rtl/>
        </w:rPr>
        <w:t>الدول</w:t>
      </w:r>
      <w:r>
        <w:rPr>
          <w:rtl/>
        </w:rPr>
        <w:t xml:space="preserve"> </w:t>
      </w:r>
      <w:r>
        <w:rPr>
          <w:rFonts w:hint="eastAsia"/>
          <w:rtl/>
        </w:rPr>
        <w:t>الأعضاء</w:t>
      </w:r>
      <w:r>
        <w:rPr>
          <w:rtl/>
        </w:rPr>
        <w:t xml:space="preserve"> </w:t>
      </w:r>
      <w:r>
        <w:rPr>
          <w:rFonts w:hint="eastAsia"/>
          <w:rtl/>
        </w:rPr>
        <w:t>في</w:t>
      </w:r>
      <w:r>
        <w:rPr>
          <w:rtl/>
        </w:rPr>
        <w:t xml:space="preserve"> </w:t>
      </w:r>
      <w:r>
        <w:rPr>
          <w:rFonts w:hint="eastAsia"/>
          <w:rtl/>
        </w:rPr>
        <w:t>الويبو</w:t>
      </w:r>
    </w:p>
    <w:p w:rsidR="002E7810" w:rsidRPr="002E7810" w:rsidRDefault="00B22F7D" w:rsidP="00874721">
      <w:pPr>
        <w:rPr>
          <w:rFonts w:ascii="Arial Black" w:hAnsi="Arial Black" w:cs="PT Bold Heading"/>
          <w:sz w:val="30"/>
          <w:szCs w:val="30"/>
          <w:rtl/>
        </w:rPr>
      </w:pPr>
      <w:r>
        <w:rPr>
          <w:rFonts w:ascii="Arial Black" w:hAnsi="Arial Black" w:cs="PT Bold Heading" w:hint="eastAsia"/>
          <w:sz w:val="30"/>
          <w:szCs w:val="30"/>
          <w:rtl/>
        </w:rPr>
        <w:t>سلسلة</w:t>
      </w:r>
      <w:r>
        <w:rPr>
          <w:rFonts w:ascii="Arial Black" w:hAnsi="Arial Black" w:cs="PT Bold Heading"/>
          <w:sz w:val="30"/>
          <w:szCs w:val="30"/>
          <w:rtl/>
        </w:rPr>
        <w:t xml:space="preserve"> </w:t>
      </w:r>
      <w:r>
        <w:rPr>
          <w:rFonts w:ascii="Arial Black" w:hAnsi="Arial Black" w:cs="PT Bold Heading" w:hint="eastAsia"/>
          <w:sz w:val="30"/>
          <w:szCs w:val="30"/>
          <w:rtl/>
        </w:rPr>
        <w:t>الاجتماعات</w:t>
      </w:r>
      <w:r>
        <w:rPr>
          <w:rFonts w:ascii="Arial Black" w:hAnsi="Arial Black" w:cs="PT Bold Heading"/>
          <w:sz w:val="30"/>
          <w:szCs w:val="30"/>
          <w:rtl/>
        </w:rPr>
        <w:t xml:space="preserve"> </w:t>
      </w:r>
      <w:r>
        <w:rPr>
          <w:rFonts w:ascii="Arial Black" w:hAnsi="Arial Black" w:cs="PT Bold Heading" w:hint="eastAsia"/>
          <w:sz w:val="30"/>
          <w:szCs w:val="30"/>
          <w:rtl/>
        </w:rPr>
        <w:t>الثامنة</w:t>
      </w:r>
      <w:r>
        <w:rPr>
          <w:rFonts w:ascii="Arial Black" w:hAnsi="Arial Black" w:cs="PT Bold Heading"/>
          <w:sz w:val="30"/>
          <w:szCs w:val="30"/>
          <w:rtl/>
        </w:rPr>
        <w:t xml:space="preserve"> </w:t>
      </w:r>
      <w:r>
        <w:rPr>
          <w:rFonts w:ascii="Arial Black" w:hAnsi="Arial Black" w:cs="PT Bold Heading" w:hint="eastAsia"/>
          <w:sz w:val="30"/>
          <w:szCs w:val="30"/>
          <w:rtl/>
        </w:rPr>
        <w:t>والخمسون</w:t>
      </w:r>
    </w:p>
    <w:p w:rsidR="002E7810" w:rsidRPr="002E7810" w:rsidRDefault="00B22F7D" w:rsidP="00874721">
      <w:pPr>
        <w:spacing w:line="600" w:lineRule="auto"/>
        <w:rPr>
          <w:b/>
          <w:bCs/>
          <w:rtl/>
        </w:rPr>
      </w:pPr>
      <w:r>
        <w:rPr>
          <w:b/>
          <w:bCs/>
          <w:rtl/>
        </w:rPr>
        <w:t>جنيف، من 24 سبتمبر إلى 2 أكتوبر 2018</w:t>
      </w:r>
    </w:p>
    <w:p w:rsidR="002E7810" w:rsidRPr="002E7810" w:rsidRDefault="00820FCB" w:rsidP="00874721">
      <w:pPr>
        <w:rPr>
          <w:rFonts w:ascii="Arial Black" w:hAnsi="Arial Black" w:cs="PT Bold Heading"/>
          <w:sz w:val="26"/>
          <w:szCs w:val="26"/>
          <w:rtl/>
        </w:rPr>
      </w:pPr>
      <w:r>
        <w:rPr>
          <w:rFonts w:ascii="Arial Black" w:hAnsi="Arial Black" w:cs="PT Bold Heading" w:hint="cs"/>
          <w:sz w:val="26"/>
          <w:szCs w:val="26"/>
          <w:rtl/>
        </w:rPr>
        <w:t>تحديث قائمة ا</w:t>
      </w:r>
      <w:r w:rsidR="005A0129">
        <w:rPr>
          <w:rFonts w:ascii="Arial Black" w:hAnsi="Arial Black" w:cs="PT Bold Heading" w:hint="eastAsia"/>
          <w:sz w:val="26"/>
          <w:szCs w:val="26"/>
          <w:rtl/>
        </w:rPr>
        <w:t>لمنظمات</w:t>
      </w:r>
      <w:r w:rsidR="005A0129">
        <w:rPr>
          <w:rFonts w:ascii="Arial Black" w:hAnsi="Arial Black" w:cs="PT Bold Heading"/>
          <w:sz w:val="26"/>
          <w:szCs w:val="26"/>
          <w:rtl/>
        </w:rPr>
        <w:t xml:space="preserve"> </w:t>
      </w:r>
      <w:r w:rsidR="005A0129">
        <w:rPr>
          <w:rFonts w:ascii="Arial Black" w:hAnsi="Arial Black" w:cs="PT Bold Heading" w:hint="eastAsia"/>
          <w:sz w:val="26"/>
          <w:szCs w:val="26"/>
          <w:rtl/>
        </w:rPr>
        <w:t>غير</w:t>
      </w:r>
      <w:r w:rsidR="005A0129">
        <w:rPr>
          <w:rFonts w:ascii="Arial Black" w:hAnsi="Arial Black" w:cs="PT Bold Heading"/>
          <w:sz w:val="26"/>
          <w:szCs w:val="26"/>
          <w:rtl/>
        </w:rPr>
        <w:t xml:space="preserve"> </w:t>
      </w:r>
      <w:r w:rsidR="005A0129">
        <w:rPr>
          <w:rFonts w:ascii="Arial Black" w:hAnsi="Arial Black" w:cs="PT Bold Heading" w:hint="eastAsia"/>
          <w:sz w:val="26"/>
          <w:szCs w:val="26"/>
          <w:rtl/>
        </w:rPr>
        <w:t>الحكومية</w:t>
      </w:r>
      <w:r w:rsidR="005A0129">
        <w:rPr>
          <w:rFonts w:ascii="Arial Black" w:hAnsi="Arial Black" w:cs="PT Bold Heading"/>
          <w:sz w:val="26"/>
          <w:szCs w:val="26"/>
          <w:rtl/>
        </w:rPr>
        <w:t xml:space="preserve"> </w:t>
      </w:r>
      <w:r w:rsidR="005A0129">
        <w:rPr>
          <w:rFonts w:ascii="Arial Black" w:hAnsi="Arial Black" w:cs="PT Bold Heading" w:hint="eastAsia"/>
          <w:sz w:val="26"/>
          <w:szCs w:val="26"/>
          <w:rtl/>
        </w:rPr>
        <w:t>المعتمدة</w:t>
      </w:r>
      <w:r w:rsidR="005A0129">
        <w:rPr>
          <w:rFonts w:ascii="Arial Black" w:hAnsi="Arial Black" w:cs="PT Bold Heading"/>
          <w:sz w:val="26"/>
          <w:szCs w:val="26"/>
          <w:rtl/>
        </w:rPr>
        <w:t xml:space="preserve"> </w:t>
      </w:r>
      <w:r w:rsidR="005A0129">
        <w:rPr>
          <w:rFonts w:ascii="Arial Black" w:hAnsi="Arial Black" w:cs="PT Bold Heading" w:hint="eastAsia"/>
          <w:sz w:val="26"/>
          <w:szCs w:val="26"/>
          <w:rtl/>
        </w:rPr>
        <w:t>بصفة</w:t>
      </w:r>
      <w:r w:rsidR="005A0129">
        <w:rPr>
          <w:rFonts w:ascii="Arial Black" w:hAnsi="Arial Black" w:cs="PT Bold Heading"/>
          <w:sz w:val="26"/>
          <w:szCs w:val="26"/>
          <w:rtl/>
        </w:rPr>
        <w:t xml:space="preserve"> </w:t>
      </w:r>
      <w:r w:rsidR="005A0129">
        <w:rPr>
          <w:rFonts w:ascii="Arial Black" w:hAnsi="Arial Black" w:cs="PT Bold Heading" w:hint="eastAsia"/>
          <w:sz w:val="26"/>
          <w:szCs w:val="26"/>
          <w:rtl/>
        </w:rPr>
        <w:t>مراقب</w:t>
      </w:r>
      <w:r w:rsidR="005A0129">
        <w:rPr>
          <w:rFonts w:ascii="Arial Black" w:hAnsi="Arial Black" w:cs="PT Bold Heading"/>
          <w:sz w:val="26"/>
          <w:szCs w:val="26"/>
          <w:rtl/>
        </w:rPr>
        <w:t xml:space="preserve"> </w:t>
      </w:r>
      <w:r w:rsidR="005A0129">
        <w:rPr>
          <w:rFonts w:ascii="Arial Black" w:hAnsi="Arial Black" w:cs="PT Bold Heading" w:hint="eastAsia"/>
          <w:sz w:val="26"/>
          <w:szCs w:val="26"/>
          <w:rtl/>
        </w:rPr>
        <w:t>في</w:t>
      </w:r>
      <w:r w:rsidR="005A0129">
        <w:rPr>
          <w:rFonts w:ascii="Arial Black" w:hAnsi="Arial Black" w:cs="PT Bold Heading"/>
          <w:sz w:val="26"/>
          <w:szCs w:val="26"/>
          <w:rtl/>
        </w:rPr>
        <w:t xml:space="preserve"> </w:t>
      </w:r>
      <w:r w:rsidR="005A0129">
        <w:rPr>
          <w:rFonts w:ascii="Arial Black" w:hAnsi="Arial Black" w:cs="PT Bold Heading" w:hint="eastAsia"/>
          <w:sz w:val="26"/>
          <w:szCs w:val="26"/>
          <w:rtl/>
        </w:rPr>
        <w:t>الويبو</w:t>
      </w:r>
    </w:p>
    <w:p w:rsidR="003F7284" w:rsidRPr="00BB6440" w:rsidRDefault="005A0129" w:rsidP="00874721">
      <w:pPr>
        <w:spacing w:before="200" w:after="960"/>
        <w:rPr>
          <w:i/>
          <w:iCs/>
          <w:rtl/>
          <w:lang w:bidi="ar-EG"/>
        </w:rPr>
      </w:pPr>
      <w:r>
        <w:rPr>
          <w:i/>
          <w:iCs/>
          <w:rtl/>
        </w:rPr>
        <w:t xml:space="preserve">وثيقة </w:t>
      </w:r>
      <w:r w:rsidR="003F7284" w:rsidRPr="00BB6440">
        <w:rPr>
          <w:i/>
          <w:iCs/>
          <w:rtl/>
        </w:rPr>
        <w:t>من إعداد</w:t>
      </w:r>
      <w:r w:rsidR="005D79F6" w:rsidRPr="00BB6440">
        <w:rPr>
          <w:rFonts w:hint="cs"/>
          <w:i/>
          <w:iCs/>
          <w:rtl/>
        </w:rPr>
        <w:t xml:space="preserve"> </w:t>
      </w:r>
      <w:r>
        <w:rPr>
          <w:rFonts w:hint="eastAsia"/>
          <w:i/>
          <w:iCs/>
          <w:rtl/>
        </w:rPr>
        <w:t>الأمانة</w:t>
      </w:r>
    </w:p>
    <w:p w:rsidR="00E3612C" w:rsidRPr="00FD6D15" w:rsidRDefault="005A0129" w:rsidP="005A0129">
      <w:pPr>
        <w:pStyle w:val="Heading2"/>
        <w:rPr>
          <w:rtl/>
        </w:rPr>
      </w:pPr>
      <w:r>
        <w:rPr>
          <w:rFonts w:hint="cs"/>
          <w:rtl/>
        </w:rPr>
        <w:t>المقدمة</w:t>
      </w:r>
    </w:p>
    <w:p w:rsidR="00C41AE0" w:rsidRDefault="005A0129" w:rsidP="00AC17E0">
      <w:pPr>
        <w:pStyle w:val="ONUMA"/>
      </w:pPr>
      <w:r>
        <w:rPr>
          <w:rFonts w:hint="cs"/>
          <w:rtl/>
        </w:rPr>
        <w:t>تقدِّم هذه الوثيقة تحليلاً لزيادة عدد المنظمات غير الحكومية المعتمدة بصفة مراقب</w:t>
      </w:r>
      <w:r>
        <w:rPr>
          <w:rStyle w:val="FootnoteReference"/>
          <w:rtl/>
        </w:rPr>
        <w:footnoteReference w:id="1"/>
      </w:r>
      <w:r>
        <w:rPr>
          <w:rFonts w:hint="cs"/>
          <w:rtl/>
        </w:rPr>
        <w:t xml:space="preserve"> في المنظمة العالمية للملكية الفكرية (الويبو). وتوضِّح تفاصيل زيادة المراقبين في </w:t>
      </w:r>
      <w:r>
        <w:rPr>
          <w:rFonts w:hint="cs"/>
          <w:rtl/>
        </w:rPr>
        <w:lastRenderedPageBreak/>
        <w:t>الويبو على مدى العقدين الماضيين (متخ</w:t>
      </w:r>
      <w:r w:rsidR="00AC17E0">
        <w:rPr>
          <w:rFonts w:hint="cs"/>
          <w:rtl/>
        </w:rPr>
        <w:t>ِ</w:t>
      </w:r>
      <w:r>
        <w:rPr>
          <w:rFonts w:hint="cs"/>
          <w:rtl/>
        </w:rPr>
        <w:t xml:space="preserve">ذةً السنوات 1997 و2002 و2012 إلى 2017 نقاطاً مرجعية) وتبيِّن الصعوبات المرتبطة بتلك الزيادة. وفي ختام الوثيقة </w:t>
      </w:r>
      <w:r w:rsidR="00AC17E0">
        <w:rPr>
          <w:rFonts w:hint="cs"/>
          <w:rtl/>
        </w:rPr>
        <w:t>إجراء ل</w:t>
      </w:r>
      <w:r>
        <w:rPr>
          <w:rFonts w:hint="cs"/>
          <w:rtl/>
        </w:rPr>
        <w:t>تحديث قائمة المنظمات غير الحكومية الممثلة بصفة مراقب من أجل التغلب على تلك الصعوبات.</w:t>
      </w:r>
    </w:p>
    <w:p w:rsidR="005A0129" w:rsidRDefault="005A0129" w:rsidP="005A0129">
      <w:pPr>
        <w:pStyle w:val="Heading2"/>
      </w:pPr>
      <w:r>
        <w:rPr>
          <w:rFonts w:hint="cs"/>
          <w:rtl/>
        </w:rPr>
        <w:t>زيادة عدد المنظمات غير الحكومية المعتمدة بصفة مراقب</w:t>
      </w:r>
    </w:p>
    <w:p w:rsidR="005A0129" w:rsidRDefault="005A0129" w:rsidP="0084515F">
      <w:pPr>
        <w:pStyle w:val="ONUMA"/>
      </w:pPr>
      <w:r>
        <w:rPr>
          <w:rFonts w:hint="cs"/>
          <w:rtl/>
        </w:rPr>
        <w:t>شهدت الويبو، على مدى العقدين الماضيين، زيادة كبيرة في عدد المنظمات غير الحكومية المعتمدة بصفة مراقبة. وكما يتضِّح من الجدول ألف الوارد في مرفق هذه الوثيقة، زاد عدد المنظمات غير الحكومية المعتمدة بصفة مراقب بما قدره 212 منظمة أي 164 بالمئة بين عامَي 1997 و2017.</w:t>
      </w:r>
    </w:p>
    <w:p w:rsidR="005A0129" w:rsidRDefault="005A0129" w:rsidP="0084515F">
      <w:pPr>
        <w:pStyle w:val="ONUMA"/>
      </w:pPr>
      <w:r>
        <w:rPr>
          <w:rFonts w:hint="cs"/>
          <w:rtl/>
        </w:rPr>
        <w:t>وفضلاً عن ذلك، شهد عدد المنظمات غير الحكومية التي حضرت جمعيات الدول الأعضاء في الويبو والاتحادات التي تديرها الويبو ("جمعيات الويبو") بصفة مراقب</w:t>
      </w:r>
      <w:r w:rsidR="00002F5D">
        <w:rPr>
          <w:rFonts w:hint="cs"/>
          <w:rtl/>
        </w:rPr>
        <w:t xml:space="preserve"> زيادة على مدى العقدين الماضيين وإن ظل مستقراً نسبياً خلال السنوات الخمس الماضية؛ إذ شارك</w:t>
      </w:r>
      <w:r w:rsidR="00AC17E0">
        <w:rPr>
          <w:rFonts w:hint="cs"/>
          <w:rtl/>
        </w:rPr>
        <w:t>ت</w:t>
      </w:r>
      <w:r w:rsidR="00002F5D">
        <w:rPr>
          <w:rFonts w:hint="cs"/>
          <w:rtl/>
        </w:rPr>
        <w:t xml:space="preserve"> في المتوسط 38 منظمة غير حكومية بصفة مراقب </w:t>
      </w:r>
      <w:r w:rsidR="0084515F">
        <w:rPr>
          <w:rFonts w:hint="cs"/>
          <w:rtl/>
        </w:rPr>
        <w:t>كل سنة</w:t>
      </w:r>
      <w:r w:rsidR="00002F5D">
        <w:rPr>
          <w:rFonts w:hint="cs"/>
          <w:rtl/>
        </w:rPr>
        <w:t xml:space="preserve"> </w:t>
      </w:r>
      <w:r w:rsidR="0084515F">
        <w:rPr>
          <w:rFonts w:hint="cs"/>
          <w:rtl/>
        </w:rPr>
        <w:t>من</w:t>
      </w:r>
      <w:r w:rsidR="00002F5D">
        <w:rPr>
          <w:rFonts w:hint="cs"/>
          <w:rtl/>
        </w:rPr>
        <w:t xml:space="preserve"> الفترة الممتدة بين عامَي 2012</w:t>
      </w:r>
      <w:r w:rsidR="00002F5D">
        <w:rPr>
          <w:rFonts w:hint="eastAsia"/>
          <w:rtl/>
        </w:rPr>
        <w:t> </w:t>
      </w:r>
      <w:r w:rsidR="00002F5D">
        <w:rPr>
          <w:rFonts w:hint="cs"/>
          <w:rtl/>
        </w:rPr>
        <w:t>و2017.</w:t>
      </w:r>
    </w:p>
    <w:p w:rsidR="00002F5D" w:rsidRDefault="00002F5D" w:rsidP="00002F5D">
      <w:pPr>
        <w:pStyle w:val="Heading2"/>
      </w:pPr>
      <w:r>
        <w:rPr>
          <w:rFonts w:hint="cs"/>
          <w:rtl/>
        </w:rPr>
        <w:t>حضور المنظمات غير الحكومية في دورات لجان الويبو</w:t>
      </w:r>
    </w:p>
    <w:p w:rsidR="00002F5D" w:rsidRDefault="00002F5D" w:rsidP="00002F5D">
      <w:pPr>
        <w:pStyle w:val="ONUMA"/>
      </w:pPr>
      <w:r>
        <w:rPr>
          <w:rFonts w:hint="cs"/>
          <w:rtl/>
        </w:rPr>
        <w:t>يختلف عدد المنظمات غير الحكومية التي تحضر دورات لجان الويبو بصفة مراقب</w:t>
      </w:r>
      <w:r>
        <w:rPr>
          <w:rStyle w:val="FootnoteReference"/>
          <w:rtl/>
        </w:rPr>
        <w:footnoteReference w:id="2"/>
      </w:r>
      <w:r>
        <w:rPr>
          <w:rFonts w:hint="cs"/>
          <w:rtl/>
        </w:rPr>
        <w:t xml:space="preserve"> كثيراً باختلاف اللجان.</w:t>
      </w:r>
    </w:p>
    <w:p w:rsidR="00002F5D" w:rsidRDefault="00002F5D" w:rsidP="0084515F">
      <w:pPr>
        <w:pStyle w:val="ONUMA"/>
      </w:pPr>
      <w:r>
        <w:rPr>
          <w:rFonts w:hint="cs"/>
          <w:rtl/>
          <w:lang w:bidi="ar-EG"/>
        </w:rPr>
        <w:lastRenderedPageBreak/>
        <w:t>فعلى سبيل المثال، كان متوسط عدد المنظمات غير الحكومية الم</w:t>
      </w:r>
      <w:r w:rsidR="0084515F">
        <w:rPr>
          <w:rFonts w:hint="cs"/>
          <w:rtl/>
          <w:lang w:bidi="ar-EG"/>
        </w:rPr>
        <w:t>مثلة</w:t>
      </w:r>
      <w:r>
        <w:rPr>
          <w:rFonts w:hint="cs"/>
          <w:rtl/>
          <w:lang w:bidi="ar-EG"/>
        </w:rPr>
        <w:t xml:space="preserve"> بصفة مراقب في دورات اللجان التالية بين عامَي 2013 و2017 كما يلي (ولمزيد من التفاصيل، انظر الجدول باء في مرفق هذه الوثيقة):</w:t>
      </w:r>
    </w:p>
    <w:p w:rsidR="00002F5D" w:rsidRDefault="00002F5D" w:rsidP="00BA2E1A">
      <w:pPr>
        <w:pStyle w:val="ONUMA"/>
        <w:numPr>
          <w:ilvl w:val="5"/>
          <w:numId w:val="11"/>
        </w:numPr>
        <w:ind w:left="567"/>
      </w:pPr>
      <w:r>
        <w:rPr>
          <w:rFonts w:hint="cs"/>
          <w:rtl/>
          <w:lang w:bidi="ar-EG"/>
        </w:rPr>
        <w:t>لجنة العلامات: 11.2</w:t>
      </w:r>
    </w:p>
    <w:p w:rsidR="00002F5D" w:rsidRDefault="00002F5D" w:rsidP="00BA2E1A">
      <w:pPr>
        <w:pStyle w:val="ONUMA"/>
        <w:numPr>
          <w:ilvl w:val="5"/>
          <w:numId w:val="11"/>
        </w:numPr>
        <w:spacing w:before="0"/>
        <w:ind w:left="567"/>
      </w:pPr>
      <w:r>
        <w:rPr>
          <w:rFonts w:hint="cs"/>
          <w:rtl/>
          <w:lang w:bidi="ar-EG"/>
        </w:rPr>
        <w:t>لجنة التنمية: 18.2</w:t>
      </w:r>
    </w:p>
    <w:p w:rsidR="00002F5D" w:rsidRDefault="00002F5D" w:rsidP="00BA2E1A">
      <w:pPr>
        <w:pStyle w:val="ONUMA"/>
        <w:numPr>
          <w:ilvl w:val="5"/>
          <w:numId w:val="11"/>
        </w:numPr>
        <w:spacing w:before="0"/>
        <w:ind w:left="567"/>
      </w:pPr>
      <w:r>
        <w:rPr>
          <w:rFonts w:hint="cs"/>
          <w:rtl/>
          <w:lang w:bidi="ar-EG"/>
        </w:rPr>
        <w:t>لجنة حق المؤلف: 46.75</w:t>
      </w:r>
    </w:p>
    <w:p w:rsidR="00002F5D" w:rsidRDefault="00002F5D" w:rsidP="00BA2E1A">
      <w:pPr>
        <w:pStyle w:val="ONUMA"/>
        <w:numPr>
          <w:ilvl w:val="5"/>
          <w:numId w:val="11"/>
        </w:numPr>
        <w:spacing w:before="0"/>
        <w:ind w:left="567"/>
      </w:pPr>
      <w:r>
        <w:rPr>
          <w:rFonts w:hint="cs"/>
          <w:rtl/>
          <w:lang w:bidi="ar-EG"/>
        </w:rPr>
        <w:t>لجنة البراءات: 16.6</w:t>
      </w:r>
    </w:p>
    <w:p w:rsidR="00002F5D" w:rsidRDefault="00002F5D" w:rsidP="00BA2E1A">
      <w:pPr>
        <w:pStyle w:val="ONUMA"/>
        <w:numPr>
          <w:ilvl w:val="5"/>
          <w:numId w:val="11"/>
        </w:numPr>
        <w:spacing w:before="0"/>
        <w:ind w:left="567"/>
      </w:pPr>
      <w:r>
        <w:rPr>
          <w:rFonts w:hint="cs"/>
          <w:rtl/>
          <w:lang w:bidi="ar-EG"/>
        </w:rPr>
        <w:t>لجنة المعارف: 16.4</w:t>
      </w:r>
    </w:p>
    <w:p w:rsidR="00002F5D" w:rsidRDefault="00002F5D" w:rsidP="00BA2E1A">
      <w:pPr>
        <w:pStyle w:val="ONUMA"/>
        <w:numPr>
          <w:ilvl w:val="5"/>
          <w:numId w:val="11"/>
        </w:numPr>
        <w:spacing w:before="0"/>
        <w:ind w:left="567"/>
      </w:pPr>
      <w:r>
        <w:rPr>
          <w:rFonts w:hint="cs"/>
          <w:rtl/>
          <w:lang w:bidi="ar-EG"/>
        </w:rPr>
        <w:t>لجنة الإنفاذ: 11.25</w:t>
      </w:r>
    </w:p>
    <w:p w:rsidR="00002F5D" w:rsidRDefault="00002F5D" w:rsidP="00BA2E1A">
      <w:pPr>
        <w:pStyle w:val="ONUMA"/>
        <w:numPr>
          <w:ilvl w:val="5"/>
          <w:numId w:val="11"/>
        </w:numPr>
        <w:spacing w:before="0"/>
        <w:ind w:left="567"/>
      </w:pPr>
      <w:r>
        <w:rPr>
          <w:rFonts w:hint="cs"/>
          <w:rtl/>
          <w:lang w:bidi="ar-EG"/>
        </w:rPr>
        <w:t>لجنة المعايير: 3.5</w:t>
      </w:r>
    </w:p>
    <w:p w:rsidR="00002F5D" w:rsidRPr="00820FCB" w:rsidRDefault="00002F5D" w:rsidP="00820FCB">
      <w:pPr>
        <w:pStyle w:val="ONUMA"/>
        <w:rPr>
          <w:spacing w:val="-3"/>
        </w:rPr>
      </w:pPr>
      <w:r w:rsidRPr="00820FCB">
        <w:rPr>
          <w:rFonts w:hint="cs"/>
          <w:spacing w:val="-3"/>
          <w:rtl/>
        </w:rPr>
        <w:t>وقد حضرت في المتوسط</w:t>
      </w:r>
      <w:r w:rsidR="0084515F" w:rsidRPr="00820FCB">
        <w:rPr>
          <w:rFonts w:hint="cs"/>
          <w:spacing w:val="-3"/>
          <w:rtl/>
        </w:rPr>
        <w:t xml:space="preserve"> نحو</w:t>
      </w:r>
      <w:r w:rsidRPr="00820FCB">
        <w:rPr>
          <w:rFonts w:hint="cs"/>
          <w:spacing w:val="-3"/>
          <w:rtl/>
        </w:rPr>
        <w:t xml:space="preserve"> 20 منظمة غير حكومية بصفة مراقب كل دورة لجنة عُقدت بين عامَي 2013</w:t>
      </w:r>
      <w:r w:rsidR="00820FCB" w:rsidRPr="00820FCB">
        <w:rPr>
          <w:rFonts w:hint="eastAsia"/>
          <w:spacing w:val="-3"/>
          <w:rtl/>
        </w:rPr>
        <w:t> </w:t>
      </w:r>
      <w:r w:rsidRPr="00820FCB">
        <w:rPr>
          <w:rFonts w:hint="cs"/>
          <w:spacing w:val="-3"/>
          <w:rtl/>
        </w:rPr>
        <w:t>و2018.</w:t>
      </w:r>
    </w:p>
    <w:p w:rsidR="00002F5D" w:rsidRDefault="00002F5D" w:rsidP="00002F5D">
      <w:pPr>
        <w:pStyle w:val="Heading2"/>
      </w:pPr>
      <w:r>
        <w:rPr>
          <w:rFonts w:hint="cs"/>
          <w:rtl/>
        </w:rPr>
        <w:t>الصعوبات</w:t>
      </w:r>
    </w:p>
    <w:p w:rsidR="00002F5D" w:rsidRDefault="002B5897" w:rsidP="0084515F">
      <w:pPr>
        <w:pStyle w:val="ONUMA"/>
      </w:pPr>
      <w:r>
        <w:rPr>
          <w:rFonts w:hint="cs"/>
          <w:rtl/>
          <w:lang w:bidi="ar-EG"/>
        </w:rPr>
        <w:t xml:space="preserve">إن الزيادة الكبيرة في عدد المنظمات غير الحكومية التي اعتمدتها جمعيات الويبو بصفة مراقب على مدى العقدين الماضيين تطرح مسألة مدى توافق القائمة الحالية مع العدد الفعلي للمنظمات التي لا تزال </w:t>
      </w:r>
      <w:r w:rsidR="0084515F">
        <w:rPr>
          <w:rFonts w:hint="cs"/>
          <w:rtl/>
          <w:lang w:bidi="ar-EG"/>
        </w:rPr>
        <w:t>عاملة</w:t>
      </w:r>
      <w:r>
        <w:rPr>
          <w:rFonts w:hint="cs"/>
          <w:rtl/>
          <w:lang w:bidi="ar-EG"/>
        </w:rPr>
        <w:t xml:space="preserve"> ومهتمة بالمشاركة في المسارات التشاورية والمناقشات في الويبو.</w:t>
      </w:r>
    </w:p>
    <w:p w:rsidR="002B5897" w:rsidRDefault="002B5897" w:rsidP="00820FCB">
      <w:pPr>
        <w:pStyle w:val="ONUMA"/>
        <w:rPr>
          <w:lang w:bidi="ar-EG"/>
        </w:rPr>
      </w:pPr>
      <w:r>
        <w:rPr>
          <w:rFonts w:hint="cs"/>
          <w:rtl/>
          <w:lang w:bidi="ar-EG"/>
        </w:rPr>
        <w:t>فكما ذُكر آنفاً، شارك</w:t>
      </w:r>
      <w:r w:rsidR="0084515F">
        <w:rPr>
          <w:rFonts w:hint="cs"/>
          <w:rtl/>
          <w:lang w:bidi="ar-EG"/>
        </w:rPr>
        <w:t>ت</w:t>
      </w:r>
      <w:r w:rsidRPr="002B5897">
        <w:rPr>
          <w:rtl/>
          <w:lang w:bidi="ar-EG"/>
        </w:rPr>
        <w:t xml:space="preserve"> في المتوسط 38 منظمة غي</w:t>
      </w:r>
      <w:r>
        <w:rPr>
          <w:rtl/>
          <w:lang w:bidi="ar-EG"/>
        </w:rPr>
        <w:t>ر حكومية بصفة مراقب</w:t>
      </w:r>
      <w:r>
        <w:rPr>
          <w:rFonts w:hint="cs"/>
          <w:rtl/>
          <w:lang w:bidi="ar-EG"/>
        </w:rPr>
        <w:t xml:space="preserve"> (11.7 بالمئة) في جمعيات الويبو خلال الفترة الممتدة بين عامَي 2012 و2017 وحضرت نحو 20 منظمة (6.1 بالمئة) </w:t>
      </w:r>
      <w:r w:rsidR="0084515F">
        <w:rPr>
          <w:rFonts w:hint="cs"/>
          <w:rtl/>
          <w:lang w:bidi="ar-EG"/>
        </w:rPr>
        <w:t xml:space="preserve">دورات </w:t>
      </w:r>
      <w:r>
        <w:rPr>
          <w:rFonts w:hint="cs"/>
          <w:rtl/>
          <w:lang w:bidi="ar-EG"/>
        </w:rPr>
        <w:t>لجان الويبو المذكورة آنفاً.</w:t>
      </w:r>
    </w:p>
    <w:p w:rsidR="002B5897" w:rsidRDefault="002B5897" w:rsidP="0084515F">
      <w:pPr>
        <w:pStyle w:val="ONUMA"/>
        <w:spacing w:before="0"/>
      </w:pPr>
      <w:r>
        <w:rPr>
          <w:rFonts w:hint="cs"/>
          <w:rtl/>
          <w:lang w:bidi="ar-EG"/>
        </w:rPr>
        <w:t>ومن ثم، فمن المرجح أن عدد</w:t>
      </w:r>
      <w:r w:rsidR="0084515F">
        <w:rPr>
          <w:rFonts w:hint="cs"/>
          <w:rtl/>
          <w:lang w:bidi="ar-EG"/>
        </w:rPr>
        <w:t>اً</w:t>
      </w:r>
      <w:r>
        <w:rPr>
          <w:rFonts w:hint="cs"/>
          <w:rtl/>
          <w:lang w:bidi="ar-EG"/>
        </w:rPr>
        <w:t xml:space="preserve"> كبير</w:t>
      </w:r>
      <w:r w:rsidR="0084515F">
        <w:rPr>
          <w:rFonts w:hint="cs"/>
          <w:rtl/>
          <w:lang w:bidi="ar-EG"/>
        </w:rPr>
        <w:t>اً</w:t>
      </w:r>
      <w:r>
        <w:rPr>
          <w:rFonts w:hint="cs"/>
          <w:rtl/>
          <w:lang w:bidi="ar-EG"/>
        </w:rPr>
        <w:t xml:space="preserve"> من المنظمات غير الحكومية الواردة في مرفق الوثيقة </w:t>
      </w:r>
      <w:r>
        <w:rPr>
          <w:lang w:bidi="ar-EG"/>
        </w:rPr>
        <w:t>A/58/INF/1</w:t>
      </w:r>
      <w:r>
        <w:rPr>
          <w:rFonts w:hint="cs"/>
          <w:rtl/>
          <w:lang w:bidi="ar-EG"/>
        </w:rPr>
        <w:t xml:space="preserve"> </w:t>
      </w:r>
      <w:r w:rsidR="00B456AB">
        <w:rPr>
          <w:rFonts w:hint="cs"/>
          <w:rtl/>
          <w:lang w:bidi="ar-EG"/>
        </w:rPr>
        <w:t xml:space="preserve">لم يعد </w:t>
      </w:r>
      <w:r w:rsidR="0084515F">
        <w:rPr>
          <w:rFonts w:hint="cs"/>
          <w:rtl/>
          <w:lang w:bidi="ar-EG"/>
        </w:rPr>
        <w:t>عاملاً</w:t>
      </w:r>
      <w:r w:rsidR="00B456AB">
        <w:rPr>
          <w:rFonts w:hint="cs"/>
          <w:rtl/>
          <w:lang w:bidi="ar-EG"/>
        </w:rPr>
        <w:t xml:space="preserve"> أو لم يعد مهتماً بالمشاركة في اجتماعات الويبو. ومن الجدير بالذكر أن الويبو تتلقى من حين لآخر طلبات من مراقبين بحذفهم من تلك القائمة.</w:t>
      </w:r>
      <w:r w:rsidR="00820FCB">
        <w:rPr>
          <w:rFonts w:hint="cs"/>
          <w:rtl/>
          <w:lang w:bidi="ar-EG"/>
        </w:rPr>
        <w:t xml:space="preserve"> </w:t>
      </w:r>
      <w:r w:rsidR="00B456AB">
        <w:rPr>
          <w:rFonts w:hint="cs"/>
          <w:rtl/>
        </w:rPr>
        <w:t>ولا تمتلك الويبو حالياً أي إجراء لل</w:t>
      </w:r>
      <w:r w:rsidR="0084515F">
        <w:rPr>
          <w:rFonts w:hint="cs"/>
          <w:rtl/>
        </w:rPr>
        <w:t>تحقق من وجود</w:t>
      </w:r>
      <w:r w:rsidR="00B456AB">
        <w:rPr>
          <w:rFonts w:hint="cs"/>
          <w:rtl/>
        </w:rPr>
        <w:t xml:space="preserve"> تلك المنظمات ما لم </w:t>
      </w:r>
      <w:r w:rsidR="00DF0D4D">
        <w:rPr>
          <w:rFonts w:hint="cs"/>
          <w:rtl/>
        </w:rPr>
        <w:t>تتلقَ</w:t>
      </w:r>
      <w:r w:rsidR="0084515F">
        <w:rPr>
          <w:rFonts w:hint="cs"/>
          <w:rtl/>
        </w:rPr>
        <w:t xml:space="preserve"> منها</w:t>
      </w:r>
      <w:r w:rsidR="00DF0D4D">
        <w:rPr>
          <w:rFonts w:hint="cs"/>
          <w:rtl/>
        </w:rPr>
        <w:t xml:space="preserve"> إخطار</w:t>
      </w:r>
      <w:r w:rsidR="0084515F">
        <w:rPr>
          <w:rFonts w:hint="cs"/>
          <w:rtl/>
        </w:rPr>
        <w:t>اً</w:t>
      </w:r>
      <w:r w:rsidR="00DF0D4D">
        <w:rPr>
          <w:rFonts w:hint="cs"/>
          <w:rtl/>
        </w:rPr>
        <w:t xml:space="preserve"> </w:t>
      </w:r>
      <w:r w:rsidR="0084515F">
        <w:rPr>
          <w:rFonts w:hint="cs"/>
          <w:rtl/>
        </w:rPr>
        <w:t>بتوقف نشاطها</w:t>
      </w:r>
      <w:r w:rsidR="00DF0D4D">
        <w:rPr>
          <w:rFonts w:hint="cs"/>
          <w:rtl/>
        </w:rPr>
        <w:t xml:space="preserve">. وحرصاً على إيجاد طريقة أكثر فعالية للحفاظ على قائمة محدَّثة من المراقبين وتفادي </w:t>
      </w:r>
      <w:r w:rsidR="0084515F">
        <w:rPr>
          <w:rFonts w:hint="cs"/>
          <w:rtl/>
        </w:rPr>
        <w:t>الوسائل غير الفعالة</w:t>
      </w:r>
      <w:r w:rsidR="00DF0D4D">
        <w:rPr>
          <w:rFonts w:hint="cs"/>
          <w:rtl/>
        </w:rPr>
        <w:t xml:space="preserve"> مثل </w:t>
      </w:r>
      <w:r w:rsidR="0084515F">
        <w:rPr>
          <w:rFonts w:hint="cs"/>
          <w:rtl/>
        </w:rPr>
        <w:t xml:space="preserve">عدم وصول </w:t>
      </w:r>
      <w:r w:rsidR="00DF0D4D">
        <w:rPr>
          <w:rFonts w:hint="cs"/>
          <w:rtl/>
        </w:rPr>
        <w:t xml:space="preserve">الرسائل الإلكترونية، ستحدِّث الأمانة قائمة المنظمات غير الحكومية الممثلة بصفة مراقب </w:t>
      </w:r>
      <w:r w:rsidR="0084515F">
        <w:rPr>
          <w:rFonts w:hint="cs"/>
          <w:rtl/>
        </w:rPr>
        <w:t>على أساس</w:t>
      </w:r>
      <w:r w:rsidR="00DF0D4D">
        <w:rPr>
          <w:rFonts w:hint="cs"/>
          <w:rtl/>
        </w:rPr>
        <w:t xml:space="preserve"> </w:t>
      </w:r>
      <w:r w:rsidR="0084515F">
        <w:rPr>
          <w:rFonts w:hint="cs"/>
          <w:rtl/>
        </w:rPr>
        <w:t>ا</w:t>
      </w:r>
      <w:r w:rsidR="00DF0D4D">
        <w:rPr>
          <w:rFonts w:hint="cs"/>
          <w:rtl/>
        </w:rPr>
        <w:t>لإجراء التالي.</w:t>
      </w:r>
    </w:p>
    <w:p w:rsidR="00DF0D4D" w:rsidRDefault="00DF0D4D" w:rsidP="00DF0D4D">
      <w:pPr>
        <w:pStyle w:val="Heading2"/>
        <w:rPr>
          <w:lang w:bidi="ar-EG"/>
        </w:rPr>
      </w:pPr>
      <w:r>
        <w:rPr>
          <w:rFonts w:hint="cs"/>
          <w:rtl/>
          <w:lang w:bidi="ar-EG"/>
        </w:rPr>
        <w:t>تحديث قائمة المنظمات غير الحكومية</w:t>
      </w:r>
    </w:p>
    <w:p w:rsidR="00DF0D4D" w:rsidRDefault="00DF0D4D" w:rsidP="00DF0D4D">
      <w:pPr>
        <w:pStyle w:val="ONUMA"/>
        <w:rPr>
          <w:lang w:bidi="ar-EG"/>
        </w:rPr>
      </w:pPr>
      <w:r>
        <w:rPr>
          <w:rFonts w:hint="cs"/>
          <w:rtl/>
          <w:lang w:bidi="ar-EG"/>
        </w:rPr>
        <w:t>سعياً إلى تحديد المنظمات غير الحكومية المعتمدة بصفة مراقب في الويبو التي أوقفت نشاطها أو لم تعد مهتمة بالمشاركة في دورات جمعيات الويبو ولجان الويبو، ستحدِّث الأمانة القائمة الحالية للمراقبين على الأساس التالي:</w:t>
      </w:r>
    </w:p>
    <w:p w:rsidR="00DF0D4D" w:rsidRDefault="0084515F" w:rsidP="0084515F">
      <w:pPr>
        <w:pStyle w:val="ONUMA"/>
        <w:numPr>
          <w:ilvl w:val="2"/>
          <w:numId w:val="11"/>
        </w:numPr>
        <w:ind w:hanging="567"/>
        <w:rPr>
          <w:lang w:bidi="ar-EG"/>
        </w:rPr>
      </w:pPr>
      <w:r>
        <w:rPr>
          <w:rFonts w:hint="cs"/>
          <w:rtl/>
          <w:lang w:bidi="ar-EG"/>
        </w:rPr>
        <w:t>توزيع استبيان يُ</w:t>
      </w:r>
      <w:r w:rsidR="00DF0D4D">
        <w:rPr>
          <w:rFonts w:hint="cs"/>
          <w:rtl/>
          <w:lang w:bidi="ar-EG"/>
        </w:rPr>
        <w:t xml:space="preserve">طلب </w:t>
      </w:r>
      <w:r>
        <w:rPr>
          <w:rFonts w:hint="cs"/>
          <w:rtl/>
          <w:lang w:bidi="ar-EG"/>
        </w:rPr>
        <w:t xml:space="preserve">فيه </w:t>
      </w:r>
      <w:r w:rsidR="00DF0D4D">
        <w:rPr>
          <w:rFonts w:hint="cs"/>
          <w:rtl/>
          <w:lang w:bidi="ar-EG"/>
        </w:rPr>
        <w:t xml:space="preserve">من كل المنظمات غير الحكومية </w:t>
      </w:r>
      <w:r>
        <w:rPr>
          <w:rFonts w:hint="cs"/>
          <w:rtl/>
          <w:lang w:bidi="ar-EG"/>
        </w:rPr>
        <w:t xml:space="preserve">المتمتعة بصفة مراقب والمدرجة </w:t>
      </w:r>
      <w:r w:rsidR="00DF0D4D">
        <w:rPr>
          <w:rFonts w:hint="cs"/>
          <w:rtl/>
          <w:lang w:bidi="ar-EG"/>
        </w:rPr>
        <w:t xml:space="preserve">في مرفق الوثيقة </w:t>
      </w:r>
      <w:r w:rsidR="00DF0D4D">
        <w:rPr>
          <w:lang w:bidi="ar-EG"/>
        </w:rPr>
        <w:t>A/58/INF/1</w:t>
      </w:r>
      <w:r w:rsidR="00DF0D4D">
        <w:rPr>
          <w:rFonts w:hint="cs"/>
          <w:rtl/>
          <w:lang w:bidi="ar-EG"/>
        </w:rPr>
        <w:t xml:space="preserve"> ولكنها لم تشارك في جمعيات الويبو أو لجان الويبو</w:t>
      </w:r>
      <w:r w:rsidR="00DF0D4D">
        <w:rPr>
          <w:rStyle w:val="FootnoteReference"/>
          <w:rtl/>
          <w:lang w:bidi="ar-EG"/>
        </w:rPr>
        <w:footnoteReference w:id="3"/>
      </w:r>
      <w:r w:rsidR="00DF0D4D">
        <w:rPr>
          <w:rFonts w:hint="cs"/>
          <w:rtl/>
          <w:lang w:bidi="ar-EG"/>
        </w:rPr>
        <w:t xml:space="preserve"> خلال السنوات الخمس الماضية تأكيد أنها لا تزال مهتمة بعمل الويبو وتود الاحتفاظ بصفتها كمراقب.</w:t>
      </w:r>
    </w:p>
    <w:p w:rsidR="00AD05E0" w:rsidRDefault="00AD05E0" w:rsidP="00BA2E1A">
      <w:pPr>
        <w:pStyle w:val="ONUMA"/>
        <w:numPr>
          <w:ilvl w:val="2"/>
          <w:numId w:val="11"/>
        </w:numPr>
        <w:spacing w:before="120"/>
        <w:ind w:hanging="567"/>
        <w:rPr>
          <w:lang w:bidi="ar-EG"/>
        </w:rPr>
      </w:pPr>
      <w:r>
        <w:rPr>
          <w:rFonts w:hint="cs"/>
          <w:rtl/>
          <w:lang w:bidi="ar-EG"/>
        </w:rPr>
        <w:t>مراجعة قائمة المراقبين بناء على نتائج الاستبيان. وسنرسل ثلاث رسائل تذكير إلى المنظمات غير الحكومية التي لم ترد على الاستبيان الأولي. وتنقسم هذه المرحلة إلى خطوتين يلي بيانهما:</w:t>
      </w:r>
    </w:p>
    <w:p w:rsidR="00AD05E0" w:rsidRDefault="00AD05E0" w:rsidP="00984445">
      <w:pPr>
        <w:pStyle w:val="indent1"/>
        <w:spacing w:before="120"/>
        <w:ind w:left="1701" w:hanging="567"/>
      </w:pPr>
      <w:r>
        <w:rPr>
          <w:rFonts w:hint="cs"/>
          <w:rtl/>
        </w:rPr>
        <w:t>تحديث بيانات الاتصال بالمنظمات غير الحكومية المعتمدة بصفة مراقب والتي أكدت اهتمامها بالحفاظ على تلك الصفة؛</w:t>
      </w:r>
    </w:p>
    <w:p w:rsidR="00AD05E0" w:rsidRDefault="00AD05E0" w:rsidP="00984445">
      <w:pPr>
        <w:pStyle w:val="indent1"/>
        <w:spacing w:before="120"/>
        <w:ind w:left="1701" w:hanging="567"/>
      </w:pPr>
      <w:r>
        <w:rPr>
          <w:rFonts w:hint="cs"/>
          <w:rtl/>
        </w:rPr>
        <w:t>حذف المنظمات غير الحكومية المعتمدة بصفة مراقب والتي لم تؤكد رغبتها في الحفاظ على تلك الصفة إما صراحةً أو بعدم الرد على الاستبيان (دون الإخلال بمبدأ استعادة صفة المراقب المبيَّنة فيما</w:t>
      </w:r>
      <w:r w:rsidR="00463C5E">
        <w:rPr>
          <w:rFonts w:hint="cs"/>
          <w:rtl/>
        </w:rPr>
        <w:t xml:space="preserve"> </w:t>
      </w:r>
      <w:r>
        <w:rPr>
          <w:rFonts w:hint="cs"/>
          <w:rtl/>
        </w:rPr>
        <w:t>يلي).</w:t>
      </w:r>
    </w:p>
    <w:p w:rsidR="00AD05E0" w:rsidRDefault="00463C5E" w:rsidP="00BA2E1A">
      <w:pPr>
        <w:pStyle w:val="ONUMA"/>
        <w:numPr>
          <w:ilvl w:val="2"/>
          <w:numId w:val="11"/>
        </w:numPr>
        <w:spacing w:before="120"/>
        <w:ind w:hanging="567"/>
        <w:rPr>
          <w:lang w:bidi="ar-EG"/>
        </w:rPr>
      </w:pPr>
      <w:r>
        <w:rPr>
          <w:rFonts w:hint="cs"/>
          <w:rtl/>
          <w:lang w:bidi="ar-EG"/>
        </w:rPr>
        <w:t>إبلاغ جمعيات الويبو بنتيجة التحديث أي نتائج الاستبيان وأي تعديل في القائمة.</w:t>
      </w:r>
    </w:p>
    <w:p w:rsidR="00463C5E" w:rsidRDefault="00463C5E" w:rsidP="00BA2E1A">
      <w:pPr>
        <w:pStyle w:val="ONUMA"/>
        <w:numPr>
          <w:ilvl w:val="2"/>
          <w:numId w:val="11"/>
        </w:numPr>
        <w:spacing w:before="120"/>
        <w:ind w:hanging="567"/>
        <w:rPr>
          <w:lang w:bidi="ar-EG"/>
        </w:rPr>
      </w:pPr>
      <w:r>
        <w:rPr>
          <w:rFonts w:hint="cs"/>
          <w:rtl/>
          <w:lang w:bidi="ar-EG"/>
        </w:rPr>
        <w:t>كفالة مب</w:t>
      </w:r>
      <w:r w:rsidR="0084515F">
        <w:rPr>
          <w:rFonts w:hint="cs"/>
          <w:rtl/>
          <w:lang w:bidi="ar-EG"/>
        </w:rPr>
        <w:t>دأ استعادة صفة المراقب بحيث يتسنى</w:t>
      </w:r>
      <w:r>
        <w:rPr>
          <w:rFonts w:hint="cs"/>
          <w:rtl/>
          <w:lang w:bidi="ar-EG"/>
        </w:rPr>
        <w:t xml:space="preserve"> للمراقبين الذين حُذفوا خلال إجراء المراجعة أن يلتمسوا استعادة صفتهم كمراقبين دون تقديم طلب جديد إذا قدموا ذلك الالتماس في غضون سنة واحدة من تاريخ حذفهم من القائمة.</w:t>
      </w:r>
    </w:p>
    <w:p w:rsidR="00463C5E" w:rsidRDefault="00463C5E" w:rsidP="00BA2E1A">
      <w:pPr>
        <w:pStyle w:val="ONUMA"/>
        <w:numPr>
          <w:ilvl w:val="2"/>
          <w:numId w:val="11"/>
        </w:numPr>
        <w:spacing w:before="120"/>
        <w:ind w:hanging="567"/>
        <w:rPr>
          <w:lang w:bidi="ar-EG"/>
        </w:rPr>
      </w:pPr>
      <w:r>
        <w:rPr>
          <w:rFonts w:hint="cs"/>
          <w:rtl/>
          <w:lang w:bidi="ar-EG"/>
        </w:rPr>
        <w:t>تُكرر الخطوات (أ) إلى (د) من هذا الإجراء كل خمس سنوات بحسب الحاجة.</w:t>
      </w:r>
    </w:p>
    <w:p w:rsidR="00463C5E" w:rsidRDefault="00463C5E" w:rsidP="00463C5E">
      <w:pPr>
        <w:pStyle w:val="Decision"/>
        <w:rPr>
          <w:lang w:bidi="ar-EG"/>
        </w:rPr>
      </w:pPr>
      <w:r w:rsidRPr="00463C5E">
        <w:rPr>
          <w:rtl/>
          <w:lang w:bidi="ar-EG"/>
        </w:rPr>
        <w:t xml:space="preserve">إن جمعيات الويبو مدعوة، كلّ فيما يعنيه، إلى </w:t>
      </w:r>
      <w:r>
        <w:rPr>
          <w:rFonts w:hint="cs"/>
          <w:rtl/>
          <w:lang w:bidi="ar-EG"/>
        </w:rPr>
        <w:t xml:space="preserve">الإحاطة علماً بالوثيقة المعنونة "تحديث قائمة المنظمات غير الحكومية المعتمدة بصفة مراقب في الويبو" (الوثيقة </w:t>
      </w:r>
      <w:r>
        <w:rPr>
          <w:lang w:bidi="ar-EG"/>
        </w:rPr>
        <w:t>A/58/8</w:t>
      </w:r>
      <w:r>
        <w:rPr>
          <w:rFonts w:hint="cs"/>
          <w:rtl/>
          <w:lang w:bidi="ar-EG"/>
        </w:rPr>
        <w:t>) وإبداء ما تراه ملائماً من التعليقات على النهج المعروض فيها.</w:t>
      </w:r>
    </w:p>
    <w:p w:rsidR="00463C5E" w:rsidRPr="00463C5E" w:rsidRDefault="00463C5E" w:rsidP="00AC17E0">
      <w:pPr>
        <w:pStyle w:val="Endofdocument-Annex"/>
        <w:rPr>
          <w:rtl/>
          <w:lang w:bidi="ar-EG"/>
        </w:rPr>
      </w:pPr>
      <w:r>
        <w:rPr>
          <w:rFonts w:hint="cs"/>
          <w:rtl/>
          <w:lang w:bidi="ar-EG"/>
        </w:rPr>
        <w:t>[يلي ذلك المرفق]</w:t>
      </w:r>
    </w:p>
    <w:p w:rsidR="00463C5E" w:rsidRDefault="00463C5E" w:rsidP="00463C5E">
      <w:pPr>
        <w:pStyle w:val="BodyText"/>
        <w:rPr>
          <w:rtl/>
        </w:rPr>
        <w:sectPr w:rsidR="00463C5E" w:rsidSect="00EB7752">
          <w:headerReference w:type="default" r:id="rId9"/>
          <w:pgSz w:w="11907" w:h="16840" w:code="9"/>
          <w:pgMar w:top="567" w:right="1418" w:bottom="1418" w:left="1134" w:header="510" w:footer="1021" w:gutter="0"/>
          <w:cols w:space="720"/>
          <w:titlePg/>
          <w:docGrid w:linePitch="299"/>
        </w:sectPr>
      </w:pPr>
    </w:p>
    <w:p w:rsidR="00463C5E" w:rsidRDefault="00CD2BD1" w:rsidP="00CD2BD1">
      <w:pPr>
        <w:pStyle w:val="Heading2"/>
        <w:spacing w:after="200"/>
        <w:rPr>
          <w:rtl/>
        </w:rPr>
      </w:pPr>
      <w:r>
        <w:rPr>
          <w:rFonts w:hint="cs"/>
          <w:rtl/>
        </w:rPr>
        <w:t xml:space="preserve">الجدول ألف </w:t>
      </w:r>
      <w:r>
        <w:rPr>
          <w:rtl/>
          <w:lang w:bidi="ar-EG"/>
        </w:rPr>
        <w:t>–</w:t>
      </w:r>
      <w:r>
        <w:rPr>
          <w:rFonts w:hint="cs"/>
          <w:rtl/>
        </w:rPr>
        <w:t xml:space="preserve"> المنظمات غير الحكومية المعتمدة بصفة مراقب </w:t>
      </w:r>
      <w:r>
        <w:rPr>
          <w:rtl/>
          <w:lang w:bidi="ar-EG"/>
        </w:rPr>
        <w:t>–</w:t>
      </w:r>
      <w:r>
        <w:rPr>
          <w:rFonts w:hint="cs"/>
          <w:rtl/>
        </w:rPr>
        <w:t xml:space="preserve"> نسبة الزيادة والمشاركة في جمعيات الويبو</w:t>
      </w:r>
    </w:p>
    <w:tbl>
      <w:tblPr>
        <w:bidiVisual/>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Description w:val="Table with statistics showing the growth rate and participation in the Assemblies of NGOs admitted as observers"/>
      </w:tblPr>
      <w:tblGrid>
        <w:gridCol w:w="3423"/>
        <w:gridCol w:w="1343"/>
        <w:gridCol w:w="1466"/>
        <w:gridCol w:w="2321"/>
        <w:gridCol w:w="1018"/>
      </w:tblGrid>
      <w:tr w:rsidR="005A0129" w:rsidRPr="00CD2BD1" w:rsidTr="00CD2BD1">
        <w:trPr>
          <w:trHeight w:val="255"/>
          <w:tblHeader/>
          <w:jc w:val="center"/>
        </w:trPr>
        <w:tc>
          <w:tcPr>
            <w:tcW w:w="1385" w:type="pct"/>
            <w:shd w:val="clear" w:color="000000" w:fill="D9D9D9"/>
            <w:noWrap/>
            <w:vAlign w:val="bottom"/>
            <w:hideMark/>
          </w:tcPr>
          <w:p w:rsidR="005A0129" w:rsidRPr="00CD2BD1" w:rsidRDefault="00CD2BD1" w:rsidP="00907797">
            <w:pPr>
              <w:jc w:val="center"/>
              <w:rPr>
                <w:rFonts w:eastAsia="SimSun"/>
                <w:b/>
                <w:bCs/>
                <w:color w:val="000000"/>
                <w:sz w:val="28"/>
                <w:szCs w:val="28"/>
                <w:lang w:eastAsia="zh-CN"/>
              </w:rPr>
            </w:pPr>
            <w:r w:rsidRPr="00CD2BD1">
              <w:rPr>
                <w:rFonts w:eastAsia="SimSun"/>
                <w:b/>
                <w:bCs/>
                <w:color w:val="000000"/>
                <w:sz w:val="28"/>
                <w:szCs w:val="28"/>
                <w:rtl/>
                <w:lang w:eastAsia="zh-CN"/>
              </w:rPr>
              <w:t>السنة</w:t>
            </w:r>
          </w:p>
        </w:tc>
        <w:tc>
          <w:tcPr>
            <w:tcW w:w="1070" w:type="pct"/>
            <w:gridSpan w:val="2"/>
            <w:shd w:val="clear" w:color="000000" w:fill="D9D9D9"/>
            <w:noWrap/>
            <w:vAlign w:val="bottom"/>
            <w:hideMark/>
          </w:tcPr>
          <w:p w:rsidR="005A0129" w:rsidRPr="00CD2BD1" w:rsidRDefault="00CD2BD1" w:rsidP="00907797">
            <w:pPr>
              <w:jc w:val="center"/>
              <w:rPr>
                <w:rFonts w:eastAsia="SimSun"/>
                <w:b/>
                <w:bCs/>
                <w:color w:val="000000"/>
                <w:sz w:val="28"/>
                <w:szCs w:val="28"/>
                <w:lang w:eastAsia="zh-CN"/>
              </w:rPr>
            </w:pPr>
            <w:r w:rsidRPr="00CD2BD1">
              <w:rPr>
                <w:rFonts w:eastAsia="SimSun"/>
                <w:b/>
                <w:bCs/>
                <w:color w:val="000000"/>
                <w:sz w:val="28"/>
                <w:szCs w:val="28"/>
                <w:rtl/>
                <w:lang w:eastAsia="zh-CN"/>
              </w:rPr>
              <w:t>عدد المنظمات غير الحكومية</w:t>
            </w:r>
          </w:p>
        </w:tc>
        <w:tc>
          <w:tcPr>
            <w:tcW w:w="1186" w:type="pct"/>
            <w:shd w:val="clear" w:color="000000" w:fill="D9D9D9"/>
            <w:noWrap/>
            <w:vAlign w:val="bottom"/>
            <w:hideMark/>
          </w:tcPr>
          <w:p w:rsidR="005A0129" w:rsidRPr="00CD2BD1" w:rsidRDefault="00CD2BD1" w:rsidP="00907797">
            <w:pPr>
              <w:jc w:val="center"/>
              <w:rPr>
                <w:rFonts w:eastAsia="SimSun"/>
                <w:b/>
                <w:bCs/>
                <w:color w:val="000000"/>
                <w:sz w:val="28"/>
                <w:szCs w:val="28"/>
                <w:lang w:eastAsia="zh-CN"/>
              </w:rPr>
            </w:pPr>
            <w:r w:rsidRPr="00CD2BD1">
              <w:rPr>
                <w:rFonts w:eastAsia="SimSun"/>
                <w:b/>
                <w:bCs/>
                <w:color w:val="000000"/>
                <w:sz w:val="28"/>
                <w:szCs w:val="28"/>
                <w:rtl/>
                <w:lang w:eastAsia="zh-CN"/>
              </w:rPr>
              <w:t>مجموع</w:t>
            </w:r>
            <w:r w:rsidR="00907797">
              <w:rPr>
                <w:rFonts w:eastAsia="SimSun" w:hint="cs"/>
                <w:b/>
                <w:bCs/>
                <w:color w:val="000000"/>
                <w:sz w:val="28"/>
                <w:szCs w:val="28"/>
                <w:rtl/>
                <w:lang w:eastAsia="zh-CN"/>
              </w:rPr>
              <w:br/>
            </w:r>
            <w:r w:rsidRPr="00CD2BD1">
              <w:rPr>
                <w:rFonts w:eastAsia="SimSun"/>
                <w:b/>
                <w:bCs/>
                <w:color w:val="000000"/>
                <w:sz w:val="28"/>
                <w:szCs w:val="28"/>
                <w:rtl/>
                <w:lang w:eastAsia="zh-CN"/>
              </w:rPr>
              <w:t>المنظمات غير الحكومية</w:t>
            </w:r>
          </w:p>
        </w:tc>
        <w:tc>
          <w:tcPr>
            <w:tcW w:w="1359" w:type="pct"/>
            <w:shd w:val="clear" w:color="000000" w:fill="D9D9D9"/>
          </w:tcPr>
          <w:p w:rsidR="005A0129" w:rsidRPr="00CD2BD1" w:rsidRDefault="00CD2BD1" w:rsidP="00907797">
            <w:pPr>
              <w:jc w:val="center"/>
              <w:rPr>
                <w:rFonts w:eastAsia="SimSun"/>
                <w:b/>
                <w:bCs/>
                <w:color w:val="000000"/>
                <w:sz w:val="28"/>
                <w:szCs w:val="28"/>
                <w:lang w:eastAsia="zh-CN"/>
              </w:rPr>
            </w:pPr>
            <w:r w:rsidRPr="00CD2BD1">
              <w:rPr>
                <w:rFonts w:eastAsia="SimSun"/>
                <w:b/>
                <w:bCs/>
                <w:color w:val="000000"/>
                <w:sz w:val="28"/>
                <w:szCs w:val="28"/>
                <w:rtl/>
                <w:lang w:eastAsia="zh-CN"/>
              </w:rPr>
              <w:t>عدد</w:t>
            </w:r>
            <w:r w:rsidR="00907797">
              <w:rPr>
                <w:rFonts w:eastAsia="SimSun" w:hint="cs"/>
                <w:b/>
                <w:bCs/>
                <w:color w:val="000000"/>
                <w:sz w:val="28"/>
                <w:szCs w:val="28"/>
                <w:rtl/>
                <w:lang w:eastAsia="zh-CN"/>
              </w:rPr>
              <w:t xml:space="preserve"> </w:t>
            </w:r>
            <w:r w:rsidRPr="00CD2BD1">
              <w:rPr>
                <w:rFonts w:eastAsia="SimSun"/>
                <w:b/>
                <w:bCs/>
                <w:color w:val="000000"/>
                <w:sz w:val="28"/>
                <w:szCs w:val="28"/>
                <w:rtl/>
                <w:lang w:eastAsia="zh-CN"/>
              </w:rPr>
              <w:t>المنظمات غير الحكومية</w:t>
            </w:r>
            <w:r w:rsidR="00907797">
              <w:rPr>
                <w:rFonts w:eastAsia="SimSun" w:hint="cs"/>
                <w:b/>
                <w:bCs/>
                <w:color w:val="000000"/>
                <w:sz w:val="28"/>
                <w:szCs w:val="28"/>
                <w:rtl/>
                <w:lang w:eastAsia="zh-CN"/>
              </w:rPr>
              <w:br/>
            </w:r>
            <w:r w:rsidRPr="00CD2BD1">
              <w:rPr>
                <w:rFonts w:eastAsia="SimSun"/>
                <w:b/>
                <w:bCs/>
                <w:color w:val="000000"/>
                <w:sz w:val="28"/>
                <w:szCs w:val="28"/>
                <w:rtl/>
                <w:lang w:eastAsia="zh-CN"/>
              </w:rPr>
              <w:t>المشاركة في الجمعيات</w:t>
            </w:r>
          </w:p>
        </w:tc>
      </w:tr>
      <w:tr w:rsidR="005A0129" w:rsidRPr="00CD2BD1" w:rsidTr="00CD2BD1">
        <w:trPr>
          <w:trHeight w:val="255"/>
          <w:jc w:val="center"/>
        </w:trPr>
        <w:tc>
          <w:tcPr>
            <w:tcW w:w="1385" w:type="pct"/>
            <w:shd w:val="clear" w:color="auto" w:fill="auto"/>
            <w:noWrap/>
            <w:vAlign w:val="bottom"/>
            <w:hideMark/>
          </w:tcPr>
          <w:p w:rsidR="005A0129" w:rsidRPr="00CD2BD1" w:rsidRDefault="005A0129" w:rsidP="00CD2BD1">
            <w:pPr>
              <w:rPr>
                <w:rFonts w:eastAsia="SimSun"/>
                <w:color w:val="000000"/>
                <w:sz w:val="28"/>
                <w:szCs w:val="28"/>
                <w:lang w:eastAsia="zh-CN"/>
              </w:rPr>
            </w:pPr>
          </w:p>
        </w:tc>
        <w:tc>
          <w:tcPr>
            <w:tcW w:w="510" w:type="pct"/>
            <w:shd w:val="clear" w:color="auto" w:fill="auto"/>
            <w:noWrap/>
            <w:vAlign w:val="bottom"/>
            <w:hideMark/>
          </w:tcPr>
          <w:p w:rsidR="005A0129" w:rsidRPr="00907797" w:rsidRDefault="00CD2BD1" w:rsidP="00CD2BD1">
            <w:pPr>
              <w:rPr>
                <w:rFonts w:eastAsia="SimSun"/>
                <w:i/>
                <w:iCs/>
                <w:color w:val="000000"/>
                <w:sz w:val="28"/>
                <w:szCs w:val="28"/>
                <w:lang w:eastAsia="zh-CN"/>
              </w:rPr>
            </w:pPr>
            <w:r w:rsidRPr="00907797">
              <w:rPr>
                <w:rFonts w:eastAsia="SimSun"/>
                <w:i/>
                <w:iCs/>
                <w:color w:val="000000"/>
                <w:sz w:val="28"/>
                <w:szCs w:val="28"/>
                <w:rtl/>
                <w:lang w:eastAsia="zh-CN"/>
              </w:rPr>
              <w:t>دولية</w:t>
            </w:r>
          </w:p>
        </w:tc>
        <w:tc>
          <w:tcPr>
            <w:tcW w:w="560" w:type="pct"/>
            <w:shd w:val="clear" w:color="auto" w:fill="auto"/>
            <w:noWrap/>
            <w:vAlign w:val="bottom"/>
            <w:hideMark/>
          </w:tcPr>
          <w:p w:rsidR="005A0129" w:rsidRPr="00907797" w:rsidRDefault="00CD2BD1" w:rsidP="00CD2BD1">
            <w:pPr>
              <w:rPr>
                <w:rFonts w:eastAsia="SimSun"/>
                <w:i/>
                <w:iCs/>
                <w:color w:val="000000"/>
                <w:sz w:val="28"/>
                <w:szCs w:val="28"/>
                <w:lang w:eastAsia="zh-CN"/>
              </w:rPr>
            </w:pPr>
            <w:r w:rsidRPr="00907797">
              <w:rPr>
                <w:rFonts w:eastAsia="SimSun"/>
                <w:i/>
                <w:iCs/>
                <w:color w:val="000000"/>
                <w:sz w:val="28"/>
                <w:szCs w:val="28"/>
                <w:rtl/>
                <w:lang w:eastAsia="zh-CN"/>
              </w:rPr>
              <w:t>وطنية</w:t>
            </w:r>
            <w:r w:rsidRPr="00907797">
              <w:rPr>
                <w:rFonts w:eastAsia="SimSun"/>
                <w:i/>
                <w:iCs/>
                <w:color w:val="000000"/>
                <w:sz w:val="28"/>
                <w:szCs w:val="28"/>
                <w:vertAlign w:val="superscript"/>
                <w:lang w:eastAsia="zh-CN"/>
              </w:rPr>
              <w:footnoteReference w:id="4"/>
            </w:r>
          </w:p>
        </w:tc>
        <w:tc>
          <w:tcPr>
            <w:tcW w:w="1186" w:type="pct"/>
            <w:shd w:val="clear" w:color="auto" w:fill="auto"/>
            <w:noWrap/>
            <w:vAlign w:val="bottom"/>
            <w:hideMark/>
          </w:tcPr>
          <w:p w:rsidR="005A0129" w:rsidRPr="00CD2BD1" w:rsidRDefault="005A0129" w:rsidP="00CD2BD1">
            <w:pPr>
              <w:rPr>
                <w:rFonts w:eastAsia="SimSun"/>
                <w:color w:val="000000"/>
                <w:sz w:val="28"/>
                <w:szCs w:val="28"/>
                <w:lang w:eastAsia="zh-CN"/>
              </w:rPr>
            </w:pPr>
          </w:p>
        </w:tc>
        <w:tc>
          <w:tcPr>
            <w:tcW w:w="1359" w:type="pct"/>
          </w:tcPr>
          <w:p w:rsidR="005A0129" w:rsidRPr="00CD2BD1" w:rsidRDefault="005A0129" w:rsidP="00CD2BD1">
            <w:pPr>
              <w:rPr>
                <w:rFonts w:eastAsia="SimSun"/>
                <w:color w:val="000000"/>
                <w:sz w:val="28"/>
                <w:szCs w:val="28"/>
                <w:lang w:eastAsia="zh-CN"/>
              </w:rPr>
            </w:pPr>
          </w:p>
        </w:tc>
      </w:tr>
      <w:tr w:rsidR="005A0129" w:rsidRPr="00CD2BD1" w:rsidTr="00CD2BD1">
        <w:trPr>
          <w:trHeight w:val="255"/>
          <w:jc w:val="center"/>
        </w:trPr>
        <w:tc>
          <w:tcPr>
            <w:tcW w:w="1385" w:type="pct"/>
            <w:shd w:val="clear" w:color="auto" w:fill="auto"/>
            <w:noWrap/>
            <w:vAlign w:val="bottom"/>
            <w:hideMark/>
          </w:tcPr>
          <w:p w:rsidR="005A0129" w:rsidRPr="00CD2BD1" w:rsidRDefault="00CD2BD1" w:rsidP="00CD2BD1">
            <w:pPr>
              <w:rPr>
                <w:rFonts w:eastAsia="SimSun"/>
                <w:color w:val="000000"/>
                <w:sz w:val="28"/>
                <w:szCs w:val="28"/>
                <w:lang w:eastAsia="zh-CN" w:bidi="ar-EG"/>
              </w:rPr>
            </w:pPr>
            <w:r w:rsidRPr="00CD2BD1">
              <w:rPr>
                <w:rFonts w:eastAsia="SimSun"/>
                <w:b/>
                <w:bCs/>
                <w:color w:val="000000"/>
                <w:sz w:val="28"/>
                <w:szCs w:val="28"/>
                <w:rtl/>
                <w:lang w:eastAsia="zh-CN"/>
              </w:rPr>
              <w:t>1997</w:t>
            </w:r>
            <w:r w:rsidRPr="00CD2BD1">
              <w:rPr>
                <w:rFonts w:eastAsia="SimSun"/>
                <w:color w:val="000000"/>
                <w:sz w:val="28"/>
                <w:szCs w:val="28"/>
                <w:rtl/>
                <w:lang w:eastAsia="zh-CN"/>
              </w:rPr>
              <w:t xml:space="preserve"> (</w:t>
            </w:r>
            <w:r w:rsidRPr="00CD2BD1">
              <w:rPr>
                <w:rFonts w:eastAsia="SimSun"/>
                <w:color w:val="000000"/>
                <w:sz w:val="28"/>
                <w:szCs w:val="28"/>
                <w:lang w:eastAsia="zh-CN"/>
              </w:rPr>
              <w:t>AB/XXXI</w:t>
            </w:r>
            <w:r w:rsidRPr="00CD2BD1">
              <w:rPr>
                <w:rFonts w:eastAsia="SimSun"/>
                <w:color w:val="000000"/>
                <w:sz w:val="28"/>
                <w:szCs w:val="28"/>
                <w:rtl/>
                <w:lang w:eastAsia="zh-CN" w:bidi="ar-EG"/>
              </w:rPr>
              <w:t>)</w:t>
            </w:r>
          </w:p>
        </w:tc>
        <w:tc>
          <w:tcPr>
            <w:tcW w:w="510" w:type="pct"/>
            <w:shd w:val="clear" w:color="auto" w:fill="auto"/>
            <w:noWrap/>
            <w:vAlign w:val="bottom"/>
            <w:hideMark/>
          </w:tcPr>
          <w:p w:rsidR="005A0129" w:rsidRPr="00CD2BD1" w:rsidRDefault="005A0129" w:rsidP="00CD2BD1">
            <w:pPr>
              <w:jc w:val="right"/>
              <w:rPr>
                <w:rFonts w:eastAsia="SimSun"/>
                <w:color w:val="000000"/>
                <w:sz w:val="28"/>
                <w:szCs w:val="28"/>
                <w:lang w:eastAsia="zh-CN"/>
              </w:rPr>
            </w:pPr>
            <w:r w:rsidRPr="00975ADD">
              <w:rPr>
                <w:rFonts w:eastAsia="SimSun"/>
                <w:color w:val="000000"/>
                <w:sz w:val="28"/>
                <w:szCs w:val="28"/>
                <w:rtl/>
                <w:lang w:eastAsia="zh-CN" w:bidi="ar-EG"/>
              </w:rPr>
              <w:t>129</w:t>
            </w:r>
          </w:p>
        </w:tc>
        <w:tc>
          <w:tcPr>
            <w:tcW w:w="560" w:type="pct"/>
            <w:shd w:val="clear" w:color="auto" w:fill="auto"/>
            <w:noWrap/>
            <w:vAlign w:val="bottom"/>
            <w:hideMark/>
          </w:tcPr>
          <w:p w:rsidR="005A0129" w:rsidRPr="00CD2BD1" w:rsidRDefault="00907797" w:rsidP="00CD2BD1">
            <w:pPr>
              <w:jc w:val="right"/>
              <w:rPr>
                <w:rFonts w:eastAsia="SimSun"/>
                <w:color w:val="000000"/>
                <w:sz w:val="28"/>
                <w:szCs w:val="28"/>
                <w:lang w:eastAsia="zh-CN"/>
              </w:rPr>
            </w:pPr>
            <w:r>
              <w:rPr>
                <w:rFonts w:eastAsia="SimSun"/>
                <w:color w:val="000000"/>
                <w:sz w:val="28"/>
                <w:szCs w:val="28"/>
                <w:rtl/>
                <w:lang w:eastAsia="zh-CN"/>
              </w:rPr>
              <w:t>غير متوفر</w:t>
            </w:r>
          </w:p>
        </w:tc>
        <w:tc>
          <w:tcPr>
            <w:tcW w:w="1186" w:type="pct"/>
            <w:shd w:val="clear" w:color="auto" w:fill="auto"/>
            <w:noWrap/>
            <w:vAlign w:val="bottom"/>
            <w:hideMark/>
          </w:tcPr>
          <w:p w:rsidR="005A0129" w:rsidRPr="00CD2BD1" w:rsidRDefault="005A0129" w:rsidP="00CD2BD1">
            <w:pPr>
              <w:jc w:val="right"/>
              <w:rPr>
                <w:rFonts w:eastAsia="SimSun"/>
                <w:color w:val="000000"/>
                <w:sz w:val="28"/>
                <w:szCs w:val="28"/>
                <w:lang w:eastAsia="zh-CN"/>
              </w:rPr>
            </w:pPr>
            <w:r w:rsidRPr="00975ADD">
              <w:rPr>
                <w:rFonts w:eastAsia="SimSun"/>
                <w:color w:val="000000"/>
                <w:sz w:val="28"/>
                <w:szCs w:val="28"/>
                <w:rtl/>
                <w:lang w:eastAsia="zh-CN" w:bidi="ar-EG"/>
              </w:rPr>
              <w:t>129</w:t>
            </w:r>
          </w:p>
        </w:tc>
        <w:tc>
          <w:tcPr>
            <w:tcW w:w="1359" w:type="pct"/>
          </w:tcPr>
          <w:p w:rsidR="005A0129" w:rsidRPr="00CD2BD1" w:rsidRDefault="005A0129" w:rsidP="00CD2BD1">
            <w:pPr>
              <w:jc w:val="right"/>
              <w:rPr>
                <w:rFonts w:eastAsia="SimSun"/>
                <w:color w:val="000000"/>
                <w:sz w:val="28"/>
                <w:szCs w:val="28"/>
                <w:lang w:eastAsia="zh-CN"/>
              </w:rPr>
            </w:pPr>
            <w:r w:rsidRPr="00975ADD">
              <w:rPr>
                <w:rFonts w:eastAsia="SimSun"/>
                <w:color w:val="000000"/>
                <w:sz w:val="28"/>
                <w:szCs w:val="28"/>
                <w:rtl/>
                <w:lang w:eastAsia="zh-CN" w:bidi="ar-EG"/>
              </w:rPr>
              <w:t>15</w:t>
            </w:r>
          </w:p>
        </w:tc>
      </w:tr>
      <w:tr w:rsidR="005A0129" w:rsidRPr="00CD2BD1" w:rsidTr="00CD2BD1">
        <w:trPr>
          <w:trHeight w:val="255"/>
          <w:jc w:val="center"/>
        </w:trPr>
        <w:tc>
          <w:tcPr>
            <w:tcW w:w="1385" w:type="pct"/>
            <w:shd w:val="clear" w:color="auto" w:fill="auto"/>
            <w:noWrap/>
            <w:vAlign w:val="bottom"/>
            <w:hideMark/>
          </w:tcPr>
          <w:p w:rsidR="005A0129" w:rsidRPr="00CD2BD1" w:rsidRDefault="00CD2BD1" w:rsidP="00CD2BD1">
            <w:pPr>
              <w:rPr>
                <w:rFonts w:eastAsia="SimSun"/>
                <w:color w:val="000000"/>
                <w:sz w:val="28"/>
                <w:szCs w:val="28"/>
                <w:lang w:eastAsia="zh-CN" w:bidi="ar-EG"/>
              </w:rPr>
            </w:pPr>
            <w:r w:rsidRPr="00975ADD">
              <w:rPr>
                <w:rFonts w:eastAsia="SimSun"/>
                <w:b/>
                <w:bCs/>
                <w:color w:val="000000"/>
                <w:sz w:val="28"/>
                <w:szCs w:val="28"/>
                <w:rtl/>
                <w:lang w:eastAsia="zh-CN" w:bidi="ar-EG"/>
              </w:rPr>
              <w:t>2002</w:t>
            </w:r>
            <w:r w:rsidRPr="00CD2BD1">
              <w:rPr>
                <w:rFonts w:eastAsia="SimSun"/>
                <w:color w:val="000000"/>
                <w:sz w:val="28"/>
                <w:szCs w:val="28"/>
                <w:rtl/>
                <w:lang w:eastAsia="zh-CN"/>
              </w:rPr>
              <w:t xml:space="preserve"> (</w:t>
            </w:r>
            <w:r w:rsidRPr="00CD2BD1">
              <w:rPr>
                <w:rFonts w:eastAsia="SimSun"/>
                <w:color w:val="000000"/>
                <w:sz w:val="28"/>
                <w:szCs w:val="28"/>
                <w:lang w:eastAsia="zh-CN"/>
              </w:rPr>
              <w:t>A/37</w:t>
            </w:r>
            <w:r w:rsidRPr="00CD2BD1">
              <w:rPr>
                <w:rFonts w:eastAsia="SimSun"/>
                <w:color w:val="000000"/>
                <w:sz w:val="28"/>
                <w:szCs w:val="28"/>
                <w:rtl/>
                <w:lang w:eastAsia="zh-CN" w:bidi="ar-EG"/>
              </w:rPr>
              <w:t>)</w:t>
            </w:r>
          </w:p>
        </w:tc>
        <w:tc>
          <w:tcPr>
            <w:tcW w:w="510" w:type="pct"/>
            <w:shd w:val="clear" w:color="auto" w:fill="auto"/>
            <w:noWrap/>
            <w:vAlign w:val="bottom"/>
            <w:hideMark/>
          </w:tcPr>
          <w:p w:rsidR="005A0129" w:rsidRPr="00CD2BD1" w:rsidRDefault="005A0129" w:rsidP="00CD2BD1">
            <w:pPr>
              <w:jc w:val="right"/>
              <w:rPr>
                <w:rFonts w:eastAsia="SimSun"/>
                <w:color w:val="000000"/>
                <w:sz w:val="28"/>
                <w:szCs w:val="28"/>
                <w:lang w:eastAsia="zh-CN"/>
              </w:rPr>
            </w:pPr>
            <w:r w:rsidRPr="00975ADD">
              <w:rPr>
                <w:rFonts w:eastAsia="SimSun"/>
                <w:color w:val="000000"/>
                <w:sz w:val="28"/>
                <w:szCs w:val="28"/>
                <w:rtl/>
                <w:lang w:eastAsia="zh-CN" w:bidi="ar-EG"/>
              </w:rPr>
              <w:t>168</w:t>
            </w:r>
          </w:p>
        </w:tc>
        <w:tc>
          <w:tcPr>
            <w:tcW w:w="560" w:type="pct"/>
            <w:shd w:val="clear" w:color="auto" w:fill="auto"/>
            <w:noWrap/>
            <w:vAlign w:val="bottom"/>
            <w:hideMark/>
          </w:tcPr>
          <w:p w:rsidR="005A0129" w:rsidRPr="00CD2BD1" w:rsidRDefault="00907797" w:rsidP="00CD2BD1">
            <w:pPr>
              <w:jc w:val="right"/>
              <w:rPr>
                <w:rFonts w:eastAsia="SimSun"/>
                <w:color w:val="000000"/>
                <w:sz w:val="28"/>
                <w:szCs w:val="28"/>
                <w:lang w:eastAsia="zh-CN"/>
              </w:rPr>
            </w:pPr>
            <w:r>
              <w:rPr>
                <w:rFonts w:eastAsia="SimSun"/>
                <w:color w:val="000000"/>
                <w:sz w:val="28"/>
                <w:szCs w:val="28"/>
                <w:rtl/>
                <w:lang w:eastAsia="zh-CN"/>
              </w:rPr>
              <w:t>غير متوفر</w:t>
            </w:r>
          </w:p>
        </w:tc>
        <w:tc>
          <w:tcPr>
            <w:tcW w:w="1186" w:type="pct"/>
            <w:shd w:val="clear" w:color="auto" w:fill="auto"/>
            <w:noWrap/>
            <w:vAlign w:val="bottom"/>
            <w:hideMark/>
          </w:tcPr>
          <w:p w:rsidR="005A0129" w:rsidRPr="00CD2BD1" w:rsidRDefault="005A0129" w:rsidP="00CD2BD1">
            <w:pPr>
              <w:jc w:val="right"/>
              <w:rPr>
                <w:rFonts w:eastAsia="SimSun"/>
                <w:color w:val="000000"/>
                <w:sz w:val="28"/>
                <w:szCs w:val="28"/>
                <w:lang w:eastAsia="zh-CN"/>
              </w:rPr>
            </w:pPr>
            <w:r w:rsidRPr="00975ADD">
              <w:rPr>
                <w:rFonts w:eastAsia="SimSun"/>
                <w:color w:val="000000"/>
                <w:sz w:val="28"/>
                <w:szCs w:val="28"/>
                <w:rtl/>
                <w:lang w:eastAsia="zh-CN" w:bidi="ar-EG"/>
              </w:rPr>
              <w:t>168</w:t>
            </w:r>
          </w:p>
        </w:tc>
        <w:tc>
          <w:tcPr>
            <w:tcW w:w="1359" w:type="pct"/>
          </w:tcPr>
          <w:p w:rsidR="005A0129" w:rsidRPr="00CD2BD1" w:rsidRDefault="005A0129" w:rsidP="00CD2BD1">
            <w:pPr>
              <w:jc w:val="right"/>
              <w:rPr>
                <w:rFonts w:eastAsia="SimSun"/>
                <w:color w:val="000000"/>
                <w:sz w:val="28"/>
                <w:szCs w:val="28"/>
                <w:lang w:eastAsia="zh-CN"/>
              </w:rPr>
            </w:pPr>
            <w:r w:rsidRPr="00975ADD">
              <w:rPr>
                <w:rFonts w:eastAsia="SimSun"/>
                <w:color w:val="000000"/>
                <w:sz w:val="28"/>
                <w:szCs w:val="28"/>
                <w:rtl/>
                <w:lang w:eastAsia="zh-CN" w:bidi="ar-EG"/>
              </w:rPr>
              <w:t>16</w:t>
            </w:r>
          </w:p>
        </w:tc>
      </w:tr>
      <w:tr w:rsidR="005A0129" w:rsidRPr="00CD2BD1" w:rsidTr="00CD2BD1">
        <w:trPr>
          <w:trHeight w:val="255"/>
          <w:jc w:val="center"/>
        </w:trPr>
        <w:tc>
          <w:tcPr>
            <w:tcW w:w="1385" w:type="pct"/>
            <w:shd w:val="clear" w:color="auto" w:fill="auto"/>
            <w:noWrap/>
            <w:vAlign w:val="bottom"/>
            <w:hideMark/>
          </w:tcPr>
          <w:p w:rsidR="005A0129" w:rsidRPr="00CD2BD1" w:rsidRDefault="00CD2BD1" w:rsidP="00CD2BD1">
            <w:pPr>
              <w:rPr>
                <w:rFonts w:eastAsia="SimSun"/>
                <w:color w:val="000000"/>
                <w:sz w:val="28"/>
                <w:szCs w:val="28"/>
                <w:rtl/>
                <w:lang w:eastAsia="zh-CN" w:bidi="ar-EG"/>
              </w:rPr>
            </w:pPr>
            <w:r w:rsidRPr="00CD2BD1">
              <w:rPr>
                <w:rFonts w:eastAsia="SimSun"/>
                <w:b/>
                <w:bCs/>
                <w:color w:val="000000"/>
                <w:sz w:val="28"/>
                <w:szCs w:val="28"/>
                <w:rtl/>
                <w:lang w:eastAsia="zh-CN"/>
              </w:rPr>
              <w:t>2012</w:t>
            </w:r>
            <w:r w:rsidRPr="00CD2BD1">
              <w:rPr>
                <w:rFonts w:eastAsia="SimSun"/>
                <w:color w:val="000000"/>
                <w:sz w:val="28"/>
                <w:szCs w:val="28"/>
                <w:rtl/>
                <w:lang w:eastAsia="zh-CN"/>
              </w:rPr>
              <w:t xml:space="preserve"> (</w:t>
            </w:r>
            <w:r w:rsidRPr="00CD2BD1">
              <w:rPr>
                <w:rFonts w:eastAsia="SimSun"/>
                <w:color w:val="000000"/>
                <w:sz w:val="28"/>
                <w:szCs w:val="28"/>
                <w:lang w:eastAsia="zh-CN"/>
              </w:rPr>
              <w:t>A/50</w:t>
            </w:r>
            <w:r w:rsidRPr="00CD2BD1">
              <w:rPr>
                <w:rFonts w:eastAsia="SimSun"/>
                <w:color w:val="000000"/>
                <w:sz w:val="28"/>
                <w:szCs w:val="28"/>
                <w:rtl/>
                <w:lang w:eastAsia="zh-CN" w:bidi="ar-EG"/>
              </w:rPr>
              <w:t>)</w:t>
            </w:r>
          </w:p>
        </w:tc>
        <w:tc>
          <w:tcPr>
            <w:tcW w:w="510" w:type="pct"/>
            <w:shd w:val="clear" w:color="auto" w:fill="auto"/>
            <w:noWrap/>
            <w:vAlign w:val="bottom"/>
            <w:hideMark/>
          </w:tcPr>
          <w:p w:rsidR="005A0129" w:rsidRPr="00CD2BD1" w:rsidRDefault="005A0129" w:rsidP="00CD2BD1">
            <w:pPr>
              <w:jc w:val="right"/>
              <w:rPr>
                <w:rFonts w:eastAsia="SimSun"/>
                <w:color w:val="000000"/>
                <w:sz w:val="28"/>
                <w:szCs w:val="28"/>
                <w:lang w:eastAsia="zh-CN"/>
              </w:rPr>
            </w:pPr>
            <w:r w:rsidRPr="00975ADD">
              <w:rPr>
                <w:rFonts w:eastAsia="SimSun"/>
                <w:color w:val="000000"/>
                <w:sz w:val="28"/>
                <w:szCs w:val="28"/>
                <w:rtl/>
                <w:lang w:eastAsia="zh-CN" w:bidi="ar-EG"/>
              </w:rPr>
              <w:t>232</w:t>
            </w:r>
          </w:p>
        </w:tc>
        <w:tc>
          <w:tcPr>
            <w:tcW w:w="560" w:type="pct"/>
            <w:shd w:val="clear" w:color="auto" w:fill="auto"/>
            <w:noWrap/>
            <w:vAlign w:val="bottom"/>
            <w:hideMark/>
          </w:tcPr>
          <w:p w:rsidR="005A0129" w:rsidRPr="00CD2BD1" w:rsidRDefault="005A0129" w:rsidP="00CD2BD1">
            <w:pPr>
              <w:jc w:val="right"/>
              <w:rPr>
                <w:rFonts w:eastAsia="SimSun"/>
                <w:color w:val="000000"/>
                <w:sz w:val="28"/>
                <w:szCs w:val="28"/>
                <w:lang w:eastAsia="zh-CN"/>
              </w:rPr>
            </w:pPr>
            <w:r w:rsidRPr="00975ADD">
              <w:rPr>
                <w:rFonts w:eastAsia="SimSun"/>
                <w:color w:val="000000"/>
                <w:sz w:val="28"/>
                <w:szCs w:val="28"/>
                <w:rtl/>
                <w:lang w:eastAsia="zh-CN" w:bidi="ar-EG"/>
              </w:rPr>
              <w:t>63</w:t>
            </w:r>
          </w:p>
        </w:tc>
        <w:tc>
          <w:tcPr>
            <w:tcW w:w="1186" w:type="pct"/>
            <w:shd w:val="clear" w:color="auto" w:fill="auto"/>
            <w:noWrap/>
            <w:vAlign w:val="bottom"/>
            <w:hideMark/>
          </w:tcPr>
          <w:p w:rsidR="005A0129" w:rsidRPr="00CD2BD1" w:rsidRDefault="005A0129" w:rsidP="00CD2BD1">
            <w:pPr>
              <w:jc w:val="right"/>
              <w:rPr>
                <w:rFonts w:eastAsia="SimSun"/>
                <w:color w:val="000000"/>
                <w:sz w:val="28"/>
                <w:szCs w:val="28"/>
                <w:lang w:eastAsia="zh-CN"/>
              </w:rPr>
            </w:pPr>
            <w:r w:rsidRPr="00975ADD">
              <w:rPr>
                <w:rFonts w:eastAsia="SimSun"/>
                <w:color w:val="000000"/>
                <w:sz w:val="28"/>
                <w:szCs w:val="28"/>
                <w:rtl/>
                <w:lang w:eastAsia="zh-CN" w:bidi="ar-EG"/>
              </w:rPr>
              <w:t>295</w:t>
            </w:r>
          </w:p>
        </w:tc>
        <w:tc>
          <w:tcPr>
            <w:tcW w:w="1359" w:type="pct"/>
          </w:tcPr>
          <w:p w:rsidR="005A0129" w:rsidRPr="00CD2BD1" w:rsidRDefault="005A0129" w:rsidP="00CD2BD1">
            <w:pPr>
              <w:jc w:val="right"/>
              <w:rPr>
                <w:rFonts w:eastAsia="SimSun"/>
                <w:color w:val="000000"/>
                <w:sz w:val="28"/>
                <w:szCs w:val="28"/>
                <w:lang w:eastAsia="zh-CN"/>
              </w:rPr>
            </w:pPr>
            <w:r w:rsidRPr="00975ADD">
              <w:rPr>
                <w:rFonts w:eastAsia="SimSun"/>
                <w:color w:val="000000"/>
                <w:sz w:val="28"/>
                <w:szCs w:val="28"/>
                <w:rtl/>
                <w:lang w:eastAsia="zh-CN" w:bidi="ar-EG"/>
              </w:rPr>
              <w:t>38</w:t>
            </w:r>
          </w:p>
        </w:tc>
      </w:tr>
      <w:tr w:rsidR="005A0129" w:rsidRPr="00CD2BD1" w:rsidTr="00CD2BD1">
        <w:trPr>
          <w:trHeight w:val="255"/>
          <w:jc w:val="center"/>
        </w:trPr>
        <w:tc>
          <w:tcPr>
            <w:tcW w:w="1385" w:type="pct"/>
            <w:shd w:val="clear" w:color="auto" w:fill="auto"/>
            <w:noWrap/>
            <w:vAlign w:val="bottom"/>
            <w:hideMark/>
          </w:tcPr>
          <w:p w:rsidR="005A0129" w:rsidRPr="00CD2BD1" w:rsidRDefault="00CD2BD1" w:rsidP="00CD2BD1">
            <w:pPr>
              <w:rPr>
                <w:rFonts w:eastAsia="SimSun"/>
                <w:color w:val="000000"/>
                <w:sz w:val="28"/>
                <w:szCs w:val="28"/>
                <w:rtl/>
                <w:lang w:eastAsia="zh-CN" w:bidi="ar-EG"/>
              </w:rPr>
            </w:pPr>
            <w:r w:rsidRPr="00CD2BD1">
              <w:rPr>
                <w:rFonts w:eastAsia="SimSun"/>
                <w:b/>
                <w:bCs/>
                <w:color w:val="000000"/>
                <w:sz w:val="28"/>
                <w:szCs w:val="28"/>
                <w:rtl/>
                <w:lang w:eastAsia="zh-CN"/>
              </w:rPr>
              <w:t>2013</w:t>
            </w:r>
            <w:r w:rsidRPr="00CD2BD1">
              <w:rPr>
                <w:rFonts w:eastAsia="SimSun"/>
                <w:color w:val="000000"/>
                <w:sz w:val="28"/>
                <w:szCs w:val="28"/>
                <w:rtl/>
                <w:lang w:eastAsia="zh-CN"/>
              </w:rPr>
              <w:t xml:space="preserve"> (</w:t>
            </w:r>
            <w:r w:rsidRPr="00CD2BD1">
              <w:rPr>
                <w:rFonts w:eastAsia="SimSun"/>
                <w:color w:val="000000"/>
                <w:sz w:val="28"/>
                <w:szCs w:val="28"/>
                <w:lang w:eastAsia="zh-CN"/>
              </w:rPr>
              <w:t>A/51</w:t>
            </w:r>
            <w:r w:rsidRPr="00CD2BD1">
              <w:rPr>
                <w:rFonts w:eastAsia="SimSun"/>
                <w:color w:val="000000"/>
                <w:sz w:val="28"/>
                <w:szCs w:val="28"/>
                <w:rtl/>
                <w:lang w:eastAsia="zh-CN" w:bidi="ar-EG"/>
              </w:rPr>
              <w:t>)</w:t>
            </w:r>
          </w:p>
        </w:tc>
        <w:tc>
          <w:tcPr>
            <w:tcW w:w="510" w:type="pct"/>
            <w:shd w:val="clear" w:color="auto" w:fill="auto"/>
            <w:noWrap/>
            <w:vAlign w:val="bottom"/>
            <w:hideMark/>
          </w:tcPr>
          <w:p w:rsidR="005A0129" w:rsidRPr="00CD2BD1" w:rsidRDefault="005A0129" w:rsidP="00CD2BD1">
            <w:pPr>
              <w:jc w:val="right"/>
              <w:rPr>
                <w:rFonts w:eastAsia="SimSun"/>
                <w:color w:val="000000"/>
                <w:sz w:val="28"/>
                <w:szCs w:val="28"/>
                <w:lang w:eastAsia="zh-CN"/>
              </w:rPr>
            </w:pPr>
            <w:r w:rsidRPr="00975ADD">
              <w:rPr>
                <w:rFonts w:eastAsia="SimSun"/>
                <w:color w:val="000000"/>
                <w:sz w:val="28"/>
                <w:szCs w:val="28"/>
                <w:rtl/>
                <w:lang w:eastAsia="zh-CN" w:bidi="ar-EG"/>
              </w:rPr>
              <w:t>236</w:t>
            </w:r>
          </w:p>
        </w:tc>
        <w:tc>
          <w:tcPr>
            <w:tcW w:w="560" w:type="pct"/>
            <w:shd w:val="clear" w:color="auto" w:fill="auto"/>
            <w:noWrap/>
            <w:vAlign w:val="bottom"/>
            <w:hideMark/>
          </w:tcPr>
          <w:p w:rsidR="005A0129" w:rsidRPr="00CD2BD1" w:rsidRDefault="005A0129" w:rsidP="00CD2BD1">
            <w:pPr>
              <w:jc w:val="right"/>
              <w:rPr>
                <w:rFonts w:eastAsia="SimSun"/>
                <w:color w:val="000000"/>
                <w:sz w:val="28"/>
                <w:szCs w:val="28"/>
                <w:lang w:eastAsia="zh-CN"/>
              </w:rPr>
            </w:pPr>
            <w:r w:rsidRPr="00975ADD">
              <w:rPr>
                <w:rFonts w:eastAsia="SimSun"/>
                <w:color w:val="000000"/>
                <w:sz w:val="28"/>
                <w:szCs w:val="28"/>
                <w:rtl/>
                <w:lang w:eastAsia="zh-CN" w:bidi="ar-EG"/>
              </w:rPr>
              <w:t>69</w:t>
            </w:r>
          </w:p>
        </w:tc>
        <w:tc>
          <w:tcPr>
            <w:tcW w:w="1186" w:type="pct"/>
            <w:shd w:val="clear" w:color="auto" w:fill="auto"/>
            <w:noWrap/>
            <w:vAlign w:val="bottom"/>
            <w:hideMark/>
          </w:tcPr>
          <w:p w:rsidR="005A0129" w:rsidRPr="00CD2BD1" w:rsidRDefault="005A0129" w:rsidP="00CD2BD1">
            <w:pPr>
              <w:jc w:val="right"/>
              <w:rPr>
                <w:rFonts w:eastAsia="SimSun"/>
                <w:color w:val="000000"/>
                <w:sz w:val="28"/>
                <w:szCs w:val="28"/>
                <w:lang w:eastAsia="zh-CN"/>
              </w:rPr>
            </w:pPr>
            <w:r w:rsidRPr="00975ADD">
              <w:rPr>
                <w:rFonts w:eastAsia="SimSun"/>
                <w:color w:val="000000"/>
                <w:sz w:val="28"/>
                <w:szCs w:val="28"/>
                <w:rtl/>
                <w:lang w:eastAsia="zh-CN" w:bidi="ar-EG"/>
              </w:rPr>
              <w:t>305</w:t>
            </w:r>
          </w:p>
        </w:tc>
        <w:tc>
          <w:tcPr>
            <w:tcW w:w="1359" w:type="pct"/>
          </w:tcPr>
          <w:p w:rsidR="005A0129" w:rsidRPr="00CD2BD1" w:rsidRDefault="005A0129" w:rsidP="00CD2BD1">
            <w:pPr>
              <w:jc w:val="right"/>
              <w:rPr>
                <w:rFonts w:eastAsia="SimSun"/>
                <w:color w:val="000000"/>
                <w:sz w:val="28"/>
                <w:szCs w:val="28"/>
                <w:lang w:eastAsia="zh-CN"/>
              </w:rPr>
            </w:pPr>
            <w:r w:rsidRPr="00975ADD">
              <w:rPr>
                <w:rFonts w:eastAsia="SimSun"/>
                <w:color w:val="000000"/>
                <w:sz w:val="28"/>
                <w:szCs w:val="28"/>
                <w:rtl/>
                <w:lang w:eastAsia="zh-CN" w:bidi="ar-EG"/>
              </w:rPr>
              <w:t>41</w:t>
            </w:r>
          </w:p>
        </w:tc>
      </w:tr>
      <w:tr w:rsidR="005A0129" w:rsidRPr="00CD2BD1" w:rsidTr="00CD2BD1">
        <w:trPr>
          <w:trHeight w:val="255"/>
          <w:jc w:val="center"/>
        </w:trPr>
        <w:tc>
          <w:tcPr>
            <w:tcW w:w="1385" w:type="pct"/>
            <w:shd w:val="clear" w:color="auto" w:fill="auto"/>
            <w:noWrap/>
            <w:vAlign w:val="bottom"/>
            <w:hideMark/>
          </w:tcPr>
          <w:p w:rsidR="005A0129" w:rsidRPr="00CD2BD1" w:rsidRDefault="00CD2BD1" w:rsidP="00CD2BD1">
            <w:pPr>
              <w:rPr>
                <w:rFonts w:eastAsia="SimSun"/>
                <w:color w:val="000000"/>
                <w:sz w:val="28"/>
                <w:szCs w:val="28"/>
                <w:rtl/>
                <w:lang w:eastAsia="zh-CN" w:bidi="ar-EG"/>
              </w:rPr>
            </w:pPr>
            <w:r w:rsidRPr="00CD2BD1">
              <w:rPr>
                <w:rFonts w:eastAsia="SimSun"/>
                <w:b/>
                <w:bCs/>
                <w:color w:val="000000"/>
                <w:sz w:val="28"/>
                <w:szCs w:val="28"/>
                <w:rtl/>
                <w:lang w:eastAsia="zh-CN"/>
              </w:rPr>
              <w:t>2014</w:t>
            </w:r>
            <w:r w:rsidRPr="00CD2BD1">
              <w:rPr>
                <w:rFonts w:eastAsia="SimSun"/>
                <w:color w:val="000000"/>
                <w:sz w:val="28"/>
                <w:szCs w:val="28"/>
                <w:rtl/>
                <w:lang w:eastAsia="zh-CN"/>
              </w:rPr>
              <w:t xml:space="preserve"> (</w:t>
            </w:r>
            <w:r w:rsidRPr="00CD2BD1">
              <w:rPr>
                <w:rFonts w:eastAsia="SimSun"/>
                <w:color w:val="000000"/>
                <w:sz w:val="28"/>
                <w:szCs w:val="28"/>
                <w:lang w:eastAsia="zh-CN"/>
              </w:rPr>
              <w:t>A/54</w:t>
            </w:r>
            <w:r w:rsidRPr="00CD2BD1">
              <w:rPr>
                <w:rFonts w:eastAsia="SimSun"/>
                <w:color w:val="000000"/>
                <w:sz w:val="28"/>
                <w:szCs w:val="28"/>
                <w:rtl/>
                <w:lang w:eastAsia="zh-CN" w:bidi="ar-EG"/>
              </w:rPr>
              <w:t>)</w:t>
            </w:r>
          </w:p>
        </w:tc>
        <w:tc>
          <w:tcPr>
            <w:tcW w:w="510" w:type="pct"/>
            <w:shd w:val="clear" w:color="auto" w:fill="auto"/>
            <w:noWrap/>
            <w:vAlign w:val="bottom"/>
            <w:hideMark/>
          </w:tcPr>
          <w:p w:rsidR="005A0129" w:rsidRPr="00CD2BD1" w:rsidRDefault="005A0129" w:rsidP="00CD2BD1">
            <w:pPr>
              <w:jc w:val="right"/>
              <w:rPr>
                <w:rFonts w:eastAsia="SimSun"/>
                <w:color w:val="000000"/>
                <w:sz w:val="28"/>
                <w:szCs w:val="28"/>
                <w:lang w:eastAsia="zh-CN"/>
              </w:rPr>
            </w:pPr>
            <w:r w:rsidRPr="00975ADD">
              <w:rPr>
                <w:rFonts w:eastAsia="SimSun"/>
                <w:color w:val="000000"/>
                <w:sz w:val="28"/>
                <w:szCs w:val="28"/>
                <w:rtl/>
                <w:lang w:eastAsia="zh-CN" w:bidi="ar-EG"/>
              </w:rPr>
              <w:t>242</w:t>
            </w:r>
          </w:p>
        </w:tc>
        <w:tc>
          <w:tcPr>
            <w:tcW w:w="560" w:type="pct"/>
            <w:shd w:val="clear" w:color="auto" w:fill="auto"/>
            <w:noWrap/>
            <w:vAlign w:val="bottom"/>
            <w:hideMark/>
          </w:tcPr>
          <w:p w:rsidR="005A0129" w:rsidRPr="00CD2BD1" w:rsidRDefault="005A0129" w:rsidP="00CD2BD1">
            <w:pPr>
              <w:jc w:val="right"/>
              <w:rPr>
                <w:rFonts w:eastAsia="SimSun"/>
                <w:color w:val="000000"/>
                <w:sz w:val="28"/>
                <w:szCs w:val="28"/>
                <w:lang w:eastAsia="zh-CN"/>
              </w:rPr>
            </w:pPr>
            <w:r w:rsidRPr="00975ADD">
              <w:rPr>
                <w:rFonts w:eastAsia="SimSun"/>
                <w:color w:val="000000"/>
                <w:sz w:val="28"/>
                <w:szCs w:val="28"/>
                <w:rtl/>
                <w:lang w:eastAsia="zh-CN" w:bidi="ar-EG"/>
              </w:rPr>
              <w:t>75</w:t>
            </w:r>
          </w:p>
        </w:tc>
        <w:tc>
          <w:tcPr>
            <w:tcW w:w="1186" w:type="pct"/>
            <w:shd w:val="clear" w:color="auto" w:fill="auto"/>
            <w:noWrap/>
            <w:vAlign w:val="bottom"/>
            <w:hideMark/>
          </w:tcPr>
          <w:p w:rsidR="005A0129" w:rsidRPr="00CD2BD1" w:rsidRDefault="005A0129" w:rsidP="00CD2BD1">
            <w:pPr>
              <w:jc w:val="right"/>
              <w:rPr>
                <w:rFonts w:eastAsia="SimSun"/>
                <w:color w:val="000000"/>
                <w:sz w:val="28"/>
                <w:szCs w:val="28"/>
                <w:lang w:eastAsia="zh-CN"/>
              </w:rPr>
            </w:pPr>
            <w:r w:rsidRPr="00975ADD">
              <w:rPr>
                <w:rFonts w:eastAsia="SimSun"/>
                <w:color w:val="000000"/>
                <w:sz w:val="28"/>
                <w:szCs w:val="28"/>
                <w:rtl/>
                <w:lang w:eastAsia="zh-CN" w:bidi="ar-EG"/>
              </w:rPr>
              <w:t>317</w:t>
            </w:r>
          </w:p>
        </w:tc>
        <w:tc>
          <w:tcPr>
            <w:tcW w:w="1359" w:type="pct"/>
          </w:tcPr>
          <w:p w:rsidR="005A0129" w:rsidRPr="00CD2BD1" w:rsidRDefault="005A0129" w:rsidP="00CD2BD1">
            <w:pPr>
              <w:jc w:val="right"/>
              <w:rPr>
                <w:rFonts w:eastAsia="SimSun"/>
                <w:color w:val="000000"/>
                <w:sz w:val="28"/>
                <w:szCs w:val="28"/>
                <w:lang w:eastAsia="zh-CN"/>
              </w:rPr>
            </w:pPr>
            <w:r w:rsidRPr="00975ADD">
              <w:rPr>
                <w:rFonts w:eastAsia="SimSun"/>
                <w:color w:val="000000"/>
                <w:sz w:val="28"/>
                <w:szCs w:val="28"/>
                <w:rtl/>
                <w:lang w:eastAsia="zh-CN" w:bidi="ar-EG"/>
              </w:rPr>
              <w:t>33</w:t>
            </w:r>
          </w:p>
        </w:tc>
      </w:tr>
      <w:tr w:rsidR="005A0129" w:rsidRPr="00CD2BD1" w:rsidTr="00CD2BD1">
        <w:trPr>
          <w:trHeight w:val="255"/>
          <w:jc w:val="center"/>
        </w:trPr>
        <w:tc>
          <w:tcPr>
            <w:tcW w:w="1385" w:type="pct"/>
            <w:shd w:val="clear" w:color="auto" w:fill="auto"/>
            <w:noWrap/>
            <w:vAlign w:val="bottom"/>
            <w:hideMark/>
          </w:tcPr>
          <w:p w:rsidR="005A0129" w:rsidRPr="00CD2BD1" w:rsidRDefault="00CD2BD1" w:rsidP="00CD2BD1">
            <w:pPr>
              <w:rPr>
                <w:rFonts w:eastAsia="SimSun"/>
                <w:color w:val="000000"/>
                <w:sz w:val="28"/>
                <w:szCs w:val="28"/>
                <w:rtl/>
                <w:lang w:eastAsia="zh-CN" w:bidi="ar-EG"/>
              </w:rPr>
            </w:pPr>
            <w:r w:rsidRPr="00CD2BD1">
              <w:rPr>
                <w:rFonts w:eastAsia="SimSun"/>
                <w:b/>
                <w:bCs/>
                <w:color w:val="000000"/>
                <w:sz w:val="28"/>
                <w:szCs w:val="28"/>
                <w:rtl/>
                <w:lang w:eastAsia="zh-CN"/>
              </w:rPr>
              <w:t>2015</w:t>
            </w:r>
            <w:r w:rsidRPr="00CD2BD1">
              <w:rPr>
                <w:rFonts w:eastAsia="SimSun"/>
                <w:color w:val="000000"/>
                <w:sz w:val="28"/>
                <w:szCs w:val="28"/>
                <w:rtl/>
                <w:lang w:eastAsia="zh-CN"/>
              </w:rPr>
              <w:t xml:space="preserve"> (</w:t>
            </w:r>
            <w:r w:rsidRPr="00CD2BD1">
              <w:rPr>
                <w:rFonts w:eastAsia="SimSun"/>
                <w:color w:val="000000"/>
                <w:sz w:val="28"/>
                <w:szCs w:val="28"/>
                <w:lang w:eastAsia="zh-CN"/>
              </w:rPr>
              <w:t>A/55</w:t>
            </w:r>
            <w:r w:rsidRPr="00CD2BD1">
              <w:rPr>
                <w:rFonts w:eastAsia="SimSun"/>
                <w:color w:val="000000"/>
                <w:sz w:val="28"/>
                <w:szCs w:val="28"/>
                <w:rtl/>
                <w:lang w:eastAsia="zh-CN" w:bidi="ar-EG"/>
              </w:rPr>
              <w:t>)</w:t>
            </w:r>
          </w:p>
        </w:tc>
        <w:tc>
          <w:tcPr>
            <w:tcW w:w="510" w:type="pct"/>
            <w:shd w:val="clear" w:color="auto" w:fill="auto"/>
            <w:noWrap/>
            <w:vAlign w:val="bottom"/>
            <w:hideMark/>
          </w:tcPr>
          <w:p w:rsidR="005A0129" w:rsidRPr="00CD2BD1" w:rsidRDefault="005A0129" w:rsidP="00CD2BD1">
            <w:pPr>
              <w:jc w:val="right"/>
              <w:rPr>
                <w:rFonts w:eastAsia="SimSun"/>
                <w:color w:val="000000"/>
                <w:sz w:val="28"/>
                <w:szCs w:val="28"/>
                <w:lang w:eastAsia="zh-CN"/>
              </w:rPr>
            </w:pPr>
            <w:r w:rsidRPr="00975ADD">
              <w:rPr>
                <w:rFonts w:eastAsia="SimSun"/>
                <w:color w:val="000000"/>
                <w:sz w:val="28"/>
                <w:szCs w:val="28"/>
                <w:rtl/>
                <w:lang w:eastAsia="zh-CN" w:bidi="ar-EG"/>
              </w:rPr>
              <w:t>251</w:t>
            </w:r>
          </w:p>
        </w:tc>
        <w:tc>
          <w:tcPr>
            <w:tcW w:w="560" w:type="pct"/>
            <w:shd w:val="clear" w:color="auto" w:fill="auto"/>
            <w:noWrap/>
            <w:vAlign w:val="bottom"/>
            <w:hideMark/>
          </w:tcPr>
          <w:p w:rsidR="005A0129" w:rsidRPr="00CD2BD1" w:rsidRDefault="005A0129" w:rsidP="00CD2BD1">
            <w:pPr>
              <w:jc w:val="right"/>
              <w:rPr>
                <w:rFonts w:eastAsia="SimSun"/>
                <w:color w:val="000000"/>
                <w:sz w:val="28"/>
                <w:szCs w:val="28"/>
                <w:lang w:eastAsia="zh-CN"/>
              </w:rPr>
            </w:pPr>
            <w:r w:rsidRPr="00975ADD">
              <w:rPr>
                <w:rFonts w:eastAsia="SimSun"/>
                <w:color w:val="000000"/>
                <w:sz w:val="28"/>
                <w:szCs w:val="28"/>
                <w:rtl/>
                <w:lang w:eastAsia="zh-CN" w:bidi="ar-EG"/>
              </w:rPr>
              <w:t>78</w:t>
            </w:r>
          </w:p>
        </w:tc>
        <w:tc>
          <w:tcPr>
            <w:tcW w:w="1186" w:type="pct"/>
            <w:shd w:val="clear" w:color="auto" w:fill="auto"/>
            <w:noWrap/>
            <w:vAlign w:val="bottom"/>
            <w:hideMark/>
          </w:tcPr>
          <w:p w:rsidR="005A0129" w:rsidRPr="00CD2BD1" w:rsidRDefault="005A0129" w:rsidP="00CD2BD1">
            <w:pPr>
              <w:jc w:val="right"/>
              <w:rPr>
                <w:rFonts w:eastAsia="SimSun"/>
                <w:color w:val="000000"/>
                <w:sz w:val="28"/>
                <w:szCs w:val="28"/>
                <w:lang w:eastAsia="zh-CN"/>
              </w:rPr>
            </w:pPr>
            <w:r w:rsidRPr="00975ADD">
              <w:rPr>
                <w:rFonts w:eastAsia="SimSun"/>
                <w:color w:val="000000"/>
                <w:sz w:val="28"/>
                <w:szCs w:val="28"/>
                <w:rtl/>
                <w:lang w:eastAsia="zh-CN" w:bidi="ar-EG"/>
              </w:rPr>
              <w:t>329</w:t>
            </w:r>
          </w:p>
        </w:tc>
        <w:tc>
          <w:tcPr>
            <w:tcW w:w="1359" w:type="pct"/>
          </w:tcPr>
          <w:p w:rsidR="005A0129" w:rsidRPr="00CD2BD1" w:rsidRDefault="005A0129" w:rsidP="00CD2BD1">
            <w:pPr>
              <w:jc w:val="right"/>
              <w:rPr>
                <w:rFonts w:eastAsia="SimSun"/>
                <w:color w:val="000000"/>
                <w:sz w:val="28"/>
                <w:szCs w:val="28"/>
                <w:lang w:eastAsia="zh-CN"/>
              </w:rPr>
            </w:pPr>
            <w:r w:rsidRPr="00975ADD">
              <w:rPr>
                <w:rFonts w:eastAsia="SimSun"/>
                <w:color w:val="000000"/>
                <w:sz w:val="28"/>
                <w:szCs w:val="28"/>
                <w:rtl/>
                <w:lang w:eastAsia="zh-CN" w:bidi="ar-EG"/>
              </w:rPr>
              <w:t>37</w:t>
            </w:r>
          </w:p>
        </w:tc>
      </w:tr>
      <w:tr w:rsidR="005A0129" w:rsidRPr="00CD2BD1" w:rsidTr="00CD2BD1">
        <w:trPr>
          <w:trHeight w:val="255"/>
          <w:jc w:val="center"/>
        </w:trPr>
        <w:tc>
          <w:tcPr>
            <w:tcW w:w="1385" w:type="pct"/>
            <w:shd w:val="clear" w:color="auto" w:fill="auto"/>
            <w:noWrap/>
            <w:vAlign w:val="bottom"/>
            <w:hideMark/>
          </w:tcPr>
          <w:p w:rsidR="005A0129" w:rsidRPr="00CD2BD1" w:rsidRDefault="00CD2BD1" w:rsidP="00CD2BD1">
            <w:pPr>
              <w:rPr>
                <w:rFonts w:eastAsia="SimSun"/>
                <w:color w:val="000000"/>
                <w:sz w:val="28"/>
                <w:szCs w:val="28"/>
                <w:rtl/>
                <w:lang w:eastAsia="zh-CN" w:bidi="ar-EG"/>
              </w:rPr>
            </w:pPr>
            <w:r w:rsidRPr="00CD2BD1">
              <w:rPr>
                <w:rFonts w:eastAsia="SimSun"/>
                <w:b/>
                <w:bCs/>
                <w:color w:val="000000"/>
                <w:sz w:val="28"/>
                <w:szCs w:val="28"/>
                <w:rtl/>
                <w:lang w:eastAsia="zh-CN"/>
              </w:rPr>
              <w:t>2016</w:t>
            </w:r>
            <w:r w:rsidRPr="00CD2BD1">
              <w:rPr>
                <w:rFonts w:eastAsia="SimSun"/>
                <w:color w:val="000000"/>
                <w:sz w:val="28"/>
                <w:szCs w:val="28"/>
                <w:rtl/>
                <w:lang w:eastAsia="zh-CN"/>
              </w:rPr>
              <w:t xml:space="preserve"> (</w:t>
            </w:r>
            <w:r w:rsidRPr="00CD2BD1">
              <w:rPr>
                <w:rFonts w:eastAsia="SimSun"/>
                <w:color w:val="000000"/>
                <w:sz w:val="28"/>
                <w:szCs w:val="28"/>
                <w:lang w:eastAsia="zh-CN"/>
              </w:rPr>
              <w:t>A/56</w:t>
            </w:r>
            <w:r w:rsidRPr="00CD2BD1">
              <w:rPr>
                <w:rFonts w:eastAsia="SimSun"/>
                <w:color w:val="000000"/>
                <w:sz w:val="28"/>
                <w:szCs w:val="28"/>
                <w:rtl/>
                <w:lang w:eastAsia="zh-CN" w:bidi="ar-EG"/>
              </w:rPr>
              <w:t>)</w:t>
            </w:r>
          </w:p>
        </w:tc>
        <w:tc>
          <w:tcPr>
            <w:tcW w:w="510" w:type="pct"/>
            <w:shd w:val="clear" w:color="auto" w:fill="auto"/>
            <w:noWrap/>
            <w:vAlign w:val="bottom"/>
            <w:hideMark/>
          </w:tcPr>
          <w:p w:rsidR="005A0129" w:rsidRPr="00CD2BD1" w:rsidRDefault="005A0129" w:rsidP="00CD2BD1">
            <w:pPr>
              <w:jc w:val="right"/>
              <w:rPr>
                <w:rFonts w:eastAsia="SimSun"/>
                <w:color w:val="000000"/>
                <w:sz w:val="28"/>
                <w:szCs w:val="28"/>
                <w:lang w:eastAsia="zh-CN"/>
              </w:rPr>
            </w:pPr>
            <w:r w:rsidRPr="00975ADD">
              <w:rPr>
                <w:rFonts w:eastAsia="SimSun"/>
                <w:color w:val="000000"/>
                <w:sz w:val="28"/>
                <w:szCs w:val="28"/>
                <w:rtl/>
                <w:lang w:eastAsia="zh-CN" w:bidi="ar-EG"/>
              </w:rPr>
              <w:t>255</w:t>
            </w:r>
          </w:p>
        </w:tc>
        <w:tc>
          <w:tcPr>
            <w:tcW w:w="560" w:type="pct"/>
            <w:shd w:val="clear" w:color="auto" w:fill="auto"/>
            <w:noWrap/>
            <w:vAlign w:val="bottom"/>
            <w:hideMark/>
          </w:tcPr>
          <w:p w:rsidR="005A0129" w:rsidRPr="00CD2BD1" w:rsidRDefault="005A0129" w:rsidP="00CD2BD1">
            <w:pPr>
              <w:jc w:val="right"/>
              <w:rPr>
                <w:rFonts w:eastAsia="SimSun"/>
                <w:color w:val="000000"/>
                <w:sz w:val="28"/>
                <w:szCs w:val="28"/>
                <w:lang w:eastAsia="zh-CN"/>
              </w:rPr>
            </w:pPr>
            <w:r w:rsidRPr="00975ADD">
              <w:rPr>
                <w:rFonts w:eastAsia="SimSun"/>
                <w:color w:val="000000"/>
                <w:sz w:val="28"/>
                <w:szCs w:val="28"/>
                <w:rtl/>
                <w:lang w:eastAsia="zh-CN" w:bidi="ar-EG"/>
              </w:rPr>
              <w:t>81</w:t>
            </w:r>
          </w:p>
        </w:tc>
        <w:tc>
          <w:tcPr>
            <w:tcW w:w="1186" w:type="pct"/>
            <w:shd w:val="clear" w:color="auto" w:fill="auto"/>
            <w:noWrap/>
            <w:vAlign w:val="bottom"/>
            <w:hideMark/>
          </w:tcPr>
          <w:p w:rsidR="005A0129" w:rsidRPr="00CD2BD1" w:rsidRDefault="005A0129" w:rsidP="00CD2BD1">
            <w:pPr>
              <w:jc w:val="right"/>
              <w:rPr>
                <w:rFonts w:eastAsia="SimSun"/>
                <w:color w:val="000000"/>
                <w:sz w:val="28"/>
                <w:szCs w:val="28"/>
                <w:lang w:eastAsia="zh-CN"/>
              </w:rPr>
            </w:pPr>
            <w:r w:rsidRPr="00975ADD">
              <w:rPr>
                <w:rFonts w:eastAsia="SimSun"/>
                <w:color w:val="000000"/>
                <w:sz w:val="28"/>
                <w:szCs w:val="28"/>
                <w:rtl/>
                <w:lang w:eastAsia="zh-CN" w:bidi="ar-EG"/>
              </w:rPr>
              <w:t>336</w:t>
            </w:r>
          </w:p>
        </w:tc>
        <w:tc>
          <w:tcPr>
            <w:tcW w:w="1359" w:type="pct"/>
          </w:tcPr>
          <w:p w:rsidR="005A0129" w:rsidRPr="00CD2BD1" w:rsidRDefault="005A0129" w:rsidP="00CD2BD1">
            <w:pPr>
              <w:jc w:val="right"/>
              <w:rPr>
                <w:rFonts w:eastAsia="SimSun"/>
                <w:color w:val="000000"/>
                <w:sz w:val="28"/>
                <w:szCs w:val="28"/>
                <w:lang w:eastAsia="zh-CN"/>
              </w:rPr>
            </w:pPr>
            <w:r w:rsidRPr="00975ADD">
              <w:rPr>
                <w:rFonts w:eastAsia="SimSun"/>
                <w:color w:val="000000"/>
                <w:sz w:val="28"/>
                <w:szCs w:val="28"/>
                <w:rtl/>
                <w:lang w:eastAsia="zh-CN" w:bidi="ar-EG"/>
              </w:rPr>
              <w:t>37</w:t>
            </w:r>
          </w:p>
        </w:tc>
      </w:tr>
      <w:tr w:rsidR="005A0129" w:rsidRPr="00CD2BD1" w:rsidTr="00CD2BD1">
        <w:trPr>
          <w:trHeight w:val="255"/>
          <w:jc w:val="center"/>
        </w:trPr>
        <w:tc>
          <w:tcPr>
            <w:tcW w:w="1385" w:type="pct"/>
            <w:shd w:val="clear" w:color="auto" w:fill="auto"/>
            <w:noWrap/>
            <w:vAlign w:val="bottom"/>
            <w:hideMark/>
          </w:tcPr>
          <w:p w:rsidR="005A0129" w:rsidRPr="00CD2BD1" w:rsidRDefault="00CD2BD1" w:rsidP="00CD2BD1">
            <w:pPr>
              <w:rPr>
                <w:rFonts w:eastAsia="SimSun"/>
                <w:color w:val="000000"/>
                <w:sz w:val="28"/>
                <w:szCs w:val="28"/>
                <w:rtl/>
                <w:lang w:eastAsia="zh-CN" w:bidi="ar-EG"/>
              </w:rPr>
            </w:pPr>
            <w:r w:rsidRPr="00CD2BD1">
              <w:rPr>
                <w:rFonts w:eastAsia="SimSun"/>
                <w:b/>
                <w:bCs/>
                <w:color w:val="000000"/>
                <w:sz w:val="28"/>
                <w:szCs w:val="28"/>
                <w:rtl/>
                <w:lang w:eastAsia="zh-CN"/>
              </w:rPr>
              <w:t>2017</w:t>
            </w:r>
            <w:r w:rsidRPr="00CD2BD1">
              <w:rPr>
                <w:rFonts w:eastAsia="SimSun"/>
                <w:color w:val="000000"/>
                <w:sz w:val="28"/>
                <w:szCs w:val="28"/>
                <w:rtl/>
                <w:lang w:eastAsia="zh-CN"/>
              </w:rPr>
              <w:t xml:space="preserve"> (</w:t>
            </w:r>
            <w:r w:rsidRPr="00CD2BD1">
              <w:rPr>
                <w:rFonts w:eastAsia="SimSun"/>
                <w:color w:val="000000"/>
                <w:sz w:val="28"/>
                <w:szCs w:val="28"/>
                <w:lang w:eastAsia="zh-CN"/>
              </w:rPr>
              <w:t>A/57</w:t>
            </w:r>
            <w:r w:rsidRPr="00CD2BD1">
              <w:rPr>
                <w:rFonts w:eastAsia="SimSun"/>
                <w:color w:val="000000"/>
                <w:sz w:val="28"/>
                <w:szCs w:val="28"/>
                <w:rtl/>
                <w:lang w:eastAsia="zh-CN" w:bidi="ar-EG"/>
              </w:rPr>
              <w:t>)</w:t>
            </w:r>
          </w:p>
        </w:tc>
        <w:tc>
          <w:tcPr>
            <w:tcW w:w="510" w:type="pct"/>
            <w:shd w:val="clear" w:color="auto" w:fill="auto"/>
            <w:noWrap/>
            <w:vAlign w:val="bottom"/>
            <w:hideMark/>
          </w:tcPr>
          <w:p w:rsidR="005A0129" w:rsidRPr="00CD2BD1" w:rsidRDefault="005A0129" w:rsidP="00CD2BD1">
            <w:pPr>
              <w:jc w:val="right"/>
              <w:rPr>
                <w:rFonts w:eastAsia="SimSun"/>
                <w:color w:val="000000"/>
                <w:sz w:val="28"/>
                <w:szCs w:val="28"/>
                <w:lang w:eastAsia="zh-CN"/>
              </w:rPr>
            </w:pPr>
            <w:r w:rsidRPr="00975ADD">
              <w:rPr>
                <w:rFonts w:eastAsia="SimSun"/>
                <w:color w:val="000000"/>
                <w:sz w:val="28"/>
                <w:szCs w:val="28"/>
                <w:rtl/>
                <w:lang w:eastAsia="zh-CN" w:bidi="ar-EG"/>
              </w:rPr>
              <w:t>258</w:t>
            </w:r>
          </w:p>
        </w:tc>
        <w:tc>
          <w:tcPr>
            <w:tcW w:w="560" w:type="pct"/>
            <w:shd w:val="clear" w:color="auto" w:fill="auto"/>
            <w:noWrap/>
            <w:vAlign w:val="bottom"/>
            <w:hideMark/>
          </w:tcPr>
          <w:p w:rsidR="005A0129" w:rsidRPr="00CD2BD1" w:rsidRDefault="005A0129" w:rsidP="00CD2BD1">
            <w:pPr>
              <w:jc w:val="right"/>
              <w:rPr>
                <w:rFonts w:eastAsia="SimSun"/>
                <w:color w:val="000000"/>
                <w:sz w:val="28"/>
                <w:szCs w:val="28"/>
                <w:lang w:eastAsia="zh-CN"/>
              </w:rPr>
            </w:pPr>
            <w:r w:rsidRPr="00975ADD">
              <w:rPr>
                <w:rFonts w:eastAsia="SimSun"/>
                <w:color w:val="000000"/>
                <w:sz w:val="28"/>
                <w:szCs w:val="28"/>
                <w:rtl/>
                <w:lang w:eastAsia="zh-CN" w:bidi="ar-EG"/>
              </w:rPr>
              <w:t>83</w:t>
            </w:r>
          </w:p>
        </w:tc>
        <w:tc>
          <w:tcPr>
            <w:tcW w:w="1186" w:type="pct"/>
            <w:shd w:val="clear" w:color="auto" w:fill="auto"/>
            <w:noWrap/>
            <w:vAlign w:val="bottom"/>
            <w:hideMark/>
          </w:tcPr>
          <w:p w:rsidR="005A0129" w:rsidRPr="00CD2BD1" w:rsidRDefault="005A0129" w:rsidP="00CD2BD1">
            <w:pPr>
              <w:jc w:val="right"/>
              <w:rPr>
                <w:rFonts w:eastAsia="SimSun"/>
                <w:color w:val="000000"/>
                <w:sz w:val="28"/>
                <w:szCs w:val="28"/>
                <w:lang w:eastAsia="zh-CN"/>
              </w:rPr>
            </w:pPr>
            <w:r w:rsidRPr="00975ADD">
              <w:rPr>
                <w:rFonts w:eastAsia="SimSun"/>
                <w:color w:val="000000"/>
                <w:sz w:val="28"/>
                <w:szCs w:val="28"/>
                <w:rtl/>
                <w:lang w:eastAsia="zh-CN" w:bidi="ar-EG"/>
              </w:rPr>
              <w:t>341</w:t>
            </w:r>
          </w:p>
        </w:tc>
        <w:tc>
          <w:tcPr>
            <w:tcW w:w="1359" w:type="pct"/>
          </w:tcPr>
          <w:p w:rsidR="005A0129" w:rsidRPr="00CD2BD1" w:rsidRDefault="005A0129" w:rsidP="00CD2BD1">
            <w:pPr>
              <w:jc w:val="right"/>
              <w:rPr>
                <w:rFonts w:eastAsia="SimSun"/>
                <w:color w:val="000000"/>
                <w:sz w:val="28"/>
                <w:szCs w:val="28"/>
                <w:lang w:eastAsia="zh-CN"/>
              </w:rPr>
            </w:pPr>
            <w:r w:rsidRPr="00975ADD">
              <w:rPr>
                <w:rFonts w:eastAsia="SimSun"/>
                <w:color w:val="000000"/>
                <w:sz w:val="28"/>
                <w:szCs w:val="28"/>
                <w:rtl/>
                <w:lang w:eastAsia="zh-CN" w:bidi="ar-EG"/>
              </w:rPr>
              <w:t>40</w:t>
            </w:r>
          </w:p>
        </w:tc>
      </w:tr>
      <w:tr w:rsidR="005A0129" w:rsidRPr="00CD2BD1" w:rsidTr="00CD2BD1">
        <w:trPr>
          <w:trHeight w:val="255"/>
          <w:jc w:val="center"/>
        </w:trPr>
        <w:tc>
          <w:tcPr>
            <w:tcW w:w="1385" w:type="pct"/>
            <w:shd w:val="clear" w:color="auto" w:fill="auto"/>
            <w:noWrap/>
            <w:vAlign w:val="bottom"/>
          </w:tcPr>
          <w:p w:rsidR="005A0129" w:rsidRPr="00907797" w:rsidRDefault="00975ADD" w:rsidP="00CD2BD1">
            <w:pPr>
              <w:rPr>
                <w:rFonts w:eastAsia="SimSun"/>
                <w:b/>
                <w:bCs/>
                <w:color w:val="000000"/>
                <w:sz w:val="28"/>
                <w:szCs w:val="28"/>
                <w:lang w:eastAsia="zh-CN"/>
              </w:rPr>
            </w:pPr>
            <w:r>
              <w:rPr>
                <w:rFonts w:eastAsia="SimSun" w:hint="cs"/>
                <w:b/>
                <w:bCs/>
                <w:color w:val="000000"/>
                <w:sz w:val="28"/>
                <w:szCs w:val="28"/>
                <w:rtl/>
                <w:lang w:eastAsia="zh-CN"/>
              </w:rPr>
              <w:t>معدل</w:t>
            </w:r>
            <w:r w:rsidR="00CD2BD1" w:rsidRPr="00907797">
              <w:rPr>
                <w:rFonts w:eastAsia="SimSun"/>
                <w:b/>
                <w:bCs/>
                <w:color w:val="000000"/>
                <w:sz w:val="28"/>
                <w:szCs w:val="28"/>
                <w:rtl/>
                <w:lang w:eastAsia="zh-CN"/>
              </w:rPr>
              <w:t xml:space="preserve"> الزيادة بين عامَي 1997 و2017</w:t>
            </w:r>
          </w:p>
        </w:tc>
        <w:tc>
          <w:tcPr>
            <w:tcW w:w="510" w:type="pct"/>
            <w:shd w:val="clear" w:color="auto" w:fill="auto"/>
            <w:noWrap/>
            <w:vAlign w:val="bottom"/>
          </w:tcPr>
          <w:p w:rsidR="005A0129" w:rsidRPr="00CD2BD1" w:rsidRDefault="005A0129" w:rsidP="00CD2BD1">
            <w:pPr>
              <w:jc w:val="right"/>
              <w:rPr>
                <w:rFonts w:eastAsia="SimSun"/>
                <w:color w:val="000000"/>
                <w:sz w:val="28"/>
                <w:szCs w:val="28"/>
                <w:u w:val="double"/>
                <w:lang w:eastAsia="zh-CN"/>
              </w:rPr>
            </w:pPr>
          </w:p>
        </w:tc>
        <w:tc>
          <w:tcPr>
            <w:tcW w:w="560" w:type="pct"/>
            <w:shd w:val="clear" w:color="auto" w:fill="auto"/>
            <w:noWrap/>
            <w:vAlign w:val="bottom"/>
          </w:tcPr>
          <w:p w:rsidR="005A0129" w:rsidRPr="00CD2BD1" w:rsidRDefault="005A0129" w:rsidP="00CD2BD1">
            <w:pPr>
              <w:jc w:val="right"/>
              <w:rPr>
                <w:rFonts w:eastAsia="SimSun"/>
                <w:color w:val="000000"/>
                <w:sz w:val="28"/>
                <w:szCs w:val="28"/>
                <w:u w:val="double"/>
                <w:lang w:eastAsia="zh-CN"/>
              </w:rPr>
            </w:pPr>
          </w:p>
        </w:tc>
        <w:tc>
          <w:tcPr>
            <w:tcW w:w="1186" w:type="pct"/>
            <w:shd w:val="clear" w:color="auto" w:fill="auto"/>
            <w:noWrap/>
          </w:tcPr>
          <w:p w:rsidR="005A0129" w:rsidRPr="00CD2BD1" w:rsidRDefault="00CD2BD1" w:rsidP="00CD2BD1">
            <w:pPr>
              <w:jc w:val="right"/>
              <w:rPr>
                <w:rFonts w:eastAsia="SimSun"/>
                <w:color w:val="000000"/>
                <w:sz w:val="28"/>
                <w:szCs w:val="28"/>
                <w:u w:val="double"/>
                <w:lang w:eastAsia="zh-CN"/>
              </w:rPr>
            </w:pPr>
            <w:r w:rsidRPr="00CD2BD1">
              <w:rPr>
                <w:rFonts w:eastAsia="SimSun"/>
                <w:color w:val="000000"/>
                <w:sz w:val="28"/>
                <w:szCs w:val="28"/>
                <w:u w:val="double"/>
                <w:rtl/>
                <w:lang w:eastAsia="zh-CN"/>
              </w:rPr>
              <w:t>+212 منظمة (164%)</w:t>
            </w:r>
          </w:p>
        </w:tc>
        <w:tc>
          <w:tcPr>
            <w:tcW w:w="1359" w:type="pct"/>
          </w:tcPr>
          <w:p w:rsidR="005A0129" w:rsidRPr="00CD2BD1" w:rsidRDefault="00CD2BD1" w:rsidP="00CD2BD1">
            <w:pPr>
              <w:jc w:val="right"/>
              <w:rPr>
                <w:rFonts w:eastAsia="SimSun"/>
                <w:color w:val="000000"/>
                <w:sz w:val="28"/>
                <w:szCs w:val="28"/>
                <w:u w:val="double"/>
                <w:lang w:eastAsia="zh-CN"/>
              </w:rPr>
            </w:pPr>
            <w:r w:rsidRPr="00CD2BD1">
              <w:rPr>
                <w:rFonts w:eastAsia="SimSun"/>
                <w:color w:val="000000"/>
                <w:sz w:val="28"/>
                <w:szCs w:val="28"/>
                <w:u w:val="double"/>
                <w:rtl/>
                <w:lang w:eastAsia="zh-CN"/>
              </w:rPr>
              <w:t>+25 منظمة (167%)</w:t>
            </w:r>
          </w:p>
        </w:tc>
      </w:tr>
    </w:tbl>
    <w:p w:rsidR="00CD2BD1" w:rsidRDefault="00CD2BD1" w:rsidP="00CD2BD1">
      <w:pPr>
        <w:pStyle w:val="Heading2"/>
        <w:spacing w:after="200"/>
        <w:rPr>
          <w:rtl/>
        </w:rPr>
      </w:pPr>
      <w:r>
        <w:rPr>
          <w:rFonts w:hint="cs"/>
          <w:rtl/>
        </w:rPr>
        <w:t xml:space="preserve">الجدول باء </w:t>
      </w:r>
      <w:r>
        <w:rPr>
          <w:rtl/>
        </w:rPr>
        <w:t>–</w:t>
      </w:r>
      <w:r>
        <w:rPr>
          <w:rFonts w:hint="cs"/>
          <w:rtl/>
        </w:rPr>
        <w:t xml:space="preserve"> المنظمات غير الحكومية المعتمدة بصفة مراقب والمشاركة في دورات لجان الويبو</w:t>
      </w:r>
    </w:p>
    <w:tbl>
      <w:tblPr>
        <w:tblStyle w:val="TableGrid1"/>
        <w:bidiVisual/>
        <w:tblW w:w="0" w:type="auto"/>
        <w:tblLook w:val="04A0" w:firstRow="1" w:lastRow="0" w:firstColumn="1" w:lastColumn="0" w:noHBand="0" w:noVBand="1"/>
        <w:tblDescription w:val="Table showing number of NGOs admitted as observers participating in WIPO Committee Sessions in 2013"/>
      </w:tblPr>
      <w:tblGrid>
        <w:gridCol w:w="1561"/>
        <w:gridCol w:w="1327"/>
        <w:gridCol w:w="1327"/>
        <w:gridCol w:w="1327"/>
      </w:tblGrid>
      <w:tr w:rsidR="005A0129" w:rsidRPr="00CD2BD1" w:rsidTr="00CD2BD1">
        <w:trPr>
          <w:tblHeader/>
        </w:trPr>
        <w:tc>
          <w:tcPr>
            <w:tcW w:w="1326" w:type="dxa"/>
            <w:shd w:val="clear" w:color="auto" w:fill="D9D9D9"/>
          </w:tcPr>
          <w:p w:rsidR="005A0129" w:rsidRPr="00CD2BD1" w:rsidRDefault="00CD2BD1" w:rsidP="00CD2BD1">
            <w:pPr>
              <w:rPr>
                <w:rFonts w:ascii="Arabic Typesetting" w:hAnsi="Arabic Typesetting" w:cs="Arabic Typesetting"/>
                <w:sz w:val="28"/>
                <w:szCs w:val="28"/>
                <w:rtl/>
                <w:lang w:bidi="ar-EG"/>
              </w:rPr>
            </w:pPr>
            <w:r w:rsidRPr="00CD2BD1">
              <w:rPr>
                <w:rFonts w:ascii="Arabic Typesetting" w:hAnsi="Arabic Typesetting" w:cs="Arabic Typesetting"/>
                <w:sz w:val="28"/>
                <w:szCs w:val="28"/>
                <w:rtl/>
                <w:lang w:bidi="ar-EG"/>
              </w:rPr>
              <w:t>السنة</w:t>
            </w:r>
          </w:p>
        </w:tc>
        <w:tc>
          <w:tcPr>
            <w:tcW w:w="1327" w:type="dxa"/>
            <w:tcBorders>
              <w:left w:val="double" w:sz="4" w:space="0" w:color="auto"/>
              <w:right w:val="single" w:sz="8" w:space="0" w:color="auto"/>
            </w:tcBorders>
            <w:shd w:val="clear" w:color="auto" w:fill="D9D9D9"/>
          </w:tcPr>
          <w:p w:rsidR="005A0129" w:rsidRPr="00CD2BD1" w:rsidRDefault="005A0129" w:rsidP="00CD2BD1">
            <w:pPr>
              <w:rPr>
                <w:rFonts w:ascii="Arabic Typesetting" w:hAnsi="Arabic Typesetting" w:cs="Arabic Typesetting"/>
                <w:sz w:val="28"/>
                <w:szCs w:val="28"/>
              </w:rPr>
            </w:pPr>
          </w:p>
        </w:tc>
        <w:tc>
          <w:tcPr>
            <w:tcW w:w="1327" w:type="dxa"/>
            <w:tcBorders>
              <w:left w:val="single" w:sz="8" w:space="0" w:color="auto"/>
            </w:tcBorders>
            <w:shd w:val="clear" w:color="auto" w:fill="D9D9D9"/>
          </w:tcPr>
          <w:p w:rsidR="005A0129" w:rsidRPr="00CD2BD1" w:rsidRDefault="00907797" w:rsidP="00CD2BD1">
            <w:pPr>
              <w:rPr>
                <w:rFonts w:ascii="Arabic Typesetting" w:hAnsi="Arabic Typesetting" w:cs="Arabic Typesetting"/>
                <w:sz w:val="28"/>
                <w:szCs w:val="28"/>
              </w:rPr>
            </w:pPr>
            <w:r>
              <w:rPr>
                <w:rFonts w:ascii="Arabic Typesetting" w:hAnsi="Arabic Typesetting" w:cs="Arabic Typesetting" w:hint="cs"/>
                <w:sz w:val="28"/>
                <w:szCs w:val="28"/>
                <w:rtl/>
              </w:rPr>
              <w:t>2013</w:t>
            </w:r>
          </w:p>
        </w:tc>
        <w:tc>
          <w:tcPr>
            <w:tcW w:w="1327" w:type="dxa"/>
            <w:shd w:val="clear" w:color="auto" w:fill="D9D9D9"/>
          </w:tcPr>
          <w:p w:rsidR="005A0129" w:rsidRPr="00CD2BD1" w:rsidRDefault="005A0129" w:rsidP="00CD2BD1">
            <w:pPr>
              <w:rPr>
                <w:rFonts w:ascii="Arabic Typesetting" w:hAnsi="Arabic Typesetting" w:cs="Arabic Typesetting"/>
                <w:sz w:val="28"/>
                <w:szCs w:val="28"/>
              </w:rPr>
            </w:pPr>
          </w:p>
        </w:tc>
      </w:tr>
      <w:tr w:rsidR="005A0129" w:rsidRPr="00CD2BD1" w:rsidTr="00CD2BD1">
        <w:trPr>
          <w:tblHeader/>
        </w:trPr>
        <w:tc>
          <w:tcPr>
            <w:tcW w:w="1326" w:type="dxa"/>
            <w:shd w:val="clear" w:color="auto" w:fill="D9D9D9"/>
          </w:tcPr>
          <w:p w:rsidR="005A0129" w:rsidRPr="00CD2BD1" w:rsidRDefault="00907797" w:rsidP="00907797">
            <w:pPr>
              <w:rPr>
                <w:rFonts w:ascii="Arabic Typesetting" w:hAnsi="Arabic Typesetting" w:cs="Arabic Typesetting"/>
                <w:sz w:val="28"/>
                <w:szCs w:val="28"/>
              </w:rPr>
            </w:pPr>
            <w:r>
              <w:rPr>
                <w:rFonts w:ascii="Arabic Typesetting" w:hAnsi="Arabic Typesetting" w:cs="Arabic Typesetting" w:hint="cs"/>
                <w:sz w:val="28"/>
                <w:szCs w:val="28"/>
                <w:rtl/>
              </w:rPr>
              <w:t>الدورة</w:t>
            </w:r>
          </w:p>
        </w:tc>
        <w:tc>
          <w:tcPr>
            <w:tcW w:w="1327" w:type="dxa"/>
            <w:tcBorders>
              <w:left w:val="double" w:sz="4" w:space="0" w:color="auto"/>
              <w:right w:val="single" w:sz="8" w:space="0" w:color="auto"/>
            </w:tcBorders>
            <w:shd w:val="clear" w:color="auto" w:fill="D9D9D9"/>
          </w:tcPr>
          <w:p w:rsidR="005A0129" w:rsidRPr="00CD2BD1" w:rsidRDefault="00907797" w:rsidP="00CD2BD1">
            <w:pPr>
              <w:rPr>
                <w:rFonts w:ascii="Arabic Typesetting" w:hAnsi="Arabic Typesetting" w:cs="Arabic Typesetting"/>
                <w:sz w:val="28"/>
                <w:szCs w:val="28"/>
              </w:rPr>
            </w:pPr>
            <w:r w:rsidRPr="00975ADD">
              <w:rPr>
                <w:rFonts w:ascii="Arabic Typesetting" w:hAnsi="Arabic Typesetting" w:cs="Arabic Typesetting" w:hint="cs"/>
                <w:sz w:val="28"/>
                <w:szCs w:val="28"/>
                <w:rtl/>
                <w:lang w:bidi="ar-EG"/>
              </w:rPr>
              <w:t>1</w:t>
            </w:r>
          </w:p>
        </w:tc>
        <w:tc>
          <w:tcPr>
            <w:tcW w:w="1327" w:type="dxa"/>
            <w:tcBorders>
              <w:left w:val="single" w:sz="8" w:space="0" w:color="auto"/>
            </w:tcBorders>
            <w:shd w:val="clear" w:color="auto" w:fill="D9D9D9"/>
          </w:tcPr>
          <w:p w:rsidR="005A0129" w:rsidRPr="00CD2BD1" w:rsidRDefault="00907797" w:rsidP="00CD2BD1">
            <w:pPr>
              <w:rPr>
                <w:rFonts w:ascii="Arabic Typesetting" w:hAnsi="Arabic Typesetting" w:cs="Arabic Typesetting"/>
                <w:sz w:val="28"/>
                <w:szCs w:val="28"/>
              </w:rPr>
            </w:pPr>
            <w:r w:rsidRPr="00975ADD">
              <w:rPr>
                <w:rFonts w:ascii="Arabic Typesetting" w:hAnsi="Arabic Typesetting" w:cs="Arabic Typesetting" w:hint="cs"/>
                <w:sz w:val="28"/>
                <w:szCs w:val="28"/>
                <w:rtl/>
                <w:lang w:bidi="ar-EG"/>
              </w:rPr>
              <w:t>2</w:t>
            </w:r>
          </w:p>
        </w:tc>
        <w:tc>
          <w:tcPr>
            <w:tcW w:w="1327" w:type="dxa"/>
            <w:shd w:val="clear" w:color="auto" w:fill="D9D9D9"/>
          </w:tcPr>
          <w:p w:rsidR="005A0129" w:rsidRPr="00CD2BD1" w:rsidRDefault="00907797" w:rsidP="00CD2BD1">
            <w:pPr>
              <w:rPr>
                <w:rFonts w:ascii="Arabic Typesetting" w:hAnsi="Arabic Typesetting" w:cs="Arabic Typesetting"/>
                <w:sz w:val="28"/>
                <w:szCs w:val="28"/>
              </w:rPr>
            </w:pPr>
            <w:r w:rsidRPr="00975ADD">
              <w:rPr>
                <w:rFonts w:ascii="Arabic Typesetting" w:hAnsi="Arabic Typesetting" w:cs="Arabic Typesetting" w:hint="cs"/>
                <w:sz w:val="28"/>
                <w:szCs w:val="28"/>
                <w:rtl/>
                <w:lang w:bidi="ar-EG"/>
              </w:rPr>
              <w:t>3</w:t>
            </w:r>
          </w:p>
        </w:tc>
      </w:tr>
      <w:tr w:rsidR="005A0129" w:rsidRPr="00CD2BD1" w:rsidTr="00CD2BD1">
        <w:tc>
          <w:tcPr>
            <w:tcW w:w="1326" w:type="dxa"/>
          </w:tcPr>
          <w:p w:rsidR="005A0129" w:rsidRPr="00CD2BD1" w:rsidRDefault="00CD2BD1" w:rsidP="00CD2BD1">
            <w:pPr>
              <w:rPr>
                <w:rFonts w:ascii="Arabic Typesetting" w:hAnsi="Arabic Typesetting" w:cs="Arabic Typesetting"/>
                <w:b/>
                <w:bCs/>
                <w:sz w:val="28"/>
                <w:szCs w:val="28"/>
              </w:rPr>
            </w:pPr>
            <w:r w:rsidRPr="00CD2BD1">
              <w:rPr>
                <w:rFonts w:ascii="Arabic Typesetting" w:hAnsi="Arabic Typesetting" w:cs="Arabic Typesetting"/>
                <w:b/>
                <w:bCs/>
                <w:sz w:val="28"/>
                <w:szCs w:val="28"/>
                <w:rtl/>
              </w:rPr>
              <w:t>لجنة العلامات</w:t>
            </w:r>
          </w:p>
        </w:tc>
        <w:tc>
          <w:tcPr>
            <w:tcW w:w="1327" w:type="dxa"/>
            <w:tcBorders>
              <w:left w:val="double" w:sz="4" w:space="0" w:color="auto"/>
              <w:right w:val="single" w:sz="8" w:space="0" w:color="auto"/>
            </w:tcBorders>
          </w:tcPr>
          <w:p w:rsidR="005A0129" w:rsidRPr="00CD2BD1" w:rsidRDefault="005A0129" w:rsidP="00CD2BD1">
            <w:pPr>
              <w:rPr>
                <w:rFonts w:ascii="Arabic Typesetting" w:hAnsi="Arabic Typesetting" w:cs="Arabic Typesetting"/>
                <w:sz w:val="28"/>
                <w:szCs w:val="28"/>
              </w:rPr>
            </w:pPr>
            <w:r w:rsidRPr="00975ADD">
              <w:rPr>
                <w:rFonts w:ascii="Arabic Typesetting" w:hAnsi="Arabic Typesetting" w:cs="Arabic Typesetting"/>
                <w:sz w:val="28"/>
                <w:szCs w:val="28"/>
                <w:rtl/>
                <w:lang w:bidi="ar-EG"/>
              </w:rPr>
              <w:t>10</w:t>
            </w:r>
          </w:p>
        </w:tc>
        <w:tc>
          <w:tcPr>
            <w:tcW w:w="1327" w:type="dxa"/>
            <w:tcBorders>
              <w:left w:val="single" w:sz="8" w:space="0" w:color="auto"/>
            </w:tcBorders>
          </w:tcPr>
          <w:p w:rsidR="005A0129" w:rsidRPr="00CD2BD1" w:rsidRDefault="005A0129" w:rsidP="00CD2BD1">
            <w:pPr>
              <w:rPr>
                <w:rFonts w:ascii="Arabic Typesetting" w:hAnsi="Arabic Typesetting" w:cs="Arabic Typesetting"/>
                <w:sz w:val="28"/>
                <w:szCs w:val="28"/>
              </w:rPr>
            </w:pPr>
            <w:r w:rsidRPr="00975ADD">
              <w:rPr>
                <w:rFonts w:ascii="Arabic Typesetting" w:hAnsi="Arabic Typesetting" w:cs="Arabic Typesetting"/>
                <w:sz w:val="28"/>
                <w:szCs w:val="28"/>
                <w:rtl/>
                <w:lang w:bidi="ar-EG"/>
              </w:rPr>
              <w:t>10</w:t>
            </w:r>
          </w:p>
        </w:tc>
        <w:tc>
          <w:tcPr>
            <w:tcW w:w="1327" w:type="dxa"/>
          </w:tcPr>
          <w:p w:rsidR="005A0129" w:rsidRPr="00CD2BD1" w:rsidRDefault="00907797" w:rsidP="00CD2BD1">
            <w:pPr>
              <w:rPr>
                <w:rFonts w:ascii="Arabic Typesetting" w:hAnsi="Arabic Typesetting" w:cs="Arabic Typesetting"/>
                <w:sz w:val="28"/>
                <w:szCs w:val="28"/>
              </w:rPr>
            </w:pPr>
            <w:r>
              <w:rPr>
                <w:rFonts w:ascii="Arabic Typesetting" w:hAnsi="Arabic Typesetting" w:cs="Arabic Typesetting"/>
                <w:sz w:val="28"/>
                <w:szCs w:val="28"/>
                <w:rtl/>
              </w:rPr>
              <w:t>غير متوفر</w:t>
            </w:r>
          </w:p>
        </w:tc>
      </w:tr>
      <w:tr w:rsidR="005A0129" w:rsidRPr="00CD2BD1" w:rsidTr="00CD2BD1">
        <w:tc>
          <w:tcPr>
            <w:tcW w:w="1326" w:type="dxa"/>
          </w:tcPr>
          <w:p w:rsidR="005A0129" w:rsidRPr="00CD2BD1" w:rsidRDefault="00CD2BD1" w:rsidP="00CD2BD1">
            <w:pPr>
              <w:rPr>
                <w:rFonts w:ascii="Arabic Typesetting" w:hAnsi="Arabic Typesetting" w:cs="Arabic Typesetting"/>
                <w:b/>
                <w:bCs/>
                <w:sz w:val="28"/>
                <w:szCs w:val="28"/>
              </w:rPr>
            </w:pPr>
            <w:r w:rsidRPr="00CD2BD1">
              <w:rPr>
                <w:rFonts w:ascii="Arabic Typesetting" w:hAnsi="Arabic Typesetting" w:cs="Arabic Typesetting"/>
                <w:b/>
                <w:bCs/>
                <w:sz w:val="28"/>
                <w:szCs w:val="28"/>
                <w:rtl/>
              </w:rPr>
              <w:t>لجنة التنمية</w:t>
            </w:r>
          </w:p>
        </w:tc>
        <w:tc>
          <w:tcPr>
            <w:tcW w:w="1327" w:type="dxa"/>
            <w:tcBorders>
              <w:left w:val="double" w:sz="4" w:space="0" w:color="auto"/>
            </w:tcBorders>
          </w:tcPr>
          <w:p w:rsidR="005A0129" w:rsidRPr="00CD2BD1" w:rsidRDefault="005A0129" w:rsidP="00CD2BD1">
            <w:pPr>
              <w:rPr>
                <w:rFonts w:ascii="Arabic Typesetting" w:hAnsi="Arabic Typesetting" w:cs="Arabic Typesetting"/>
                <w:sz w:val="28"/>
                <w:szCs w:val="28"/>
              </w:rPr>
            </w:pPr>
            <w:r w:rsidRPr="00975ADD">
              <w:rPr>
                <w:rFonts w:ascii="Arabic Typesetting" w:hAnsi="Arabic Typesetting" w:cs="Arabic Typesetting"/>
                <w:sz w:val="28"/>
                <w:szCs w:val="28"/>
                <w:rtl/>
                <w:lang w:bidi="ar-EG"/>
              </w:rPr>
              <w:t>22</w:t>
            </w:r>
          </w:p>
        </w:tc>
        <w:tc>
          <w:tcPr>
            <w:tcW w:w="1327" w:type="dxa"/>
          </w:tcPr>
          <w:p w:rsidR="005A0129" w:rsidRPr="00CD2BD1" w:rsidRDefault="005A0129" w:rsidP="00CD2BD1">
            <w:pPr>
              <w:rPr>
                <w:rFonts w:ascii="Arabic Typesetting" w:hAnsi="Arabic Typesetting" w:cs="Arabic Typesetting"/>
                <w:sz w:val="28"/>
                <w:szCs w:val="28"/>
              </w:rPr>
            </w:pPr>
            <w:r w:rsidRPr="00975ADD">
              <w:rPr>
                <w:rFonts w:ascii="Arabic Typesetting" w:hAnsi="Arabic Typesetting" w:cs="Arabic Typesetting"/>
                <w:sz w:val="28"/>
                <w:szCs w:val="28"/>
                <w:rtl/>
                <w:lang w:bidi="ar-EG"/>
              </w:rPr>
              <w:t>19</w:t>
            </w:r>
          </w:p>
        </w:tc>
        <w:tc>
          <w:tcPr>
            <w:tcW w:w="1327" w:type="dxa"/>
          </w:tcPr>
          <w:p w:rsidR="005A0129" w:rsidRPr="00CD2BD1" w:rsidRDefault="00907797" w:rsidP="00CD2BD1">
            <w:pPr>
              <w:rPr>
                <w:rFonts w:ascii="Arabic Typesetting" w:hAnsi="Arabic Typesetting" w:cs="Arabic Typesetting"/>
                <w:sz w:val="28"/>
                <w:szCs w:val="28"/>
              </w:rPr>
            </w:pPr>
            <w:r>
              <w:rPr>
                <w:rFonts w:ascii="Arabic Typesetting" w:hAnsi="Arabic Typesetting" w:cs="Arabic Typesetting"/>
                <w:sz w:val="28"/>
                <w:szCs w:val="28"/>
                <w:rtl/>
              </w:rPr>
              <w:t>غير متوفر</w:t>
            </w:r>
          </w:p>
        </w:tc>
      </w:tr>
      <w:tr w:rsidR="005A0129" w:rsidRPr="00CD2BD1" w:rsidTr="00CD2BD1">
        <w:tc>
          <w:tcPr>
            <w:tcW w:w="1326" w:type="dxa"/>
          </w:tcPr>
          <w:p w:rsidR="005A0129" w:rsidRPr="00CD2BD1" w:rsidRDefault="00CD2BD1" w:rsidP="00CD2BD1">
            <w:pPr>
              <w:rPr>
                <w:rFonts w:ascii="Arabic Typesetting" w:hAnsi="Arabic Typesetting" w:cs="Arabic Typesetting"/>
                <w:b/>
                <w:bCs/>
                <w:sz w:val="28"/>
                <w:szCs w:val="28"/>
              </w:rPr>
            </w:pPr>
            <w:r w:rsidRPr="00CD2BD1">
              <w:rPr>
                <w:rFonts w:ascii="Arabic Typesetting" w:hAnsi="Arabic Typesetting" w:cs="Arabic Typesetting"/>
                <w:b/>
                <w:bCs/>
                <w:sz w:val="28"/>
                <w:szCs w:val="28"/>
                <w:rtl/>
              </w:rPr>
              <w:t>لجنة حق المؤلف</w:t>
            </w:r>
          </w:p>
        </w:tc>
        <w:tc>
          <w:tcPr>
            <w:tcW w:w="1327" w:type="dxa"/>
            <w:tcBorders>
              <w:left w:val="double" w:sz="4" w:space="0" w:color="auto"/>
              <w:right w:val="single" w:sz="8" w:space="0" w:color="auto"/>
            </w:tcBorders>
          </w:tcPr>
          <w:p w:rsidR="005A0129" w:rsidRPr="00CD2BD1" w:rsidRDefault="005A0129" w:rsidP="00CD2BD1">
            <w:pPr>
              <w:rPr>
                <w:rFonts w:ascii="Arabic Typesetting" w:hAnsi="Arabic Typesetting" w:cs="Arabic Typesetting"/>
                <w:sz w:val="28"/>
                <w:szCs w:val="28"/>
              </w:rPr>
            </w:pPr>
            <w:r w:rsidRPr="00975ADD">
              <w:rPr>
                <w:rFonts w:ascii="Arabic Typesetting" w:hAnsi="Arabic Typesetting" w:cs="Arabic Typesetting"/>
                <w:sz w:val="28"/>
                <w:szCs w:val="28"/>
                <w:rtl/>
                <w:lang w:bidi="ar-EG"/>
              </w:rPr>
              <w:t>29</w:t>
            </w:r>
          </w:p>
        </w:tc>
        <w:tc>
          <w:tcPr>
            <w:tcW w:w="1327" w:type="dxa"/>
            <w:tcBorders>
              <w:left w:val="single" w:sz="8" w:space="0" w:color="auto"/>
            </w:tcBorders>
          </w:tcPr>
          <w:p w:rsidR="005A0129" w:rsidRPr="00CD2BD1" w:rsidRDefault="005A0129" w:rsidP="00CD2BD1">
            <w:pPr>
              <w:rPr>
                <w:rFonts w:ascii="Arabic Typesetting" w:hAnsi="Arabic Typesetting" w:cs="Arabic Typesetting"/>
                <w:sz w:val="28"/>
                <w:szCs w:val="28"/>
              </w:rPr>
            </w:pPr>
            <w:r w:rsidRPr="00975ADD">
              <w:rPr>
                <w:rFonts w:ascii="Arabic Typesetting" w:hAnsi="Arabic Typesetting" w:cs="Arabic Typesetting"/>
                <w:sz w:val="28"/>
                <w:szCs w:val="28"/>
                <w:rtl/>
                <w:lang w:bidi="ar-EG"/>
              </w:rPr>
              <w:t>20</w:t>
            </w:r>
          </w:p>
        </w:tc>
        <w:tc>
          <w:tcPr>
            <w:tcW w:w="1327" w:type="dxa"/>
          </w:tcPr>
          <w:p w:rsidR="005A0129" w:rsidRPr="00CD2BD1" w:rsidRDefault="005A0129" w:rsidP="00CD2BD1">
            <w:pPr>
              <w:rPr>
                <w:rFonts w:ascii="Arabic Typesetting" w:hAnsi="Arabic Typesetting" w:cs="Arabic Typesetting"/>
                <w:sz w:val="28"/>
                <w:szCs w:val="28"/>
              </w:rPr>
            </w:pPr>
            <w:r w:rsidRPr="00975ADD">
              <w:rPr>
                <w:rFonts w:ascii="Arabic Typesetting" w:hAnsi="Arabic Typesetting" w:cs="Arabic Typesetting"/>
                <w:sz w:val="28"/>
                <w:szCs w:val="28"/>
                <w:rtl/>
                <w:lang w:bidi="ar-EG"/>
              </w:rPr>
              <w:t>51</w:t>
            </w:r>
          </w:p>
        </w:tc>
      </w:tr>
      <w:tr w:rsidR="005A0129" w:rsidRPr="00CD2BD1" w:rsidTr="00CD2BD1">
        <w:tc>
          <w:tcPr>
            <w:tcW w:w="1326" w:type="dxa"/>
          </w:tcPr>
          <w:p w:rsidR="005A0129" w:rsidRPr="00CD2BD1" w:rsidRDefault="00CD2BD1" w:rsidP="00CD2BD1">
            <w:pPr>
              <w:rPr>
                <w:rFonts w:ascii="Arabic Typesetting" w:hAnsi="Arabic Typesetting" w:cs="Arabic Typesetting"/>
                <w:b/>
                <w:bCs/>
                <w:sz w:val="28"/>
                <w:szCs w:val="28"/>
              </w:rPr>
            </w:pPr>
            <w:r w:rsidRPr="00CD2BD1">
              <w:rPr>
                <w:rFonts w:ascii="Arabic Typesetting" w:hAnsi="Arabic Typesetting" w:cs="Arabic Typesetting"/>
                <w:b/>
                <w:bCs/>
                <w:sz w:val="28"/>
                <w:szCs w:val="28"/>
                <w:rtl/>
              </w:rPr>
              <w:t>لجنة البراءات</w:t>
            </w:r>
          </w:p>
        </w:tc>
        <w:tc>
          <w:tcPr>
            <w:tcW w:w="1327" w:type="dxa"/>
            <w:tcBorders>
              <w:left w:val="double" w:sz="4" w:space="0" w:color="auto"/>
            </w:tcBorders>
          </w:tcPr>
          <w:p w:rsidR="005A0129" w:rsidRPr="00CD2BD1" w:rsidRDefault="005A0129" w:rsidP="00CD2BD1">
            <w:pPr>
              <w:rPr>
                <w:rFonts w:ascii="Arabic Typesetting" w:hAnsi="Arabic Typesetting" w:cs="Arabic Typesetting"/>
                <w:sz w:val="28"/>
                <w:szCs w:val="28"/>
              </w:rPr>
            </w:pPr>
            <w:r w:rsidRPr="00975ADD">
              <w:rPr>
                <w:rFonts w:ascii="Arabic Typesetting" w:hAnsi="Arabic Typesetting" w:cs="Arabic Typesetting"/>
                <w:sz w:val="28"/>
                <w:szCs w:val="28"/>
                <w:rtl/>
                <w:lang w:bidi="ar-EG"/>
              </w:rPr>
              <w:t>17</w:t>
            </w:r>
          </w:p>
        </w:tc>
        <w:tc>
          <w:tcPr>
            <w:tcW w:w="1327" w:type="dxa"/>
          </w:tcPr>
          <w:p w:rsidR="005A0129" w:rsidRPr="00CD2BD1" w:rsidRDefault="00907797" w:rsidP="00CD2BD1">
            <w:pPr>
              <w:rPr>
                <w:rFonts w:ascii="Arabic Typesetting" w:hAnsi="Arabic Typesetting" w:cs="Arabic Typesetting"/>
                <w:sz w:val="28"/>
                <w:szCs w:val="28"/>
              </w:rPr>
            </w:pPr>
            <w:r>
              <w:rPr>
                <w:rFonts w:ascii="Arabic Typesetting" w:hAnsi="Arabic Typesetting" w:cs="Arabic Typesetting"/>
                <w:sz w:val="28"/>
                <w:szCs w:val="28"/>
                <w:rtl/>
              </w:rPr>
              <w:t>غير متوفر</w:t>
            </w:r>
          </w:p>
        </w:tc>
        <w:tc>
          <w:tcPr>
            <w:tcW w:w="1327" w:type="dxa"/>
          </w:tcPr>
          <w:p w:rsidR="005A0129" w:rsidRPr="00CD2BD1" w:rsidRDefault="00907797" w:rsidP="00CD2BD1">
            <w:pPr>
              <w:rPr>
                <w:rFonts w:ascii="Arabic Typesetting" w:hAnsi="Arabic Typesetting" w:cs="Arabic Typesetting"/>
                <w:sz w:val="28"/>
                <w:szCs w:val="28"/>
              </w:rPr>
            </w:pPr>
            <w:r>
              <w:rPr>
                <w:rFonts w:ascii="Arabic Typesetting" w:hAnsi="Arabic Typesetting" w:cs="Arabic Typesetting"/>
                <w:sz w:val="28"/>
                <w:szCs w:val="28"/>
                <w:rtl/>
              </w:rPr>
              <w:t>غير متوفر</w:t>
            </w:r>
          </w:p>
        </w:tc>
      </w:tr>
      <w:tr w:rsidR="005A0129" w:rsidRPr="00CD2BD1" w:rsidTr="00CD2BD1">
        <w:tc>
          <w:tcPr>
            <w:tcW w:w="1326" w:type="dxa"/>
          </w:tcPr>
          <w:p w:rsidR="005A0129" w:rsidRPr="00CD2BD1" w:rsidRDefault="00CD2BD1" w:rsidP="00CD2BD1">
            <w:pPr>
              <w:rPr>
                <w:rFonts w:ascii="Arabic Typesetting" w:hAnsi="Arabic Typesetting" w:cs="Arabic Typesetting"/>
                <w:b/>
                <w:bCs/>
                <w:sz w:val="28"/>
                <w:szCs w:val="28"/>
              </w:rPr>
            </w:pPr>
            <w:r w:rsidRPr="00CD2BD1">
              <w:rPr>
                <w:rFonts w:ascii="Arabic Typesetting" w:hAnsi="Arabic Typesetting" w:cs="Arabic Typesetting"/>
                <w:b/>
                <w:bCs/>
                <w:sz w:val="28"/>
                <w:szCs w:val="28"/>
                <w:rtl/>
              </w:rPr>
              <w:t>لجنة المعارف</w:t>
            </w:r>
          </w:p>
        </w:tc>
        <w:tc>
          <w:tcPr>
            <w:tcW w:w="1327" w:type="dxa"/>
            <w:tcBorders>
              <w:left w:val="double" w:sz="4" w:space="0" w:color="auto"/>
            </w:tcBorders>
          </w:tcPr>
          <w:p w:rsidR="005A0129" w:rsidRPr="00CD2BD1" w:rsidRDefault="005A0129" w:rsidP="00CD2BD1">
            <w:pPr>
              <w:rPr>
                <w:rFonts w:ascii="Arabic Typesetting" w:hAnsi="Arabic Typesetting" w:cs="Arabic Typesetting"/>
                <w:sz w:val="28"/>
                <w:szCs w:val="28"/>
              </w:rPr>
            </w:pPr>
            <w:r w:rsidRPr="00975ADD">
              <w:rPr>
                <w:rFonts w:ascii="Arabic Typesetting" w:hAnsi="Arabic Typesetting" w:cs="Arabic Typesetting"/>
                <w:sz w:val="28"/>
                <w:szCs w:val="28"/>
                <w:rtl/>
                <w:lang w:bidi="ar-EG"/>
              </w:rPr>
              <w:t>19</w:t>
            </w:r>
          </w:p>
        </w:tc>
        <w:tc>
          <w:tcPr>
            <w:tcW w:w="1327" w:type="dxa"/>
          </w:tcPr>
          <w:p w:rsidR="005A0129" w:rsidRPr="00CD2BD1" w:rsidRDefault="005A0129" w:rsidP="00CD2BD1">
            <w:pPr>
              <w:rPr>
                <w:rFonts w:ascii="Arabic Typesetting" w:hAnsi="Arabic Typesetting" w:cs="Arabic Typesetting"/>
                <w:sz w:val="28"/>
                <w:szCs w:val="28"/>
              </w:rPr>
            </w:pPr>
            <w:r w:rsidRPr="00975ADD">
              <w:rPr>
                <w:rFonts w:ascii="Arabic Typesetting" w:hAnsi="Arabic Typesetting" w:cs="Arabic Typesetting"/>
                <w:sz w:val="28"/>
                <w:szCs w:val="28"/>
                <w:rtl/>
                <w:lang w:bidi="ar-EG"/>
              </w:rPr>
              <w:t>15</w:t>
            </w:r>
          </w:p>
        </w:tc>
        <w:tc>
          <w:tcPr>
            <w:tcW w:w="1327" w:type="dxa"/>
          </w:tcPr>
          <w:p w:rsidR="005A0129" w:rsidRPr="00CD2BD1" w:rsidRDefault="005A0129" w:rsidP="00CD2BD1">
            <w:pPr>
              <w:rPr>
                <w:rFonts w:ascii="Arabic Typesetting" w:hAnsi="Arabic Typesetting" w:cs="Arabic Typesetting"/>
                <w:sz w:val="28"/>
                <w:szCs w:val="28"/>
              </w:rPr>
            </w:pPr>
            <w:r w:rsidRPr="00975ADD">
              <w:rPr>
                <w:rFonts w:ascii="Arabic Typesetting" w:hAnsi="Arabic Typesetting" w:cs="Arabic Typesetting"/>
                <w:sz w:val="28"/>
                <w:szCs w:val="28"/>
                <w:rtl/>
                <w:lang w:bidi="ar-EG"/>
              </w:rPr>
              <w:t>15</w:t>
            </w:r>
          </w:p>
        </w:tc>
      </w:tr>
      <w:tr w:rsidR="005A0129" w:rsidRPr="00CD2BD1" w:rsidTr="00CD2BD1">
        <w:tc>
          <w:tcPr>
            <w:tcW w:w="1326" w:type="dxa"/>
          </w:tcPr>
          <w:p w:rsidR="005A0129" w:rsidRPr="00CD2BD1" w:rsidRDefault="00CD2BD1" w:rsidP="00CD2BD1">
            <w:pPr>
              <w:rPr>
                <w:rFonts w:ascii="Arabic Typesetting" w:hAnsi="Arabic Typesetting" w:cs="Arabic Typesetting"/>
                <w:b/>
                <w:bCs/>
                <w:sz w:val="28"/>
                <w:szCs w:val="28"/>
              </w:rPr>
            </w:pPr>
            <w:r w:rsidRPr="00CD2BD1">
              <w:rPr>
                <w:rFonts w:ascii="Arabic Typesetting" w:hAnsi="Arabic Typesetting" w:cs="Arabic Typesetting"/>
                <w:b/>
                <w:bCs/>
                <w:sz w:val="28"/>
                <w:szCs w:val="28"/>
                <w:rtl/>
              </w:rPr>
              <w:t>لجنة الإنفاذ</w:t>
            </w:r>
          </w:p>
        </w:tc>
        <w:tc>
          <w:tcPr>
            <w:tcW w:w="1327" w:type="dxa"/>
            <w:tcBorders>
              <w:left w:val="double" w:sz="4" w:space="0" w:color="auto"/>
            </w:tcBorders>
          </w:tcPr>
          <w:p w:rsidR="005A0129" w:rsidRPr="00CD2BD1" w:rsidRDefault="00907797" w:rsidP="00CD2BD1">
            <w:pPr>
              <w:rPr>
                <w:rFonts w:ascii="Arabic Typesetting" w:hAnsi="Arabic Typesetting" w:cs="Arabic Typesetting"/>
                <w:sz w:val="28"/>
                <w:szCs w:val="28"/>
              </w:rPr>
            </w:pPr>
            <w:r>
              <w:rPr>
                <w:rFonts w:ascii="Arabic Typesetting" w:hAnsi="Arabic Typesetting" w:cs="Arabic Typesetting"/>
                <w:sz w:val="28"/>
                <w:szCs w:val="28"/>
                <w:rtl/>
              </w:rPr>
              <w:t>غير متوفر</w:t>
            </w:r>
          </w:p>
        </w:tc>
        <w:tc>
          <w:tcPr>
            <w:tcW w:w="1327" w:type="dxa"/>
          </w:tcPr>
          <w:p w:rsidR="005A0129" w:rsidRPr="00CD2BD1" w:rsidRDefault="00907797" w:rsidP="00CD2BD1">
            <w:pPr>
              <w:rPr>
                <w:rFonts w:ascii="Arabic Typesetting" w:hAnsi="Arabic Typesetting" w:cs="Arabic Typesetting"/>
                <w:sz w:val="28"/>
                <w:szCs w:val="28"/>
              </w:rPr>
            </w:pPr>
            <w:r>
              <w:rPr>
                <w:rFonts w:ascii="Arabic Typesetting" w:hAnsi="Arabic Typesetting" w:cs="Arabic Typesetting"/>
                <w:sz w:val="28"/>
                <w:szCs w:val="28"/>
                <w:rtl/>
              </w:rPr>
              <w:t>غير متوفر</w:t>
            </w:r>
          </w:p>
        </w:tc>
        <w:tc>
          <w:tcPr>
            <w:tcW w:w="1327" w:type="dxa"/>
          </w:tcPr>
          <w:p w:rsidR="005A0129" w:rsidRPr="00CD2BD1" w:rsidRDefault="00907797" w:rsidP="00CD2BD1">
            <w:pPr>
              <w:rPr>
                <w:rFonts w:ascii="Arabic Typesetting" w:hAnsi="Arabic Typesetting" w:cs="Arabic Typesetting"/>
                <w:sz w:val="28"/>
                <w:szCs w:val="28"/>
              </w:rPr>
            </w:pPr>
            <w:r>
              <w:rPr>
                <w:rFonts w:ascii="Arabic Typesetting" w:hAnsi="Arabic Typesetting" w:cs="Arabic Typesetting"/>
                <w:sz w:val="28"/>
                <w:szCs w:val="28"/>
                <w:rtl/>
              </w:rPr>
              <w:t>غير متوفر</w:t>
            </w:r>
          </w:p>
        </w:tc>
      </w:tr>
      <w:tr w:rsidR="005A0129" w:rsidRPr="00CD2BD1" w:rsidTr="00CD2BD1">
        <w:tc>
          <w:tcPr>
            <w:tcW w:w="1326" w:type="dxa"/>
          </w:tcPr>
          <w:p w:rsidR="005A0129" w:rsidRPr="00CD2BD1" w:rsidRDefault="00CD2BD1" w:rsidP="00CD2BD1">
            <w:pPr>
              <w:rPr>
                <w:rFonts w:ascii="Arabic Typesetting" w:hAnsi="Arabic Typesetting" w:cs="Arabic Typesetting"/>
                <w:b/>
                <w:bCs/>
                <w:sz w:val="28"/>
                <w:szCs w:val="28"/>
              </w:rPr>
            </w:pPr>
            <w:r w:rsidRPr="00CD2BD1">
              <w:rPr>
                <w:rFonts w:ascii="Arabic Typesetting" w:hAnsi="Arabic Typesetting" w:cs="Arabic Typesetting"/>
                <w:b/>
                <w:bCs/>
                <w:sz w:val="28"/>
                <w:szCs w:val="28"/>
                <w:rtl/>
              </w:rPr>
              <w:t>لجنة المعايير</w:t>
            </w:r>
          </w:p>
        </w:tc>
        <w:tc>
          <w:tcPr>
            <w:tcW w:w="1327" w:type="dxa"/>
            <w:tcBorders>
              <w:left w:val="double" w:sz="4" w:space="0" w:color="auto"/>
            </w:tcBorders>
          </w:tcPr>
          <w:p w:rsidR="005A0129" w:rsidRPr="00CD2BD1" w:rsidRDefault="005A0129" w:rsidP="00CD2BD1">
            <w:pPr>
              <w:rPr>
                <w:rFonts w:ascii="Arabic Typesetting" w:hAnsi="Arabic Typesetting" w:cs="Arabic Typesetting"/>
                <w:sz w:val="28"/>
                <w:szCs w:val="28"/>
              </w:rPr>
            </w:pPr>
            <w:r w:rsidRPr="00975ADD">
              <w:rPr>
                <w:rFonts w:ascii="Arabic Typesetting" w:hAnsi="Arabic Typesetting" w:cs="Arabic Typesetting"/>
                <w:sz w:val="28"/>
                <w:szCs w:val="28"/>
                <w:rtl/>
                <w:lang w:bidi="ar-EG"/>
              </w:rPr>
              <w:t>2</w:t>
            </w:r>
          </w:p>
        </w:tc>
        <w:tc>
          <w:tcPr>
            <w:tcW w:w="1327" w:type="dxa"/>
          </w:tcPr>
          <w:p w:rsidR="005A0129" w:rsidRPr="00CD2BD1" w:rsidRDefault="00907797" w:rsidP="00CD2BD1">
            <w:pPr>
              <w:rPr>
                <w:rFonts w:ascii="Arabic Typesetting" w:hAnsi="Arabic Typesetting" w:cs="Arabic Typesetting"/>
                <w:sz w:val="28"/>
                <w:szCs w:val="28"/>
              </w:rPr>
            </w:pPr>
            <w:r>
              <w:rPr>
                <w:rFonts w:ascii="Arabic Typesetting" w:hAnsi="Arabic Typesetting" w:cs="Arabic Typesetting"/>
                <w:sz w:val="28"/>
                <w:szCs w:val="28"/>
                <w:rtl/>
              </w:rPr>
              <w:t>غير متوفر</w:t>
            </w:r>
          </w:p>
        </w:tc>
        <w:tc>
          <w:tcPr>
            <w:tcW w:w="1327" w:type="dxa"/>
          </w:tcPr>
          <w:p w:rsidR="005A0129" w:rsidRPr="00CD2BD1" w:rsidRDefault="00907797" w:rsidP="00CD2BD1">
            <w:pPr>
              <w:rPr>
                <w:rFonts w:ascii="Arabic Typesetting" w:hAnsi="Arabic Typesetting" w:cs="Arabic Typesetting"/>
                <w:sz w:val="28"/>
                <w:szCs w:val="28"/>
              </w:rPr>
            </w:pPr>
            <w:r>
              <w:rPr>
                <w:rFonts w:ascii="Arabic Typesetting" w:hAnsi="Arabic Typesetting" w:cs="Arabic Typesetting"/>
                <w:sz w:val="28"/>
                <w:szCs w:val="28"/>
                <w:rtl/>
              </w:rPr>
              <w:t>غير متوفر</w:t>
            </w:r>
          </w:p>
        </w:tc>
      </w:tr>
    </w:tbl>
    <w:p w:rsidR="00CD2BD1" w:rsidRPr="00CD2BD1" w:rsidRDefault="00CD2BD1" w:rsidP="0092579C">
      <w:pPr>
        <w:pStyle w:val="BodyText"/>
        <w:spacing w:before="0" w:after="200"/>
        <w:rPr>
          <w:rFonts w:eastAsia="SimSun"/>
          <w:b/>
          <w:bCs/>
          <w:sz w:val="28"/>
          <w:szCs w:val="28"/>
          <w:rtl/>
          <w:lang w:eastAsia="zh-CN"/>
        </w:rPr>
      </w:pPr>
      <w:r w:rsidRPr="00CD2BD1">
        <w:rPr>
          <w:rFonts w:eastAsia="SimSun" w:hint="cs"/>
          <w:b/>
          <w:bCs/>
          <w:sz w:val="28"/>
          <w:szCs w:val="28"/>
          <w:rtl/>
          <w:lang w:eastAsia="zh-CN"/>
        </w:rPr>
        <w:t>متوسط المشاركة</w:t>
      </w:r>
      <w:r w:rsidR="0092579C" w:rsidRPr="0039532C">
        <w:rPr>
          <w:rFonts w:eastAsia="SimSun"/>
          <w:b/>
          <w:bCs/>
          <w:sz w:val="28"/>
          <w:szCs w:val="28"/>
          <w:rtl/>
        </w:rPr>
        <w:footnoteReference w:customMarkFollows="1" w:id="5"/>
        <w:t>*</w:t>
      </w:r>
      <w:r w:rsidRPr="00CD2BD1">
        <w:rPr>
          <w:rFonts w:eastAsia="SimSun" w:hint="cs"/>
          <w:b/>
          <w:bCs/>
          <w:sz w:val="28"/>
          <w:szCs w:val="28"/>
          <w:rtl/>
          <w:lang w:eastAsia="zh-CN"/>
        </w:rPr>
        <w:t xml:space="preserve"> في 2013: 19.1</w:t>
      </w:r>
    </w:p>
    <w:tbl>
      <w:tblPr>
        <w:tblStyle w:val="TableGrid1"/>
        <w:bidiVisual/>
        <w:tblW w:w="0" w:type="auto"/>
        <w:tblLook w:val="04A0" w:firstRow="1" w:lastRow="0" w:firstColumn="1" w:lastColumn="0" w:noHBand="0" w:noVBand="1"/>
        <w:tblDescription w:val="Table showing number of NGOs Admitted as Observers Participating in WIPO Committee Sessions in 2014 and 2015"/>
      </w:tblPr>
      <w:tblGrid>
        <w:gridCol w:w="1561"/>
        <w:gridCol w:w="1327"/>
        <w:gridCol w:w="1327"/>
        <w:gridCol w:w="1327"/>
        <w:gridCol w:w="1327"/>
        <w:gridCol w:w="1327"/>
        <w:gridCol w:w="1327"/>
      </w:tblGrid>
      <w:tr w:rsidR="005A0129" w:rsidRPr="005A0129" w:rsidTr="00907797">
        <w:trPr>
          <w:tblHeader/>
        </w:trPr>
        <w:tc>
          <w:tcPr>
            <w:tcW w:w="1326" w:type="dxa"/>
            <w:tcBorders>
              <w:right w:val="double" w:sz="4" w:space="0" w:color="auto"/>
            </w:tcBorders>
            <w:shd w:val="clear" w:color="auto" w:fill="D9D9D9"/>
          </w:tcPr>
          <w:p w:rsidR="005A0129" w:rsidRPr="00907797" w:rsidRDefault="00907797" w:rsidP="00907797">
            <w:pPr>
              <w:rPr>
                <w:rFonts w:ascii="Arabic Typesetting" w:hAnsi="Arabic Typesetting" w:cs="Arabic Typesetting"/>
                <w:b/>
                <w:bCs/>
                <w:sz w:val="28"/>
                <w:szCs w:val="28"/>
              </w:rPr>
            </w:pPr>
            <w:r w:rsidRPr="00907797">
              <w:rPr>
                <w:rFonts w:ascii="Arabic Typesetting" w:hAnsi="Arabic Typesetting" w:cs="Arabic Typesetting" w:hint="cs"/>
                <w:b/>
                <w:bCs/>
                <w:sz w:val="28"/>
                <w:szCs w:val="28"/>
                <w:rtl/>
              </w:rPr>
              <w:t>السنة</w:t>
            </w:r>
          </w:p>
        </w:tc>
        <w:tc>
          <w:tcPr>
            <w:tcW w:w="1327" w:type="dxa"/>
            <w:tcBorders>
              <w:left w:val="double" w:sz="4" w:space="0" w:color="auto"/>
            </w:tcBorders>
            <w:shd w:val="clear" w:color="auto" w:fill="D9D9D9"/>
          </w:tcPr>
          <w:p w:rsidR="005A0129" w:rsidRPr="00907797" w:rsidRDefault="005A0129" w:rsidP="00907797">
            <w:pPr>
              <w:rPr>
                <w:rFonts w:ascii="Arabic Typesetting" w:hAnsi="Arabic Typesetting" w:cs="Arabic Typesetting"/>
                <w:b/>
                <w:bCs/>
                <w:sz w:val="28"/>
                <w:szCs w:val="28"/>
              </w:rPr>
            </w:pPr>
          </w:p>
        </w:tc>
        <w:tc>
          <w:tcPr>
            <w:tcW w:w="1327" w:type="dxa"/>
            <w:shd w:val="clear" w:color="auto" w:fill="D9D9D9"/>
          </w:tcPr>
          <w:p w:rsidR="005A0129" w:rsidRPr="00907797" w:rsidRDefault="00907797" w:rsidP="00907797">
            <w:pPr>
              <w:rPr>
                <w:rFonts w:ascii="Arabic Typesetting" w:hAnsi="Arabic Typesetting" w:cs="Arabic Typesetting"/>
                <w:b/>
                <w:bCs/>
                <w:sz w:val="28"/>
                <w:szCs w:val="28"/>
              </w:rPr>
            </w:pPr>
            <w:r w:rsidRPr="00907797">
              <w:rPr>
                <w:rFonts w:ascii="Arabic Typesetting" w:hAnsi="Arabic Typesetting" w:cs="Arabic Typesetting" w:hint="cs"/>
                <w:b/>
                <w:bCs/>
                <w:sz w:val="28"/>
                <w:szCs w:val="28"/>
                <w:rtl/>
              </w:rPr>
              <w:t>2014</w:t>
            </w:r>
          </w:p>
        </w:tc>
        <w:tc>
          <w:tcPr>
            <w:tcW w:w="1327" w:type="dxa"/>
            <w:tcBorders>
              <w:right w:val="double" w:sz="4" w:space="0" w:color="auto"/>
            </w:tcBorders>
            <w:shd w:val="clear" w:color="auto" w:fill="D9D9D9"/>
          </w:tcPr>
          <w:p w:rsidR="005A0129" w:rsidRPr="00907797" w:rsidRDefault="005A0129" w:rsidP="00907797">
            <w:pPr>
              <w:rPr>
                <w:rFonts w:ascii="Arabic Typesetting" w:hAnsi="Arabic Typesetting" w:cs="Arabic Typesetting"/>
                <w:b/>
                <w:bCs/>
                <w:sz w:val="28"/>
                <w:szCs w:val="28"/>
              </w:rPr>
            </w:pPr>
          </w:p>
        </w:tc>
        <w:tc>
          <w:tcPr>
            <w:tcW w:w="1327" w:type="dxa"/>
            <w:tcBorders>
              <w:left w:val="double" w:sz="4" w:space="0" w:color="auto"/>
            </w:tcBorders>
            <w:shd w:val="clear" w:color="auto" w:fill="D9D9D9"/>
          </w:tcPr>
          <w:p w:rsidR="005A0129" w:rsidRPr="00907797" w:rsidRDefault="005A0129" w:rsidP="00907797">
            <w:pPr>
              <w:rPr>
                <w:rFonts w:ascii="Arabic Typesetting" w:hAnsi="Arabic Typesetting" w:cs="Arabic Typesetting"/>
                <w:b/>
                <w:bCs/>
                <w:sz w:val="28"/>
                <w:szCs w:val="28"/>
              </w:rPr>
            </w:pPr>
          </w:p>
        </w:tc>
        <w:tc>
          <w:tcPr>
            <w:tcW w:w="1327" w:type="dxa"/>
            <w:shd w:val="clear" w:color="auto" w:fill="D9D9D9"/>
          </w:tcPr>
          <w:p w:rsidR="005A0129" w:rsidRPr="00907797" w:rsidRDefault="00907797" w:rsidP="00907797">
            <w:pPr>
              <w:rPr>
                <w:rFonts w:ascii="Arabic Typesetting" w:hAnsi="Arabic Typesetting" w:cs="Arabic Typesetting"/>
                <w:b/>
                <w:bCs/>
                <w:sz w:val="28"/>
                <w:szCs w:val="28"/>
              </w:rPr>
            </w:pPr>
            <w:r w:rsidRPr="00907797">
              <w:rPr>
                <w:rFonts w:ascii="Arabic Typesetting" w:hAnsi="Arabic Typesetting" w:cs="Arabic Typesetting" w:hint="cs"/>
                <w:b/>
                <w:bCs/>
                <w:sz w:val="28"/>
                <w:szCs w:val="28"/>
                <w:rtl/>
              </w:rPr>
              <w:t>2015</w:t>
            </w:r>
          </w:p>
        </w:tc>
        <w:tc>
          <w:tcPr>
            <w:tcW w:w="1327" w:type="dxa"/>
            <w:shd w:val="clear" w:color="auto" w:fill="D9D9D9"/>
          </w:tcPr>
          <w:p w:rsidR="005A0129" w:rsidRPr="00907797" w:rsidRDefault="005A0129" w:rsidP="00907797">
            <w:pPr>
              <w:rPr>
                <w:rFonts w:ascii="Arabic Typesetting" w:hAnsi="Arabic Typesetting" w:cs="Arabic Typesetting"/>
                <w:b/>
                <w:bCs/>
                <w:sz w:val="28"/>
                <w:szCs w:val="28"/>
              </w:rPr>
            </w:pPr>
          </w:p>
        </w:tc>
      </w:tr>
      <w:tr w:rsidR="005A0129" w:rsidRPr="005A0129" w:rsidTr="00907797">
        <w:trPr>
          <w:tblHeader/>
        </w:trPr>
        <w:tc>
          <w:tcPr>
            <w:tcW w:w="1326" w:type="dxa"/>
            <w:tcBorders>
              <w:right w:val="double" w:sz="4" w:space="0" w:color="auto"/>
            </w:tcBorders>
            <w:shd w:val="clear" w:color="auto" w:fill="D9D9D9"/>
          </w:tcPr>
          <w:p w:rsidR="005A0129" w:rsidRPr="00907797" w:rsidRDefault="00907797" w:rsidP="00907797">
            <w:pPr>
              <w:rPr>
                <w:rFonts w:ascii="Arabic Typesetting" w:hAnsi="Arabic Typesetting" w:cs="Arabic Typesetting"/>
                <w:sz w:val="28"/>
                <w:szCs w:val="28"/>
              </w:rPr>
            </w:pPr>
            <w:r>
              <w:rPr>
                <w:rFonts w:ascii="Arabic Typesetting" w:hAnsi="Arabic Typesetting" w:cs="Arabic Typesetting" w:hint="cs"/>
                <w:sz w:val="28"/>
                <w:szCs w:val="28"/>
                <w:rtl/>
              </w:rPr>
              <w:t>الدورة</w:t>
            </w:r>
          </w:p>
        </w:tc>
        <w:tc>
          <w:tcPr>
            <w:tcW w:w="1327" w:type="dxa"/>
            <w:tcBorders>
              <w:left w:val="double" w:sz="4" w:space="0" w:color="auto"/>
            </w:tcBorders>
            <w:shd w:val="clear" w:color="auto" w:fill="D9D9D9"/>
          </w:tcPr>
          <w:p w:rsidR="005A0129" w:rsidRPr="00907797" w:rsidRDefault="00907797" w:rsidP="00907797">
            <w:pPr>
              <w:rPr>
                <w:rFonts w:ascii="Arabic Typesetting" w:hAnsi="Arabic Typesetting" w:cs="Arabic Typesetting"/>
                <w:sz w:val="28"/>
                <w:szCs w:val="28"/>
              </w:rPr>
            </w:pPr>
            <w:r w:rsidRPr="00907797">
              <w:rPr>
                <w:rFonts w:ascii="Arabic Typesetting" w:hAnsi="Arabic Typesetting" w:cs="Arabic Typesetting" w:hint="cs"/>
                <w:sz w:val="28"/>
                <w:szCs w:val="28"/>
                <w:rtl/>
              </w:rPr>
              <w:t>1</w:t>
            </w:r>
          </w:p>
        </w:tc>
        <w:tc>
          <w:tcPr>
            <w:tcW w:w="1327" w:type="dxa"/>
            <w:shd w:val="clear" w:color="auto" w:fill="D9D9D9"/>
          </w:tcPr>
          <w:p w:rsidR="005A0129" w:rsidRPr="00907797" w:rsidRDefault="00907797" w:rsidP="00907797">
            <w:pPr>
              <w:rPr>
                <w:rFonts w:ascii="Arabic Typesetting" w:hAnsi="Arabic Typesetting" w:cs="Arabic Typesetting"/>
                <w:sz w:val="28"/>
                <w:szCs w:val="28"/>
              </w:rPr>
            </w:pPr>
            <w:r w:rsidRPr="00907797">
              <w:rPr>
                <w:rFonts w:ascii="Arabic Typesetting" w:hAnsi="Arabic Typesetting" w:cs="Arabic Typesetting" w:hint="cs"/>
                <w:sz w:val="28"/>
                <w:szCs w:val="28"/>
                <w:rtl/>
              </w:rPr>
              <w:t>2</w:t>
            </w:r>
          </w:p>
        </w:tc>
        <w:tc>
          <w:tcPr>
            <w:tcW w:w="1327" w:type="dxa"/>
            <w:tcBorders>
              <w:right w:val="double" w:sz="4" w:space="0" w:color="auto"/>
            </w:tcBorders>
            <w:shd w:val="clear" w:color="auto" w:fill="D9D9D9"/>
          </w:tcPr>
          <w:p w:rsidR="005A0129" w:rsidRPr="00907797" w:rsidRDefault="00907797" w:rsidP="00907797">
            <w:pPr>
              <w:rPr>
                <w:rFonts w:ascii="Arabic Typesetting" w:hAnsi="Arabic Typesetting" w:cs="Arabic Typesetting"/>
                <w:sz w:val="28"/>
                <w:szCs w:val="28"/>
              </w:rPr>
            </w:pPr>
            <w:r w:rsidRPr="00907797">
              <w:rPr>
                <w:rFonts w:ascii="Arabic Typesetting" w:hAnsi="Arabic Typesetting" w:cs="Arabic Typesetting" w:hint="cs"/>
                <w:sz w:val="28"/>
                <w:szCs w:val="28"/>
                <w:rtl/>
              </w:rPr>
              <w:t>3</w:t>
            </w:r>
          </w:p>
        </w:tc>
        <w:tc>
          <w:tcPr>
            <w:tcW w:w="1327" w:type="dxa"/>
            <w:tcBorders>
              <w:left w:val="double" w:sz="4" w:space="0" w:color="auto"/>
            </w:tcBorders>
            <w:shd w:val="clear" w:color="auto" w:fill="D9D9D9"/>
          </w:tcPr>
          <w:p w:rsidR="005A0129" w:rsidRPr="00907797" w:rsidRDefault="00907797" w:rsidP="00907797">
            <w:pPr>
              <w:rPr>
                <w:rFonts w:ascii="Arabic Typesetting" w:hAnsi="Arabic Typesetting" w:cs="Arabic Typesetting"/>
                <w:sz w:val="28"/>
                <w:szCs w:val="28"/>
              </w:rPr>
            </w:pPr>
            <w:r w:rsidRPr="00907797">
              <w:rPr>
                <w:rFonts w:ascii="Arabic Typesetting" w:hAnsi="Arabic Typesetting" w:cs="Arabic Typesetting" w:hint="cs"/>
                <w:sz w:val="28"/>
                <w:szCs w:val="28"/>
                <w:rtl/>
              </w:rPr>
              <w:t>1</w:t>
            </w:r>
          </w:p>
        </w:tc>
        <w:tc>
          <w:tcPr>
            <w:tcW w:w="1327" w:type="dxa"/>
            <w:shd w:val="clear" w:color="auto" w:fill="D9D9D9"/>
          </w:tcPr>
          <w:p w:rsidR="005A0129" w:rsidRPr="00907797" w:rsidRDefault="00907797" w:rsidP="00907797">
            <w:pPr>
              <w:rPr>
                <w:rFonts w:ascii="Arabic Typesetting" w:hAnsi="Arabic Typesetting" w:cs="Arabic Typesetting"/>
                <w:sz w:val="28"/>
                <w:szCs w:val="28"/>
              </w:rPr>
            </w:pPr>
            <w:r w:rsidRPr="00907797">
              <w:rPr>
                <w:rFonts w:ascii="Arabic Typesetting" w:hAnsi="Arabic Typesetting" w:cs="Arabic Typesetting" w:hint="cs"/>
                <w:sz w:val="28"/>
                <w:szCs w:val="28"/>
                <w:rtl/>
              </w:rPr>
              <w:t>2</w:t>
            </w:r>
          </w:p>
        </w:tc>
        <w:tc>
          <w:tcPr>
            <w:tcW w:w="1327" w:type="dxa"/>
            <w:shd w:val="clear" w:color="auto" w:fill="D9D9D9"/>
          </w:tcPr>
          <w:p w:rsidR="005A0129" w:rsidRPr="00907797" w:rsidRDefault="00907797" w:rsidP="00907797">
            <w:pPr>
              <w:rPr>
                <w:rFonts w:ascii="Arabic Typesetting" w:hAnsi="Arabic Typesetting" w:cs="Arabic Typesetting"/>
                <w:sz w:val="28"/>
                <w:szCs w:val="28"/>
              </w:rPr>
            </w:pPr>
            <w:r w:rsidRPr="00907797">
              <w:rPr>
                <w:rFonts w:ascii="Arabic Typesetting" w:hAnsi="Arabic Typesetting" w:cs="Arabic Typesetting" w:hint="cs"/>
                <w:sz w:val="28"/>
                <w:szCs w:val="28"/>
                <w:rtl/>
              </w:rPr>
              <w:t>3</w:t>
            </w:r>
          </w:p>
        </w:tc>
      </w:tr>
      <w:tr w:rsidR="00907797" w:rsidRPr="005A0129" w:rsidTr="00907797">
        <w:tc>
          <w:tcPr>
            <w:tcW w:w="1326" w:type="dxa"/>
            <w:tcBorders>
              <w:right w:val="double" w:sz="4" w:space="0" w:color="auto"/>
            </w:tcBorders>
          </w:tcPr>
          <w:p w:rsidR="00907797" w:rsidRPr="00CD2BD1" w:rsidRDefault="00907797" w:rsidP="00D12F55">
            <w:pPr>
              <w:rPr>
                <w:rFonts w:ascii="Arabic Typesetting" w:hAnsi="Arabic Typesetting" w:cs="Arabic Typesetting"/>
                <w:b/>
                <w:bCs/>
                <w:sz w:val="28"/>
                <w:szCs w:val="28"/>
              </w:rPr>
            </w:pPr>
            <w:r w:rsidRPr="00CD2BD1">
              <w:rPr>
                <w:rFonts w:ascii="Arabic Typesetting" w:hAnsi="Arabic Typesetting" w:cs="Arabic Typesetting"/>
                <w:b/>
                <w:bCs/>
                <w:sz w:val="28"/>
                <w:szCs w:val="28"/>
                <w:rtl/>
              </w:rPr>
              <w:t>لجنة العلامات</w:t>
            </w:r>
          </w:p>
        </w:tc>
        <w:tc>
          <w:tcPr>
            <w:tcW w:w="1327" w:type="dxa"/>
            <w:tcBorders>
              <w:left w:val="double" w:sz="4" w:space="0" w:color="auto"/>
            </w:tcBorders>
          </w:tcPr>
          <w:p w:rsidR="00907797" w:rsidRPr="005A0129" w:rsidRDefault="00907797" w:rsidP="00907797">
            <w:pPr>
              <w:rPr>
                <w:rFonts w:ascii="Arial" w:hAnsi="Arial" w:cs="Arial"/>
              </w:rPr>
            </w:pPr>
            <w:r w:rsidRPr="00975ADD">
              <w:rPr>
                <w:rFonts w:ascii="Arial" w:hAnsi="Arial" w:cs="Arial"/>
                <w:rtl/>
                <w:lang w:bidi="ar-EG"/>
              </w:rPr>
              <w:t>11</w:t>
            </w:r>
          </w:p>
        </w:tc>
        <w:tc>
          <w:tcPr>
            <w:tcW w:w="1327" w:type="dxa"/>
          </w:tcPr>
          <w:p w:rsidR="00907797" w:rsidRPr="005A0129" w:rsidRDefault="00907797" w:rsidP="00907797">
            <w:pPr>
              <w:rPr>
                <w:rFonts w:ascii="Arial" w:hAnsi="Arial" w:cs="Arial"/>
              </w:rPr>
            </w:pPr>
            <w:r w:rsidRPr="00975ADD">
              <w:rPr>
                <w:rFonts w:ascii="Arial" w:hAnsi="Arial" w:cs="Arial"/>
                <w:rtl/>
                <w:lang w:bidi="ar-EG"/>
              </w:rPr>
              <w:t>6</w:t>
            </w:r>
          </w:p>
        </w:tc>
        <w:tc>
          <w:tcPr>
            <w:tcW w:w="1327" w:type="dxa"/>
            <w:tcBorders>
              <w:right w:val="double" w:sz="4" w:space="0" w:color="auto"/>
            </w:tcBorders>
          </w:tcPr>
          <w:p w:rsidR="00907797" w:rsidRDefault="00907797">
            <w:r>
              <w:rPr>
                <w:rFonts w:ascii="Arabic Typesetting" w:hAnsi="Arabic Typesetting" w:cs="Arabic Typesetting"/>
                <w:sz w:val="28"/>
                <w:szCs w:val="28"/>
                <w:rtl/>
              </w:rPr>
              <w:t>غير متوفر</w:t>
            </w:r>
          </w:p>
        </w:tc>
        <w:tc>
          <w:tcPr>
            <w:tcW w:w="1327" w:type="dxa"/>
            <w:tcBorders>
              <w:left w:val="double" w:sz="4" w:space="0" w:color="auto"/>
            </w:tcBorders>
          </w:tcPr>
          <w:p w:rsidR="00907797" w:rsidRPr="005A0129" w:rsidRDefault="00907797" w:rsidP="00907797">
            <w:pPr>
              <w:rPr>
                <w:rFonts w:ascii="Arial" w:hAnsi="Arial" w:cs="Arial"/>
              </w:rPr>
            </w:pPr>
            <w:r w:rsidRPr="00975ADD">
              <w:rPr>
                <w:rFonts w:ascii="Arial" w:hAnsi="Arial" w:cs="Arial"/>
                <w:rtl/>
                <w:lang w:bidi="ar-EG"/>
              </w:rPr>
              <w:t>8</w:t>
            </w:r>
          </w:p>
        </w:tc>
        <w:tc>
          <w:tcPr>
            <w:tcW w:w="1327" w:type="dxa"/>
          </w:tcPr>
          <w:p w:rsidR="00907797" w:rsidRPr="005A0129" w:rsidRDefault="00907797" w:rsidP="00907797">
            <w:pPr>
              <w:rPr>
                <w:rFonts w:ascii="Arial" w:hAnsi="Arial" w:cs="Arial"/>
              </w:rPr>
            </w:pPr>
            <w:r w:rsidRPr="00975ADD">
              <w:rPr>
                <w:rFonts w:ascii="Arial" w:hAnsi="Arial" w:cs="Arial"/>
                <w:rtl/>
                <w:lang w:bidi="ar-EG"/>
              </w:rPr>
              <w:t>11</w:t>
            </w:r>
          </w:p>
        </w:tc>
        <w:tc>
          <w:tcPr>
            <w:tcW w:w="1327" w:type="dxa"/>
          </w:tcPr>
          <w:p w:rsidR="00907797" w:rsidRDefault="00907797">
            <w:r>
              <w:rPr>
                <w:rFonts w:ascii="Arabic Typesetting" w:hAnsi="Arabic Typesetting" w:cs="Arabic Typesetting"/>
                <w:sz w:val="28"/>
                <w:szCs w:val="28"/>
                <w:rtl/>
              </w:rPr>
              <w:t>غير متوفر</w:t>
            </w:r>
          </w:p>
        </w:tc>
      </w:tr>
      <w:tr w:rsidR="00907797" w:rsidRPr="005A0129" w:rsidTr="00907797">
        <w:tc>
          <w:tcPr>
            <w:tcW w:w="1326" w:type="dxa"/>
            <w:tcBorders>
              <w:right w:val="double" w:sz="4" w:space="0" w:color="auto"/>
            </w:tcBorders>
          </w:tcPr>
          <w:p w:rsidR="00907797" w:rsidRPr="00CD2BD1" w:rsidRDefault="00907797" w:rsidP="00D12F55">
            <w:pPr>
              <w:rPr>
                <w:rFonts w:ascii="Arabic Typesetting" w:hAnsi="Arabic Typesetting" w:cs="Arabic Typesetting"/>
                <w:b/>
                <w:bCs/>
                <w:sz w:val="28"/>
                <w:szCs w:val="28"/>
              </w:rPr>
            </w:pPr>
            <w:r w:rsidRPr="00CD2BD1">
              <w:rPr>
                <w:rFonts w:ascii="Arabic Typesetting" w:hAnsi="Arabic Typesetting" w:cs="Arabic Typesetting"/>
                <w:b/>
                <w:bCs/>
                <w:sz w:val="28"/>
                <w:szCs w:val="28"/>
                <w:rtl/>
              </w:rPr>
              <w:t>لجنة التنمية</w:t>
            </w:r>
          </w:p>
        </w:tc>
        <w:tc>
          <w:tcPr>
            <w:tcW w:w="1327" w:type="dxa"/>
            <w:tcBorders>
              <w:left w:val="double" w:sz="4" w:space="0" w:color="auto"/>
            </w:tcBorders>
          </w:tcPr>
          <w:p w:rsidR="00907797" w:rsidRPr="005A0129" w:rsidRDefault="00907797" w:rsidP="00907797">
            <w:pPr>
              <w:rPr>
                <w:rFonts w:ascii="Arial" w:hAnsi="Arial" w:cs="Arial"/>
              </w:rPr>
            </w:pPr>
            <w:r w:rsidRPr="00975ADD">
              <w:rPr>
                <w:rFonts w:ascii="Arial" w:hAnsi="Arial" w:cs="Arial"/>
                <w:rtl/>
                <w:lang w:bidi="ar-EG"/>
              </w:rPr>
              <w:t>19</w:t>
            </w:r>
          </w:p>
        </w:tc>
        <w:tc>
          <w:tcPr>
            <w:tcW w:w="1327" w:type="dxa"/>
          </w:tcPr>
          <w:p w:rsidR="00907797" w:rsidRPr="005A0129" w:rsidRDefault="00907797" w:rsidP="00907797">
            <w:pPr>
              <w:rPr>
                <w:rFonts w:ascii="Arial" w:hAnsi="Arial" w:cs="Arial"/>
              </w:rPr>
            </w:pPr>
            <w:r w:rsidRPr="00975ADD">
              <w:rPr>
                <w:rFonts w:ascii="Arial" w:hAnsi="Arial" w:cs="Arial"/>
                <w:rtl/>
                <w:lang w:bidi="ar-EG"/>
              </w:rPr>
              <w:t>22</w:t>
            </w:r>
          </w:p>
        </w:tc>
        <w:tc>
          <w:tcPr>
            <w:tcW w:w="1327" w:type="dxa"/>
            <w:tcBorders>
              <w:right w:val="double" w:sz="4" w:space="0" w:color="auto"/>
            </w:tcBorders>
          </w:tcPr>
          <w:p w:rsidR="00907797" w:rsidRDefault="00907797">
            <w:r>
              <w:rPr>
                <w:rFonts w:ascii="Arabic Typesetting" w:hAnsi="Arabic Typesetting" w:cs="Arabic Typesetting"/>
                <w:sz w:val="28"/>
                <w:szCs w:val="28"/>
                <w:rtl/>
              </w:rPr>
              <w:t>غير متوفر</w:t>
            </w:r>
          </w:p>
        </w:tc>
        <w:tc>
          <w:tcPr>
            <w:tcW w:w="1327" w:type="dxa"/>
            <w:tcBorders>
              <w:left w:val="double" w:sz="4" w:space="0" w:color="auto"/>
            </w:tcBorders>
          </w:tcPr>
          <w:p w:rsidR="00907797" w:rsidRPr="005A0129" w:rsidRDefault="00907797" w:rsidP="00907797">
            <w:pPr>
              <w:rPr>
                <w:rFonts w:ascii="Arial" w:hAnsi="Arial" w:cs="Arial"/>
              </w:rPr>
            </w:pPr>
            <w:r w:rsidRPr="00975ADD">
              <w:rPr>
                <w:rFonts w:ascii="Arial" w:hAnsi="Arial" w:cs="Arial"/>
                <w:rtl/>
                <w:lang w:bidi="ar-EG"/>
              </w:rPr>
              <w:t>24</w:t>
            </w:r>
          </w:p>
        </w:tc>
        <w:tc>
          <w:tcPr>
            <w:tcW w:w="1327" w:type="dxa"/>
          </w:tcPr>
          <w:p w:rsidR="00907797" w:rsidRPr="005A0129" w:rsidRDefault="00907797" w:rsidP="00907797">
            <w:pPr>
              <w:rPr>
                <w:rFonts w:ascii="Arial" w:hAnsi="Arial" w:cs="Arial"/>
              </w:rPr>
            </w:pPr>
            <w:r w:rsidRPr="00975ADD">
              <w:rPr>
                <w:rFonts w:ascii="Arial" w:hAnsi="Arial" w:cs="Arial"/>
                <w:rtl/>
                <w:lang w:bidi="ar-EG"/>
              </w:rPr>
              <w:t>19</w:t>
            </w:r>
          </w:p>
        </w:tc>
        <w:tc>
          <w:tcPr>
            <w:tcW w:w="1327" w:type="dxa"/>
          </w:tcPr>
          <w:p w:rsidR="00907797" w:rsidRDefault="00907797">
            <w:r>
              <w:rPr>
                <w:rFonts w:ascii="Arabic Typesetting" w:hAnsi="Arabic Typesetting" w:cs="Arabic Typesetting"/>
                <w:sz w:val="28"/>
                <w:szCs w:val="28"/>
                <w:rtl/>
              </w:rPr>
              <w:t>غير متوفر</w:t>
            </w:r>
          </w:p>
        </w:tc>
      </w:tr>
      <w:tr w:rsidR="00907797" w:rsidRPr="005A0129" w:rsidTr="00907797">
        <w:tc>
          <w:tcPr>
            <w:tcW w:w="1326" w:type="dxa"/>
            <w:tcBorders>
              <w:right w:val="double" w:sz="4" w:space="0" w:color="auto"/>
            </w:tcBorders>
          </w:tcPr>
          <w:p w:rsidR="00907797" w:rsidRPr="00CD2BD1" w:rsidRDefault="00907797" w:rsidP="00D12F55">
            <w:pPr>
              <w:rPr>
                <w:rFonts w:ascii="Arabic Typesetting" w:hAnsi="Arabic Typesetting" w:cs="Arabic Typesetting"/>
                <w:b/>
                <w:bCs/>
                <w:sz w:val="28"/>
                <w:szCs w:val="28"/>
              </w:rPr>
            </w:pPr>
            <w:r w:rsidRPr="00CD2BD1">
              <w:rPr>
                <w:rFonts w:ascii="Arabic Typesetting" w:hAnsi="Arabic Typesetting" w:cs="Arabic Typesetting"/>
                <w:b/>
                <w:bCs/>
                <w:sz w:val="28"/>
                <w:szCs w:val="28"/>
                <w:rtl/>
              </w:rPr>
              <w:t>لجنة حق المؤلف</w:t>
            </w:r>
          </w:p>
        </w:tc>
        <w:tc>
          <w:tcPr>
            <w:tcW w:w="1327" w:type="dxa"/>
            <w:tcBorders>
              <w:left w:val="double" w:sz="4" w:space="0" w:color="auto"/>
              <w:right w:val="single" w:sz="4" w:space="0" w:color="auto"/>
            </w:tcBorders>
          </w:tcPr>
          <w:p w:rsidR="00907797" w:rsidRPr="005A0129" w:rsidRDefault="00907797" w:rsidP="00907797">
            <w:pPr>
              <w:rPr>
                <w:rFonts w:ascii="Arial" w:hAnsi="Arial" w:cs="Arial"/>
              </w:rPr>
            </w:pPr>
            <w:r w:rsidRPr="00975ADD">
              <w:rPr>
                <w:rFonts w:ascii="Arial" w:hAnsi="Arial" w:cs="Arial"/>
                <w:rtl/>
                <w:lang w:bidi="ar-EG"/>
              </w:rPr>
              <w:t>47</w:t>
            </w:r>
          </w:p>
        </w:tc>
        <w:tc>
          <w:tcPr>
            <w:tcW w:w="1327" w:type="dxa"/>
            <w:tcBorders>
              <w:left w:val="single" w:sz="4" w:space="0" w:color="auto"/>
            </w:tcBorders>
          </w:tcPr>
          <w:p w:rsidR="00907797" w:rsidRPr="005A0129" w:rsidRDefault="00907797" w:rsidP="00907797">
            <w:pPr>
              <w:rPr>
                <w:rFonts w:ascii="Arial" w:hAnsi="Arial" w:cs="Arial"/>
              </w:rPr>
            </w:pPr>
            <w:r w:rsidRPr="00975ADD">
              <w:rPr>
                <w:rFonts w:ascii="Arial" w:hAnsi="Arial" w:cs="Arial"/>
                <w:rtl/>
                <w:lang w:bidi="ar-EG"/>
              </w:rPr>
              <w:t>50</w:t>
            </w:r>
          </w:p>
        </w:tc>
        <w:tc>
          <w:tcPr>
            <w:tcW w:w="1327" w:type="dxa"/>
            <w:tcBorders>
              <w:right w:val="double" w:sz="4" w:space="0" w:color="auto"/>
            </w:tcBorders>
          </w:tcPr>
          <w:p w:rsidR="00907797" w:rsidRPr="005A0129" w:rsidRDefault="00907797" w:rsidP="00907797">
            <w:pPr>
              <w:rPr>
                <w:rFonts w:ascii="Arial" w:hAnsi="Arial" w:cs="Arial"/>
              </w:rPr>
            </w:pPr>
            <w:r w:rsidRPr="00975ADD">
              <w:rPr>
                <w:rFonts w:ascii="Arial" w:hAnsi="Arial" w:cs="Arial"/>
                <w:rtl/>
                <w:lang w:bidi="ar-EG"/>
              </w:rPr>
              <w:t>45</w:t>
            </w:r>
          </w:p>
        </w:tc>
        <w:tc>
          <w:tcPr>
            <w:tcW w:w="1327" w:type="dxa"/>
            <w:tcBorders>
              <w:left w:val="double" w:sz="4" w:space="0" w:color="auto"/>
            </w:tcBorders>
          </w:tcPr>
          <w:p w:rsidR="00907797" w:rsidRPr="005A0129" w:rsidRDefault="00907797" w:rsidP="00907797">
            <w:pPr>
              <w:rPr>
                <w:rFonts w:ascii="Arial" w:hAnsi="Arial" w:cs="Arial"/>
              </w:rPr>
            </w:pPr>
            <w:r w:rsidRPr="00975ADD">
              <w:rPr>
                <w:rFonts w:ascii="Arial" w:hAnsi="Arial" w:cs="Arial"/>
                <w:rtl/>
                <w:lang w:bidi="ar-EG"/>
              </w:rPr>
              <w:t>52</w:t>
            </w:r>
          </w:p>
        </w:tc>
        <w:tc>
          <w:tcPr>
            <w:tcW w:w="1327" w:type="dxa"/>
          </w:tcPr>
          <w:p w:rsidR="00907797" w:rsidRPr="005A0129" w:rsidRDefault="00907797" w:rsidP="00907797">
            <w:pPr>
              <w:rPr>
                <w:rFonts w:ascii="Arial" w:hAnsi="Arial" w:cs="Arial"/>
              </w:rPr>
            </w:pPr>
            <w:r w:rsidRPr="00975ADD">
              <w:rPr>
                <w:rFonts w:ascii="Arial" w:hAnsi="Arial" w:cs="Arial"/>
                <w:rtl/>
                <w:lang w:bidi="ar-EG"/>
              </w:rPr>
              <w:t>54</w:t>
            </w:r>
          </w:p>
        </w:tc>
        <w:tc>
          <w:tcPr>
            <w:tcW w:w="1327" w:type="dxa"/>
          </w:tcPr>
          <w:p w:rsidR="00907797" w:rsidRDefault="00907797">
            <w:r>
              <w:rPr>
                <w:rFonts w:ascii="Arabic Typesetting" w:hAnsi="Arabic Typesetting" w:cs="Arabic Typesetting"/>
                <w:sz w:val="28"/>
                <w:szCs w:val="28"/>
                <w:rtl/>
              </w:rPr>
              <w:t>غير متوفر</w:t>
            </w:r>
          </w:p>
        </w:tc>
      </w:tr>
      <w:tr w:rsidR="00907797" w:rsidRPr="005A0129" w:rsidTr="00907797">
        <w:tc>
          <w:tcPr>
            <w:tcW w:w="1326" w:type="dxa"/>
            <w:tcBorders>
              <w:right w:val="double" w:sz="4" w:space="0" w:color="auto"/>
            </w:tcBorders>
          </w:tcPr>
          <w:p w:rsidR="00907797" w:rsidRPr="00CD2BD1" w:rsidRDefault="00907797" w:rsidP="00D12F55">
            <w:pPr>
              <w:rPr>
                <w:rFonts w:ascii="Arabic Typesetting" w:hAnsi="Arabic Typesetting" w:cs="Arabic Typesetting"/>
                <w:b/>
                <w:bCs/>
                <w:sz w:val="28"/>
                <w:szCs w:val="28"/>
              </w:rPr>
            </w:pPr>
            <w:r w:rsidRPr="00CD2BD1">
              <w:rPr>
                <w:rFonts w:ascii="Arabic Typesetting" w:hAnsi="Arabic Typesetting" w:cs="Arabic Typesetting"/>
                <w:b/>
                <w:bCs/>
                <w:sz w:val="28"/>
                <w:szCs w:val="28"/>
                <w:rtl/>
              </w:rPr>
              <w:t>لجنة البراءات</w:t>
            </w:r>
          </w:p>
        </w:tc>
        <w:tc>
          <w:tcPr>
            <w:tcW w:w="1327" w:type="dxa"/>
            <w:tcBorders>
              <w:left w:val="double" w:sz="4" w:space="0" w:color="auto"/>
              <w:right w:val="single" w:sz="4" w:space="0" w:color="auto"/>
            </w:tcBorders>
          </w:tcPr>
          <w:p w:rsidR="00907797" w:rsidRPr="005A0129" w:rsidRDefault="00907797" w:rsidP="00907797">
            <w:pPr>
              <w:rPr>
                <w:rFonts w:ascii="Arial" w:hAnsi="Arial" w:cs="Arial"/>
              </w:rPr>
            </w:pPr>
            <w:r w:rsidRPr="00975ADD">
              <w:rPr>
                <w:rFonts w:ascii="Arial" w:hAnsi="Arial" w:cs="Arial"/>
                <w:rtl/>
                <w:lang w:bidi="ar-EG"/>
              </w:rPr>
              <w:t>14</w:t>
            </w:r>
          </w:p>
        </w:tc>
        <w:tc>
          <w:tcPr>
            <w:tcW w:w="1327" w:type="dxa"/>
            <w:tcBorders>
              <w:left w:val="single" w:sz="4" w:space="0" w:color="auto"/>
            </w:tcBorders>
          </w:tcPr>
          <w:p w:rsidR="00907797" w:rsidRPr="005A0129" w:rsidRDefault="00907797" w:rsidP="00907797">
            <w:pPr>
              <w:rPr>
                <w:rFonts w:ascii="Arial" w:hAnsi="Arial" w:cs="Arial"/>
              </w:rPr>
            </w:pPr>
            <w:r w:rsidRPr="00975ADD">
              <w:rPr>
                <w:rFonts w:ascii="Arial" w:hAnsi="Arial" w:cs="Arial"/>
                <w:rtl/>
                <w:lang w:bidi="ar-EG"/>
              </w:rPr>
              <w:t>15</w:t>
            </w:r>
          </w:p>
        </w:tc>
        <w:tc>
          <w:tcPr>
            <w:tcW w:w="1327" w:type="dxa"/>
            <w:tcBorders>
              <w:right w:val="double" w:sz="4" w:space="0" w:color="auto"/>
            </w:tcBorders>
          </w:tcPr>
          <w:p w:rsidR="00907797" w:rsidRPr="005A0129" w:rsidRDefault="00907797" w:rsidP="00907797">
            <w:pPr>
              <w:rPr>
                <w:rFonts w:ascii="Arial" w:hAnsi="Arial" w:cs="Arial"/>
                <w:highlight w:val="yellow"/>
              </w:rPr>
            </w:pPr>
            <w:r>
              <w:rPr>
                <w:rFonts w:ascii="Arabic Typesetting" w:hAnsi="Arabic Typesetting" w:cs="Arabic Typesetting"/>
                <w:sz w:val="28"/>
                <w:szCs w:val="28"/>
                <w:rtl/>
              </w:rPr>
              <w:t>غير متوفر</w:t>
            </w:r>
          </w:p>
        </w:tc>
        <w:tc>
          <w:tcPr>
            <w:tcW w:w="1327" w:type="dxa"/>
            <w:tcBorders>
              <w:left w:val="double" w:sz="4" w:space="0" w:color="auto"/>
            </w:tcBorders>
          </w:tcPr>
          <w:p w:rsidR="00907797" w:rsidRPr="005A0129" w:rsidRDefault="00907797" w:rsidP="00907797">
            <w:pPr>
              <w:rPr>
                <w:rFonts w:ascii="Arial" w:hAnsi="Arial" w:cs="Arial"/>
              </w:rPr>
            </w:pPr>
            <w:r w:rsidRPr="00975ADD">
              <w:rPr>
                <w:rFonts w:ascii="Arial" w:hAnsi="Arial" w:cs="Arial"/>
                <w:rtl/>
                <w:lang w:bidi="ar-EG"/>
              </w:rPr>
              <w:t>17</w:t>
            </w:r>
          </w:p>
        </w:tc>
        <w:tc>
          <w:tcPr>
            <w:tcW w:w="1327" w:type="dxa"/>
          </w:tcPr>
          <w:p w:rsidR="00907797" w:rsidRPr="005A0129" w:rsidRDefault="00907797" w:rsidP="00907797">
            <w:pPr>
              <w:rPr>
                <w:rFonts w:ascii="Arial" w:hAnsi="Arial" w:cs="Arial"/>
              </w:rPr>
            </w:pPr>
            <w:r w:rsidRPr="00975ADD">
              <w:rPr>
                <w:rFonts w:ascii="Arial" w:hAnsi="Arial" w:cs="Arial"/>
                <w:rtl/>
                <w:lang w:bidi="ar-EG"/>
              </w:rPr>
              <w:t>19</w:t>
            </w:r>
          </w:p>
        </w:tc>
        <w:tc>
          <w:tcPr>
            <w:tcW w:w="1327" w:type="dxa"/>
          </w:tcPr>
          <w:p w:rsidR="00907797" w:rsidRDefault="00907797">
            <w:r>
              <w:rPr>
                <w:rFonts w:ascii="Arabic Typesetting" w:hAnsi="Arabic Typesetting" w:cs="Arabic Typesetting"/>
                <w:sz w:val="28"/>
                <w:szCs w:val="28"/>
                <w:rtl/>
              </w:rPr>
              <w:t>غير متوفر</w:t>
            </w:r>
          </w:p>
        </w:tc>
      </w:tr>
      <w:tr w:rsidR="00907797" w:rsidRPr="005A0129" w:rsidTr="00907797">
        <w:tc>
          <w:tcPr>
            <w:tcW w:w="1326" w:type="dxa"/>
            <w:tcBorders>
              <w:right w:val="double" w:sz="4" w:space="0" w:color="auto"/>
            </w:tcBorders>
          </w:tcPr>
          <w:p w:rsidR="00907797" w:rsidRPr="00CD2BD1" w:rsidRDefault="00907797" w:rsidP="00D12F55">
            <w:pPr>
              <w:rPr>
                <w:rFonts w:ascii="Arabic Typesetting" w:hAnsi="Arabic Typesetting" w:cs="Arabic Typesetting"/>
                <w:b/>
                <w:bCs/>
                <w:sz w:val="28"/>
                <w:szCs w:val="28"/>
              </w:rPr>
            </w:pPr>
            <w:r w:rsidRPr="00CD2BD1">
              <w:rPr>
                <w:rFonts w:ascii="Arabic Typesetting" w:hAnsi="Arabic Typesetting" w:cs="Arabic Typesetting"/>
                <w:b/>
                <w:bCs/>
                <w:sz w:val="28"/>
                <w:szCs w:val="28"/>
                <w:rtl/>
              </w:rPr>
              <w:t>لجنة المعارف</w:t>
            </w:r>
          </w:p>
        </w:tc>
        <w:tc>
          <w:tcPr>
            <w:tcW w:w="1327" w:type="dxa"/>
            <w:tcBorders>
              <w:left w:val="double" w:sz="4" w:space="0" w:color="auto"/>
            </w:tcBorders>
          </w:tcPr>
          <w:p w:rsidR="00907797" w:rsidRPr="005A0129" w:rsidRDefault="00907797" w:rsidP="00907797">
            <w:pPr>
              <w:rPr>
                <w:rFonts w:ascii="Arial" w:hAnsi="Arial" w:cs="Arial"/>
              </w:rPr>
            </w:pPr>
            <w:r w:rsidRPr="00975ADD">
              <w:rPr>
                <w:rFonts w:ascii="Arial" w:hAnsi="Arial" w:cs="Arial"/>
                <w:rtl/>
                <w:lang w:bidi="ar-EG"/>
              </w:rPr>
              <w:t>18</w:t>
            </w:r>
          </w:p>
        </w:tc>
        <w:tc>
          <w:tcPr>
            <w:tcW w:w="1327" w:type="dxa"/>
          </w:tcPr>
          <w:p w:rsidR="00907797" w:rsidRPr="005A0129" w:rsidRDefault="00907797" w:rsidP="00907797">
            <w:pPr>
              <w:rPr>
                <w:rFonts w:ascii="Arial" w:hAnsi="Arial" w:cs="Arial"/>
              </w:rPr>
            </w:pPr>
            <w:r w:rsidRPr="00975ADD">
              <w:rPr>
                <w:rFonts w:ascii="Arial" w:hAnsi="Arial" w:cs="Arial"/>
                <w:rtl/>
                <w:lang w:bidi="ar-EG"/>
              </w:rPr>
              <w:t>16</w:t>
            </w:r>
          </w:p>
        </w:tc>
        <w:tc>
          <w:tcPr>
            <w:tcW w:w="1327" w:type="dxa"/>
            <w:tcBorders>
              <w:right w:val="double" w:sz="4" w:space="0" w:color="auto"/>
            </w:tcBorders>
          </w:tcPr>
          <w:p w:rsidR="00907797" w:rsidRPr="005A0129" w:rsidRDefault="00907797" w:rsidP="00907797">
            <w:pPr>
              <w:rPr>
                <w:rFonts w:ascii="Arial" w:hAnsi="Arial" w:cs="Arial"/>
              </w:rPr>
            </w:pPr>
            <w:r w:rsidRPr="00975ADD">
              <w:rPr>
                <w:rFonts w:ascii="Arial" w:hAnsi="Arial" w:cs="Arial"/>
                <w:rtl/>
                <w:lang w:bidi="ar-EG"/>
              </w:rPr>
              <w:t>15</w:t>
            </w:r>
          </w:p>
        </w:tc>
        <w:tc>
          <w:tcPr>
            <w:tcW w:w="1327" w:type="dxa"/>
            <w:tcBorders>
              <w:left w:val="double" w:sz="4" w:space="0" w:color="auto"/>
              <w:right w:val="single" w:sz="8" w:space="0" w:color="auto"/>
            </w:tcBorders>
          </w:tcPr>
          <w:p w:rsidR="00907797" w:rsidRPr="005A0129" w:rsidRDefault="00907797" w:rsidP="00907797">
            <w:pPr>
              <w:rPr>
                <w:rFonts w:ascii="Arial" w:hAnsi="Arial" w:cs="Arial"/>
                <w:highlight w:val="yellow"/>
              </w:rPr>
            </w:pPr>
            <w:r>
              <w:rPr>
                <w:rFonts w:ascii="Arabic Typesetting" w:hAnsi="Arabic Typesetting" w:cs="Arabic Typesetting"/>
                <w:sz w:val="28"/>
                <w:szCs w:val="28"/>
                <w:rtl/>
              </w:rPr>
              <w:t>غير متوفر</w:t>
            </w:r>
          </w:p>
        </w:tc>
        <w:tc>
          <w:tcPr>
            <w:tcW w:w="1327" w:type="dxa"/>
            <w:tcBorders>
              <w:left w:val="single" w:sz="8" w:space="0" w:color="auto"/>
            </w:tcBorders>
          </w:tcPr>
          <w:p w:rsidR="00907797" w:rsidRDefault="00907797">
            <w:r>
              <w:rPr>
                <w:rFonts w:ascii="Arabic Typesetting" w:hAnsi="Arabic Typesetting" w:cs="Arabic Typesetting"/>
                <w:sz w:val="28"/>
                <w:szCs w:val="28"/>
                <w:rtl/>
              </w:rPr>
              <w:t>غير متوفر</w:t>
            </w:r>
          </w:p>
        </w:tc>
        <w:tc>
          <w:tcPr>
            <w:tcW w:w="1327" w:type="dxa"/>
          </w:tcPr>
          <w:p w:rsidR="00907797" w:rsidRDefault="00907797">
            <w:r>
              <w:rPr>
                <w:rFonts w:ascii="Arabic Typesetting" w:hAnsi="Arabic Typesetting" w:cs="Arabic Typesetting"/>
                <w:sz w:val="28"/>
                <w:szCs w:val="28"/>
                <w:rtl/>
              </w:rPr>
              <w:t>غير متوفر</w:t>
            </w:r>
          </w:p>
        </w:tc>
      </w:tr>
      <w:tr w:rsidR="00907797" w:rsidRPr="005A0129" w:rsidTr="00907797">
        <w:tc>
          <w:tcPr>
            <w:tcW w:w="1326" w:type="dxa"/>
            <w:tcBorders>
              <w:right w:val="double" w:sz="4" w:space="0" w:color="auto"/>
            </w:tcBorders>
          </w:tcPr>
          <w:p w:rsidR="00907797" w:rsidRPr="00CD2BD1" w:rsidRDefault="00907797" w:rsidP="00D12F55">
            <w:pPr>
              <w:rPr>
                <w:rFonts w:ascii="Arabic Typesetting" w:hAnsi="Arabic Typesetting" w:cs="Arabic Typesetting"/>
                <w:b/>
                <w:bCs/>
                <w:sz w:val="28"/>
                <w:szCs w:val="28"/>
              </w:rPr>
            </w:pPr>
            <w:r w:rsidRPr="00CD2BD1">
              <w:rPr>
                <w:rFonts w:ascii="Arabic Typesetting" w:hAnsi="Arabic Typesetting" w:cs="Arabic Typesetting"/>
                <w:b/>
                <w:bCs/>
                <w:sz w:val="28"/>
                <w:szCs w:val="28"/>
                <w:rtl/>
              </w:rPr>
              <w:t>لجنة الإنفاذ</w:t>
            </w:r>
          </w:p>
        </w:tc>
        <w:tc>
          <w:tcPr>
            <w:tcW w:w="1327" w:type="dxa"/>
            <w:tcBorders>
              <w:left w:val="double" w:sz="4" w:space="0" w:color="auto"/>
            </w:tcBorders>
          </w:tcPr>
          <w:p w:rsidR="00907797" w:rsidRPr="005A0129" w:rsidRDefault="00907797" w:rsidP="00907797">
            <w:pPr>
              <w:rPr>
                <w:rFonts w:ascii="Arial" w:hAnsi="Arial" w:cs="Arial"/>
              </w:rPr>
            </w:pPr>
            <w:r w:rsidRPr="00975ADD">
              <w:rPr>
                <w:rFonts w:ascii="Arial" w:hAnsi="Arial" w:cs="Arial"/>
                <w:rtl/>
                <w:lang w:bidi="ar-EG"/>
              </w:rPr>
              <w:t>14</w:t>
            </w:r>
          </w:p>
        </w:tc>
        <w:tc>
          <w:tcPr>
            <w:tcW w:w="1327" w:type="dxa"/>
          </w:tcPr>
          <w:p w:rsidR="00907797" w:rsidRDefault="00907797">
            <w:r>
              <w:rPr>
                <w:rFonts w:ascii="Arabic Typesetting" w:hAnsi="Arabic Typesetting" w:cs="Arabic Typesetting"/>
                <w:sz w:val="28"/>
                <w:szCs w:val="28"/>
                <w:rtl/>
              </w:rPr>
              <w:t>غير متوفر</w:t>
            </w:r>
          </w:p>
        </w:tc>
        <w:tc>
          <w:tcPr>
            <w:tcW w:w="1327" w:type="dxa"/>
            <w:tcBorders>
              <w:right w:val="double" w:sz="4" w:space="0" w:color="auto"/>
            </w:tcBorders>
          </w:tcPr>
          <w:p w:rsidR="00907797" w:rsidRDefault="00907797">
            <w:r>
              <w:rPr>
                <w:rFonts w:ascii="Arabic Typesetting" w:hAnsi="Arabic Typesetting" w:cs="Arabic Typesetting"/>
                <w:sz w:val="28"/>
                <w:szCs w:val="28"/>
                <w:rtl/>
              </w:rPr>
              <w:t>غير متوفر</w:t>
            </w:r>
          </w:p>
        </w:tc>
        <w:tc>
          <w:tcPr>
            <w:tcW w:w="1327" w:type="dxa"/>
            <w:tcBorders>
              <w:left w:val="double" w:sz="4" w:space="0" w:color="auto"/>
            </w:tcBorders>
          </w:tcPr>
          <w:p w:rsidR="00907797" w:rsidRPr="005A0129" w:rsidRDefault="00907797" w:rsidP="00907797">
            <w:pPr>
              <w:rPr>
                <w:rFonts w:ascii="Arial" w:hAnsi="Arial" w:cs="Arial"/>
              </w:rPr>
            </w:pPr>
            <w:r w:rsidRPr="00975ADD">
              <w:rPr>
                <w:rFonts w:ascii="Arial" w:hAnsi="Arial" w:cs="Arial"/>
                <w:rtl/>
                <w:lang w:bidi="ar-EG"/>
              </w:rPr>
              <w:t>12</w:t>
            </w:r>
          </w:p>
        </w:tc>
        <w:tc>
          <w:tcPr>
            <w:tcW w:w="1327" w:type="dxa"/>
          </w:tcPr>
          <w:p w:rsidR="00907797" w:rsidRDefault="00907797">
            <w:r>
              <w:rPr>
                <w:rFonts w:ascii="Arabic Typesetting" w:hAnsi="Arabic Typesetting" w:cs="Arabic Typesetting"/>
                <w:sz w:val="28"/>
                <w:szCs w:val="28"/>
                <w:rtl/>
              </w:rPr>
              <w:t>غير متوفر</w:t>
            </w:r>
          </w:p>
        </w:tc>
        <w:tc>
          <w:tcPr>
            <w:tcW w:w="1327" w:type="dxa"/>
          </w:tcPr>
          <w:p w:rsidR="00907797" w:rsidRDefault="00907797">
            <w:r>
              <w:rPr>
                <w:rFonts w:ascii="Arabic Typesetting" w:hAnsi="Arabic Typesetting" w:cs="Arabic Typesetting"/>
                <w:sz w:val="28"/>
                <w:szCs w:val="28"/>
                <w:rtl/>
              </w:rPr>
              <w:t>غير متوفر</w:t>
            </w:r>
          </w:p>
        </w:tc>
      </w:tr>
      <w:tr w:rsidR="00907797" w:rsidRPr="005A0129" w:rsidTr="00907797">
        <w:tc>
          <w:tcPr>
            <w:tcW w:w="1326" w:type="dxa"/>
            <w:tcBorders>
              <w:right w:val="double" w:sz="4" w:space="0" w:color="auto"/>
            </w:tcBorders>
          </w:tcPr>
          <w:p w:rsidR="00907797" w:rsidRPr="00CD2BD1" w:rsidRDefault="00907797" w:rsidP="00D12F55">
            <w:pPr>
              <w:rPr>
                <w:rFonts w:ascii="Arabic Typesetting" w:hAnsi="Arabic Typesetting" w:cs="Arabic Typesetting"/>
                <w:b/>
                <w:bCs/>
                <w:sz w:val="28"/>
                <w:szCs w:val="28"/>
              </w:rPr>
            </w:pPr>
            <w:r w:rsidRPr="00CD2BD1">
              <w:rPr>
                <w:rFonts w:ascii="Arabic Typesetting" w:hAnsi="Arabic Typesetting" w:cs="Arabic Typesetting"/>
                <w:b/>
                <w:bCs/>
                <w:sz w:val="28"/>
                <w:szCs w:val="28"/>
                <w:rtl/>
              </w:rPr>
              <w:t>لجنة المعايير</w:t>
            </w:r>
          </w:p>
        </w:tc>
        <w:tc>
          <w:tcPr>
            <w:tcW w:w="1327" w:type="dxa"/>
            <w:tcBorders>
              <w:left w:val="double" w:sz="4" w:space="0" w:color="auto"/>
            </w:tcBorders>
          </w:tcPr>
          <w:p w:rsidR="00907797" w:rsidRPr="005A0129" w:rsidRDefault="00907797" w:rsidP="00907797">
            <w:pPr>
              <w:rPr>
                <w:rFonts w:ascii="Arial" w:hAnsi="Arial" w:cs="Arial"/>
              </w:rPr>
            </w:pPr>
            <w:r w:rsidRPr="00975ADD">
              <w:rPr>
                <w:rFonts w:ascii="Arial" w:hAnsi="Arial" w:cs="Arial"/>
                <w:rtl/>
                <w:lang w:bidi="ar-EG"/>
              </w:rPr>
              <w:t>4</w:t>
            </w:r>
          </w:p>
        </w:tc>
        <w:tc>
          <w:tcPr>
            <w:tcW w:w="1327" w:type="dxa"/>
          </w:tcPr>
          <w:p w:rsidR="00907797" w:rsidRDefault="00907797">
            <w:r>
              <w:rPr>
                <w:rFonts w:ascii="Arabic Typesetting" w:hAnsi="Arabic Typesetting" w:cs="Arabic Typesetting"/>
                <w:sz w:val="28"/>
                <w:szCs w:val="28"/>
                <w:rtl/>
              </w:rPr>
              <w:t>غير متوفر</w:t>
            </w:r>
          </w:p>
        </w:tc>
        <w:tc>
          <w:tcPr>
            <w:tcW w:w="1327" w:type="dxa"/>
            <w:tcBorders>
              <w:right w:val="double" w:sz="4" w:space="0" w:color="auto"/>
            </w:tcBorders>
          </w:tcPr>
          <w:p w:rsidR="00907797" w:rsidRDefault="00907797">
            <w:r>
              <w:rPr>
                <w:rFonts w:ascii="Arabic Typesetting" w:hAnsi="Arabic Typesetting" w:cs="Arabic Typesetting"/>
                <w:sz w:val="28"/>
                <w:szCs w:val="28"/>
                <w:rtl/>
              </w:rPr>
              <w:t>غير متوفر</w:t>
            </w:r>
          </w:p>
        </w:tc>
        <w:tc>
          <w:tcPr>
            <w:tcW w:w="1327" w:type="dxa"/>
            <w:tcBorders>
              <w:left w:val="double" w:sz="4" w:space="0" w:color="auto"/>
            </w:tcBorders>
          </w:tcPr>
          <w:p w:rsidR="00907797" w:rsidRPr="005A0129" w:rsidRDefault="00907797" w:rsidP="00907797">
            <w:pPr>
              <w:rPr>
                <w:rFonts w:ascii="Arial" w:hAnsi="Arial" w:cs="Arial"/>
                <w:highlight w:val="lightGray"/>
              </w:rPr>
            </w:pPr>
            <w:r>
              <w:rPr>
                <w:rFonts w:ascii="Arabic Typesetting" w:hAnsi="Arabic Typesetting" w:cs="Arabic Typesetting"/>
                <w:sz w:val="28"/>
                <w:szCs w:val="28"/>
                <w:rtl/>
              </w:rPr>
              <w:t>غير متوفر</w:t>
            </w:r>
          </w:p>
        </w:tc>
        <w:tc>
          <w:tcPr>
            <w:tcW w:w="1327" w:type="dxa"/>
          </w:tcPr>
          <w:p w:rsidR="00907797" w:rsidRDefault="00907797">
            <w:r>
              <w:rPr>
                <w:rFonts w:ascii="Arabic Typesetting" w:hAnsi="Arabic Typesetting" w:cs="Arabic Typesetting"/>
                <w:sz w:val="28"/>
                <w:szCs w:val="28"/>
                <w:rtl/>
              </w:rPr>
              <w:t>غير متوفر</w:t>
            </w:r>
          </w:p>
        </w:tc>
        <w:tc>
          <w:tcPr>
            <w:tcW w:w="1327" w:type="dxa"/>
          </w:tcPr>
          <w:p w:rsidR="00907797" w:rsidRDefault="00907797">
            <w:r>
              <w:rPr>
                <w:rFonts w:ascii="Arabic Typesetting" w:hAnsi="Arabic Typesetting" w:cs="Arabic Typesetting"/>
                <w:sz w:val="28"/>
                <w:szCs w:val="28"/>
                <w:rtl/>
              </w:rPr>
              <w:t>غير متوفر</w:t>
            </w:r>
          </w:p>
        </w:tc>
      </w:tr>
    </w:tbl>
    <w:p w:rsidR="00907797" w:rsidRDefault="00907797" w:rsidP="00907797">
      <w:pPr>
        <w:pStyle w:val="BodyText"/>
        <w:spacing w:before="0"/>
        <w:rPr>
          <w:rFonts w:eastAsia="SimSun"/>
          <w:b/>
          <w:bCs/>
          <w:sz w:val="28"/>
          <w:szCs w:val="28"/>
          <w:rtl/>
          <w:lang w:eastAsia="zh-CN"/>
        </w:rPr>
      </w:pPr>
      <w:r w:rsidRPr="00CD2BD1">
        <w:rPr>
          <w:rFonts w:eastAsia="SimSun" w:hint="cs"/>
          <w:b/>
          <w:bCs/>
          <w:sz w:val="28"/>
          <w:szCs w:val="28"/>
          <w:rtl/>
          <w:lang w:eastAsia="zh-CN"/>
        </w:rPr>
        <w:t xml:space="preserve">متوسط المشاركة* في </w:t>
      </w:r>
      <w:r>
        <w:rPr>
          <w:rFonts w:eastAsia="SimSun" w:hint="cs"/>
          <w:b/>
          <w:bCs/>
          <w:sz w:val="28"/>
          <w:szCs w:val="28"/>
          <w:rtl/>
          <w:lang w:eastAsia="zh-CN"/>
        </w:rPr>
        <w:t>2014</w:t>
      </w:r>
      <w:r w:rsidRPr="00CD2BD1">
        <w:rPr>
          <w:rFonts w:eastAsia="SimSun" w:hint="cs"/>
          <w:b/>
          <w:bCs/>
          <w:sz w:val="28"/>
          <w:szCs w:val="28"/>
          <w:rtl/>
          <w:lang w:eastAsia="zh-CN"/>
        </w:rPr>
        <w:t xml:space="preserve">: </w:t>
      </w:r>
      <w:r>
        <w:rPr>
          <w:rFonts w:eastAsia="SimSun" w:hint="cs"/>
          <w:b/>
          <w:bCs/>
          <w:sz w:val="28"/>
          <w:szCs w:val="28"/>
          <w:rtl/>
          <w:lang w:eastAsia="zh-CN"/>
        </w:rPr>
        <w:t>21</w:t>
      </w:r>
      <w:r w:rsidRPr="00CD2BD1">
        <w:rPr>
          <w:rFonts w:eastAsia="SimSun" w:hint="cs"/>
          <w:b/>
          <w:bCs/>
          <w:sz w:val="28"/>
          <w:szCs w:val="28"/>
          <w:rtl/>
          <w:lang w:eastAsia="zh-CN"/>
        </w:rPr>
        <w:t>.1</w:t>
      </w:r>
    </w:p>
    <w:p w:rsidR="00907797" w:rsidRPr="00CD2BD1" w:rsidRDefault="00907797" w:rsidP="00AC17E0">
      <w:pPr>
        <w:pStyle w:val="BodyText"/>
        <w:spacing w:before="0" w:after="200"/>
        <w:rPr>
          <w:rFonts w:eastAsia="SimSun"/>
          <w:b/>
          <w:bCs/>
          <w:sz w:val="28"/>
          <w:szCs w:val="28"/>
          <w:rtl/>
          <w:lang w:eastAsia="zh-CN"/>
        </w:rPr>
      </w:pPr>
      <w:r w:rsidRPr="00CD2BD1">
        <w:rPr>
          <w:rFonts w:eastAsia="SimSun" w:hint="cs"/>
          <w:b/>
          <w:bCs/>
          <w:sz w:val="28"/>
          <w:szCs w:val="28"/>
          <w:rtl/>
          <w:lang w:eastAsia="zh-CN"/>
        </w:rPr>
        <w:t xml:space="preserve">متوسط المشاركة* في </w:t>
      </w:r>
      <w:r>
        <w:rPr>
          <w:rFonts w:eastAsia="SimSun" w:hint="cs"/>
          <w:b/>
          <w:bCs/>
          <w:sz w:val="28"/>
          <w:szCs w:val="28"/>
          <w:rtl/>
          <w:lang w:eastAsia="zh-CN"/>
        </w:rPr>
        <w:t>2015</w:t>
      </w:r>
      <w:r w:rsidRPr="00CD2BD1">
        <w:rPr>
          <w:rFonts w:eastAsia="SimSun" w:hint="cs"/>
          <w:b/>
          <w:bCs/>
          <w:sz w:val="28"/>
          <w:szCs w:val="28"/>
          <w:rtl/>
          <w:lang w:eastAsia="zh-CN"/>
        </w:rPr>
        <w:t xml:space="preserve">: </w:t>
      </w:r>
      <w:r>
        <w:rPr>
          <w:rFonts w:eastAsia="SimSun" w:hint="cs"/>
          <w:b/>
          <w:bCs/>
          <w:sz w:val="28"/>
          <w:szCs w:val="28"/>
          <w:rtl/>
          <w:lang w:eastAsia="zh-CN"/>
        </w:rPr>
        <w:t>24</w:t>
      </w:r>
    </w:p>
    <w:tbl>
      <w:tblPr>
        <w:tblStyle w:val="TableGrid1"/>
        <w:bidiVisual/>
        <w:tblW w:w="0" w:type="auto"/>
        <w:tblLook w:val="04A0" w:firstRow="1" w:lastRow="0" w:firstColumn="1" w:lastColumn="0" w:noHBand="0" w:noVBand="1"/>
        <w:tblDescription w:val="Table showing number of NGOs Admitted as Observers participating in WIPO Committees in 2016 and 2017"/>
      </w:tblPr>
      <w:tblGrid>
        <w:gridCol w:w="1561"/>
        <w:gridCol w:w="1327"/>
        <w:gridCol w:w="1327"/>
        <w:gridCol w:w="1327"/>
        <w:gridCol w:w="1327"/>
        <w:gridCol w:w="1327"/>
        <w:gridCol w:w="1327"/>
      </w:tblGrid>
      <w:tr w:rsidR="005A0129" w:rsidRPr="005A0129" w:rsidTr="00907797">
        <w:trPr>
          <w:tblHeader/>
        </w:trPr>
        <w:tc>
          <w:tcPr>
            <w:tcW w:w="1326" w:type="dxa"/>
            <w:tcBorders>
              <w:right w:val="double" w:sz="4" w:space="0" w:color="auto"/>
            </w:tcBorders>
            <w:shd w:val="clear" w:color="auto" w:fill="D9D9D9"/>
          </w:tcPr>
          <w:p w:rsidR="005A0129" w:rsidRPr="00907797" w:rsidRDefault="00907797" w:rsidP="00907797">
            <w:pPr>
              <w:rPr>
                <w:rFonts w:ascii="Arabic Typesetting" w:hAnsi="Arabic Typesetting" w:cs="Arabic Typesetting"/>
                <w:b/>
                <w:bCs/>
                <w:sz w:val="28"/>
                <w:szCs w:val="28"/>
              </w:rPr>
            </w:pPr>
            <w:r w:rsidRPr="00907797">
              <w:rPr>
                <w:rFonts w:ascii="Arabic Typesetting" w:hAnsi="Arabic Typesetting" w:cs="Arabic Typesetting" w:hint="cs"/>
                <w:b/>
                <w:bCs/>
                <w:sz w:val="28"/>
                <w:szCs w:val="28"/>
                <w:rtl/>
              </w:rPr>
              <w:t>السنة</w:t>
            </w:r>
          </w:p>
        </w:tc>
        <w:tc>
          <w:tcPr>
            <w:tcW w:w="1327" w:type="dxa"/>
            <w:tcBorders>
              <w:left w:val="double" w:sz="4" w:space="0" w:color="auto"/>
            </w:tcBorders>
            <w:shd w:val="clear" w:color="auto" w:fill="D9D9D9"/>
          </w:tcPr>
          <w:p w:rsidR="005A0129" w:rsidRPr="00907797" w:rsidRDefault="005A0129" w:rsidP="00907797">
            <w:pPr>
              <w:rPr>
                <w:rFonts w:ascii="Arabic Typesetting" w:hAnsi="Arabic Typesetting" w:cs="Arabic Typesetting"/>
                <w:b/>
                <w:bCs/>
                <w:sz w:val="28"/>
                <w:szCs w:val="28"/>
              </w:rPr>
            </w:pPr>
          </w:p>
        </w:tc>
        <w:tc>
          <w:tcPr>
            <w:tcW w:w="1327" w:type="dxa"/>
            <w:shd w:val="clear" w:color="auto" w:fill="D9D9D9"/>
          </w:tcPr>
          <w:p w:rsidR="005A0129" w:rsidRPr="00907797" w:rsidRDefault="00907797" w:rsidP="00907797">
            <w:pPr>
              <w:rPr>
                <w:rFonts w:ascii="Arabic Typesetting" w:hAnsi="Arabic Typesetting" w:cs="Arabic Typesetting"/>
                <w:b/>
                <w:bCs/>
                <w:sz w:val="28"/>
                <w:szCs w:val="28"/>
              </w:rPr>
            </w:pPr>
            <w:r w:rsidRPr="00907797">
              <w:rPr>
                <w:rFonts w:ascii="Arabic Typesetting" w:hAnsi="Arabic Typesetting" w:cs="Arabic Typesetting" w:hint="cs"/>
                <w:b/>
                <w:bCs/>
                <w:sz w:val="28"/>
                <w:szCs w:val="28"/>
                <w:rtl/>
              </w:rPr>
              <w:t>2016</w:t>
            </w:r>
          </w:p>
        </w:tc>
        <w:tc>
          <w:tcPr>
            <w:tcW w:w="1327" w:type="dxa"/>
            <w:shd w:val="clear" w:color="auto" w:fill="D9D9D9"/>
          </w:tcPr>
          <w:p w:rsidR="005A0129" w:rsidRPr="00907797" w:rsidRDefault="005A0129" w:rsidP="00907797">
            <w:pPr>
              <w:rPr>
                <w:rFonts w:ascii="Arabic Typesetting" w:hAnsi="Arabic Typesetting" w:cs="Arabic Typesetting"/>
                <w:b/>
                <w:bCs/>
                <w:sz w:val="28"/>
                <w:szCs w:val="28"/>
              </w:rPr>
            </w:pPr>
          </w:p>
        </w:tc>
        <w:tc>
          <w:tcPr>
            <w:tcW w:w="1327" w:type="dxa"/>
            <w:tcBorders>
              <w:right w:val="double" w:sz="4" w:space="0" w:color="auto"/>
            </w:tcBorders>
            <w:shd w:val="clear" w:color="auto" w:fill="D9D9D9"/>
          </w:tcPr>
          <w:p w:rsidR="005A0129" w:rsidRPr="00907797" w:rsidRDefault="005A0129" w:rsidP="00907797">
            <w:pPr>
              <w:rPr>
                <w:rFonts w:ascii="Arabic Typesetting" w:hAnsi="Arabic Typesetting" w:cs="Arabic Typesetting"/>
                <w:b/>
                <w:bCs/>
                <w:sz w:val="28"/>
                <w:szCs w:val="28"/>
              </w:rPr>
            </w:pPr>
          </w:p>
        </w:tc>
        <w:tc>
          <w:tcPr>
            <w:tcW w:w="1327" w:type="dxa"/>
            <w:tcBorders>
              <w:left w:val="double" w:sz="4" w:space="0" w:color="auto"/>
            </w:tcBorders>
            <w:shd w:val="clear" w:color="auto" w:fill="D9D9D9"/>
          </w:tcPr>
          <w:p w:rsidR="005A0129" w:rsidRPr="00907797" w:rsidRDefault="00907797" w:rsidP="00907797">
            <w:pPr>
              <w:rPr>
                <w:rFonts w:ascii="Arabic Typesetting" w:hAnsi="Arabic Typesetting" w:cs="Arabic Typesetting"/>
                <w:b/>
                <w:bCs/>
                <w:sz w:val="28"/>
                <w:szCs w:val="28"/>
              </w:rPr>
            </w:pPr>
            <w:r w:rsidRPr="00907797">
              <w:rPr>
                <w:rFonts w:ascii="Arabic Typesetting" w:hAnsi="Arabic Typesetting" w:cs="Arabic Typesetting" w:hint="cs"/>
                <w:b/>
                <w:bCs/>
                <w:sz w:val="28"/>
                <w:szCs w:val="28"/>
                <w:rtl/>
              </w:rPr>
              <w:t>2017</w:t>
            </w:r>
          </w:p>
        </w:tc>
        <w:tc>
          <w:tcPr>
            <w:tcW w:w="1327" w:type="dxa"/>
            <w:shd w:val="clear" w:color="auto" w:fill="D9D9D9"/>
          </w:tcPr>
          <w:p w:rsidR="005A0129" w:rsidRPr="00907797" w:rsidRDefault="005A0129" w:rsidP="00907797">
            <w:pPr>
              <w:rPr>
                <w:rFonts w:ascii="Arabic Typesetting" w:hAnsi="Arabic Typesetting" w:cs="Arabic Typesetting"/>
                <w:b/>
                <w:bCs/>
                <w:sz w:val="28"/>
                <w:szCs w:val="28"/>
              </w:rPr>
            </w:pPr>
          </w:p>
        </w:tc>
      </w:tr>
      <w:tr w:rsidR="005A0129" w:rsidRPr="005A0129" w:rsidTr="00907797">
        <w:trPr>
          <w:tblHeader/>
        </w:trPr>
        <w:tc>
          <w:tcPr>
            <w:tcW w:w="1326" w:type="dxa"/>
            <w:tcBorders>
              <w:right w:val="double" w:sz="4" w:space="0" w:color="auto"/>
            </w:tcBorders>
            <w:shd w:val="clear" w:color="auto" w:fill="D9D9D9"/>
          </w:tcPr>
          <w:p w:rsidR="005A0129" w:rsidRPr="00907797" w:rsidRDefault="00907797" w:rsidP="00907797">
            <w:pPr>
              <w:rPr>
                <w:rFonts w:ascii="Arabic Typesetting" w:hAnsi="Arabic Typesetting" w:cs="Arabic Typesetting"/>
                <w:sz w:val="28"/>
                <w:szCs w:val="28"/>
              </w:rPr>
            </w:pPr>
            <w:r>
              <w:rPr>
                <w:rFonts w:ascii="Arabic Typesetting" w:hAnsi="Arabic Typesetting" w:cs="Arabic Typesetting" w:hint="cs"/>
                <w:sz w:val="28"/>
                <w:szCs w:val="28"/>
                <w:rtl/>
              </w:rPr>
              <w:t>الدورة</w:t>
            </w:r>
          </w:p>
        </w:tc>
        <w:tc>
          <w:tcPr>
            <w:tcW w:w="1327" w:type="dxa"/>
            <w:tcBorders>
              <w:left w:val="double" w:sz="4" w:space="0" w:color="auto"/>
            </w:tcBorders>
            <w:shd w:val="clear" w:color="auto" w:fill="D9D9D9"/>
          </w:tcPr>
          <w:p w:rsidR="005A0129" w:rsidRPr="00907797" w:rsidRDefault="00907797" w:rsidP="00907797">
            <w:pPr>
              <w:rPr>
                <w:rFonts w:ascii="Arabic Typesetting" w:hAnsi="Arabic Typesetting" w:cs="Arabic Typesetting"/>
                <w:sz w:val="28"/>
                <w:szCs w:val="28"/>
              </w:rPr>
            </w:pPr>
            <w:r w:rsidRPr="00907797">
              <w:rPr>
                <w:rFonts w:ascii="Arabic Typesetting" w:hAnsi="Arabic Typesetting" w:cs="Arabic Typesetting" w:hint="cs"/>
                <w:sz w:val="28"/>
                <w:szCs w:val="28"/>
                <w:rtl/>
              </w:rPr>
              <w:t>1</w:t>
            </w:r>
          </w:p>
        </w:tc>
        <w:tc>
          <w:tcPr>
            <w:tcW w:w="1327" w:type="dxa"/>
            <w:shd w:val="clear" w:color="auto" w:fill="D9D9D9"/>
          </w:tcPr>
          <w:p w:rsidR="005A0129" w:rsidRPr="00907797" w:rsidRDefault="00907797" w:rsidP="00907797">
            <w:pPr>
              <w:rPr>
                <w:rFonts w:ascii="Arabic Typesetting" w:hAnsi="Arabic Typesetting" w:cs="Arabic Typesetting"/>
                <w:sz w:val="28"/>
                <w:szCs w:val="28"/>
              </w:rPr>
            </w:pPr>
            <w:r w:rsidRPr="00907797">
              <w:rPr>
                <w:rFonts w:ascii="Arabic Typesetting" w:hAnsi="Arabic Typesetting" w:cs="Arabic Typesetting" w:hint="cs"/>
                <w:sz w:val="28"/>
                <w:szCs w:val="28"/>
                <w:rtl/>
              </w:rPr>
              <w:t>2</w:t>
            </w:r>
          </w:p>
        </w:tc>
        <w:tc>
          <w:tcPr>
            <w:tcW w:w="1327" w:type="dxa"/>
            <w:shd w:val="clear" w:color="auto" w:fill="D9D9D9"/>
          </w:tcPr>
          <w:p w:rsidR="005A0129" w:rsidRPr="00907797" w:rsidRDefault="00907797" w:rsidP="00907797">
            <w:pPr>
              <w:rPr>
                <w:rFonts w:ascii="Arabic Typesetting" w:hAnsi="Arabic Typesetting" w:cs="Arabic Typesetting"/>
                <w:sz w:val="28"/>
                <w:szCs w:val="28"/>
              </w:rPr>
            </w:pPr>
            <w:r w:rsidRPr="00907797">
              <w:rPr>
                <w:rFonts w:ascii="Arabic Typesetting" w:hAnsi="Arabic Typesetting" w:cs="Arabic Typesetting" w:hint="cs"/>
                <w:sz w:val="28"/>
                <w:szCs w:val="28"/>
                <w:rtl/>
              </w:rPr>
              <w:t>3</w:t>
            </w:r>
          </w:p>
        </w:tc>
        <w:tc>
          <w:tcPr>
            <w:tcW w:w="1327" w:type="dxa"/>
            <w:tcBorders>
              <w:right w:val="double" w:sz="4" w:space="0" w:color="auto"/>
            </w:tcBorders>
            <w:shd w:val="clear" w:color="auto" w:fill="D9D9D9"/>
          </w:tcPr>
          <w:p w:rsidR="005A0129" w:rsidRPr="00907797" w:rsidRDefault="00907797" w:rsidP="00907797">
            <w:pPr>
              <w:rPr>
                <w:rFonts w:ascii="Arabic Typesetting" w:hAnsi="Arabic Typesetting" w:cs="Arabic Typesetting"/>
                <w:sz w:val="28"/>
                <w:szCs w:val="28"/>
              </w:rPr>
            </w:pPr>
            <w:r w:rsidRPr="00907797">
              <w:rPr>
                <w:rFonts w:ascii="Arabic Typesetting" w:hAnsi="Arabic Typesetting" w:cs="Arabic Typesetting" w:hint="cs"/>
                <w:sz w:val="28"/>
                <w:szCs w:val="28"/>
                <w:rtl/>
              </w:rPr>
              <w:t>4</w:t>
            </w:r>
          </w:p>
        </w:tc>
        <w:tc>
          <w:tcPr>
            <w:tcW w:w="1327" w:type="dxa"/>
            <w:tcBorders>
              <w:left w:val="double" w:sz="4" w:space="0" w:color="auto"/>
            </w:tcBorders>
            <w:shd w:val="clear" w:color="auto" w:fill="D9D9D9"/>
          </w:tcPr>
          <w:p w:rsidR="005A0129" w:rsidRPr="00907797" w:rsidRDefault="00907797" w:rsidP="00907797">
            <w:pPr>
              <w:rPr>
                <w:rFonts w:ascii="Arabic Typesetting" w:hAnsi="Arabic Typesetting" w:cs="Arabic Typesetting"/>
                <w:sz w:val="28"/>
                <w:szCs w:val="28"/>
              </w:rPr>
            </w:pPr>
            <w:r w:rsidRPr="00907797">
              <w:rPr>
                <w:rFonts w:ascii="Arabic Typesetting" w:hAnsi="Arabic Typesetting" w:cs="Arabic Typesetting" w:hint="cs"/>
                <w:sz w:val="28"/>
                <w:szCs w:val="28"/>
                <w:rtl/>
              </w:rPr>
              <w:t>1</w:t>
            </w:r>
          </w:p>
        </w:tc>
        <w:tc>
          <w:tcPr>
            <w:tcW w:w="1327" w:type="dxa"/>
            <w:shd w:val="clear" w:color="auto" w:fill="D9D9D9"/>
          </w:tcPr>
          <w:p w:rsidR="005A0129" w:rsidRPr="00907797" w:rsidRDefault="00907797" w:rsidP="00907797">
            <w:pPr>
              <w:rPr>
                <w:rFonts w:ascii="Arabic Typesetting" w:hAnsi="Arabic Typesetting" w:cs="Arabic Typesetting"/>
                <w:sz w:val="28"/>
                <w:szCs w:val="28"/>
              </w:rPr>
            </w:pPr>
            <w:r w:rsidRPr="00907797">
              <w:rPr>
                <w:rFonts w:ascii="Arabic Typesetting" w:hAnsi="Arabic Typesetting" w:cs="Arabic Typesetting" w:hint="cs"/>
                <w:sz w:val="28"/>
                <w:szCs w:val="28"/>
                <w:rtl/>
              </w:rPr>
              <w:t>2</w:t>
            </w:r>
          </w:p>
        </w:tc>
      </w:tr>
      <w:tr w:rsidR="00907797" w:rsidRPr="005A0129" w:rsidTr="00907797">
        <w:tc>
          <w:tcPr>
            <w:tcW w:w="1326" w:type="dxa"/>
            <w:tcBorders>
              <w:right w:val="double" w:sz="4" w:space="0" w:color="auto"/>
            </w:tcBorders>
          </w:tcPr>
          <w:p w:rsidR="00907797" w:rsidRPr="00CD2BD1" w:rsidRDefault="00907797" w:rsidP="00D12F55">
            <w:pPr>
              <w:rPr>
                <w:rFonts w:ascii="Arabic Typesetting" w:hAnsi="Arabic Typesetting" w:cs="Arabic Typesetting"/>
                <w:b/>
                <w:bCs/>
                <w:sz w:val="28"/>
                <w:szCs w:val="28"/>
              </w:rPr>
            </w:pPr>
            <w:r w:rsidRPr="00CD2BD1">
              <w:rPr>
                <w:rFonts w:ascii="Arabic Typesetting" w:hAnsi="Arabic Typesetting" w:cs="Arabic Typesetting"/>
                <w:b/>
                <w:bCs/>
                <w:sz w:val="28"/>
                <w:szCs w:val="28"/>
                <w:rtl/>
              </w:rPr>
              <w:t>لجنة العلامات</w:t>
            </w:r>
          </w:p>
        </w:tc>
        <w:tc>
          <w:tcPr>
            <w:tcW w:w="1327" w:type="dxa"/>
            <w:tcBorders>
              <w:left w:val="double" w:sz="4" w:space="0" w:color="auto"/>
            </w:tcBorders>
          </w:tcPr>
          <w:p w:rsidR="00907797" w:rsidRPr="005A0129" w:rsidRDefault="00907797" w:rsidP="00907797">
            <w:pPr>
              <w:rPr>
                <w:rFonts w:ascii="Arial" w:hAnsi="Arial" w:cs="Arial"/>
              </w:rPr>
            </w:pPr>
            <w:r w:rsidRPr="00975ADD">
              <w:rPr>
                <w:rFonts w:ascii="Arial" w:hAnsi="Arial" w:cs="Arial"/>
                <w:rtl/>
                <w:lang w:bidi="ar-EG"/>
              </w:rPr>
              <w:t>13</w:t>
            </w:r>
          </w:p>
        </w:tc>
        <w:tc>
          <w:tcPr>
            <w:tcW w:w="1327" w:type="dxa"/>
          </w:tcPr>
          <w:p w:rsidR="00907797" w:rsidRPr="005A0129" w:rsidRDefault="00907797" w:rsidP="00907797">
            <w:pPr>
              <w:rPr>
                <w:rFonts w:ascii="Arial" w:hAnsi="Arial" w:cs="Arial"/>
              </w:rPr>
            </w:pPr>
            <w:r w:rsidRPr="00975ADD">
              <w:rPr>
                <w:rFonts w:ascii="Arial" w:hAnsi="Arial" w:cs="Arial"/>
                <w:rtl/>
                <w:lang w:bidi="ar-EG"/>
              </w:rPr>
              <w:t>15</w:t>
            </w:r>
          </w:p>
        </w:tc>
        <w:tc>
          <w:tcPr>
            <w:tcW w:w="1327" w:type="dxa"/>
          </w:tcPr>
          <w:p w:rsidR="00907797" w:rsidRDefault="00907797">
            <w:r>
              <w:rPr>
                <w:rFonts w:ascii="Arabic Typesetting" w:hAnsi="Arabic Typesetting" w:cs="Arabic Typesetting"/>
                <w:sz w:val="28"/>
                <w:szCs w:val="28"/>
                <w:rtl/>
              </w:rPr>
              <w:t>غير متوفر</w:t>
            </w:r>
          </w:p>
        </w:tc>
        <w:tc>
          <w:tcPr>
            <w:tcW w:w="1327" w:type="dxa"/>
            <w:tcBorders>
              <w:right w:val="double" w:sz="4" w:space="0" w:color="auto"/>
            </w:tcBorders>
          </w:tcPr>
          <w:p w:rsidR="00907797" w:rsidRDefault="00907797">
            <w:r>
              <w:rPr>
                <w:rFonts w:ascii="Arabic Typesetting" w:hAnsi="Arabic Typesetting" w:cs="Arabic Typesetting"/>
                <w:sz w:val="28"/>
                <w:szCs w:val="28"/>
                <w:rtl/>
              </w:rPr>
              <w:t>غير متوفر</w:t>
            </w:r>
          </w:p>
        </w:tc>
        <w:tc>
          <w:tcPr>
            <w:tcW w:w="1327" w:type="dxa"/>
            <w:tcBorders>
              <w:left w:val="double" w:sz="4" w:space="0" w:color="auto"/>
            </w:tcBorders>
          </w:tcPr>
          <w:p w:rsidR="00907797" w:rsidRPr="005A0129" w:rsidRDefault="00907797" w:rsidP="00907797">
            <w:pPr>
              <w:rPr>
                <w:rFonts w:ascii="Arial" w:hAnsi="Arial" w:cs="Arial"/>
              </w:rPr>
            </w:pPr>
            <w:r w:rsidRPr="00975ADD">
              <w:rPr>
                <w:rFonts w:ascii="Arial" w:hAnsi="Arial" w:cs="Arial"/>
                <w:rtl/>
                <w:lang w:bidi="ar-EG"/>
              </w:rPr>
              <w:t>12</w:t>
            </w:r>
          </w:p>
        </w:tc>
        <w:tc>
          <w:tcPr>
            <w:tcW w:w="1327" w:type="dxa"/>
          </w:tcPr>
          <w:p w:rsidR="00907797" w:rsidRPr="005A0129" w:rsidRDefault="00907797" w:rsidP="00907797">
            <w:pPr>
              <w:rPr>
                <w:rFonts w:ascii="Arial" w:hAnsi="Arial" w:cs="Arial"/>
              </w:rPr>
            </w:pPr>
            <w:r w:rsidRPr="00975ADD">
              <w:rPr>
                <w:rFonts w:ascii="Arial" w:hAnsi="Arial" w:cs="Arial"/>
                <w:rtl/>
                <w:lang w:bidi="ar-EG"/>
              </w:rPr>
              <w:t>16</w:t>
            </w:r>
          </w:p>
        </w:tc>
      </w:tr>
      <w:tr w:rsidR="00907797" w:rsidRPr="005A0129" w:rsidTr="00907797">
        <w:tc>
          <w:tcPr>
            <w:tcW w:w="1326" w:type="dxa"/>
            <w:tcBorders>
              <w:right w:val="double" w:sz="4" w:space="0" w:color="auto"/>
            </w:tcBorders>
          </w:tcPr>
          <w:p w:rsidR="00907797" w:rsidRPr="00CD2BD1" w:rsidRDefault="00907797" w:rsidP="00D12F55">
            <w:pPr>
              <w:rPr>
                <w:rFonts w:ascii="Arabic Typesetting" w:hAnsi="Arabic Typesetting" w:cs="Arabic Typesetting"/>
                <w:b/>
                <w:bCs/>
                <w:sz w:val="28"/>
                <w:szCs w:val="28"/>
              </w:rPr>
            </w:pPr>
            <w:r w:rsidRPr="00CD2BD1">
              <w:rPr>
                <w:rFonts w:ascii="Arabic Typesetting" w:hAnsi="Arabic Typesetting" w:cs="Arabic Typesetting"/>
                <w:b/>
                <w:bCs/>
                <w:sz w:val="28"/>
                <w:szCs w:val="28"/>
                <w:rtl/>
              </w:rPr>
              <w:t>لجنة التنمية</w:t>
            </w:r>
          </w:p>
        </w:tc>
        <w:tc>
          <w:tcPr>
            <w:tcW w:w="1327" w:type="dxa"/>
            <w:tcBorders>
              <w:left w:val="double" w:sz="4" w:space="0" w:color="auto"/>
            </w:tcBorders>
          </w:tcPr>
          <w:p w:rsidR="00907797" w:rsidRPr="005A0129" w:rsidRDefault="00907797" w:rsidP="00907797">
            <w:pPr>
              <w:rPr>
                <w:rFonts w:ascii="Arial" w:hAnsi="Arial" w:cs="Arial"/>
              </w:rPr>
            </w:pPr>
            <w:r w:rsidRPr="00975ADD">
              <w:rPr>
                <w:rFonts w:ascii="Arial" w:hAnsi="Arial" w:cs="Arial"/>
                <w:rtl/>
                <w:lang w:bidi="ar-EG"/>
              </w:rPr>
              <w:t>20</w:t>
            </w:r>
          </w:p>
        </w:tc>
        <w:tc>
          <w:tcPr>
            <w:tcW w:w="1327" w:type="dxa"/>
          </w:tcPr>
          <w:p w:rsidR="00907797" w:rsidRPr="005A0129" w:rsidRDefault="00907797" w:rsidP="00907797">
            <w:pPr>
              <w:rPr>
                <w:rFonts w:ascii="Arial" w:hAnsi="Arial" w:cs="Arial"/>
              </w:rPr>
            </w:pPr>
            <w:r w:rsidRPr="00975ADD">
              <w:rPr>
                <w:rFonts w:ascii="Arial" w:hAnsi="Arial" w:cs="Arial"/>
                <w:rtl/>
                <w:lang w:bidi="ar-EG"/>
              </w:rPr>
              <w:t>16</w:t>
            </w:r>
          </w:p>
        </w:tc>
        <w:tc>
          <w:tcPr>
            <w:tcW w:w="1327" w:type="dxa"/>
          </w:tcPr>
          <w:p w:rsidR="00907797" w:rsidRDefault="00907797">
            <w:r>
              <w:rPr>
                <w:rFonts w:ascii="Arabic Typesetting" w:hAnsi="Arabic Typesetting" w:cs="Arabic Typesetting"/>
                <w:sz w:val="28"/>
                <w:szCs w:val="28"/>
                <w:rtl/>
              </w:rPr>
              <w:t>غير متوفر</w:t>
            </w:r>
          </w:p>
        </w:tc>
        <w:tc>
          <w:tcPr>
            <w:tcW w:w="1327" w:type="dxa"/>
            <w:tcBorders>
              <w:right w:val="double" w:sz="4" w:space="0" w:color="auto"/>
            </w:tcBorders>
          </w:tcPr>
          <w:p w:rsidR="00907797" w:rsidRDefault="00907797">
            <w:r>
              <w:rPr>
                <w:rFonts w:ascii="Arabic Typesetting" w:hAnsi="Arabic Typesetting" w:cs="Arabic Typesetting"/>
                <w:sz w:val="28"/>
                <w:szCs w:val="28"/>
                <w:rtl/>
              </w:rPr>
              <w:t>غير متوفر</w:t>
            </w:r>
          </w:p>
        </w:tc>
        <w:tc>
          <w:tcPr>
            <w:tcW w:w="1327" w:type="dxa"/>
            <w:tcBorders>
              <w:left w:val="double" w:sz="4" w:space="0" w:color="auto"/>
            </w:tcBorders>
          </w:tcPr>
          <w:p w:rsidR="00907797" w:rsidRPr="005A0129" w:rsidRDefault="00907797" w:rsidP="00907797">
            <w:pPr>
              <w:rPr>
                <w:rFonts w:ascii="Arial" w:hAnsi="Arial" w:cs="Arial"/>
              </w:rPr>
            </w:pPr>
            <w:r w:rsidRPr="00975ADD">
              <w:rPr>
                <w:rFonts w:ascii="Arial" w:hAnsi="Arial" w:cs="Arial"/>
                <w:rtl/>
                <w:lang w:bidi="ar-EG"/>
              </w:rPr>
              <w:t>11</w:t>
            </w:r>
          </w:p>
        </w:tc>
        <w:tc>
          <w:tcPr>
            <w:tcW w:w="1327" w:type="dxa"/>
          </w:tcPr>
          <w:p w:rsidR="00907797" w:rsidRPr="005A0129" w:rsidRDefault="00907797" w:rsidP="00907797">
            <w:pPr>
              <w:rPr>
                <w:rFonts w:ascii="Arial" w:hAnsi="Arial" w:cs="Arial"/>
              </w:rPr>
            </w:pPr>
            <w:r w:rsidRPr="00975ADD">
              <w:rPr>
                <w:rFonts w:ascii="Arial" w:hAnsi="Arial" w:cs="Arial"/>
                <w:rtl/>
                <w:lang w:bidi="ar-EG"/>
              </w:rPr>
              <w:t>10</w:t>
            </w:r>
          </w:p>
        </w:tc>
      </w:tr>
      <w:tr w:rsidR="00907797" w:rsidRPr="005A0129" w:rsidTr="00907797">
        <w:tc>
          <w:tcPr>
            <w:tcW w:w="1326" w:type="dxa"/>
            <w:tcBorders>
              <w:right w:val="double" w:sz="4" w:space="0" w:color="auto"/>
            </w:tcBorders>
          </w:tcPr>
          <w:p w:rsidR="00907797" w:rsidRPr="00CD2BD1" w:rsidRDefault="00907797" w:rsidP="00D12F55">
            <w:pPr>
              <w:rPr>
                <w:rFonts w:ascii="Arabic Typesetting" w:hAnsi="Arabic Typesetting" w:cs="Arabic Typesetting"/>
                <w:b/>
                <w:bCs/>
                <w:sz w:val="28"/>
                <w:szCs w:val="28"/>
              </w:rPr>
            </w:pPr>
            <w:r w:rsidRPr="00CD2BD1">
              <w:rPr>
                <w:rFonts w:ascii="Arabic Typesetting" w:hAnsi="Arabic Typesetting" w:cs="Arabic Typesetting"/>
                <w:b/>
                <w:bCs/>
                <w:sz w:val="28"/>
                <w:szCs w:val="28"/>
                <w:rtl/>
              </w:rPr>
              <w:t>لجنة حق المؤلف</w:t>
            </w:r>
          </w:p>
        </w:tc>
        <w:tc>
          <w:tcPr>
            <w:tcW w:w="1327" w:type="dxa"/>
            <w:tcBorders>
              <w:left w:val="double" w:sz="4" w:space="0" w:color="auto"/>
            </w:tcBorders>
          </w:tcPr>
          <w:p w:rsidR="00907797" w:rsidRPr="005A0129" w:rsidRDefault="00907797" w:rsidP="00907797">
            <w:pPr>
              <w:rPr>
                <w:rFonts w:ascii="Arial" w:hAnsi="Arial" w:cs="Arial"/>
              </w:rPr>
            </w:pPr>
            <w:r w:rsidRPr="00975ADD">
              <w:rPr>
                <w:rFonts w:ascii="Arial" w:hAnsi="Arial" w:cs="Arial"/>
                <w:rtl/>
                <w:lang w:bidi="ar-EG"/>
              </w:rPr>
              <w:t>45</w:t>
            </w:r>
          </w:p>
        </w:tc>
        <w:tc>
          <w:tcPr>
            <w:tcW w:w="1327" w:type="dxa"/>
          </w:tcPr>
          <w:p w:rsidR="00907797" w:rsidRPr="005A0129" w:rsidRDefault="00907797" w:rsidP="00907797">
            <w:pPr>
              <w:rPr>
                <w:rFonts w:ascii="Arial" w:hAnsi="Arial" w:cs="Arial"/>
              </w:rPr>
            </w:pPr>
            <w:r w:rsidRPr="00975ADD">
              <w:rPr>
                <w:rFonts w:ascii="Arial" w:hAnsi="Arial" w:cs="Arial"/>
                <w:rtl/>
                <w:lang w:bidi="ar-EG"/>
              </w:rPr>
              <w:t>52</w:t>
            </w:r>
          </w:p>
        </w:tc>
        <w:tc>
          <w:tcPr>
            <w:tcW w:w="1327" w:type="dxa"/>
          </w:tcPr>
          <w:p w:rsidR="00907797" w:rsidRDefault="00907797">
            <w:r>
              <w:rPr>
                <w:rFonts w:ascii="Arabic Typesetting" w:hAnsi="Arabic Typesetting" w:cs="Arabic Typesetting"/>
                <w:sz w:val="28"/>
                <w:szCs w:val="28"/>
                <w:rtl/>
              </w:rPr>
              <w:t>غير متوفر</w:t>
            </w:r>
          </w:p>
        </w:tc>
        <w:tc>
          <w:tcPr>
            <w:tcW w:w="1327" w:type="dxa"/>
            <w:tcBorders>
              <w:right w:val="double" w:sz="4" w:space="0" w:color="auto"/>
            </w:tcBorders>
          </w:tcPr>
          <w:p w:rsidR="00907797" w:rsidRDefault="00907797">
            <w:r>
              <w:rPr>
                <w:rFonts w:ascii="Arabic Typesetting" w:hAnsi="Arabic Typesetting" w:cs="Arabic Typesetting"/>
                <w:sz w:val="28"/>
                <w:szCs w:val="28"/>
                <w:rtl/>
              </w:rPr>
              <w:t>غير متوفر</w:t>
            </w:r>
          </w:p>
        </w:tc>
        <w:tc>
          <w:tcPr>
            <w:tcW w:w="1327" w:type="dxa"/>
            <w:tcBorders>
              <w:left w:val="double" w:sz="4" w:space="0" w:color="auto"/>
            </w:tcBorders>
          </w:tcPr>
          <w:p w:rsidR="00907797" w:rsidRPr="005A0129" w:rsidRDefault="00907797" w:rsidP="00907797">
            <w:pPr>
              <w:rPr>
                <w:rFonts w:ascii="Arial" w:hAnsi="Arial" w:cs="Arial"/>
              </w:rPr>
            </w:pPr>
            <w:r w:rsidRPr="00975ADD">
              <w:rPr>
                <w:rFonts w:ascii="Arial" w:hAnsi="Arial" w:cs="Arial"/>
                <w:rtl/>
                <w:lang w:bidi="ar-EG"/>
              </w:rPr>
              <w:t>60</w:t>
            </w:r>
          </w:p>
        </w:tc>
        <w:tc>
          <w:tcPr>
            <w:tcW w:w="1327" w:type="dxa"/>
          </w:tcPr>
          <w:p w:rsidR="00907797" w:rsidRPr="005A0129" w:rsidRDefault="00907797" w:rsidP="00907797">
            <w:pPr>
              <w:rPr>
                <w:rFonts w:ascii="Arial" w:hAnsi="Arial" w:cs="Arial"/>
              </w:rPr>
            </w:pPr>
            <w:r w:rsidRPr="00975ADD">
              <w:rPr>
                <w:rFonts w:ascii="Arial" w:hAnsi="Arial" w:cs="Arial"/>
                <w:rtl/>
                <w:lang w:bidi="ar-EG"/>
              </w:rPr>
              <w:t>56</w:t>
            </w:r>
          </w:p>
        </w:tc>
      </w:tr>
      <w:tr w:rsidR="00907797" w:rsidRPr="005A0129" w:rsidTr="00907797">
        <w:tc>
          <w:tcPr>
            <w:tcW w:w="1326" w:type="dxa"/>
            <w:tcBorders>
              <w:right w:val="double" w:sz="4" w:space="0" w:color="auto"/>
            </w:tcBorders>
          </w:tcPr>
          <w:p w:rsidR="00907797" w:rsidRPr="00CD2BD1" w:rsidRDefault="00907797" w:rsidP="00D12F55">
            <w:pPr>
              <w:rPr>
                <w:rFonts w:ascii="Arabic Typesetting" w:hAnsi="Arabic Typesetting" w:cs="Arabic Typesetting"/>
                <w:b/>
                <w:bCs/>
                <w:sz w:val="28"/>
                <w:szCs w:val="28"/>
              </w:rPr>
            </w:pPr>
            <w:r w:rsidRPr="00CD2BD1">
              <w:rPr>
                <w:rFonts w:ascii="Arabic Typesetting" w:hAnsi="Arabic Typesetting" w:cs="Arabic Typesetting"/>
                <w:b/>
                <w:bCs/>
                <w:sz w:val="28"/>
                <w:szCs w:val="28"/>
                <w:rtl/>
              </w:rPr>
              <w:t>لجنة البراءات</w:t>
            </w:r>
          </w:p>
        </w:tc>
        <w:tc>
          <w:tcPr>
            <w:tcW w:w="1327" w:type="dxa"/>
            <w:tcBorders>
              <w:left w:val="double" w:sz="4" w:space="0" w:color="auto"/>
            </w:tcBorders>
          </w:tcPr>
          <w:p w:rsidR="00907797" w:rsidRPr="005A0129" w:rsidRDefault="00907797" w:rsidP="00907797">
            <w:pPr>
              <w:rPr>
                <w:rFonts w:ascii="Arial" w:hAnsi="Arial" w:cs="Arial"/>
              </w:rPr>
            </w:pPr>
            <w:r w:rsidRPr="00975ADD">
              <w:rPr>
                <w:rFonts w:ascii="Arial" w:hAnsi="Arial" w:cs="Arial"/>
                <w:rtl/>
                <w:lang w:bidi="ar-EG"/>
              </w:rPr>
              <w:t>16</w:t>
            </w:r>
          </w:p>
        </w:tc>
        <w:tc>
          <w:tcPr>
            <w:tcW w:w="1327" w:type="dxa"/>
          </w:tcPr>
          <w:p w:rsidR="00907797" w:rsidRPr="005A0129" w:rsidRDefault="00907797" w:rsidP="00907797">
            <w:pPr>
              <w:rPr>
                <w:rFonts w:ascii="Arial" w:hAnsi="Arial" w:cs="Arial"/>
              </w:rPr>
            </w:pPr>
            <w:r w:rsidRPr="00975ADD">
              <w:rPr>
                <w:rFonts w:ascii="Arial" w:hAnsi="Arial" w:cs="Arial"/>
                <w:rtl/>
                <w:lang w:bidi="ar-EG"/>
              </w:rPr>
              <w:t>20</w:t>
            </w:r>
          </w:p>
        </w:tc>
        <w:tc>
          <w:tcPr>
            <w:tcW w:w="1327" w:type="dxa"/>
          </w:tcPr>
          <w:p w:rsidR="00907797" w:rsidRDefault="00907797">
            <w:r>
              <w:rPr>
                <w:rFonts w:ascii="Arabic Typesetting" w:hAnsi="Arabic Typesetting" w:cs="Arabic Typesetting"/>
                <w:sz w:val="28"/>
                <w:szCs w:val="28"/>
                <w:rtl/>
              </w:rPr>
              <w:t>غير متوفر</w:t>
            </w:r>
          </w:p>
        </w:tc>
        <w:tc>
          <w:tcPr>
            <w:tcW w:w="1327" w:type="dxa"/>
            <w:tcBorders>
              <w:right w:val="double" w:sz="4" w:space="0" w:color="auto"/>
            </w:tcBorders>
          </w:tcPr>
          <w:p w:rsidR="00907797" w:rsidRDefault="00907797">
            <w:r>
              <w:rPr>
                <w:rFonts w:ascii="Arabic Typesetting" w:hAnsi="Arabic Typesetting" w:cs="Arabic Typesetting"/>
                <w:sz w:val="28"/>
                <w:szCs w:val="28"/>
                <w:rtl/>
              </w:rPr>
              <w:t>غير متوفر</w:t>
            </w:r>
          </w:p>
        </w:tc>
        <w:tc>
          <w:tcPr>
            <w:tcW w:w="1327" w:type="dxa"/>
            <w:tcBorders>
              <w:left w:val="double" w:sz="4" w:space="0" w:color="auto"/>
            </w:tcBorders>
          </w:tcPr>
          <w:p w:rsidR="00907797" w:rsidRPr="005A0129" w:rsidRDefault="00907797" w:rsidP="00907797">
            <w:pPr>
              <w:rPr>
                <w:rFonts w:ascii="Arial" w:hAnsi="Arial" w:cs="Arial"/>
              </w:rPr>
            </w:pPr>
            <w:r w:rsidRPr="00975ADD">
              <w:rPr>
                <w:rFonts w:ascii="Arial" w:hAnsi="Arial" w:cs="Arial"/>
                <w:rtl/>
                <w:lang w:bidi="ar-EG"/>
              </w:rPr>
              <w:t>19</w:t>
            </w:r>
          </w:p>
        </w:tc>
        <w:tc>
          <w:tcPr>
            <w:tcW w:w="1327" w:type="dxa"/>
          </w:tcPr>
          <w:p w:rsidR="00907797" w:rsidRPr="005A0129" w:rsidRDefault="00907797" w:rsidP="00907797">
            <w:pPr>
              <w:rPr>
                <w:rFonts w:ascii="Arial" w:hAnsi="Arial" w:cs="Arial"/>
              </w:rPr>
            </w:pPr>
            <w:r w:rsidRPr="00975ADD">
              <w:rPr>
                <w:rFonts w:ascii="Arial" w:hAnsi="Arial" w:cs="Arial"/>
                <w:rtl/>
                <w:lang w:bidi="ar-EG"/>
              </w:rPr>
              <w:t>12</w:t>
            </w:r>
          </w:p>
        </w:tc>
      </w:tr>
      <w:tr w:rsidR="00907797" w:rsidRPr="005A0129" w:rsidTr="00907797">
        <w:tc>
          <w:tcPr>
            <w:tcW w:w="1326" w:type="dxa"/>
            <w:tcBorders>
              <w:right w:val="double" w:sz="4" w:space="0" w:color="auto"/>
            </w:tcBorders>
          </w:tcPr>
          <w:p w:rsidR="00907797" w:rsidRPr="00CD2BD1" w:rsidRDefault="00907797" w:rsidP="00D12F55">
            <w:pPr>
              <w:rPr>
                <w:rFonts w:ascii="Arabic Typesetting" w:hAnsi="Arabic Typesetting" w:cs="Arabic Typesetting"/>
                <w:b/>
                <w:bCs/>
                <w:sz w:val="28"/>
                <w:szCs w:val="28"/>
              </w:rPr>
            </w:pPr>
            <w:r w:rsidRPr="00CD2BD1">
              <w:rPr>
                <w:rFonts w:ascii="Arabic Typesetting" w:hAnsi="Arabic Typesetting" w:cs="Arabic Typesetting"/>
                <w:b/>
                <w:bCs/>
                <w:sz w:val="28"/>
                <w:szCs w:val="28"/>
                <w:rtl/>
              </w:rPr>
              <w:t>لجنة المعارف</w:t>
            </w:r>
          </w:p>
        </w:tc>
        <w:tc>
          <w:tcPr>
            <w:tcW w:w="1327" w:type="dxa"/>
            <w:tcBorders>
              <w:left w:val="double" w:sz="4" w:space="0" w:color="auto"/>
            </w:tcBorders>
          </w:tcPr>
          <w:p w:rsidR="00907797" w:rsidRPr="005A0129" w:rsidRDefault="00907797" w:rsidP="00907797">
            <w:pPr>
              <w:rPr>
                <w:rFonts w:ascii="Arial" w:hAnsi="Arial" w:cs="Arial"/>
              </w:rPr>
            </w:pPr>
            <w:r w:rsidRPr="00975ADD">
              <w:rPr>
                <w:rFonts w:ascii="Arial" w:hAnsi="Arial" w:cs="Arial"/>
                <w:rtl/>
                <w:lang w:bidi="ar-EG"/>
              </w:rPr>
              <w:t>12</w:t>
            </w:r>
          </w:p>
        </w:tc>
        <w:tc>
          <w:tcPr>
            <w:tcW w:w="1327" w:type="dxa"/>
          </w:tcPr>
          <w:p w:rsidR="00907797" w:rsidRPr="005A0129" w:rsidRDefault="00907797" w:rsidP="00907797">
            <w:pPr>
              <w:rPr>
                <w:rFonts w:ascii="Arial" w:hAnsi="Arial" w:cs="Arial"/>
              </w:rPr>
            </w:pPr>
            <w:r w:rsidRPr="00975ADD">
              <w:rPr>
                <w:rFonts w:ascii="Arial" w:hAnsi="Arial" w:cs="Arial"/>
                <w:rtl/>
                <w:lang w:bidi="ar-EG"/>
              </w:rPr>
              <w:t>16</w:t>
            </w:r>
          </w:p>
        </w:tc>
        <w:tc>
          <w:tcPr>
            <w:tcW w:w="1327" w:type="dxa"/>
          </w:tcPr>
          <w:p w:rsidR="00907797" w:rsidRPr="005A0129" w:rsidRDefault="00907797" w:rsidP="00907797">
            <w:pPr>
              <w:rPr>
                <w:rFonts w:ascii="Arial" w:hAnsi="Arial" w:cs="Arial"/>
              </w:rPr>
            </w:pPr>
            <w:r w:rsidRPr="00975ADD">
              <w:rPr>
                <w:rFonts w:ascii="Arial" w:hAnsi="Arial" w:cs="Arial"/>
                <w:rtl/>
                <w:lang w:bidi="ar-EG"/>
              </w:rPr>
              <w:t>14</w:t>
            </w:r>
          </w:p>
        </w:tc>
        <w:tc>
          <w:tcPr>
            <w:tcW w:w="1327" w:type="dxa"/>
            <w:tcBorders>
              <w:right w:val="double" w:sz="4" w:space="0" w:color="auto"/>
            </w:tcBorders>
          </w:tcPr>
          <w:p w:rsidR="00907797" w:rsidRPr="005A0129" w:rsidRDefault="00907797" w:rsidP="00907797">
            <w:pPr>
              <w:rPr>
                <w:rFonts w:ascii="Arial" w:hAnsi="Arial" w:cs="Arial"/>
              </w:rPr>
            </w:pPr>
            <w:r w:rsidRPr="00975ADD">
              <w:rPr>
                <w:rFonts w:ascii="Arial" w:hAnsi="Arial" w:cs="Arial"/>
                <w:rtl/>
                <w:lang w:bidi="ar-EG"/>
              </w:rPr>
              <w:t>15</w:t>
            </w:r>
          </w:p>
        </w:tc>
        <w:tc>
          <w:tcPr>
            <w:tcW w:w="1327" w:type="dxa"/>
            <w:tcBorders>
              <w:left w:val="double" w:sz="4" w:space="0" w:color="auto"/>
            </w:tcBorders>
          </w:tcPr>
          <w:p w:rsidR="00907797" w:rsidRPr="005A0129" w:rsidRDefault="00907797" w:rsidP="00907797">
            <w:pPr>
              <w:rPr>
                <w:rFonts w:ascii="Arial" w:hAnsi="Arial" w:cs="Arial"/>
              </w:rPr>
            </w:pPr>
            <w:r w:rsidRPr="00975ADD">
              <w:rPr>
                <w:rFonts w:ascii="Arial" w:hAnsi="Arial" w:cs="Arial"/>
                <w:rtl/>
                <w:lang w:bidi="ar-EG"/>
              </w:rPr>
              <w:t>14</w:t>
            </w:r>
          </w:p>
        </w:tc>
        <w:tc>
          <w:tcPr>
            <w:tcW w:w="1327" w:type="dxa"/>
          </w:tcPr>
          <w:p w:rsidR="00907797" w:rsidRPr="005A0129" w:rsidRDefault="00907797" w:rsidP="00907797">
            <w:pPr>
              <w:rPr>
                <w:rFonts w:ascii="Arial" w:hAnsi="Arial" w:cs="Arial"/>
              </w:rPr>
            </w:pPr>
            <w:r w:rsidRPr="00975ADD">
              <w:rPr>
                <w:rFonts w:ascii="Arial" w:hAnsi="Arial" w:cs="Arial"/>
                <w:rtl/>
                <w:lang w:bidi="ar-EG"/>
              </w:rPr>
              <w:t>28</w:t>
            </w:r>
          </w:p>
        </w:tc>
      </w:tr>
      <w:tr w:rsidR="00907797" w:rsidRPr="005A0129" w:rsidTr="00907797">
        <w:tc>
          <w:tcPr>
            <w:tcW w:w="1326" w:type="dxa"/>
            <w:tcBorders>
              <w:right w:val="double" w:sz="4" w:space="0" w:color="auto"/>
            </w:tcBorders>
          </w:tcPr>
          <w:p w:rsidR="00907797" w:rsidRPr="00CD2BD1" w:rsidRDefault="00907797" w:rsidP="00D12F55">
            <w:pPr>
              <w:rPr>
                <w:rFonts w:ascii="Arabic Typesetting" w:hAnsi="Arabic Typesetting" w:cs="Arabic Typesetting"/>
                <w:b/>
                <w:bCs/>
                <w:sz w:val="28"/>
                <w:szCs w:val="28"/>
              </w:rPr>
            </w:pPr>
            <w:r w:rsidRPr="00CD2BD1">
              <w:rPr>
                <w:rFonts w:ascii="Arabic Typesetting" w:hAnsi="Arabic Typesetting" w:cs="Arabic Typesetting"/>
                <w:b/>
                <w:bCs/>
                <w:sz w:val="28"/>
                <w:szCs w:val="28"/>
                <w:rtl/>
              </w:rPr>
              <w:t>لجنة الإنفاذ</w:t>
            </w:r>
          </w:p>
        </w:tc>
        <w:tc>
          <w:tcPr>
            <w:tcW w:w="1327" w:type="dxa"/>
            <w:tcBorders>
              <w:left w:val="double" w:sz="4" w:space="0" w:color="auto"/>
            </w:tcBorders>
          </w:tcPr>
          <w:p w:rsidR="00907797" w:rsidRPr="005A0129" w:rsidRDefault="00907797" w:rsidP="00907797">
            <w:pPr>
              <w:rPr>
                <w:rFonts w:ascii="Arial" w:hAnsi="Arial" w:cs="Arial"/>
              </w:rPr>
            </w:pPr>
            <w:r w:rsidRPr="00975ADD">
              <w:rPr>
                <w:rFonts w:ascii="Arial" w:hAnsi="Arial" w:cs="Arial"/>
                <w:rtl/>
                <w:lang w:bidi="ar-EG"/>
              </w:rPr>
              <w:t>8</w:t>
            </w:r>
          </w:p>
        </w:tc>
        <w:tc>
          <w:tcPr>
            <w:tcW w:w="1327" w:type="dxa"/>
          </w:tcPr>
          <w:p w:rsidR="00907797" w:rsidRDefault="00907797">
            <w:r>
              <w:rPr>
                <w:rFonts w:ascii="Arabic Typesetting" w:hAnsi="Arabic Typesetting" w:cs="Arabic Typesetting"/>
                <w:sz w:val="28"/>
                <w:szCs w:val="28"/>
                <w:rtl/>
              </w:rPr>
              <w:t>غير متوفر</w:t>
            </w:r>
          </w:p>
        </w:tc>
        <w:tc>
          <w:tcPr>
            <w:tcW w:w="1327" w:type="dxa"/>
          </w:tcPr>
          <w:p w:rsidR="00907797" w:rsidRDefault="00907797">
            <w:r>
              <w:rPr>
                <w:rFonts w:ascii="Arabic Typesetting" w:hAnsi="Arabic Typesetting" w:cs="Arabic Typesetting"/>
                <w:sz w:val="28"/>
                <w:szCs w:val="28"/>
                <w:rtl/>
              </w:rPr>
              <w:t>غير متوفر</w:t>
            </w:r>
          </w:p>
        </w:tc>
        <w:tc>
          <w:tcPr>
            <w:tcW w:w="1327" w:type="dxa"/>
            <w:tcBorders>
              <w:right w:val="double" w:sz="4" w:space="0" w:color="auto"/>
            </w:tcBorders>
          </w:tcPr>
          <w:p w:rsidR="00907797" w:rsidRDefault="00907797">
            <w:r>
              <w:rPr>
                <w:rFonts w:ascii="Arabic Typesetting" w:hAnsi="Arabic Typesetting" w:cs="Arabic Typesetting"/>
                <w:sz w:val="28"/>
                <w:szCs w:val="28"/>
                <w:rtl/>
              </w:rPr>
              <w:t>غير متوفر</w:t>
            </w:r>
          </w:p>
        </w:tc>
        <w:tc>
          <w:tcPr>
            <w:tcW w:w="1327" w:type="dxa"/>
            <w:tcBorders>
              <w:left w:val="double" w:sz="4" w:space="0" w:color="auto"/>
            </w:tcBorders>
          </w:tcPr>
          <w:p w:rsidR="00907797" w:rsidRPr="005A0129" w:rsidRDefault="00907797" w:rsidP="00907797">
            <w:pPr>
              <w:rPr>
                <w:rFonts w:ascii="Arial" w:hAnsi="Arial" w:cs="Arial"/>
              </w:rPr>
            </w:pPr>
            <w:r w:rsidRPr="00975ADD">
              <w:rPr>
                <w:rFonts w:ascii="Arial" w:hAnsi="Arial" w:cs="Arial"/>
                <w:rtl/>
                <w:lang w:bidi="ar-EG"/>
              </w:rPr>
              <w:t>11</w:t>
            </w:r>
          </w:p>
        </w:tc>
        <w:tc>
          <w:tcPr>
            <w:tcW w:w="1327" w:type="dxa"/>
          </w:tcPr>
          <w:p w:rsidR="00907797" w:rsidRDefault="00907797">
            <w:r>
              <w:rPr>
                <w:rFonts w:ascii="Arabic Typesetting" w:hAnsi="Arabic Typesetting" w:cs="Arabic Typesetting"/>
                <w:sz w:val="28"/>
                <w:szCs w:val="28"/>
                <w:rtl/>
              </w:rPr>
              <w:t>غير متوفر</w:t>
            </w:r>
          </w:p>
        </w:tc>
      </w:tr>
      <w:tr w:rsidR="00907797" w:rsidRPr="005A0129" w:rsidTr="00907797">
        <w:tc>
          <w:tcPr>
            <w:tcW w:w="1326" w:type="dxa"/>
            <w:tcBorders>
              <w:right w:val="double" w:sz="4" w:space="0" w:color="auto"/>
            </w:tcBorders>
          </w:tcPr>
          <w:p w:rsidR="00907797" w:rsidRPr="00CD2BD1" w:rsidRDefault="00907797" w:rsidP="00D12F55">
            <w:pPr>
              <w:rPr>
                <w:rFonts w:ascii="Arabic Typesetting" w:hAnsi="Arabic Typesetting" w:cs="Arabic Typesetting"/>
                <w:b/>
                <w:bCs/>
                <w:sz w:val="28"/>
                <w:szCs w:val="28"/>
              </w:rPr>
            </w:pPr>
            <w:r w:rsidRPr="00CD2BD1">
              <w:rPr>
                <w:rFonts w:ascii="Arabic Typesetting" w:hAnsi="Arabic Typesetting" w:cs="Arabic Typesetting"/>
                <w:b/>
                <w:bCs/>
                <w:sz w:val="28"/>
                <w:szCs w:val="28"/>
                <w:rtl/>
              </w:rPr>
              <w:t>لجنة المعايير</w:t>
            </w:r>
          </w:p>
        </w:tc>
        <w:tc>
          <w:tcPr>
            <w:tcW w:w="1327" w:type="dxa"/>
            <w:tcBorders>
              <w:left w:val="double" w:sz="4" w:space="0" w:color="auto"/>
            </w:tcBorders>
          </w:tcPr>
          <w:p w:rsidR="00907797" w:rsidRPr="005A0129" w:rsidRDefault="00907797" w:rsidP="00907797">
            <w:pPr>
              <w:rPr>
                <w:rFonts w:ascii="Arial" w:hAnsi="Arial" w:cs="Arial"/>
              </w:rPr>
            </w:pPr>
            <w:r w:rsidRPr="00975ADD">
              <w:rPr>
                <w:rFonts w:ascii="Arial" w:hAnsi="Arial" w:cs="Arial"/>
                <w:rtl/>
                <w:lang w:bidi="ar-EG"/>
              </w:rPr>
              <w:t>4</w:t>
            </w:r>
          </w:p>
        </w:tc>
        <w:tc>
          <w:tcPr>
            <w:tcW w:w="1327" w:type="dxa"/>
          </w:tcPr>
          <w:p w:rsidR="00907797" w:rsidRDefault="00907797">
            <w:r>
              <w:rPr>
                <w:rFonts w:ascii="Arabic Typesetting" w:hAnsi="Arabic Typesetting" w:cs="Arabic Typesetting"/>
                <w:sz w:val="28"/>
                <w:szCs w:val="28"/>
                <w:rtl/>
              </w:rPr>
              <w:t>غير متوفر</w:t>
            </w:r>
          </w:p>
        </w:tc>
        <w:tc>
          <w:tcPr>
            <w:tcW w:w="1327" w:type="dxa"/>
          </w:tcPr>
          <w:p w:rsidR="00907797" w:rsidRDefault="00907797">
            <w:r>
              <w:rPr>
                <w:rFonts w:ascii="Arabic Typesetting" w:hAnsi="Arabic Typesetting" w:cs="Arabic Typesetting"/>
                <w:sz w:val="28"/>
                <w:szCs w:val="28"/>
                <w:rtl/>
              </w:rPr>
              <w:t>غير متوفر</w:t>
            </w:r>
          </w:p>
        </w:tc>
        <w:tc>
          <w:tcPr>
            <w:tcW w:w="1327" w:type="dxa"/>
            <w:tcBorders>
              <w:right w:val="double" w:sz="4" w:space="0" w:color="auto"/>
            </w:tcBorders>
          </w:tcPr>
          <w:p w:rsidR="00907797" w:rsidRDefault="00907797">
            <w:r>
              <w:rPr>
                <w:rFonts w:ascii="Arabic Typesetting" w:hAnsi="Arabic Typesetting" w:cs="Arabic Typesetting"/>
                <w:sz w:val="28"/>
                <w:szCs w:val="28"/>
                <w:rtl/>
              </w:rPr>
              <w:t>غير متوفر</w:t>
            </w:r>
          </w:p>
        </w:tc>
        <w:tc>
          <w:tcPr>
            <w:tcW w:w="1327" w:type="dxa"/>
            <w:tcBorders>
              <w:left w:val="double" w:sz="4" w:space="0" w:color="auto"/>
            </w:tcBorders>
          </w:tcPr>
          <w:p w:rsidR="00907797" w:rsidRPr="005A0129" w:rsidRDefault="00907797" w:rsidP="00907797">
            <w:pPr>
              <w:rPr>
                <w:rFonts w:ascii="Arial" w:hAnsi="Arial" w:cs="Arial"/>
              </w:rPr>
            </w:pPr>
            <w:r w:rsidRPr="00975ADD">
              <w:rPr>
                <w:rFonts w:ascii="Arial" w:hAnsi="Arial" w:cs="Arial"/>
                <w:rtl/>
                <w:lang w:bidi="ar-EG"/>
              </w:rPr>
              <w:t>4</w:t>
            </w:r>
          </w:p>
        </w:tc>
        <w:tc>
          <w:tcPr>
            <w:tcW w:w="1327" w:type="dxa"/>
          </w:tcPr>
          <w:p w:rsidR="00907797" w:rsidRDefault="00907797">
            <w:r>
              <w:rPr>
                <w:rFonts w:ascii="Arabic Typesetting" w:hAnsi="Arabic Typesetting" w:cs="Arabic Typesetting"/>
                <w:sz w:val="28"/>
                <w:szCs w:val="28"/>
                <w:rtl/>
              </w:rPr>
              <w:t>غير متوفر</w:t>
            </w:r>
          </w:p>
        </w:tc>
      </w:tr>
    </w:tbl>
    <w:p w:rsidR="00907797" w:rsidRDefault="00907797" w:rsidP="00907797">
      <w:pPr>
        <w:pStyle w:val="BodyText"/>
        <w:spacing w:before="0"/>
        <w:rPr>
          <w:rFonts w:eastAsia="SimSun"/>
          <w:b/>
          <w:bCs/>
          <w:sz w:val="28"/>
          <w:szCs w:val="28"/>
          <w:rtl/>
          <w:lang w:eastAsia="zh-CN"/>
        </w:rPr>
      </w:pPr>
      <w:r w:rsidRPr="00CD2BD1">
        <w:rPr>
          <w:rFonts w:eastAsia="SimSun" w:hint="cs"/>
          <w:b/>
          <w:bCs/>
          <w:sz w:val="28"/>
          <w:szCs w:val="28"/>
          <w:rtl/>
          <w:lang w:eastAsia="zh-CN"/>
        </w:rPr>
        <w:t xml:space="preserve">متوسط المشاركة* في </w:t>
      </w:r>
      <w:r>
        <w:rPr>
          <w:rFonts w:eastAsia="SimSun" w:hint="cs"/>
          <w:b/>
          <w:bCs/>
          <w:sz w:val="28"/>
          <w:szCs w:val="28"/>
          <w:rtl/>
          <w:lang w:eastAsia="zh-CN"/>
        </w:rPr>
        <w:t>2016</w:t>
      </w:r>
      <w:r w:rsidRPr="00CD2BD1">
        <w:rPr>
          <w:rFonts w:eastAsia="SimSun" w:hint="cs"/>
          <w:b/>
          <w:bCs/>
          <w:sz w:val="28"/>
          <w:szCs w:val="28"/>
          <w:rtl/>
          <w:lang w:eastAsia="zh-CN"/>
        </w:rPr>
        <w:t xml:space="preserve">: </w:t>
      </w:r>
      <w:r>
        <w:rPr>
          <w:rFonts w:eastAsia="SimSun" w:hint="cs"/>
          <w:b/>
          <w:bCs/>
          <w:sz w:val="28"/>
          <w:szCs w:val="28"/>
          <w:rtl/>
          <w:lang w:eastAsia="zh-CN"/>
        </w:rPr>
        <w:t>19</w:t>
      </w:r>
    </w:p>
    <w:p w:rsidR="00907797" w:rsidRPr="00CD2BD1" w:rsidRDefault="00907797" w:rsidP="00907797">
      <w:pPr>
        <w:pStyle w:val="BodyText"/>
        <w:spacing w:before="0" w:after="200"/>
        <w:rPr>
          <w:rFonts w:eastAsia="SimSun"/>
          <w:b/>
          <w:bCs/>
          <w:sz w:val="28"/>
          <w:szCs w:val="28"/>
          <w:rtl/>
          <w:lang w:eastAsia="zh-CN"/>
        </w:rPr>
      </w:pPr>
      <w:r w:rsidRPr="00CD2BD1">
        <w:rPr>
          <w:rFonts w:eastAsia="SimSun" w:hint="cs"/>
          <w:b/>
          <w:bCs/>
          <w:sz w:val="28"/>
          <w:szCs w:val="28"/>
          <w:rtl/>
          <w:lang w:eastAsia="zh-CN"/>
        </w:rPr>
        <w:t xml:space="preserve">متوسط المشاركة* في </w:t>
      </w:r>
      <w:r>
        <w:rPr>
          <w:rFonts w:eastAsia="SimSun" w:hint="cs"/>
          <w:b/>
          <w:bCs/>
          <w:sz w:val="28"/>
          <w:szCs w:val="28"/>
          <w:rtl/>
          <w:lang w:eastAsia="zh-CN"/>
        </w:rPr>
        <w:t>2017</w:t>
      </w:r>
      <w:r w:rsidRPr="00CD2BD1">
        <w:rPr>
          <w:rFonts w:eastAsia="SimSun" w:hint="cs"/>
          <w:b/>
          <w:bCs/>
          <w:sz w:val="28"/>
          <w:szCs w:val="28"/>
          <w:rtl/>
          <w:lang w:eastAsia="zh-CN"/>
        </w:rPr>
        <w:t xml:space="preserve">: </w:t>
      </w:r>
      <w:r>
        <w:rPr>
          <w:rFonts w:eastAsia="SimSun" w:hint="cs"/>
          <w:b/>
          <w:bCs/>
          <w:sz w:val="28"/>
          <w:szCs w:val="28"/>
          <w:rtl/>
          <w:lang w:eastAsia="zh-CN"/>
        </w:rPr>
        <w:t>21.1</w:t>
      </w:r>
    </w:p>
    <w:p w:rsidR="00907797" w:rsidRDefault="00907797" w:rsidP="00907797">
      <w:pPr>
        <w:pStyle w:val="Endofdocument-Annex"/>
        <w:rPr>
          <w:rFonts w:eastAsia="SimSun"/>
          <w:rtl/>
          <w:lang w:eastAsia="zh-CN"/>
        </w:rPr>
      </w:pPr>
      <w:r>
        <w:rPr>
          <w:rFonts w:eastAsia="SimSun" w:hint="cs"/>
          <w:rtl/>
          <w:lang w:eastAsia="zh-CN"/>
        </w:rPr>
        <w:t>[نهاية المرفق والوثيقة]</w:t>
      </w:r>
    </w:p>
    <w:sectPr w:rsidR="00907797" w:rsidSect="00AC17E0">
      <w:headerReference w:type="default" r:id="rId10"/>
      <w:headerReference w:type="first" r:id="rId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A46" w:rsidRDefault="00573A46">
      <w:r>
        <w:separator/>
      </w:r>
    </w:p>
  </w:endnote>
  <w:endnote w:type="continuationSeparator" w:id="0">
    <w:p w:rsidR="00573A46" w:rsidRDefault="0057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charset w:val="00"/>
    <w:family w:val="script"/>
    <w:pitch w:val="variable"/>
    <w:sig w:usb0="00000000"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A46" w:rsidRDefault="00573A46" w:rsidP="009622BF">
      <w:bookmarkStart w:id="0" w:name="OLE_LINK1"/>
      <w:bookmarkStart w:id="1" w:name="OLE_LINK2"/>
      <w:r>
        <w:separator/>
      </w:r>
      <w:bookmarkEnd w:id="0"/>
      <w:bookmarkEnd w:id="1"/>
    </w:p>
  </w:footnote>
  <w:footnote w:type="continuationSeparator" w:id="0">
    <w:p w:rsidR="00573A46" w:rsidRDefault="00573A46" w:rsidP="009622BF">
      <w:r>
        <w:separator/>
      </w:r>
    </w:p>
  </w:footnote>
  <w:footnote w:id="1">
    <w:p w:rsidR="005A0129" w:rsidRPr="00AC17E0" w:rsidRDefault="005A0129" w:rsidP="00AC17E0">
      <w:pPr>
        <w:pStyle w:val="FootnoteText"/>
        <w:tabs>
          <w:tab w:val="left" w:pos="284"/>
        </w:tabs>
        <w:rPr>
          <w:rtl/>
        </w:rPr>
      </w:pPr>
      <w:r w:rsidRPr="00AC17E0">
        <w:rPr>
          <w:rStyle w:val="FootnoteReference"/>
          <w:sz w:val="28"/>
          <w:szCs w:val="28"/>
        </w:rPr>
        <w:footnoteRef/>
      </w:r>
      <w:r w:rsidR="00002F5D" w:rsidRPr="00AC17E0">
        <w:rPr>
          <w:rtl/>
        </w:rPr>
        <w:tab/>
      </w:r>
      <w:r w:rsidRPr="00AC17E0">
        <w:rPr>
          <w:rFonts w:hint="cs"/>
          <w:rtl/>
        </w:rPr>
        <w:t>تُستخدم كلمة "مراقب" ومشتقاتها في هذه الوثيقة للإشارة إلى الكيانات القانونية التي اعتمدتها جمعيات الدول الأعضاء في المنظمة العالمية للملكية الفكرية (الويبو) والاتحادات التي تديرها الويبو ("جمعيات الويبو") بصفة مراقب. و</w:t>
      </w:r>
      <w:r w:rsidR="00AC17E0">
        <w:rPr>
          <w:rFonts w:hint="cs"/>
          <w:rtl/>
        </w:rPr>
        <w:t>يمكن الاطلاع عليها في</w:t>
      </w:r>
      <w:r w:rsidRPr="00AC17E0">
        <w:rPr>
          <w:rFonts w:hint="cs"/>
          <w:rtl/>
        </w:rPr>
        <w:t xml:space="preserve"> مرفق الوثيقة </w:t>
      </w:r>
      <w:r w:rsidRPr="00AC17E0">
        <w:t>A/58/INF/1</w:t>
      </w:r>
      <w:r w:rsidRPr="00AC17E0">
        <w:rPr>
          <w:rFonts w:hint="cs"/>
          <w:rtl/>
        </w:rPr>
        <w:t>. وقد ميّزنا بين المراقبين "الدائمين" و"المؤقتين" عملياً تمييزاً بين من الهيئات التي اعتمدتها جمعيات الويبو (المراقبون الدائمون) وتلك التي اعتمدتها اللجان الدائمة وغيرها (المراقبون المؤقتون)، علماً بأن صفة "الدائم" ليست الصفة الرسمية المستخدمة في قرارات جمعيات الويبو.</w:t>
      </w:r>
    </w:p>
  </w:footnote>
  <w:footnote w:id="2">
    <w:p w:rsidR="00002F5D" w:rsidRPr="00AC17E0" w:rsidRDefault="00002F5D" w:rsidP="00002F5D">
      <w:pPr>
        <w:pStyle w:val="FootnoteText"/>
        <w:tabs>
          <w:tab w:val="left" w:pos="284"/>
        </w:tabs>
      </w:pPr>
      <w:r w:rsidRPr="00AC17E0">
        <w:rPr>
          <w:rStyle w:val="FootnoteReference"/>
          <w:sz w:val="28"/>
          <w:szCs w:val="28"/>
        </w:rPr>
        <w:footnoteRef/>
      </w:r>
      <w:r w:rsidRPr="00AC17E0">
        <w:rPr>
          <w:rFonts w:hint="cs"/>
          <w:rtl/>
        </w:rPr>
        <w:tab/>
        <w:t>يُرجى الانتباه إلى أن تلك البيانات لا تشمل المراقبين المؤقتين.</w:t>
      </w:r>
    </w:p>
  </w:footnote>
  <w:footnote w:id="3">
    <w:p w:rsidR="00DF0D4D" w:rsidRPr="00AC17E0" w:rsidRDefault="00DF0D4D" w:rsidP="00AC17E0">
      <w:pPr>
        <w:pStyle w:val="FootnoteText"/>
        <w:tabs>
          <w:tab w:val="left" w:pos="284"/>
        </w:tabs>
      </w:pPr>
      <w:r w:rsidRPr="00AC17E0">
        <w:rPr>
          <w:rStyle w:val="FootnoteReference"/>
          <w:sz w:val="28"/>
          <w:szCs w:val="28"/>
        </w:rPr>
        <w:footnoteRef/>
      </w:r>
      <w:r w:rsidRPr="00AC17E0">
        <w:rPr>
          <w:rFonts w:hint="cs"/>
          <w:rtl/>
        </w:rPr>
        <w:tab/>
        <w:t>اللجان المقصودة هي لجنة الإنفاذ ولجنة التنمية ولجنة المعايير ولجنة المعارف ولجنة حق المؤلف ولجنة البراءات ولجنة العلامات.</w:t>
      </w:r>
    </w:p>
  </w:footnote>
  <w:footnote w:id="4">
    <w:p w:rsidR="00CD2BD1" w:rsidRPr="00AC17E0" w:rsidRDefault="00CD2BD1" w:rsidP="00907797">
      <w:pPr>
        <w:pStyle w:val="FootnoteText"/>
        <w:tabs>
          <w:tab w:val="left" w:pos="284"/>
        </w:tabs>
      </w:pPr>
      <w:r w:rsidRPr="00AC17E0">
        <w:rPr>
          <w:rStyle w:val="FootnoteReference"/>
          <w:sz w:val="28"/>
          <w:szCs w:val="28"/>
        </w:rPr>
        <w:footnoteRef/>
      </w:r>
      <w:r w:rsidR="00907797" w:rsidRPr="00AC17E0">
        <w:rPr>
          <w:rFonts w:hint="cs"/>
          <w:rtl/>
        </w:rPr>
        <w:tab/>
        <w:t>حددت جمعيات الويبو فئة المنظمات غير الحكومية الوطنية إبّان</w:t>
      </w:r>
      <w:r w:rsidR="00907797" w:rsidRPr="00AC17E0">
        <w:rPr>
          <w:rtl/>
        </w:rPr>
        <w:t xml:space="preserve"> السلسلة السابعة والثلاثين لاجتماعاتها</w:t>
      </w:r>
      <w:r w:rsidR="00907797" w:rsidRPr="00AC17E0">
        <w:rPr>
          <w:rFonts w:hint="cs"/>
          <w:rtl/>
        </w:rPr>
        <w:t xml:space="preserve"> حيث وافقت على توجيه دعوات إلى المنظمات غير الحكومية الوطنية على أساس مبادئ محددة، انظر الفقرات 14 إلى 16 من الوثيقة </w:t>
      </w:r>
      <w:r w:rsidR="00907797" w:rsidRPr="00AC17E0">
        <w:t>A/37/8</w:t>
      </w:r>
      <w:r w:rsidR="00907797" w:rsidRPr="00AC17E0">
        <w:rPr>
          <w:rFonts w:hint="cs"/>
          <w:rtl/>
        </w:rPr>
        <w:t xml:space="preserve"> والفقرة 316 من الوثيقة </w:t>
      </w:r>
      <w:r w:rsidR="00907797" w:rsidRPr="00AC17E0">
        <w:t>A/37/14</w:t>
      </w:r>
      <w:r w:rsidR="00907797" w:rsidRPr="00AC17E0">
        <w:rPr>
          <w:rFonts w:hint="cs"/>
          <w:rtl/>
        </w:rPr>
        <w:t>.</w:t>
      </w:r>
    </w:p>
  </w:footnote>
  <w:footnote w:id="5">
    <w:p w:rsidR="0092579C" w:rsidRDefault="0092579C" w:rsidP="0092579C">
      <w:pPr>
        <w:pStyle w:val="FootnoteText"/>
        <w:tabs>
          <w:tab w:val="left" w:pos="284"/>
        </w:tabs>
      </w:pPr>
      <w:r>
        <w:rPr>
          <w:rStyle w:val="FootnoteReference"/>
          <w:rtl/>
        </w:rPr>
        <w:t>*</w:t>
      </w:r>
      <w:r>
        <w:rPr>
          <w:rFonts w:hint="cs"/>
          <w:rtl/>
        </w:rPr>
        <w:tab/>
        <w:t>متوسط عدد المنظمات غير الحكومية التي حضرت دورات اللجان في السنة المعنية.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129" w:rsidRDefault="005A0129" w:rsidP="0023693F">
    <w:pPr>
      <w:bidi w:val="0"/>
      <w:rPr>
        <w:rFonts w:ascii="Arial" w:hAnsi="Arial" w:cs="Arial"/>
        <w:sz w:val="22"/>
        <w:szCs w:val="22"/>
      </w:rPr>
    </w:pPr>
    <w:bookmarkStart w:id="4" w:name="Code3"/>
    <w:bookmarkEnd w:id="4"/>
    <w:r>
      <w:rPr>
        <w:rFonts w:ascii="Arial" w:hAnsi="Arial" w:cs="Arial"/>
        <w:sz w:val="22"/>
        <w:szCs w:val="22"/>
      </w:rPr>
      <w:t>A/58/8</w:t>
    </w:r>
  </w:p>
  <w:p w:rsidR="005A0129" w:rsidRPr="00C50A61" w:rsidRDefault="005A0129"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7B45F1">
      <w:rPr>
        <w:rFonts w:ascii="Arial" w:hAnsi="Arial" w:cs="Arial"/>
        <w:noProof/>
        <w:sz w:val="22"/>
        <w:szCs w:val="22"/>
        <w:lang w:bidi="ar-EG"/>
      </w:rPr>
      <w:t>2</w:t>
    </w:r>
    <w:r w:rsidRPr="00C50A61">
      <w:rPr>
        <w:rFonts w:ascii="Arial" w:hAnsi="Arial" w:cs="Arial"/>
        <w:sz w:val="22"/>
        <w:szCs w:val="22"/>
      </w:rPr>
      <w:fldChar w:fldCharType="end"/>
    </w:r>
  </w:p>
  <w:p w:rsidR="005A0129" w:rsidRPr="00C50A61" w:rsidRDefault="005A0129"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7E0" w:rsidRDefault="00AC17E0" w:rsidP="0023693F">
    <w:pPr>
      <w:bidi w:val="0"/>
      <w:rPr>
        <w:rFonts w:ascii="Arial" w:hAnsi="Arial" w:cs="Arial"/>
        <w:sz w:val="22"/>
        <w:szCs w:val="22"/>
      </w:rPr>
    </w:pPr>
    <w:r>
      <w:rPr>
        <w:rFonts w:ascii="Arial" w:hAnsi="Arial" w:cs="Arial"/>
        <w:sz w:val="22"/>
        <w:szCs w:val="22"/>
      </w:rPr>
      <w:t>A/58/8</w:t>
    </w:r>
  </w:p>
  <w:p w:rsidR="00AC17E0" w:rsidRDefault="00AC17E0" w:rsidP="0023693F">
    <w:pPr>
      <w:bidi w:val="0"/>
      <w:rPr>
        <w:rFonts w:ascii="Arial" w:hAnsi="Arial" w:cs="Arial"/>
        <w:sz w:val="22"/>
        <w:szCs w:val="22"/>
      </w:rPr>
    </w:pPr>
    <w:r>
      <w:rPr>
        <w:rFonts w:ascii="Arial" w:hAnsi="Arial" w:cs="Arial"/>
        <w:sz w:val="22"/>
        <w:szCs w:val="22"/>
      </w:rPr>
      <w:t>Annex</w:t>
    </w:r>
  </w:p>
  <w:p w:rsidR="00AC17E0" w:rsidRPr="00C50A61" w:rsidRDefault="00AC17E0" w:rsidP="00AC17E0">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7B45F1">
      <w:rPr>
        <w:rFonts w:ascii="Arial" w:hAnsi="Arial" w:cs="Arial"/>
        <w:noProof/>
        <w:sz w:val="22"/>
        <w:szCs w:val="22"/>
        <w:lang w:bidi="ar-EG"/>
      </w:rPr>
      <w:t>3</w:t>
    </w:r>
    <w:r w:rsidRPr="00C50A61">
      <w:rPr>
        <w:rFonts w:ascii="Arial" w:hAnsi="Arial" w:cs="Arial"/>
        <w:sz w:val="22"/>
        <w:szCs w:val="22"/>
      </w:rPr>
      <w:fldChar w:fldCharType="end"/>
    </w:r>
  </w:p>
  <w:p w:rsidR="00AC17E0" w:rsidRPr="00C50A61" w:rsidRDefault="00AC17E0"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7E0" w:rsidRDefault="00AC17E0" w:rsidP="00AC17E0">
    <w:pPr>
      <w:bidi w:val="0"/>
      <w:rPr>
        <w:rFonts w:ascii="Arial" w:hAnsi="Arial" w:cs="Arial"/>
        <w:sz w:val="22"/>
        <w:szCs w:val="22"/>
      </w:rPr>
    </w:pPr>
    <w:r>
      <w:rPr>
        <w:rFonts w:ascii="Arial" w:hAnsi="Arial" w:cs="Arial"/>
        <w:sz w:val="22"/>
        <w:szCs w:val="22"/>
      </w:rPr>
      <w:t>A/58/8</w:t>
    </w:r>
  </w:p>
  <w:p w:rsidR="00AC17E0" w:rsidRDefault="00AC17E0" w:rsidP="00AC17E0">
    <w:pPr>
      <w:bidi w:val="0"/>
      <w:rPr>
        <w:rFonts w:ascii="Arial" w:hAnsi="Arial" w:cs="Arial"/>
        <w:sz w:val="22"/>
        <w:szCs w:val="22"/>
      </w:rPr>
    </w:pPr>
    <w:r>
      <w:rPr>
        <w:rFonts w:ascii="Arial" w:hAnsi="Arial" w:cs="Arial"/>
        <w:sz w:val="22"/>
        <w:szCs w:val="22"/>
      </w:rPr>
      <w:t>ANNEX</w:t>
    </w:r>
  </w:p>
  <w:p w:rsidR="00AC17E0" w:rsidRPr="00AC17E0" w:rsidRDefault="00AC17E0" w:rsidP="00AC17E0">
    <w:pPr>
      <w:bidi w:val="0"/>
      <w:rPr>
        <w:rtl/>
        <w:lang w:bidi="ar-EG"/>
      </w:rPr>
    </w:pPr>
    <w:r w:rsidRPr="00AC17E0">
      <w:rPr>
        <w:rtl/>
        <w:lang w:bidi="ar-EG"/>
      </w:rPr>
      <w:t>المرفق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D55E19CE"/>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lang w:val="en-US"/>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1"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29"/>
    <w:rsid w:val="00002CBE"/>
    <w:rsid w:val="00002F5D"/>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5897"/>
    <w:rsid w:val="002B6202"/>
    <w:rsid w:val="002C014C"/>
    <w:rsid w:val="002C060C"/>
    <w:rsid w:val="002C0BA6"/>
    <w:rsid w:val="002C12A7"/>
    <w:rsid w:val="002C1554"/>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8D3"/>
    <w:rsid w:val="00364FC6"/>
    <w:rsid w:val="0036541D"/>
    <w:rsid w:val="00370504"/>
    <w:rsid w:val="00371814"/>
    <w:rsid w:val="00372BAE"/>
    <w:rsid w:val="00372EE9"/>
    <w:rsid w:val="00373F07"/>
    <w:rsid w:val="00374A60"/>
    <w:rsid w:val="00374BB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32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1DC3"/>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0389"/>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3C5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46"/>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129"/>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609F"/>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5A14"/>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271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50F"/>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1B"/>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45F1"/>
    <w:rsid w:val="007B5C86"/>
    <w:rsid w:val="007B6071"/>
    <w:rsid w:val="007B6540"/>
    <w:rsid w:val="007B69A2"/>
    <w:rsid w:val="007C09C4"/>
    <w:rsid w:val="007C0C37"/>
    <w:rsid w:val="007C17C7"/>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1FAE"/>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0FCB"/>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15F"/>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07797"/>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79C"/>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1E09"/>
    <w:rsid w:val="009728F2"/>
    <w:rsid w:val="00972BEF"/>
    <w:rsid w:val="00973BCF"/>
    <w:rsid w:val="009744BC"/>
    <w:rsid w:val="00974E60"/>
    <w:rsid w:val="00975896"/>
    <w:rsid w:val="00975ADD"/>
    <w:rsid w:val="00975DF1"/>
    <w:rsid w:val="00976AFE"/>
    <w:rsid w:val="00983CEA"/>
    <w:rsid w:val="00983F7F"/>
    <w:rsid w:val="00984198"/>
    <w:rsid w:val="00984445"/>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17E0"/>
    <w:rsid w:val="00AC2FD0"/>
    <w:rsid w:val="00AC3DBD"/>
    <w:rsid w:val="00AC5E85"/>
    <w:rsid w:val="00AD03D8"/>
    <w:rsid w:val="00AD05E0"/>
    <w:rsid w:val="00AD0D5F"/>
    <w:rsid w:val="00AD34CF"/>
    <w:rsid w:val="00AD36C8"/>
    <w:rsid w:val="00AD37C9"/>
    <w:rsid w:val="00AD47D3"/>
    <w:rsid w:val="00AD652F"/>
    <w:rsid w:val="00AD7D05"/>
    <w:rsid w:val="00AE01F6"/>
    <w:rsid w:val="00AE16F0"/>
    <w:rsid w:val="00AE2924"/>
    <w:rsid w:val="00AE473C"/>
    <w:rsid w:val="00AE55E7"/>
    <w:rsid w:val="00AE6363"/>
    <w:rsid w:val="00AE64FF"/>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2F7D"/>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56A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2E1A"/>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7D2"/>
    <w:rsid w:val="00C7294B"/>
    <w:rsid w:val="00C74A1C"/>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2BD1"/>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A"/>
    <w:rsid w:val="00D228DF"/>
    <w:rsid w:val="00D23557"/>
    <w:rsid w:val="00D2427F"/>
    <w:rsid w:val="00D24BB7"/>
    <w:rsid w:val="00D2506D"/>
    <w:rsid w:val="00D263AE"/>
    <w:rsid w:val="00D27855"/>
    <w:rsid w:val="00D27E5A"/>
    <w:rsid w:val="00D31021"/>
    <w:rsid w:val="00D329B9"/>
    <w:rsid w:val="00D33412"/>
    <w:rsid w:val="00D33A76"/>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699"/>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0EF"/>
    <w:rsid w:val="00DE510C"/>
    <w:rsid w:val="00DE7822"/>
    <w:rsid w:val="00DF081A"/>
    <w:rsid w:val="00DF0D4D"/>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1A58"/>
    <w:rsid w:val="00EB2857"/>
    <w:rsid w:val="00EB30B7"/>
    <w:rsid w:val="00EB3F8A"/>
    <w:rsid w:val="00EB416F"/>
    <w:rsid w:val="00EB43B9"/>
    <w:rsid w:val="00EB4482"/>
    <w:rsid w:val="00EB4C01"/>
    <w:rsid w:val="00EB4D59"/>
    <w:rsid w:val="00EB4E58"/>
    <w:rsid w:val="00EB573D"/>
    <w:rsid w:val="00EB583A"/>
    <w:rsid w:val="00EB5D73"/>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ACEA340-7F3B-4F06-B834-8B7F32C8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A1407"/>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C74A1C"/>
    <w:pPr>
      <w:keepNext/>
      <w:spacing w:before="200"/>
      <w:outlineLvl w:val="1"/>
    </w:pPr>
    <w:rPr>
      <w:b/>
      <w:bCs/>
      <w:sz w:val="40"/>
      <w:szCs w:val="40"/>
    </w:rPr>
  </w:style>
  <w:style w:type="paragraph" w:styleId="Heading3">
    <w:name w:val="heading 3"/>
    <w:basedOn w:val="Normal"/>
    <w:next w:val="BodyText"/>
    <w:link w:val="Heading3Char"/>
    <w:qFormat/>
    <w:rsid w:val="00C74A1C"/>
    <w:pPr>
      <w:keepNext/>
      <w:spacing w:before="200"/>
      <w:outlineLvl w:val="2"/>
    </w:pPr>
    <w:rPr>
      <w:sz w:val="40"/>
      <w:szCs w:val="40"/>
    </w:rPr>
  </w:style>
  <w:style w:type="paragraph" w:styleId="Heading4">
    <w:name w:val="heading 4"/>
    <w:basedOn w:val="Normal"/>
    <w:next w:val="BodyText"/>
    <w:link w:val="Heading4Char"/>
    <w:qFormat/>
    <w:rsid w:val="00C74A1C"/>
    <w:pPr>
      <w:keepNext/>
      <w:spacing w:before="200"/>
      <w:outlineLvl w:val="3"/>
    </w:pPr>
    <w:rPr>
      <w:u w:val="single"/>
    </w:rPr>
  </w:style>
  <w:style w:type="paragraph" w:styleId="Heading5">
    <w:name w:val="heading 5"/>
    <w:basedOn w:val="Normal"/>
    <w:next w:val="BodyText"/>
    <w:link w:val="Heading5Char"/>
    <w:qFormat/>
    <w:rsid w:val="00C74A1C"/>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C74A1C"/>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C74A1C"/>
    <w:rPr>
      <w:sz w:val="40"/>
      <w:szCs w:val="40"/>
    </w:rPr>
  </w:style>
  <w:style w:type="character" w:customStyle="1" w:styleId="Heading4Char">
    <w:name w:val="Heading 4 Char"/>
    <w:basedOn w:val="DefaultParagraphFont"/>
    <w:link w:val="Heading4"/>
    <w:rsid w:val="00C74A1C"/>
    <w:rPr>
      <w:u w:val="single"/>
    </w:rPr>
  </w:style>
  <w:style w:type="character" w:customStyle="1" w:styleId="Heading5Char">
    <w:name w:val="Heading 5 Char"/>
    <w:basedOn w:val="DefaultParagraphFont"/>
    <w:link w:val="Heading5"/>
    <w:rsid w:val="00C74A1C"/>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table" w:customStyle="1" w:styleId="TableGrid1">
    <w:name w:val="Table Grid1"/>
    <w:basedOn w:val="TableNormal"/>
    <w:next w:val="TableGrid"/>
    <w:rsid w:val="005A0129"/>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35968-FAA4-4D06-9BE6-0FDB180E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932</Words>
  <Characters>5318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A/58/8_x000d_ (Arabic)</vt:lpstr>
    </vt:vector>
  </TitlesOfParts>
  <Company>World Intellectual Property Organization</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A/58/8_x000d_ (Arabic)</dc:title>
  <dc:creator>Ahmed Hassan</dc:creator>
  <cp:lastModifiedBy>HÄFLIGER Patience</cp:lastModifiedBy>
  <cp:revision>2</cp:revision>
  <cp:lastPrinted>2018-09-05T07:44:00Z</cp:lastPrinted>
  <dcterms:created xsi:type="dcterms:W3CDTF">2018-09-10T10:08:00Z</dcterms:created>
  <dcterms:modified xsi:type="dcterms:W3CDTF">2018-09-10T10:08:00Z</dcterms:modified>
</cp:coreProperties>
</file>