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B22F7D"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A/58/</w:t>
      </w:r>
      <w:r w:rsidR="003E3909">
        <w:rPr>
          <w:rFonts w:ascii="Arial Black" w:eastAsia="SimSun" w:hAnsi="Arial Black" w:cs="Arial"/>
          <w:b/>
          <w:caps/>
          <w:noProof/>
          <w:sz w:val="16"/>
          <w:szCs w:val="16"/>
          <w:lang w:eastAsia="zh-CN"/>
        </w:rPr>
        <w:t>6</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3E3909">
        <w:rPr>
          <w:b/>
          <w:bCs/>
          <w:sz w:val="30"/>
          <w:szCs w:val="30"/>
          <w:rtl/>
        </w:rPr>
        <w:t>بالإنكليزية</w:t>
      </w:r>
    </w:p>
    <w:p w:rsidR="003F7284" w:rsidRPr="00BB6440" w:rsidRDefault="003F7284" w:rsidP="00390994">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390994">
        <w:rPr>
          <w:b/>
          <w:bCs/>
          <w:sz w:val="30"/>
          <w:szCs w:val="30"/>
        </w:rPr>
        <w:t>14</w:t>
      </w:r>
      <w:r w:rsidR="000F13CF">
        <w:rPr>
          <w:rFonts w:hint="cs"/>
          <w:b/>
          <w:bCs/>
          <w:sz w:val="30"/>
          <w:szCs w:val="30"/>
          <w:rtl/>
        </w:rPr>
        <w:t xml:space="preserve"> سبتمبر 2018</w:t>
      </w:r>
    </w:p>
    <w:p w:rsidR="002E7810" w:rsidRPr="00FD6D15" w:rsidRDefault="00B22F7D" w:rsidP="00DE50EF">
      <w:pPr>
        <w:pStyle w:val="Heading1"/>
        <w:spacing w:after="600" w:line="240" w:lineRule="auto"/>
        <w:rPr>
          <w:rtl/>
        </w:rPr>
      </w:pPr>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874721">
      <w:pPr>
        <w:rPr>
          <w:rFonts w:ascii="Arial Black" w:hAnsi="Arial Black" w:cs="PT Bold Heading"/>
          <w:sz w:val="30"/>
          <w:szCs w:val="30"/>
          <w:rtl/>
        </w:rPr>
      </w:pPr>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Pr>
          <w:rFonts w:ascii="Arial Black" w:hAnsi="Arial Black" w:cs="PT Bold Heading" w:hint="eastAsia"/>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874721">
      <w:pPr>
        <w:spacing w:line="600" w:lineRule="auto"/>
        <w:rPr>
          <w:b/>
          <w:bCs/>
          <w:rtl/>
        </w:rPr>
      </w:pPr>
      <w:r>
        <w:rPr>
          <w:b/>
          <w:bCs/>
          <w:rtl/>
        </w:rPr>
        <w:t>جنيف، من 24 سبتمبر إلى 2 أكتوبر 2018</w:t>
      </w:r>
    </w:p>
    <w:p w:rsidR="002E7810" w:rsidRPr="002E7810" w:rsidRDefault="003E3909" w:rsidP="00874721">
      <w:pPr>
        <w:rPr>
          <w:rFonts w:ascii="Arial Black" w:hAnsi="Arial Black" w:cs="PT Bold Heading"/>
          <w:sz w:val="26"/>
          <w:szCs w:val="26"/>
          <w:rtl/>
        </w:rPr>
      </w:pPr>
      <w:r>
        <w:rPr>
          <w:rFonts w:ascii="Arial Black" w:hAnsi="Arial Black" w:cs="PT Bold Heading" w:hint="eastAsia"/>
          <w:sz w:val="26"/>
          <w:szCs w:val="26"/>
          <w:rtl/>
        </w:rPr>
        <w:t>قائمة</w:t>
      </w:r>
      <w:r>
        <w:rPr>
          <w:rFonts w:ascii="Arial Black" w:hAnsi="Arial Black" w:cs="PT Bold Heading"/>
          <w:sz w:val="26"/>
          <w:szCs w:val="26"/>
          <w:rtl/>
        </w:rPr>
        <w:t xml:space="preserve"> </w:t>
      </w:r>
      <w:r>
        <w:rPr>
          <w:rFonts w:ascii="Arial Black" w:hAnsi="Arial Black" w:cs="PT Bold Heading" w:hint="eastAsia"/>
          <w:sz w:val="26"/>
          <w:szCs w:val="26"/>
          <w:rtl/>
        </w:rPr>
        <w:t>القرارات</w:t>
      </w:r>
      <w:r>
        <w:rPr>
          <w:rFonts w:ascii="Arial Black" w:hAnsi="Arial Black" w:cs="PT Bold Heading"/>
          <w:sz w:val="26"/>
          <w:szCs w:val="26"/>
          <w:rtl/>
        </w:rPr>
        <w:t xml:space="preserve"> </w:t>
      </w:r>
      <w:r>
        <w:rPr>
          <w:rFonts w:ascii="Arial Black" w:hAnsi="Arial Black" w:cs="PT Bold Heading" w:hint="eastAsia"/>
          <w:sz w:val="26"/>
          <w:szCs w:val="26"/>
          <w:rtl/>
        </w:rPr>
        <w:t>التي</w:t>
      </w:r>
      <w:r>
        <w:rPr>
          <w:rFonts w:ascii="Arial Black" w:hAnsi="Arial Black" w:cs="PT Bold Heading"/>
          <w:sz w:val="26"/>
          <w:szCs w:val="26"/>
          <w:rtl/>
        </w:rPr>
        <w:t xml:space="preserve"> </w:t>
      </w:r>
      <w:r>
        <w:rPr>
          <w:rFonts w:ascii="Arial Black" w:hAnsi="Arial Black" w:cs="PT Bold Heading" w:hint="eastAsia"/>
          <w:sz w:val="26"/>
          <w:szCs w:val="26"/>
          <w:rtl/>
        </w:rPr>
        <w:t>اعتمدتها</w:t>
      </w:r>
      <w:r>
        <w:rPr>
          <w:rFonts w:ascii="Arial Black" w:hAnsi="Arial Black" w:cs="PT Bold Heading"/>
          <w:sz w:val="26"/>
          <w:szCs w:val="26"/>
          <w:rtl/>
        </w:rPr>
        <w:t xml:space="preserve"> </w:t>
      </w:r>
      <w:r>
        <w:rPr>
          <w:rFonts w:ascii="Arial Black" w:hAnsi="Arial Black" w:cs="PT Bold Heading" w:hint="eastAsia"/>
          <w:sz w:val="26"/>
          <w:szCs w:val="26"/>
          <w:rtl/>
        </w:rPr>
        <w:t>لجنة</w:t>
      </w:r>
      <w:r>
        <w:rPr>
          <w:rFonts w:ascii="Arial Black" w:hAnsi="Arial Black" w:cs="PT Bold Heading"/>
          <w:sz w:val="26"/>
          <w:szCs w:val="26"/>
          <w:rtl/>
        </w:rPr>
        <w:t xml:space="preserve"> </w:t>
      </w:r>
      <w:r>
        <w:rPr>
          <w:rFonts w:ascii="Arial Black" w:hAnsi="Arial Black" w:cs="PT Bold Heading" w:hint="eastAsia"/>
          <w:sz w:val="26"/>
          <w:szCs w:val="26"/>
          <w:rtl/>
        </w:rPr>
        <w:t>البرنامج</w:t>
      </w:r>
      <w:r>
        <w:rPr>
          <w:rFonts w:ascii="Arial Black" w:hAnsi="Arial Black" w:cs="PT Bold Heading"/>
          <w:sz w:val="26"/>
          <w:szCs w:val="26"/>
          <w:rtl/>
        </w:rPr>
        <w:t xml:space="preserve"> </w:t>
      </w:r>
      <w:r>
        <w:rPr>
          <w:rFonts w:ascii="Arial Black" w:hAnsi="Arial Black" w:cs="PT Bold Heading" w:hint="eastAsia"/>
          <w:sz w:val="26"/>
          <w:szCs w:val="26"/>
          <w:rtl/>
        </w:rPr>
        <w:t>والميزانية</w:t>
      </w:r>
    </w:p>
    <w:p w:rsidR="003F7284" w:rsidRPr="00BB6440" w:rsidRDefault="003E3909"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الأمانة</w:t>
      </w:r>
    </w:p>
    <w:p w:rsidR="00E3612C" w:rsidRDefault="003E3909" w:rsidP="003E3909">
      <w:pPr>
        <w:pStyle w:val="ONUMA"/>
      </w:pPr>
      <w:r>
        <w:rPr>
          <w:rFonts w:hint="cs"/>
          <w:rtl/>
        </w:rPr>
        <w:t>تحتوي هذه الوثيقة على "قائمة القرارات التي اعتمدتها لجنة البرنامج والميزانية" في دورتها الثامنة والعشرين (من</w:t>
      </w:r>
      <w:r>
        <w:rPr>
          <w:rFonts w:hint="eastAsia"/>
          <w:rtl/>
        </w:rPr>
        <w:t> </w:t>
      </w:r>
      <w:r>
        <w:rPr>
          <w:rFonts w:hint="cs"/>
          <w:rtl/>
        </w:rPr>
        <w:t>10</w:t>
      </w:r>
      <w:r>
        <w:rPr>
          <w:rFonts w:hint="eastAsia"/>
          <w:rtl/>
        </w:rPr>
        <w:t> </w:t>
      </w:r>
      <w:r>
        <w:rPr>
          <w:rFonts w:hint="cs"/>
          <w:rtl/>
        </w:rPr>
        <w:t xml:space="preserve">إلى 12 سبتمبر 2018) (الوثيقة </w:t>
      </w:r>
      <w:r w:rsidRPr="003E3909">
        <w:t>WO/PBC/28/14</w:t>
      </w:r>
      <w:r>
        <w:rPr>
          <w:rFonts w:hint="cs"/>
          <w:rtl/>
        </w:rPr>
        <w:t>).</w:t>
      </w:r>
    </w:p>
    <w:p w:rsidR="003E3909" w:rsidRDefault="003E3909" w:rsidP="003E3909">
      <w:pPr>
        <w:pStyle w:val="Decision"/>
        <w:spacing w:before="120"/>
      </w:pPr>
      <w:r>
        <w:rPr>
          <w:rFonts w:hint="cs"/>
          <w:rtl/>
        </w:rPr>
        <w:t>إن جمعيات الويبو، كل فيما يعنيه، مدعوة إلى ما يلي:</w:t>
      </w:r>
    </w:p>
    <w:p w:rsidR="003E3909" w:rsidRDefault="003E3909" w:rsidP="00390994">
      <w:pPr>
        <w:pStyle w:val="Decision"/>
        <w:numPr>
          <w:ilvl w:val="1"/>
          <w:numId w:val="11"/>
        </w:numPr>
        <w:ind w:left="6236"/>
      </w:pPr>
      <w:r>
        <w:rPr>
          <w:rFonts w:hint="cs"/>
          <w:rtl/>
        </w:rPr>
        <w:t>الإحاطة علما بمضمون "قائمة القرارات التي اعتمدتها لجنة البرنامج والميزانية" (الوثيقة</w:t>
      </w:r>
      <w:r>
        <w:rPr>
          <w:rFonts w:hint="eastAsia"/>
          <w:rtl/>
        </w:rPr>
        <w:t> </w:t>
      </w:r>
      <w:r w:rsidR="00390994">
        <w:t>A/58/6</w:t>
      </w:r>
      <w:r>
        <w:rPr>
          <w:rFonts w:hint="cs"/>
          <w:rtl/>
        </w:rPr>
        <w:t>)؛</w:t>
      </w:r>
    </w:p>
    <w:p w:rsidR="003E3909" w:rsidRDefault="003E3909" w:rsidP="00390994">
      <w:pPr>
        <w:pStyle w:val="Decision"/>
        <w:numPr>
          <w:ilvl w:val="1"/>
          <w:numId w:val="11"/>
        </w:numPr>
        <w:spacing w:before="120"/>
        <w:ind w:left="6237"/>
      </w:pPr>
      <w:r>
        <w:rPr>
          <w:rFonts w:hint="cs"/>
          <w:rtl/>
        </w:rPr>
        <w:t>والموافقة على التوصيات الصادرة عن لجنة البرنامج والميزانية والواردة في</w:t>
      </w:r>
      <w:r>
        <w:rPr>
          <w:rFonts w:hint="eastAsia"/>
          <w:rtl/>
        </w:rPr>
        <w:t> </w:t>
      </w:r>
      <w:r>
        <w:rPr>
          <w:rFonts w:hint="cs"/>
          <w:rtl/>
        </w:rPr>
        <w:t>الوثيقة</w:t>
      </w:r>
      <w:r w:rsidR="00390994">
        <w:rPr>
          <w:rFonts w:hint="cs"/>
          <w:rtl/>
        </w:rPr>
        <w:t xml:space="preserve"> ذاتها</w:t>
      </w:r>
      <w:r>
        <w:rPr>
          <w:rFonts w:hint="cs"/>
          <w:rtl/>
        </w:rPr>
        <w:t>.</w:t>
      </w:r>
    </w:p>
    <w:p w:rsidR="003E3909" w:rsidRDefault="003E3909" w:rsidP="003E3909">
      <w:pPr>
        <w:pStyle w:val="Endofdocument-Annex"/>
        <w:rPr>
          <w:rtl/>
        </w:rPr>
        <w:sectPr w:rsidR="003E3909" w:rsidSect="00EB7752">
          <w:headerReference w:type="default" r:id="rId10"/>
          <w:pgSz w:w="11907" w:h="16840" w:code="9"/>
          <w:pgMar w:top="567" w:right="1418" w:bottom="1418" w:left="1134" w:header="510" w:footer="1021" w:gutter="0"/>
          <w:cols w:space="720"/>
          <w:titlePg/>
          <w:docGrid w:linePitch="299"/>
        </w:sectPr>
      </w:pPr>
      <w:r>
        <w:rPr>
          <w:rFonts w:hint="cs"/>
          <w:rtl/>
        </w:rPr>
        <w:t>[تلي ذلك الوثيقة</w:t>
      </w:r>
      <w:r>
        <w:rPr>
          <w:rFonts w:hint="eastAsia"/>
          <w:rtl/>
        </w:rPr>
        <w:t> </w:t>
      </w:r>
      <w:r w:rsidRPr="003E3909">
        <w:t>WO/PBC/28/14</w:t>
      </w:r>
      <w:r>
        <w:rPr>
          <w:rFonts w:hint="cs"/>
          <w:rtl/>
        </w:rPr>
        <w:t>]</w:t>
      </w:r>
    </w:p>
    <w:p w:rsidR="000F13CF" w:rsidRPr="000F13CF" w:rsidRDefault="000F13CF" w:rsidP="000F13CF">
      <w:pPr>
        <w:widowControl w:val="0"/>
        <w:bidi w:val="0"/>
        <w:rPr>
          <w:rFonts w:ascii="Arial Bold" w:eastAsia="SimSun" w:hAnsi="Arial Bold" w:cs="Arial" w:hint="eastAsia"/>
          <w:b/>
          <w:noProof/>
          <w:sz w:val="40"/>
          <w:szCs w:val="40"/>
          <w:rtl/>
          <w:lang w:eastAsia="zh-CN"/>
        </w:rPr>
      </w:pPr>
      <w:r w:rsidRPr="000F13CF">
        <w:rPr>
          <w:rFonts w:ascii="Arial Bold" w:eastAsia="SimSun" w:hAnsi="Arial Bold" w:cs="Arial"/>
          <w:b/>
          <w:noProof/>
          <w:sz w:val="40"/>
          <w:szCs w:val="40"/>
          <w:lang w:eastAsia="zh-CN"/>
        </w:rPr>
        <w:lastRenderedPageBreak/>
        <w:t>A</w:t>
      </w:r>
    </w:p>
    <w:p w:rsidR="000F13CF" w:rsidRPr="000F13CF" w:rsidRDefault="000F13CF" w:rsidP="000F13CF">
      <w:pPr>
        <w:spacing w:after="120"/>
        <w:ind w:left="4535"/>
        <w:rPr>
          <w:rtl/>
        </w:rPr>
      </w:pPr>
      <w:r w:rsidRPr="000F13CF">
        <w:rPr>
          <w:noProof/>
        </w:rPr>
        <w:drawing>
          <wp:inline distT="0" distB="0" distL="0" distR="0" wp14:anchorId="5E9A9851" wp14:editId="6BD23B12">
            <wp:extent cx="1327150" cy="1263650"/>
            <wp:effectExtent l="0" t="0" r="6350" b="0"/>
            <wp:docPr id="3" name="Picture 3"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0F13CF" w:rsidRPr="000F13CF" w:rsidRDefault="000F13CF" w:rsidP="000F13CF">
      <w:pPr>
        <w:pBdr>
          <w:top w:val="single" w:sz="4" w:space="10" w:color="auto"/>
        </w:pBdr>
        <w:bidi w:val="0"/>
        <w:rPr>
          <w:rFonts w:ascii="Arial Black" w:eastAsia="SimSun" w:hAnsi="Arial Black" w:cs="Arial"/>
          <w:b/>
          <w:caps/>
          <w:noProof/>
          <w:sz w:val="16"/>
          <w:szCs w:val="16"/>
          <w:rtl/>
          <w:lang w:eastAsia="zh-CN"/>
        </w:rPr>
      </w:pPr>
      <w:r w:rsidRPr="000F13CF">
        <w:rPr>
          <w:rFonts w:ascii="Arial Black" w:eastAsia="SimSun" w:hAnsi="Arial Black" w:cs="Arial"/>
          <w:b/>
          <w:caps/>
          <w:noProof/>
          <w:sz w:val="16"/>
          <w:szCs w:val="16"/>
          <w:lang w:eastAsia="zh-CN"/>
        </w:rPr>
        <w:t>WO/PBC/28/14</w:t>
      </w:r>
    </w:p>
    <w:p w:rsidR="000F13CF" w:rsidRPr="000F13CF" w:rsidRDefault="000F13CF" w:rsidP="000F13CF">
      <w:pPr>
        <w:jc w:val="right"/>
        <w:rPr>
          <w:b/>
          <w:bCs/>
          <w:sz w:val="30"/>
          <w:szCs w:val="30"/>
          <w:rtl/>
        </w:rPr>
      </w:pPr>
      <w:r w:rsidRPr="000F13CF">
        <w:rPr>
          <w:b/>
          <w:bCs/>
          <w:sz w:val="30"/>
          <w:szCs w:val="30"/>
          <w:rtl/>
        </w:rPr>
        <w:t>الأصل: بالإنكليزية</w:t>
      </w:r>
    </w:p>
    <w:p w:rsidR="000F13CF" w:rsidRPr="000F13CF" w:rsidRDefault="000F13CF" w:rsidP="000F13CF">
      <w:pPr>
        <w:spacing w:line="720" w:lineRule="auto"/>
        <w:jc w:val="right"/>
        <w:rPr>
          <w:b/>
          <w:bCs/>
          <w:sz w:val="30"/>
          <w:szCs w:val="30"/>
          <w:rtl/>
        </w:rPr>
      </w:pPr>
      <w:r w:rsidRPr="000F13CF">
        <w:rPr>
          <w:b/>
          <w:bCs/>
          <w:sz w:val="30"/>
          <w:szCs w:val="30"/>
          <w:rtl/>
        </w:rPr>
        <w:t xml:space="preserve">التاريخ: </w:t>
      </w:r>
      <w:r w:rsidRPr="000F13CF">
        <w:rPr>
          <w:rFonts w:hint="cs"/>
          <w:b/>
          <w:bCs/>
          <w:sz w:val="30"/>
          <w:szCs w:val="30"/>
          <w:rtl/>
        </w:rPr>
        <w:t>12</w:t>
      </w:r>
      <w:r w:rsidRPr="000F13CF">
        <w:rPr>
          <w:b/>
          <w:bCs/>
          <w:sz w:val="30"/>
          <w:szCs w:val="30"/>
          <w:rtl/>
        </w:rPr>
        <w:t xml:space="preserve"> سبتمبر 2018</w:t>
      </w:r>
    </w:p>
    <w:p w:rsidR="000F13CF" w:rsidRPr="000F13CF" w:rsidRDefault="000F13CF" w:rsidP="000F13CF">
      <w:pPr>
        <w:spacing w:after="600"/>
        <w:outlineLvl w:val="0"/>
        <w:rPr>
          <w:rFonts w:ascii="Arial Black" w:hAnsi="Arial Black" w:cs="PT Bold Heading"/>
          <w:sz w:val="34"/>
          <w:szCs w:val="34"/>
          <w:rtl/>
        </w:rPr>
      </w:pPr>
      <w:r w:rsidRPr="000F13CF">
        <w:rPr>
          <w:rFonts w:ascii="Arial Black" w:hAnsi="Arial Black" w:cs="PT Bold Heading" w:hint="eastAsia"/>
          <w:sz w:val="34"/>
          <w:szCs w:val="34"/>
          <w:rtl/>
        </w:rPr>
        <w:t>لجنة</w:t>
      </w:r>
      <w:r w:rsidRPr="000F13CF">
        <w:rPr>
          <w:rFonts w:ascii="Arial Black" w:hAnsi="Arial Black" w:cs="PT Bold Heading"/>
          <w:sz w:val="34"/>
          <w:szCs w:val="34"/>
          <w:rtl/>
        </w:rPr>
        <w:t xml:space="preserve"> </w:t>
      </w:r>
      <w:r w:rsidRPr="000F13CF">
        <w:rPr>
          <w:rFonts w:ascii="Arial Black" w:hAnsi="Arial Black" w:cs="PT Bold Heading" w:hint="eastAsia"/>
          <w:sz w:val="34"/>
          <w:szCs w:val="34"/>
          <w:rtl/>
        </w:rPr>
        <w:t>البرنامج</w:t>
      </w:r>
      <w:r w:rsidRPr="000F13CF">
        <w:rPr>
          <w:rFonts w:ascii="Arial Black" w:hAnsi="Arial Black" w:cs="PT Bold Heading"/>
          <w:sz w:val="34"/>
          <w:szCs w:val="34"/>
          <w:rtl/>
        </w:rPr>
        <w:t xml:space="preserve"> </w:t>
      </w:r>
      <w:r w:rsidRPr="000F13CF">
        <w:rPr>
          <w:rFonts w:ascii="Arial Black" w:hAnsi="Arial Black" w:cs="PT Bold Heading" w:hint="eastAsia"/>
          <w:sz w:val="34"/>
          <w:szCs w:val="34"/>
          <w:rtl/>
        </w:rPr>
        <w:t>والميزانية</w:t>
      </w:r>
    </w:p>
    <w:p w:rsidR="000F13CF" w:rsidRPr="000F13CF" w:rsidRDefault="000F13CF" w:rsidP="000F13CF">
      <w:pPr>
        <w:rPr>
          <w:rFonts w:ascii="Arial Black" w:hAnsi="Arial Black" w:cs="PT Bold Heading"/>
          <w:sz w:val="30"/>
          <w:szCs w:val="30"/>
          <w:rtl/>
        </w:rPr>
      </w:pPr>
      <w:r w:rsidRPr="000F13CF">
        <w:rPr>
          <w:rFonts w:ascii="Arial Black" w:hAnsi="Arial Black" w:cs="PT Bold Heading" w:hint="eastAsia"/>
          <w:sz w:val="30"/>
          <w:szCs w:val="30"/>
          <w:rtl/>
        </w:rPr>
        <w:t>الدورة</w:t>
      </w:r>
      <w:r w:rsidRPr="000F13CF">
        <w:rPr>
          <w:rFonts w:ascii="Arial Black" w:hAnsi="Arial Black" w:cs="PT Bold Heading"/>
          <w:sz w:val="30"/>
          <w:szCs w:val="30"/>
          <w:rtl/>
        </w:rPr>
        <w:t xml:space="preserve"> </w:t>
      </w:r>
      <w:r w:rsidRPr="000F13CF">
        <w:rPr>
          <w:rFonts w:ascii="Arial Black" w:hAnsi="Arial Black" w:cs="PT Bold Heading" w:hint="eastAsia"/>
          <w:sz w:val="30"/>
          <w:szCs w:val="30"/>
          <w:rtl/>
        </w:rPr>
        <w:t>الثامنة</w:t>
      </w:r>
      <w:r w:rsidRPr="000F13CF">
        <w:rPr>
          <w:rFonts w:ascii="Arial Black" w:hAnsi="Arial Black" w:cs="PT Bold Heading"/>
          <w:sz w:val="30"/>
          <w:szCs w:val="30"/>
          <w:rtl/>
        </w:rPr>
        <w:t xml:space="preserve"> </w:t>
      </w:r>
      <w:r w:rsidRPr="000F13CF">
        <w:rPr>
          <w:rFonts w:ascii="Arial Black" w:hAnsi="Arial Black" w:cs="PT Bold Heading" w:hint="eastAsia"/>
          <w:sz w:val="30"/>
          <w:szCs w:val="30"/>
          <w:rtl/>
        </w:rPr>
        <w:t>والعشرون</w:t>
      </w:r>
    </w:p>
    <w:p w:rsidR="000F13CF" w:rsidRPr="000F13CF" w:rsidRDefault="000F13CF" w:rsidP="00573587">
      <w:pPr>
        <w:spacing w:line="600" w:lineRule="auto"/>
        <w:rPr>
          <w:b/>
          <w:bCs/>
          <w:rtl/>
        </w:rPr>
      </w:pPr>
      <w:r w:rsidRPr="000F13CF">
        <w:rPr>
          <w:b/>
          <w:bCs/>
          <w:rtl/>
        </w:rPr>
        <w:t xml:space="preserve">جنيف، من 10 إلى </w:t>
      </w:r>
      <w:r w:rsidR="00573587">
        <w:rPr>
          <w:rFonts w:hint="cs"/>
          <w:b/>
          <w:bCs/>
          <w:rtl/>
        </w:rPr>
        <w:t>12</w:t>
      </w:r>
      <w:r w:rsidRPr="000F13CF">
        <w:rPr>
          <w:b/>
          <w:bCs/>
          <w:rtl/>
        </w:rPr>
        <w:t xml:space="preserve"> سبتمبر 2018</w:t>
      </w:r>
    </w:p>
    <w:p w:rsidR="000F13CF" w:rsidRPr="000F13CF" w:rsidRDefault="000F13CF" w:rsidP="000F13CF">
      <w:pPr>
        <w:rPr>
          <w:rFonts w:ascii="Arial Black" w:hAnsi="Arial Black" w:cs="PT Bold Heading"/>
          <w:sz w:val="26"/>
          <w:szCs w:val="26"/>
          <w:rtl/>
        </w:rPr>
      </w:pPr>
      <w:r w:rsidRPr="000F13CF">
        <w:rPr>
          <w:rFonts w:ascii="Arial Black" w:hAnsi="Arial Black" w:cs="PT Bold Heading" w:hint="eastAsia"/>
          <w:sz w:val="26"/>
          <w:szCs w:val="26"/>
          <w:rtl/>
        </w:rPr>
        <w:t>قائمة</w:t>
      </w:r>
      <w:r w:rsidRPr="000F13CF">
        <w:rPr>
          <w:rFonts w:ascii="Arial Black" w:hAnsi="Arial Black" w:cs="PT Bold Heading"/>
          <w:sz w:val="26"/>
          <w:szCs w:val="26"/>
          <w:rtl/>
        </w:rPr>
        <w:t xml:space="preserve"> </w:t>
      </w:r>
      <w:r w:rsidRPr="000F13CF">
        <w:rPr>
          <w:rFonts w:ascii="Arial Black" w:hAnsi="Arial Black" w:cs="PT Bold Heading" w:hint="eastAsia"/>
          <w:sz w:val="26"/>
          <w:szCs w:val="26"/>
          <w:rtl/>
        </w:rPr>
        <w:t>القرارات</w:t>
      </w:r>
      <w:r w:rsidRPr="000F13CF">
        <w:rPr>
          <w:rFonts w:ascii="Arial Black" w:hAnsi="Arial Black" w:cs="PT Bold Heading"/>
          <w:sz w:val="26"/>
          <w:szCs w:val="26"/>
          <w:rtl/>
        </w:rPr>
        <w:t xml:space="preserve"> </w:t>
      </w:r>
      <w:r w:rsidRPr="000F13CF">
        <w:rPr>
          <w:rFonts w:ascii="Arial Black" w:hAnsi="Arial Black" w:cs="PT Bold Heading" w:hint="eastAsia"/>
          <w:sz w:val="26"/>
          <w:szCs w:val="26"/>
          <w:rtl/>
        </w:rPr>
        <w:t>التي</w:t>
      </w:r>
      <w:r w:rsidRPr="000F13CF">
        <w:rPr>
          <w:rFonts w:ascii="Arial Black" w:hAnsi="Arial Black" w:cs="PT Bold Heading"/>
          <w:sz w:val="26"/>
          <w:szCs w:val="26"/>
          <w:rtl/>
        </w:rPr>
        <w:t xml:space="preserve"> </w:t>
      </w:r>
      <w:r w:rsidRPr="000F13CF">
        <w:rPr>
          <w:rFonts w:ascii="Arial Black" w:hAnsi="Arial Black" w:cs="PT Bold Heading" w:hint="eastAsia"/>
          <w:sz w:val="26"/>
          <w:szCs w:val="26"/>
          <w:rtl/>
        </w:rPr>
        <w:t>اعتمدتها</w:t>
      </w:r>
      <w:r w:rsidRPr="000F13CF">
        <w:rPr>
          <w:rFonts w:ascii="Arial Black" w:hAnsi="Arial Black" w:cs="PT Bold Heading"/>
          <w:sz w:val="26"/>
          <w:szCs w:val="26"/>
          <w:rtl/>
        </w:rPr>
        <w:t xml:space="preserve"> </w:t>
      </w:r>
      <w:r w:rsidRPr="000F13CF">
        <w:rPr>
          <w:rFonts w:ascii="Arial Black" w:hAnsi="Arial Black" w:cs="PT Bold Heading" w:hint="eastAsia"/>
          <w:sz w:val="26"/>
          <w:szCs w:val="26"/>
          <w:rtl/>
        </w:rPr>
        <w:t>لجنة</w:t>
      </w:r>
      <w:r w:rsidRPr="000F13CF">
        <w:rPr>
          <w:rFonts w:ascii="Arial Black" w:hAnsi="Arial Black" w:cs="PT Bold Heading"/>
          <w:sz w:val="26"/>
          <w:szCs w:val="26"/>
          <w:rtl/>
        </w:rPr>
        <w:t xml:space="preserve"> </w:t>
      </w:r>
      <w:r w:rsidRPr="000F13CF">
        <w:rPr>
          <w:rFonts w:ascii="Arial Black" w:hAnsi="Arial Black" w:cs="PT Bold Heading" w:hint="eastAsia"/>
          <w:sz w:val="26"/>
          <w:szCs w:val="26"/>
          <w:rtl/>
        </w:rPr>
        <w:t>البرنامج</w:t>
      </w:r>
      <w:r w:rsidRPr="000F13CF">
        <w:rPr>
          <w:rFonts w:ascii="Arial Black" w:hAnsi="Arial Black" w:cs="PT Bold Heading"/>
          <w:sz w:val="26"/>
          <w:szCs w:val="26"/>
          <w:rtl/>
        </w:rPr>
        <w:t xml:space="preserve"> </w:t>
      </w:r>
      <w:r w:rsidRPr="000F13CF">
        <w:rPr>
          <w:rFonts w:ascii="Arial Black" w:hAnsi="Arial Black" w:cs="PT Bold Heading" w:hint="eastAsia"/>
          <w:sz w:val="26"/>
          <w:szCs w:val="26"/>
          <w:rtl/>
        </w:rPr>
        <w:t>والميزانية</w:t>
      </w:r>
    </w:p>
    <w:p w:rsidR="000F13CF" w:rsidRPr="000F13CF" w:rsidRDefault="000F13CF" w:rsidP="000F13CF">
      <w:pPr>
        <w:spacing w:before="200" w:after="960"/>
        <w:rPr>
          <w:i/>
          <w:iCs/>
          <w:rtl/>
        </w:rPr>
      </w:pPr>
      <w:r w:rsidRPr="000F13CF">
        <w:rPr>
          <w:i/>
          <w:iCs/>
          <w:rtl/>
        </w:rPr>
        <w:t>وثيقة من إعداد</w:t>
      </w:r>
      <w:r w:rsidRPr="000F13CF">
        <w:rPr>
          <w:rFonts w:hint="cs"/>
          <w:i/>
          <w:iCs/>
          <w:rtl/>
        </w:rPr>
        <w:t xml:space="preserve"> </w:t>
      </w:r>
      <w:r w:rsidRPr="000F13CF">
        <w:rPr>
          <w:rFonts w:hint="eastAsia"/>
          <w:i/>
          <w:iCs/>
          <w:rtl/>
        </w:rPr>
        <w:t>الأمانة</w:t>
      </w:r>
    </w:p>
    <w:p w:rsidR="000F13CF" w:rsidRPr="000F13CF" w:rsidRDefault="000F13CF" w:rsidP="000F13CF">
      <w:pPr>
        <w:keepNext/>
        <w:spacing w:after="240" w:line="360" w:lineRule="exact"/>
        <w:rPr>
          <w:rtl/>
        </w:rPr>
      </w:pPr>
      <w:r w:rsidRPr="000F13CF">
        <w:rPr>
          <w:b/>
          <w:bCs/>
          <w:rtl/>
        </w:rPr>
        <w:t>البند 1 من جدول الأعمال</w:t>
      </w:r>
      <w:r w:rsidRPr="000F13CF">
        <w:rPr>
          <w:b/>
          <w:bCs/>
          <w:rtl/>
        </w:rPr>
        <w:tab/>
      </w:r>
      <w:r w:rsidRPr="000F13CF">
        <w:rPr>
          <w:rtl/>
        </w:rPr>
        <w:t>افتتاح الدورة</w:t>
      </w:r>
    </w:p>
    <w:p w:rsidR="000F13CF" w:rsidRPr="000F13CF" w:rsidRDefault="000F13CF" w:rsidP="000F13CF">
      <w:pPr>
        <w:keepNext/>
        <w:spacing w:after="240" w:line="360" w:lineRule="exact"/>
        <w:rPr>
          <w:rtl/>
        </w:rPr>
      </w:pPr>
      <w:r w:rsidRPr="000F13CF">
        <w:rPr>
          <w:b/>
          <w:bCs/>
          <w:rtl/>
        </w:rPr>
        <w:t xml:space="preserve">البند </w:t>
      </w:r>
      <w:r w:rsidRPr="000F13CF">
        <w:rPr>
          <w:rFonts w:hint="cs"/>
          <w:b/>
          <w:bCs/>
          <w:rtl/>
        </w:rPr>
        <w:t>2</w:t>
      </w:r>
      <w:r w:rsidRPr="000F13CF">
        <w:rPr>
          <w:b/>
          <w:bCs/>
          <w:rtl/>
        </w:rPr>
        <w:t xml:space="preserve"> من جدول الأعمال</w:t>
      </w:r>
      <w:r w:rsidRPr="000F13CF">
        <w:rPr>
          <w:b/>
          <w:bCs/>
          <w:rtl/>
        </w:rPr>
        <w:tab/>
      </w:r>
      <w:r w:rsidRPr="000F13CF">
        <w:rPr>
          <w:rtl/>
        </w:rPr>
        <w:t>انتخاب رئيس لجنة البرنامج والميزانية ونائبي الرئيس</w:t>
      </w:r>
    </w:p>
    <w:p w:rsidR="000F13CF" w:rsidRPr="000F13CF" w:rsidRDefault="000F13CF" w:rsidP="000F13CF">
      <w:pPr>
        <w:spacing w:after="240" w:line="360" w:lineRule="exact"/>
        <w:rPr>
          <w:i/>
          <w:iCs/>
          <w:rtl/>
        </w:rPr>
      </w:pPr>
      <w:r w:rsidRPr="000F13CF">
        <w:rPr>
          <w:rFonts w:hint="cs"/>
          <w:i/>
          <w:iCs/>
          <w:rtl/>
        </w:rPr>
        <w:t>انتخبت لجنة البرنامج والميزانية، لأغراض دوراتها المزمع عقدها في عامي 2018 و2019، السفير أندرو</w:t>
      </w:r>
      <w:r w:rsidRPr="000F13CF">
        <w:rPr>
          <w:rFonts w:hint="eastAsia"/>
          <w:i/>
          <w:iCs/>
          <w:rtl/>
        </w:rPr>
        <w:t> </w:t>
      </w:r>
      <w:proofErr w:type="spellStart"/>
      <w:r w:rsidRPr="000F13CF">
        <w:rPr>
          <w:rFonts w:hint="cs"/>
          <w:i/>
          <w:iCs/>
          <w:rtl/>
        </w:rPr>
        <w:t>ستينز</w:t>
      </w:r>
      <w:proofErr w:type="spellEnd"/>
      <w:r w:rsidRPr="000F13CF">
        <w:rPr>
          <w:rFonts w:hint="cs"/>
          <w:i/>
          <w:iCs/>
          <w:rtl/>
        </w:rPr>
        <w:t xml:space="preserve"> (المملكة</w:t>
      </w:r>
      <w:r w:rsidRPr="000F13CF">
        <w:rPr>
          <w:rFonts w:hint="eastAsia"/>
          <w:i/>
          <w:iCs/>
          <w:rtl/>
        </w:rPr>
        <w:t> </w:t>
      </w:r>
      <w:r w:rsidRPr="000F13CF">
        <w:rPr>
          <w:rFonts w:hint="cs"/>
          <w:i/>
          <w:iCs/>
          <w:rtl/>
        </w:rPr>
        <w:t xml:space="preserve">المتحدة) رئيسا للجنة، والسيد </w:t>
      </w:r>
      <w:proofErr w:type="spellStart"/>
      <w:r w:rsidRPr="000F13CF">
        <w:rPr>
          <w:rFonts w:hint="cs"/>
          <w:i/>
          <w:iCs/>
          <w:rtl/>
        </w:rPr>
        <w:t>راول</w:t>
      </w:r>
      <w:proofErr w:type="spellEnd"/>
      <w:r w:rsidRPr="000F13CF">
        <w:rPr>
          <w:rFonts w:hint="cs"/>
          <w:i/>
          <w:iCs/>
          <w:rtl/>
        </w:rPr>
        <w:t xml:space="preserve"> </w:t>
      </w:r>
      <w:proofErr w:type="spellStart"/>
      <w:r w:rsidRPr="000F13CF">
        <w:rPr>
          <w:rFonts w:hint="cs"/>
          <w:i/>
          <w:iCs/>
          <w:rtl/>
        </w:rPr>
        <w:t>فارغاس</w:t>
      </w:r>
      <w:proofErr w:type="spellEnd"/>
      <w:r w:rsidRPr="000F13CF">
        <w:rPr>
          <w:rFonts w:hint="cs"/>
          <w:i/>
          <w:iCs/>
          <w:rtl/>
        </w:rPr>
        <w:t xml:space="preserve"> </w:t>
      </w:r>
      <w:proofErr w:type="spellStart"/>
      <w:r w:rsidRPr="000F13CF">
        <w:rPr>
          <w:rFonts w:hint="cs"/>
          <w:i/>
          <w:iCs/>
          <w:rtl/>
        </w:rPr>
        <w:t>خواريس</w:t>
      </w:r>
      <w:proofErr w:type="spellEnd"/>
      <w:r w:rsidRPr="000F13CF">
        <w:rPr>
          <w:rFonts w:hint="cs"/>
          <w:i/>
          <w:iCs/>
          <w:rtl/>
        </w:rPr>
        <w:t xml:space="preserve"> (المكسيك) والسيدة </w:t>
      </w:r>
      <w:proofErr w:type="spellStart"/>
      <w:r w:rsidRPr="000F13CF">
        <w:rPr>
          <w:rFonts w:hint="cs"/>
          <w:i/>
          <w:iCs/>
          <w:rtl/>
        </w:rPr>
        <w:t>لييني</w:t>
      </w:r>
      <w:proofErr w:type="spellEnd"/>
      <w:r w:rsidRPr="000F13CF">
        <w:rPr>
          <w:rFonts w:hint="cs"/>
          <w:i/>
          <w:iCs/>
          <w:rtl/>
        </w:rPr>
        <w:t xml:space="preserve"> </w:t>
      </w:r>
      <w:proofErr w:type="spellStart"/>
      <w:r w:rsidRPr="000F13CF">
        <w:rPr>
          <w:rFonts w:hint="cs"/>
          <w:i/>
          <w:iCs/>
          <w:rtl/>
        </w:rPr>
        <w:t>غريكي</w:t>
      </w:r>
      <w:proofErr w:type="spellEnd"/>
      <w:r w:rsidRPr="000F13CF">
        <w:rPr>
          <w:rFonts w:hint="cs"/>
          <w:i/>
          <w:iCs/>
          <w:rtl/>
        </w:rPr>
        <w:t xml:space="preserve"> (لاتفيا) نائبين لرئيس</w:t>
      </w:r>
      <w:r w:rsidRPr="000F13CF">
        <w:rPr>
          <w:rFonts w:hint="eastAsia"/>
          <w:i/>
          <w:iCs/>
          <w:rtl/>
        </w:rPr>
        <w:t> </w:t>
      </w:r>
      <w:r w:rsidRPr="000F13CF">
        <w:rPr>
          <w:rFonts w:hint="cs"/>
          <w:i/>
          <w:iCs/>
          <w:rtl/>
        </w:rPr>
        <w:t>اللجنة.</w:t>
      </w:r>
    </w:p>
    <w:p w:rsidR="000F13CF" w:rsidRPr="000F13CF" w:rsidRDefault="000F13CF" w:rsidP="000F13CF">
      <w:pPr>
        <w:keepNext/>
        <w:spacing w:after="240" w:line="360" w:lineRule="exact"/>
        <w:rPr>
          <w:rtl/>
        </w:rPr>
      </w:pPr>
      <w:r w:rsidRPr="000F13CF">
        <w:rPr>
          <w:b/>
          <w:bCs/>
          <w:rtl/>
        </w:rPr>
        <w:t xml:space="preserve">البند </w:t>
      </w:r>
      <w:r w:rsidRPr="000F13CF">
        <w:rPr>
          <w:rFonts w:hint="cs"/>
          <w:b/>
          <w:bCs/>
          <w:rtl/>
        </w:rPr>
        <w:t>3</w:t>
      </w:r>
      <w:r w:rsidRPr="000F13CF">
        <w:rPr>
          <w:b/>
          <w:bCs/>
          <w:rtl/>
        </w:rPr>
        <w:t xml:space="preserve"> من جدول الأعمال</w:t>
      </w:r>
      <w:r w:rsidRPr="000F13CF">
        <w:rPr>
          <w:b/>
          <w:bCs/>
          <w:rtl/>
        </w:rPr>
        <w:tab/>
      </w:r>
      <w:r w:rsidRPr="000F13CF">
        <w:rPr>
          <w:rtl/>
        </w:rPr>
        <w:t>اعتماد جدول الأعمال</w:t>
      </w:r>
    </w:p>
    <w:p w:rsidR="000F13CF" w:rsidRPr="000F13CF" w:rsidRDefault="000F13CF" w:rsidP="000F13CF">
      <w:pPr>
        <w:spacing w:after="240" w:line="360" w:lineRule="exact"/>
        <w:rPr>
          <w:rtl/>
        </w:rPr>
      </w:pPr>
      <w:r w:rsidRPr="000F13CF">
        <w:rPr>
          <w:rtl/>
        </w:rPr>
        <w:t>الوثيقة</w:t>
      </w:r>
      <w:r w:rsidRPr="000F13CF">
        <w:rPr>
          <w:rFonts w:hint="cs"/>
          <w:rtl/>
        </w:rPr>
        <w:t> </w:t>
      </w:r>
      <w:r w:rsidRPr="000F13CF">
        <w:t>WO/PBC/28/1</w:t>
      </w:r>
      <w:r w:rsidRPr="000F13CF">
        <w:rPr>
          <w:rtl/>
        </w:rPr>
        <w:t>.</w:t>
      </w:r>
    </w:p>
    <w:p w:rsidR="000F13CF" w:rsidRPr="000F13CF" w:rsidRDefault="000F13CF" w:rsidP="000F13CF">
      <w:pPr>
        <w:spacing w:after="240" w:line="360" w:lineRule="exact"/>
        <w:rPr>
          <w:i/>
          <w:iCs/>
          <w:rtl/>
        </w:rPr>
      </w:pPr>
      <w:r w:rsidRPr="000F13CF">
        <w:rPr>
          <w:i/>
          <w:iCs/>
          <w:rtl/>
        </w:rPr>
        <w:t xml:space="preserve">اعتمدت لجنة البرنامج والميزانية جدول الأعمال </w:t>
      </w:r>
      <w:r w:rsidRPr="000F13CF">
        <w:rPr>
          <w:rFonts w:hint="cs"/>
          <w:i/>
          <w:iCs/>
          <w:rtl/>
        </w:rPr>
        <w:t>(</w:t>
      </w:r>
      <w:r w:rsidRPr="000F13CF">
        <w:rPr>
          <w:i/>
          <w:iCs/>
          <w:rtl/>
        </w:rPr>
        <w:t>الوثيقة</w:t>
      </w:r>
      <w:r w:rsidRPr="000F13CF">
        <w:rPr>
          <w:rFonts w:hint="eastAsia"/>
          <w:i/>
          <w:iCs/>
          <w:rtl/>
        </w:rPr>
        <w:t> </w:t>
      </w:r>
      <w:r w:rsidRPr="000F13CF">
        <w:rPr>
          <w:i/>
          <w:iCs/>
        </w:rPr>
        <w:t>WO/PBC/28/1</w:t>
      </w:r>
      <w:r w:rsidRPr="000F13CF">
        <w:rPr>
          <w:rFonts w:hint="cs"/>
          <w:i/>
          <w:iCs/>
          <w:rtl/>
        </w:rPr>
        <w:t>).</w:t>
      </w:r>
    </w:p>
    <w:p w:rsidR="000F13CF" w:rsidRPr="000F13CF" w:rsidRDefault="000F13CF" w:rsidP="000F13CF">
      <w:pPr>
        <w:keepNext/>
        <w:spacing w:after="240" w:line="360" w:lineRule="exact"/>
        <w:rPr>
          <w:rtl/>
        </w:rPr>
      </w:pPr>
      <w:r w:rsidRPr="000F13CF">
        <w:rPr>
          <w:b/>
          <w:bCs/>
          <w:rtl/>
        </w:rPr>
        <w:t xml:space="preserve">البند </w:t>
      </w:r>
      <w:r w:rsidRPr="000F13CF">
        <w:rPr>
          <w:rFonts w:hint="cs"/>
          <w:b/>
          <w:bCs/>
          <w:rtl/>
        </w:rPr>
        <w:t>4</w:t>
      </w:r>
      <w:r w:rsidRPr="000F13CF">
        <w:rPr>
          <w:b/>
          <w:bCs/>
          <w:rtl/>
        </w:rPr>
        <w:t xml:space="preserve"> من جدول الأعمال</w:t>
      </w:r>
      <w:r w:rsidRPr="000F13CF">
        <w:rPr>
          <w:b/>
          <w:bCs/>
          <w:rtl/>
        </w:rPr>
        <w:tab/>
      </w:r>
      <w:r w:rsidRPr="000F13CF">
        <w:rPr>
          <w:rtl/>
        </w:rPr>
        <w:t>تقرير لجنة الويبو الاستشارية المستقلة للرقابة</w:t>
      </w:r>
    </w:p>
    <w:p w:rsidR="000F13CF" w:rsidRPr="000F13CF" w:rsidRDefault="000F13CF" w:rsidP="000F13CF">
      <w:pPr>
        <w:spacing w:after="240" w:line="360" w:lineRule="exact"/>
        <w:rPr>
          <w:rtl/>
        </w:rPr>
      </w:pPr>
      <w:r w:rsidRPr="000F13CF">
        <w:rPr>
          <w:rtl/>
        </w:rPr>
        <w:t>الوثيقة</w:t>
      </w:r>
      <w:r w:rsidRPr="000F13CF">
        <w:rPr>
          <w:rFonts w:hint="cs"/>
          <w:rtl/>
        </w:rPr>
        <w:t> </w:t>
      </w:r>
      <w:r w:rsidRPr="000F13CF">
        <w:t>WO/PBC/28/2</w:t>
      </w:r>
      <w:r w:rsidRPr="000F13CF">
        <w:rPr>
          <w:rtl/>
        </w:rPr>
        <w:t>.</w:t>
      </w:r>
    </w:p>
    <w:p w:rsidR="000F13CF" w:rsidRPr="000F13CF" w:rsidRDefault="000F13CF" w:rsidP="000F13CF">
      <w:pPr>
        <w:spacing w:after="240" w:line="360" w:lineRule="exact"/>
        <w:rPr>
          <w:i/>
          <w:iCs/>
          <w:rtl/>
        </w:rPr>
      </w:pPr>
      <w:r w:rsidRPr="000F13CF">
        <w:rPr>
          <w:i/>
          <w:iCs/>
          <w:rtl/>
        </w:rPr>
        <w:lastRenderedPageBreak/>
        <w:t xml:space="preserve">أوصت لجنة البرنامج والميزانية الجمعية العامة </w:t>
      </w:r>
      <w:proofErr w:type="spellStart"/>
      <w:r w:rsidRPr="000F13CF">
        <w:rPr>
          <w:i/>
          <w:iCs/>
          <w:rtl/>
        </w:rPr>
        <w:t>للويبو</w:t>
      </w:r>
      <w:proofErr w:type="spellEnd"/>
      <w:r w:rsidRPr="000F13CF">
        <w:rPr>
          <w:i/>
          <w:iCs/>
          <w:rtl/>
        </w:rPr>
        <w:t xml:space="preserve"> بالإحاطة علما ب</w:t>
      </w:r>
      <w:r w:rsidRPr="000F13CF">
        <w:rPr>
          <w:rFonts w:hint="cs"/>
          <w:i/>
          <w:iCs/>
          <w:rtl/>
        </w:rPr>
        <w:t>مضمون "</w:t>
      </w:r>
      <w:r w:rsidRPr="000F13CF">
        <w:rPr>
          <w:i/>
          <w:iCs/>
          <w:rtl/>
        </w:rPr>
        <w:t>تقرير لجنة الويبو الاستشارية المستقلة للرقابة</w:t>
      </w:r>
      <w:r w:rsidRPr="000F13CF">
        <w:rPr>
          <w:rFonts w:hint="cs"/>
          <w:i/>
          <w:iCs/>
          <w:rtl/>
        </w:rPr>
        <w:t>"</w:t>
      </w:r>
      <w:r w:rsidRPr="000F13CF">
        <w:rPr>
          <w:i/>
          <w:iCs/>
          <w:rtl/>
        </w:rPr>
        <w:t xml:space="preserve"> (الوثيقة</w:t>
      </w:r>
      <w:r w:rsidRPr="000F13CF">
        <w:rPr>
          <w:rFonts w:hint="cs"/>
          <w:i/>
          <w:iCs/>
          <w:rtl/>
        </w:rPr>
        <w:t xml:space="preserve"> </w:t>
      </w:r>
      <w:r w:rsidRPr="000F13CF">
        <w:rPr>
          <w:i/>
          <w:iCs/>
        </w:rPr>
        <w:t> WO/PBC/28/2</w:t>
      </w:r>
      <w:r w:rsidRPr="000F13CF">
        <w:rPr>
          <w:i/>
          <w:iCs/>
          <w:rtl/>
        </w:rPr>
        <w:t>).</w:t>
      </w:r>
    </w:p>
    <w:p w:rsidR="000F13CF" w:rsidRPr="000F13CF" w:rsidRDefault="000F13CF" w:rsidP="000F13CF">
      <w:pPr>
        <w:keepNext/>
        <w:spacing w:after="240" w:line="360" w:lineRule="exact"/>
        <w:rPr>
          <w:rtl/>
        </w:rPr>
      </w:pPr>
      <w:r w:rsidRPr="000F13CF">
        <w:rPr>
          <w:b/>
          <w:bCs/>
          <w:rtl/>
        </w:rPr>
        <w:t xml:space="preserve">البند </w:t>
      </w:r>
      <w:r w:rsidRPr="000F13CF">
        <w:rPr>
          <w:rFonts w:hint="cs"/>
          <w:b/>
          <w:bCs/>
          <w:rtl/>
        </w:rPr>
        <w:t>5</w:t>
      </w:r>
      <w:r w:rsidRPr="000F13CF">
        <w:rPr>
          <w:b/>
          <w:bCs/>
          <w:rtl/>
        </w:rPr>
        <w:t xml:space="preserve"> من جدول الأعمال</w:t>
      </w:r>
      <w:r w:rsidRPr="000F13CF">
        <w:rPr>
          <w:b/>
          <w:bCs/>
          <w:rtl/>
        </w:rPr>
        <w:tab/>
      </w:r>
      <w:r w:rsidRPr="000F13CF">
        <w:rPr>
          <w:rtl/>
        </w:rPr>
        <w:t>التعديلات المقترح إدخالها على اختصاصات لجنة الويبو الاستشارية المستقلة للرقابة وميثاق الرقابة الداخلية</w:t>
      </w:r>
    </w:p>
    <w:p w:rsidR="000F13CF" w:rsidRPr="000F13CF" w:rsidRDefault="000F13CF" w:rsidP="000F13CF">
      <w:pPr>
        <w:spacing w:after="240" w:line="360" w:lineRule="exact"/>
        <w:rPr>
          <w:rtl/>
        </w:rPr>
      </w:pPr>
      <w:r w:rsidRPr="000F13CF">
        <w:rPr>
          <w:rtl/>
        </w:rPr>
        <w:t>الوثيقة</w:t>
      </w:r>
      <w:r w:rsidRPr="000F13CF">
        <w:rPr>
          <w:rFonts w:hint="cs"/>
          <w:rtl/>
        </w:rPr>
        <w:t> </w:t>
      </w:r>
      <w:r w:rsidRPr="000F13CF">
        <w:t>WO/PBC/28/3</w:t>
      </w:r>
      <w:r w:rsidRPr="000F13CF">
        <w:rPr>
          <w:rtl/>
        </w:rPr>
        <w:t>.</w:t>
      </w:r>
      <w:bookmarkStart w:id="4" w:name="_GoBack"/>
      <w:bookmarkEnd w:id="4"/>
    </w:p>
    <w:p w:rsidR="000F13CF" w:rsidRPr="000F13CF" w:rsidRDefault="000F13CF" w:rsidP="000F13CF">
      <w:pPr>
        <w:spacing w:after="240" w:line="360" w:lineRule="exact"/>
        <w:rPr>
          <w:i/>
          <w:iCs/>
          <w:rtl/>
        </w:rPr>
      </w:pPr>
      <w:r w:rsidRPr="000F13CF">
        <w:rPr>
          <w:rFonts w:hint="cs"/>
          <w:i/>
          <w:iCs/>
          <w:rtl/>
        </w:rPr>
        <w:t>إن لجنة البرنامج والميزانية:</w:t>
      </w:r>
    </w:p>
    <w:p w:rsidR="000F13CF" w:rsidRPr="000F13CF" w:rsidRDefault="000F13CF" w:rsidP="000F13CF">
      <w:pPr>
        <w:spacing w:after="240" w:line="360" w:lineRule="exact"/>
        <w:ind w:left="566"/>
        <w:rPr>
          <w:i/>
          <w:iCs/>
          <w:rtl/>
        </w:rPr>
      </w:pPr>
      <w:r w:rsidRPr="000F13CF">
        <w:rPr>
          <w:rFonts w:hint="cs"/>
          <w:i/>
          <w:iCs/>
          <w:rtl/>
        </w:rPr>
        <w:t>(أ)</w:t>
      </w:r>
      <w:r w:rsidRPr="000F13CF">
        <w:rPr>
          <w:i/>
          <w:iCs/>
          <w:rtl/>
        </w:rPr>
        <w:tab/>
      </w:r>
      <w:r w:rsidRPr="000F13CF">
        <w:rPr>
          <w:rFonts w:hint="cs"/>
          <w:i/>
          <w:iCs/>
          <w:rtl/>
        </w:rPr>
        <w:t xml:space="preserve">أوصت الجمعية العامة </w:t>
      </w:r>
      <w:proofErr w:type="spellStart"/>
      <w:r w:rsidRPr="000F13CF">
        <w:rPr>
          <w:rFonts w:hint="cs"/>
          <w:i/>
          <w:iCs/>
          <w:rtl/>
        </w:rPr>
        <w:t>للويبو</w:t>
      </w:r>
      <w:proofErr w:type="spellEnd"/>
      <w:r w:rsidRPr="000F13CF">
        <w:rPr>
          <w:rFonts w:hint="cs"/>
          <w:i/>
          <w:iCs/>
          <w:rtl/>
        </w:rPr>
        <w:t xml:space="preserve"> باعتماد ما يلي:</w:t>
      </w:r>
    </w:p>
    <w:p w:rsidR="000F13CF" w:rsidRPr="000F13CF" w:rsidRDefault="000F13CF" w:rsidP="000F13CF">
      <w:pPr>
        <w:spacing w:after="240" w:line="360" w:lineRule="exact"/>
        <w:ind w:left="1133"/>
        <w:rPr>
          <w:i/>
          <w:iCs/>
          <w:rtl/>
        </w:rPr>
      </w:pPr>
      <w:r w:rsidRPr="000F13CF">
        <w:rPr>
          <w:rFonts w:hint="cs"/>
          <w:i/>
          <w:iCs/>
          <w:rtl/>
        </w:rPr>
        <w:t>"1"</w:t>
      </w:r>
      <w:r w:rsidRPr="000F13CF">
        <w:rPr>
          <w:i/>
          <w:iCs/>
          <w:rtl/>
        </w:rPr>
        <w:tab/>
      </w:r>
      <w:r w:rsidRPr="000F13CF">
        <w:rPr>
          <w:rFonts w:hint="cs"/>
          <w:i/>
          <w:iCs/>
          <w:rtl/>
        </w:rPr>
        <w:t>التعديلات المقترح إدخالها على اختصاصات لجنة الويبو الاستشارية المستقلة للرقابة، بصيغتها المعدّلة أثناء الدورة الثامنة والعشرين للجنة البرنامج والميزانية والواردة في مرفق هذه الوثيقة؛</w:t>
      </w:r>
    </w:p>
    <w:p w:rsidR="000F13CF" w:rsidRPr="000F13CF" w:rsidRDefault="000F13CF" w:rsidP="000F13CF">
      <w:pPr>
        <w:spacing w:after="240" w:line="360" w:lineRule="exact"/>
        <w:ind w:left="1133"/>
        <w:rPr>
          <w:i/>
          <w:iCs/>
          <w:rtl/>
        </w:rPr>
      </w:pPr>
      <w:r w:rsidRPr="000F13CF">
        <w:rPr>
          <w:rFonts w:hint="cs"/>
          <w:i/>
          <w:iCs/>
          <w:rtl/>
        </w:rPr>
        <w:t>"2"</w:t>
      </w:r>
      <w:r w:rsidRPr="000F13CF">
        <w:rPr>
          <w:i/>
          <w:iCs/>
          <w:rtl/>
        </w:rPr>
        <w:tab/>
      </w:r>
      <w:r w:rsidRPr="000F13CF">
        <w:rPr>
          <w:rFonts w:hint="cs"/>
          <w:i/>
          <w:iCs/>
          <w:rtl/>
        </w:rPr>
        <w:t>والتعديلات المقترح إدخالها على ميثاق الرقابة الداخلية بالصيغة الواردة في المرفق الثاني من الوثيقة</w:t>
      </w:r>
      <w:r w:rsidRPr="000F13CF">
        <w:rPr>
          <w:rFonts w:hint="eastAsia"/>
          <w:i/>
          <w:iCs/>
          <w:rtl/>
        </w:rPr>
        <w:t> </w:t>
      </w:r>
      <w:r w:rsidRPr="000F13CF">
        <w:rPr>
          <w:i/>
          <w:iCs/>
        </w:rPr>
        <w:t>WO/PBC/28/3</w:t>
      </w:r>
      <w:r w:rsidRPr="000F13CF">
        <w:rPr>
          <w:rFonts w:hint="cs"/>
          <w:i/>
          <w:iCs/>
          <w:rtl/>
        </w:rPr>
        <w:t>.</w:t>
      </w:r>
    </w:p>
    <w:p w:rsidR="000F13CF" w:rsidRPr="000F13CF" w:rsidRDefault="000F13CF" w:rsidP="000F13CF">
      <w:pPr>
        <w:spacing w:after="240" w:line="360" w:lineRule="exact"/>
        <w:ind w:left="566"/>
        <w:rPr>
          <w:i/>
          <w:iCs/>
          <w:rtl/>
        </w:rPr>
      </w:pPr>
      <w:r w:rsidRPr="000F13CF">
        <w:rPr>
          <w:rFonts w:hint="cs"/>
          <w:i/>
          <w:iCs/>
          <w:rtl/>
        </w:rPr>
        <w:t>(ب)</w:t>
      </w:r>
      <w:r w:rsidRPr="000F13CF">
        <w:rPr>
          <w:i/>
          <w:iCs/>
          <w:rtl/>
        </w:rPr>
        <w:tab/>
      </w:r>
      <w:r w:rsidRPr="000F13CF">
        <w:rPr>
          <w:rFonts w:hint="cs"/>
          <w:i/>
          <w:iCs/>
          <w:rtl/>
        </w:rPr>
        <w:t>ووجّهت اللجنة الاستشارية المستقلة للرقابة أيضا إلى استعراض التعديلات واقتراح تعديلات حسب الاقتضاء لإدراجها في ميثاق الويبو للرقابة الداخلة أو سياسة التحقيق، وفقا لاختصاصات تلك اللجنة، بغرض توضيح الجداول الزمنية المنشودة في عمليتي الإبلاغ والتحقيق لضمان معالجة القضايا في الوقت المناسب، مع مراعاة أفضل الممارسات المتّبعة على صعيد منظومة الأمم المتحدة وتقرير وحدة التفتيش المشتركة التابعة للأمم المتحدة بشأن "استعراض السياسات والممارسات الخاصة بالتبليغ عن المخالفات في منظمات منظومة الأمم المتحدة" (</w:t>
      </w:r>
      <w:r w:rsidRPr="000F13CF">
        <w:rPr>
          <w:i/>
          <w:iCs/>
        </w:rPr>
        <w:t>JIU/REP/2018/4</w:t>
      </w:r>
      <w:r w:rsidRPr="000F13CF">
        <w:rPr>
          <w:rFonts w:hint="cs"/>
          <w:i/>
          <w:iCs/>
          <w:rtl/>
        </w:rPr>
        <w:t>) وذلك قبل موعد انعقاد الدورة التاسعة والعشرين للجنة البرنامج والميزانية.</w:t>
      </w:r>
    </w:p>
    <w:p w:rsidR="000F13CF" w:rsidRPr="000F13CF" w:rsidRDefault="000F13CF" w:rsidP="000F13CF">
      <w:pPr>
        <w:keepNext/>
        <w:spacing w:after="240" w:line="360" w:lineRule="exact"/>
        <w:rPr>
          <w:rtl/>
        </w:rPr>
      </w:pPr>
      <w:r w:rsidRPr="000F13CF">
        <w:rPr>
          <w:b/>
          <w:bCs/>
          <w:rtl/>
        </w:rPr>
        <w:t xml:space="preserve">البند </w:t>
      </w:r>
      <w:r w:rsidRPr="000F13CF">
        <w:rPr>
          <w:rFonts w:hint="cs"/>
          <w:b/>
          <w:bCs/>
          <w:rtl/>
        </w:rPr>
        <w:t>6</w:t>
      </w:r>
      <w:r w:rsidRPr="000F13CF">
        <w:rPr>
          <w:b/>
          <w:bCs/>
          <w:rtl/>
        </w:rPr>
        <w:t xml:space="preserve"> من جدول الأعمال</w:t>
      </w:r>
      <w:r w:rsidRPr="000F13CF">
        <w:rPr>
          <w:b/>
          <w:bCs/>
          <w:rtl/>
        </w:rPr>
        <w:tab/>
      </w:r>
      <w:r w:rsidRPr="000F13CF">
        <w:rPr>
          <w:rtl/>
        </w:rPr>
        <w:t>تقرير مراجع الحسابات الخارجي</w:t>
      </w:r>
    </w:p>
    <w:p w:rsidR="000F13CF" w:rsidRPr="000F13CF" w:rsidRDefault="000F13CF" w:rsidP="000F13CF">
      <w:pPr>
        <w:keepNext/>
        <w:spacing w:after="240" w:line="360" w:lineRule="exact"/>
        <w:rPr>
          <w:rtl/>
        </w:rPr>
      </w:pPr>
      <w:r w:rsidRPr="000F13CF">
        <w:rPr>
          <w:rtl/>
        </w:rPr>
        <w:t>الوثيقة</w:t>
      </w:r>
      <w:r w:rsidRPr="000F13CF">
        <w:rPr>
          <w:rFonts w:hint="cs"/>
          <w:rtl/>
        </w:rPr>
        <w:t> </w:t>
      </w:r>
      <w:r w:rsidRPr="000F13CF">
        <w:t>WO/PBC/28/4</w:t>
      </w:r>
      <w:r w:rsidRPr="000F13CF">
        <w:rPr>
          <w:rtl/>
        </w:rPr>
        <w:t>.</w:t>
      </w:r>
    </w:p>
    <w:p w:rsidR="000F13CF" w:rsidRPr="000F13CF" w:rsidRDefault="000F13CF" w:rsidP="000F13CF">
      <w:pPr>
        <w:keepNext/>
        <w:spacing w:after="240" w:line="360" w:lineRule="exact"/>
        <w:rPr>
          <w:i/>
          <w:iCs/>
          <w:rtl/>
        </w:rPr>
      </w:pPr>
      <w:r w:rsidRPr="000F13CF">
        <w:rPr>
          <w:i/>
          <w:iCs/>
          <w:rtl/>
        </w:rPr>
        <w:t>أوصت لجنة البرنامج والميزانية الجمعية العامة</w:t>
      </w:r>
      <w:r w:rsidRPr="000F13CF">
        <w:rPr>
          <w:rFonts w:hint="cs"/>
          <w:i/>
          <w:iCs/>
          <w:rtl/>
        </w:rPr>
        <w:t xml:space="preserve"> </w:t>
      </w:r>
      <w:proofErr w:type="spellStart"/>
      <w:r w:rsidRPr="000F13CF">
        <w:rPr>
          <w:rFonts w:hint="cs"/>
          <w:i/>
          <w:iCs/>
          <w:rtl/>
        </w:rPr>
        <w:t>للويبو</w:t>
      </w:r>
      <w:proofErr w:type="spellEnd"/>
      <w:r w:rsidRPr="000F13CF">
        <w:rPr>
          <w:i/>
          <w:iCs/>
          <w:rtl/>
        </w:rPr>
        <w:t xml:space="preserve"> وسائر جمعيات الدول الأعضاء في الويبو بالإحاطة علما</w:t>
      </w:r>
      <w:r w:rsidRPr="000F13CF">
        <w:rPr>
          <w:rFonts w:hint="cs"/>
          <w:i/>
          <w:iCs/>
          <w:rtl/>
        </w:rPr>
        <w:t xml:space="preserve"> </w:t>
      </w:r>
      <w:r w:rsidRPr="000F13CF">
        <w:rPr>
          <w:i/>
          <w:iCs/>
          <w:rtl/>
        </w:rPr>
        <w:t>ب</w:t>
      </w:r>
      <w:r w:rsidRPr="000F13CF">
        <w:rPr>
          <w:rFonts w:hint="cs"/>
          <w:i/>
          <w:iCs/>
          <w:rtl/>
        </w:rPr>
        <w:t>مضمون "</w:t>
      </w:r>
      <w:r w:rsidRPr="000F13CF">
        <w:rPr>
          <w:i/>
          <w:iCs/>
          <w:rtl/>
        </w:rPr>
        <w:t>تقرير</w:t>
      </w:r>
      <w:r w:rsidRPr="000F13CF">
        <w:rPr>
          <w:rFonts w:hint="cs"/>
          <w:i/>
          <w:iCs/>
          <w:rtl/>
        </w:rPr>
        <w:t> </w:t>
      </w:r>
      <w:r w:rsidRPr="000F13CF">
        <w:rPr>
          <w:i/>
          <w:iCs/>
          <w:rtl/>
        </w:rPr>
        <w:t>مراجع الحسابات الخارجي</w:t>
      </w:r>
      <w:r w:rsidRPr="000F13CF">
        <w:rPr>
          <w:rFonts w:hint="cs"/>
          <w:i/>
          <w:iCs/>
          <w:rtl/>
        </w:rPr>
        <w:t>"</w:t>
      </w:r>
      <w:r w:rsidRPr="000F13CF">
        <w:rPr>
          <w:i/>
          <w:iCs/>
          <w:rtl/>
        </w:rPr>
        <w:t xml:space="preserve"> (الوثيقة</w:t>
      </w:r>
      <w:r w:rsidRPr="000F13CF">
        <w:rPr>
          <w:rFonts w:hint="cs"/>
          <w:i/>
          <w:iCs/>
          <w:rtl/>
        </w:rPr>
        <w:t> </w:t>
      </w:r>
      <w:r w:rsidRPr="000F13CF">
        <w:rPr>
          <w:i/>
          <w:iCs/>
        </w:rPr>
        <w:t>WO/PBC/28/4</w:t>
      </w:r>
      <w:r w:rsidRPr="000F13CF">
        <w:rPr>
          <w:i/>
          <w:iCs/>
          <w:rtl/>
        </w:rPr>
        <w:t>).</w:t>
      </w:r>
    </w:p>
    <w:p w:rsidR="000F13CF" w:rsidRPr="000F13CF" w:rsidRDefault="000F13CF" w:rsidP="000F13CF">
      <w:pPr>
        <w:keepNext/>
        <w:spacing w:after="240" w:line="360" w:lineRule="exact"/>
        <w:rPr>
          <w:rtl/>
        </w:rPr>
      </w:pPr>
      <w:r w:rsidRPr="000F13CF">
        <w:rPr>
          <w:b/>
          <w:bCs/>
          <w:rtl/>
        </w:rPr>
        <w:t xml:space="preserve">البند </w:t>
      </w:r>
      <w:r w:rsidRPr="000F13CF">
        <w:rPr>
          <w:rFonts w:hint="cs"/>
          <w:b/>
          <w:bCs/>
          <w:rtl/>
        </w:rPr>
        <w:t>7</w:t>
      </w:r>
      <w:r w:rsidRPr="000F13CF">
        <w:rPr>
          <w:b/>
          <w:bCs/>
          <w:rtl/>
        </w:rPr>
        <w:t xml:space="preserve"> من جدول الأعمال</w:t>
      </w:r>
      <w:r w:rsidRPr="000F13CF">
        <w:rPr>
          <w:b/>
          <w:bCs/>
          <w:rtl/>
        </w:rPr>
        <w:tab/>
      </w:r>
      <w:r w:rsidRPr="000F13CF">
        <w:rPr>
          <w:rtl/>
          <w:lang w:bidi="ar-EG"/>
        </w:rPr>
        <w:t>التقرير السنوي لمدير شعبة الرقابة الداخلية</w:t>
      </w:r>
    </w:p>
    <w:p w:rsidR="000F13CF" w:rsidRPr="000F13CF" w:rsidRDefault="000F13CF" w:rsidP="000F13CF">
      <w:pPr>
        <w:spacing w:after="240" w:line="360" w:lineRule="exact"/>
        <w:rPr>
          <w:rtl/>
        </w:rPr>
      </w:pPr>
      <w:r w:rsidRPr="000F13CF">
        <w:rPr>
          <w:rFonts w:hint="cs"/>
          <w:rtl/>
        </w:rPr>
        <w:t>الوثيقة </w:t>
      </w:r>
      <w:r w:rsidRPr="000F13CF">
        <w:t>WO/PBC/28/5</w:t>
      </w:r>
      <w:r w:rsidRPr="000F13CF">
        <w:rPr>
          <w:rFonts w:hint="cs"/>
          <w:rtl/>
        </w:rPr>
        <w:t>.</w:t>
      </w:r>
    </w:p>
    <w:p w:rsidR="000F13CF" w:rsidRPr="000F13CF" w:rsidRDefault="000F13CF" w:rsidP="000F13CF">
      <w:pPr>
        <w:spacing w:after="240" w:line="360" w:lineRule="exact"/>
        <w:rPr>
          <w:i/>
          <w:iCs/>
        </w:rPr>
      </w:pPr>
      <w:r w:rsidRPr="000F13CF">
        <w:rPr>
          <w:i/>
          <w:iCs/>
          <w:rtl/>
          <w:lang w:bidi="ar-EG"/>
        </w:rPr>
        <w:t>أحاطت لجنة البرنامج والميزانية علما بمضمون "التقرير السنوي لمدير شعبة الرقابة الداخلية" (الوثيقة</w:t>
      </w:r>
      <w:r w:rsidRPr="000F13CF">
        <w:rPr>
          <w:i/>
          <w:iCs/>
        </w:rPr>
        <w:t>WO/PBC/28/5</w:t>
      </w:r>
      <w:r w:rsidRPr="000F13CF">
        <w:rPr>
          <w:i/>
          <w:iCs/>
          <w:rtl/>
          <w:lang w:bidi="ar-EG"/>
        </w:rPr>
        <w:t>).</w:t>
      </w:r>
    </w:p>
    <w:p w:rsidR="000F13CF" w:rsidRPr="000F13CF" w:rsidRDefault="000F13CF" w:rsidP="000F13CF">
      <w:pPr>
        <w:keepNext/>
        <w:spacing w:after="240" w:line="360" w:lineRule="exact"/>
        <w:rPr>
          <w:rtl/>
        </w:rPr>
      </w:pPr>
      <w:r w:rsidRPr="000F13CF">
        <w:rPr>
          <w:b/>
          <w:bCs/>
          <w:rtl/>
        </w:rPr>
        <w:lastRenderedPageBreak/>
        <w:t xml:space="preserve">البند </w:t>
      </w:r>
      <w:r w:rsidRPr="000F13CF">
        <w:rPr>
          <w:rFonts w:hint="cs"/>
          <w:b/>
          <w:bCs/>
          <w:rtl/>
        </w:rPr>
        <w:t>8</w:t>
      </w:r>
      <w:r w:rsidRPr="000F13CF">
        <w:rPr>
          <w:b/>
          <w:bCs/>
          <w:rtl/>
        </w:rPr>
        <w:t xml:space="preserve"> من جدول الأعمال</w:t>
      </w:r>
      <w:r w:rsidRPr="000F13CF">
        <w:rPr>
          <w:b/>
          <w:bCs/>
          <w:rtl/>
        </w:rPr>
        <w:tab/>
      </w:r>
      <w:r w:rsidRPr="000F13CF">
        <w:rPr>
          <w:rFonts w:hint="cs"/>
          <w:rtl/>
          <w:lang w:bidi="ar-EG"/>
        </w:rPr>
        <w:t>ت</w:t>
      </w:r>
      <w:r w:rsidRPr="000F13CF">
        <w:rPr>
          <w:rtl/>
          <w:lang w:bidi="ar-EG"/>
        </w:rPr>
        <w:t>قرير مرحلي عن تنفيذ توصيات وحدة التفتيش المشتركة</w:t>
      </w:r>
    </w:p>
    <w:p w:rsidR="000F13CF" w:rsidRPr="000F13CF" w:rsidRDefault="000F13CF" w:rsidP="000F13CF">
      <w:pPr>
        <w:keepNext/>
        <w:spacing w:after="240" w:line="360" w:lineRule="exact"/>
        <w:rPr>
          <w:rtl/>
        </w:rPr>
      </w:pPr>
      <w:r w:rsidRPr="000F13CF">
        <w:rPr>
          <w:rtl/>
        </w:rPr>
        <w:t>الوثيقة</w:t>
      </w:r>
      <w:r w:rsidRPr="000F13CF">
        <w:rPr>
          <w:rFonts w:hint="cs"/>
          <w:rtl/>
        </w:rPr>
        <w:t> </w:t>
      </w:r>
      <w:r w:rsidRPr="000F13CF">
        <w:t>WO/PBC/28/6</w:t>
      </w:r>
      <w:r w:rsidRPr="000F13CF">
        <w:rPr>
          <w:rFonts w:hint="cs"/>
          <w:rtl/>
        </w:rPr>
        <w:t>.</w:t>
      </w:r>
    </w:p>
    <w:p w:rsidR="000F13CF" w:rsidRPr="000F13CF" w:rsidRDefault="000F13CF" w:rsidP="000F13CF">
      <w:pPr>
        <w:keepNext/>
        <w:spacing w:after="240" w:line="360" w:lineRule="exact"/>
        <w:rPr>
          <w:i/>
          <w:iCs/>
          <w:rtl/>
        </w:rPr>
      </w:pPr>
      <w:r w:rsidRPr="000F13CF">
        <w:rPr>
          <w:i/>
          <w:iCs/>
          <w:rtl/>
        </w:rPr>
        <w:t>إن لجنة البرنامج والميزانية:</w:t>
      </w:r>
    </w:p>
    <w:p w:rsidR="000F13CF" w:rsidRPr="000F13CF" w:rsidRDefault="000F13CF" w:rsidP="000F13CF">
      <w:pPr>
        <w:spacing w:after="240" w:line="360" w:lineRule="exact"/>
        <w:ind w:left="566"/>
        <w:rPr>
          <w:i/>
          <w:iCs/>
          <w:rtl/>
        </w:rPr>
      </w:pPr>
      <w:r w:rsidRPr="000F13CF">
        <w:rPr>
          <w:i/>
          <w:iCs/>
          <w:rtl/>
        </w:rPr>
        <w:t>"1"</w:t>
      </w:r>
      <w:r w:rsidRPr="000F13CF">
        <w:rPr>
          <w:i/>
          <w:iCs/>
          <w:rtl/>
        </w:rPr>
        <w:tab/>
        <w:t>أحاطت علما بهذا التقرير (الوثيقة</w:t>
      </w:r>
      <w:r w:rsidRPr="000F13CF">
        <w:rPr>
          <w:rFonts w:hint="eastAsia"/>
          <w:i/>
          <w:iCs/>
          <w:rtl/>
        </w:rPr>
        <w:t> </w:t>
      </w:r>
      <w:r w:rsidRPr="000F13CF">
        <w:rPr>
          <w:i/>
          <w:iCs/>
        </w:rPr>
        <w:t>WO/PBC/28/6</w:t>
      </w:r>
      <w:r w:rsidRPr="000F13CF">
        <w:rPr>
          <w:i/>
          <w:iCs/>
          <w:rtl/>
        </w:rPr>
        <w:t>)؛</w:t>
      </w:r>
    </w:p>
    <w:p w:rsidR="000F13CF" w:rsidRPr="000F13CF" w:rsidRDefault="000F13CF" w:rsidP="000F13CF">
      <w:pPr>
        <w:spacing w:after="240" w:line="360" w:lineRule="exact"/>
        <w:ind w:left="566"/>
        <w:rPr>
          <w:i/>
          <w:iCs/>
          <w:rtl/>
        </w:rPr>
      </w:pPr>
      <w:r w:rsidRPr="000F13CF">
        <w:rPr>
          <w:i/>
          <w:iCs/>
          <w:rtl/>
        </w:rPr>
        <w:t>"2"</w:t>
      </w:r>
      <w:r w:rsidRPr="000F13CF">
        <w:rPr>
          <w:i/>
          <w:iCs/>
          <w:rtl/>
        </w:rPr>
        <w:tab/>
        <w:t>و</w:t>
      </w:r>
      <w:r w:rsidRPr="000F13CF">
        <w:rPr>
          <w:rFonts w:hint="cs"/>
          <w:i/>
          <w:iCs/>
          <w:rtl/>
        </w:rPr>
        <w:t>أبدت ترحيبها وتأييدها ل</w:t>
      </w:r>
      <w:r w:rsidRPr="000F13CF">
        <w:rPr>
          <w:i/>
          <w:iCs/>
          <w:rtl/>
        </w:rPr>
        <w:t>تقييم الأمانة لحالة تنفيذ التوصيات الواردة في إطار</w:t>
      </w:r>
      <w:r w:rsidRPr="000F13CF">
        <w:rPr>
          <w:rFonts w:hint="cs"/>
          <w:i/>
          <w:iCs/>
          <w:rtl/>
        </w:rPr>
        <w:t xml:space="preserve"> الوثائق التالية وبصيغتها المبيّنة في</w:t>
      </w:r>
      <w:r w:rsidRPr="000F13CF">
        <w:rPr>
          <w:rFonts w:hint="eastAsia"/>
          <w:i/>
          <w:iCs/>
          <w:rtl/>
        </w:rPr>
        <w:t> </w:t>
      </w:r>
      <w:r w:rsidRPr="000F13CF">
        <w:rPr>
          <w:rFonts w:hint="cs"/>
          <w:i/>
          <w:iCs/>
          <w:rtl/>
        </w:rPr>
        <w:t>هذا التقرير:</w:t>
      </w:r>
    </w:p>
    <w:p w:rsidR="000F13CF" w:rsidRPr="000F13CF" w:rsidRDefault="000F13CF" w:rsidP="000F13CF">
      <w:pPr>
        <w:numPr>
          <w:ilvl w:val="0"/>
          <w:numId w:val="13"/>
        </w:numPr>
        <w:spacing w:line="360" w:lineRule="exact"/>
        <w:ind w:left="1133" w:firstLine="0"/>
        <w:rPr>
          <w:i/>
          <w:iCs/>
        </w:rPr>
      </w:pPr>
      <w:r w:rsidRPr="000F13CF">
        <w:rPr>
          <w:i/>
          <w:iCs/>
          <w:cs/>
        </w:rPr>
        <w:t>‎</w:t>
      </w:r>
      <w:r w:rsidRPr="000F13CF">
        <w:rPr>
          <w:rFonts w:eastAsia="SimSun"/>
          <w:i/>
          <w:lang w:eastAsia="zh-CN"/>
        </w:rPr>
        <w:t xml:space="preserve"> </w:t>
      </w:r>
      <w:r w:rsidRPr="000F13CF">
        <w:rPr>
          <w:i/>
          <w:iCs/>
        </w:rPr>
        <w:t>IU/REP/2017/9</w:t>
      </w:r>
      <w:r w:rsidRPr="000F13CF">
        <w:rPr>
          <w:i/>
          <w:iCs/>
          <w:rtl/>
        </w:rPr>
        <w:t>(التوصي</w:t>
      </w:r>
      <w:r w:rsidRPr="000F13CF">
        <w:rPr>
          <w:rFonts w:hint="cs"/>
          <w:i/>
          <w:iCs/>
          <w:rtl/>
        </w:rPr>
        <w:t>تان</w:t>
      </w:r>
      <w:r w:rsidRPr="000F13CF">
        <w:rPr>
          <w:i/>
          <w:iCs/>
          <w:rtl/>
        </w:rPr>
        <w:t xml:space="preserve"> 3 و6)</w:t>
      </w:r>
      <w:r w:rsidRPr="000F13CF">
        <w:rPr>
          <w:rFonts w:hint="cs"/>
          <w:i/>
          <w:iCs/>
          <w:rtl/>
        </w:rPr>
        <w:t>؛</w:t>
      </w:r>
    </w:p>
    <w:p w:rsidR="000F13CF" w:rsidRPr="000F13CF" w:rsidRDefault="000F13CF" w:rsidP="000F13CF">
      <w:pPr>
        <w:numPr>
          <w:ilvl w:val="0"/>
          <w:numId w:val="13"/>
        </w:numPr>
        <w:spacing w:line="360" w:lineRule="exact"/>
        <w:ind w:left="1133" w:firstLine="0"/>
        <w:rPr>
          <w:i/>
          <w:iCs/>
        </w:rPr>
      </w:pPr>
      <w:r w:rsidRPr="000F13CF">
        <w:rPr>
          <w:i/>
          <w:iCs/>
        </w:rPr>
        <w:t>JIU/REP/2017/7</w:t>
      </w:r>
      <w:r w:rsidRPr="000F13CF">
        <w:rPr>
          <w:i/>
          <w:iCs/>
          <w:rtl/>
        </w:rPr>
        <w:t xml:space="preserve"> (التوصية 7)</w:t>
      </w:r>
      <w:r w:rsidRPr="000F13CF">
        <w:rPr>
          <w:rFonts w:hint="cs"/>
          <w:i/>
          <w:iCs/>
          <w:rtl/>
        </w:rPr>
        <w:t>؛</w:t>
      </w:r>
    </w:p>
    <w:p w:rsidR="000F13CF" w:rsidRPr="000F13CF" w:rsidRDefault="000F13CF" w:rsidP="000F13CF">
      <w:pPr>
        <w:numPr>
          <w:ilvl w:val="0"/>
          <w:numId w:val="13"/>
        </w:numPr>
        <w:spacing w:line="360" w:lineRule="exact"/>
        <w:ind w:left="1133" w:firstLine="0"/>
        <w:rPr>
          <w:i/>
          <w:iCs/>
        </w:rPr>
      </w:pPr>
      <w:r w:rsidRPr="000F13CF">
        <w:rPr>
          <w:i/>
          <w:iCs/>
        </w:rPr>
        <w:t>JIU/REP/2017/6</w:t>
      </w:r>
      <w:r w:rsidRPr="000F13CF">
        <w:rPr>
          <w:i/>
          <w:iCs/>
          <w:rtl/>
        </w:rPr>
        <w:t xml:space="preserve"> (التوصية 6)</w:t>
      </w:r>
      <w:r w:rsidRPr="000F13CF">
        <w:rPr>
          <w:rFonts w:hint="cs"/>
          <w:i/>
          <w:iCs/>
          <w:rtl/>
        </w:rPr>
        <w:t xml:space="preserve"> ؛</w:t>
      </w:r>
    </w:p>
    <w:p w:rsidR="000F13CF" w:rsidRPr="000F13CF" w:rsidRDefault="000F13CF" w:rsidP="000F13CF">
      <w:pPr>
        <w:numPr>
          <w:ilvl w:val="0"/>
          <w:numId w:val="13"/>
        </w:numPr>
        <w:spacing w:line="360" w:lineRule="exact"/>
        <w:ind w:left="1133" w:firstLine="0"/>
        <w:rPr>
          <w:i/>
          <w:iCs/>
        </w:rPr>
      </w:pPr>
      <w:r w:rsidRPr="000F13CF">
        <w:rPr>
          <w:i/>
          <w:iCs/>
        </w:rPr>
        <w:t>JIU/REP/2017/3</w:t>
      </w:r>
      <w:r w:rsidRPr="000F13CF">
        <w:rPr>
          <w:i/>
          <w:iCs/>
          <w:rtl/>
        </w:rPr>
        <w:t xml:space="preserve"> (التوصي</w:t>
      </w:r>
      <w:r w:rsidRPr="000F13CF">
        <w:rPr>
          <w:rFonts w:hint="cs"/>
          <w:i/>
          <w:iCs/>
          <w:rtl/>
        </w:rPr>
        <w:t>ة</w:t>
      </w:r>
      <w:r w:rsidRPr="000F13CF">
        <w:rPr>
          <w:i/>
          <w:iCs/>
          <w:rtl/>
        </w:rPr>
        <w:t xml:space="preserve"> 1)</w:t>
      </w:r>
    </w:p>
    <w:p w:rsidR="000F13CF" w:rsidRPr="000F13CF" w:rsidRDefault="000F13CF" w:rsidP="000F13CF">
      <w:pPr>
        <w:numPr>
          <w:ilvl w:val="0"/>
          <w:numId w:val="13"/>
        </w:numPr>
        <w:spacing w:line="360" w:lineRule="exact"/>
        <w:ind w:left="1133" w:firstLine="0"/>
        <w:rPr>
          <w:i/>
          <w:iCs/>
        </w:rPr>
      </w:pPr>
      <w:r w:rsidRPr="000F13CF">
        <w:rPr>
          <w:i/>
          <w:iCs/>
        </w:rPr>
        <w:t>JIU/REP/2016/7</w:t>
      </w:r>
      <w:r w:rsidRPr="000F13CF">
        <w:rPr>
          <w:i/>
          <w:iCs/>
          <w:rtl/>
        </w:rPr>
        <w:t xml:space="preserve"> (التوصية 8)</w:t>
      </w:r>
    </w:p>
    <w:p w:rsidR="000F13CF" w:rsidRPr="000F13CF" w:rsidRDefault="000F13CF" w:rsidP="000F13CF">
      <w:pPr>
        <w:numPr>
          <w:ilvl w:val="0"/>
          <w:numId w:val="13"/>
        </w:numPr>
        <w:spacing w:line="360" w:lineRule="exact"/>
        <w:ind w:left="1133" w:firstLine="0"/>
        <w:rPr>
          <w:i/>
          <w:iCs/>
        </w:rPr>
      </w:pPr>
      <w:r w:rsidRPr="000F13CF">
        <w:rPr>
          <w:i/>
          <w:iCs/>
        </w:rPr>
        <w:t>JIU/REP/2014/9</w:t>
      </w:r>
      <w:r w:rsidRPr="000F13CF">
        <w:rPr>
          <w:i/>
          <w:iCs/>
          <w:rtl/>
        </w:rPr>
        <w:t xml:space="preserve"> (التوصية 3)</w:t>
      </w:r>
    </w:p>
    <w:p w:rsidR="000F13CF" w:rsidRPr="000F13CF" w:rsidRDefault="000F13CF" w:rsidP="000F13CF">
      <w:pPr>
        <w:numPr>
          <w:ilvl w:val="0"/>
          <w:numId w:val="13"/>
        </w:numPr>
        <w:spacing w:after="240" w:line="360" w:lineRule="exact"/>
        <w:ind w:left="1134" w:firstLine="0"/>
        <w:rPr>
          <w:i/>
          <w:iCs/>
          <w:rtl/>
        </w:rPr>
      </w:pPr>
      <w:r w:rsidRPr="000F13CF">
        <w:rPr>
          <w:i/>
          <w:iCs/>
        </w:rPr>
        <w:t xml:space="preserve">JIU/REP/2012/9 </w:t>
      </w:r>
      <w:r w:rsidRPr="000F13CF">
        <w:rPr>
          <w:i/>
          <w:iCs/>
          <w:rtl/>
        </w:rPr>
        <w:t xml:space="preserve"> (التوصية 3)</w:t>
      </w:r>
    </w:p>
    <w:p w:rsidR="000F13CF" w:rsidRPr="000F13CF" w:rsidRDefault="000F13CF" w:rsidP="000F13CF">
      <w:pPr>
        <w:spacing w:after="240" w:line="360" w:lineRule="exact"/>
        <w:ind w:left="566"/>
        <w:rPr>
          <w:i/>
          <w:iCs/>
          <w:rtl/>
        </w:rPr>
      </w:pPr>
      <w:r w:rsidRPr="000F13CF">
        <w:rPr>
          <w:i/>
          <w:iCs/>
          <w:rtl/>
        </w:rPr>
        <w:t>"3</w:t>
      </w:r>
      <w:r w:rsidRPr="000F13CF">
        <w:rPr>
          <w:rFonts w:hint="cs"/>
          <w:i/>
          <w:iCs/>
          <w:rtl/>
        </w:rPr>
        <w:t>"</w:t>
      </w:r>
      <w:r w:rsidRPr="000F13CF">
        <w:rPr>
          <w:rFonts w:hint="cs"/>
          <w:i/>
          <w:iCs/>
          <w:rtl/>
        </w:rPr>
        <w:tab/>
        <w:t xml:space="preserve">ودون الإخلال بما ستقدمه الدول الأعضاء من اقتراحات في المستقبل بشأن استعراض إطار </w:t>
      </w:r>
      <w:proofErr w:type="spellStart"/>
      <w:r w:rsidRPr="000F13CF">
        <w:rPr>
          <w:rFonts w:hint="cs"/>
          <w:i/>
          <w:iCs/>
          <w:rtl/>
        </w:rPr>
        <w:t>الحوكمة</w:t>
      </w:r>
      <w:proofErr w:type="spellEnd"/>
      <w:r w:rsidRPr="000F13CF">
        <w:rPr>
          <w:rFonts w:hint="cs"/>
          <w:i/>
          <w:iCs/>
          <w:rtl/>
        </w:rPr>
        <w:t xml:space="preserve"> في</w:t>
      </w:r>
      <w:r w:rsidRPr="000F13CF">
        <w:rPr>
          <w:rFonts w:hint="eastAsia"/>
          <w:i/>
          <w:iCs/>
          <w:rtl/>
        </w:rPr>
        <w:t> </w:t>
      </w:r>
      <w:r w:rsidRPr="000F13CF">
        <w:rPr>
          <w:rFonts w:hint="cs"/>
          <w:i/>
          <w:iCs/>
          <w:rtl/>
        </w:rPr>
        <w:t xml:space="preserve">الويبو، أبدت تأييدها لتقييم الأمانة لحالة تنفيذ التوصية 1 الواردة في إطار الوثيقة </w:t>
      </w:r>
      <w:r w:rsidRPr="000F13CF">
        <w:rPr>
          <w:i/>
          <w:iCs/>
        </w:rPr>
        <w:t>JIU/REP/2014/2</w:t>
      </w:r>
      <w:r w:rsidRPr="000F13CF">
        <w:rPr>
          <w:rFonts w:hint="cs"/>
          <w:i/>
          <w:iCs/>
          <w:rtl/>
        </w:rPr>
        <w:t>؛</w:t>
      </w:r>
    </w:p>
    <w:p w:rsidR="000F13CF" w:rsidRPr="000F13CF" w:rsidRDefault="000F13CF" w:rsidP="000F13CF">
      <w:pPr>
        <w:spacing w:after="240" w:line="360" w:lineRule="exact"/>
        <w:ind w:left="566"/>
        <w:rPr>
          <w:i/>
          <w:iCs/>
          <w:rtl/>
        </w:rPr>
      </w:pPr>
      <w:r w:rsidRPr="000F13CF">
        <w:rPr>
          <w:i/>
          <w:iCs/>
          <w:rtl/>
        </w:rPr>
        <w:t>‏</w:t>
      </w:r>
      <w:r w:rsidRPr="000F13CF">
        <w:rPr>
          <w:rFonts w:hint="cs"/>
          <w:i/>
          <w:iCs/>
          <w:rtl/>
        </w:rPr>
        <w:t>"4"</w:t>
      </w:r>
      <w:r w:rsidRPr="000F13CF">
        <w:rPr>
          <w:i/>
          <w:iCs/>
          <w:rtl/>
        </w:rPr>
        <w:tab/>
        <w:t>ودعت الأمانة إلى اقتراح تقييم للتوصيات المفتوحة التي قدمتها وحدة التفتيش المشتركة كي تنظر في</w:t>
      </w:r>
      <w:r w:rsidRPr="000F13CF">
        <w:rPr>
          <w:rFonts w:hint="cs"/>
          <w:i/>
          <w:iCs/>
          <w:rtl/>
        </w:rPr>
        <w:t>ه</w:t>
      </w:r>
      <w:r w:rsidRPr="000F13CF">
        <w:rPr>
          <w:i/>
          <w:iCs/>
          <w:rtl/>
        </w:rPr>
        <w:t xml:space="preserve"> الدول</w:t>
      </w:r>
      <w:r w:rsidRPr="000F13CF">
        <w:rPr>
          <w:rFonts w:hint="cs"/>
          <w:i/>
          <w:iCs/>
          <w:rtl/>
        </w:rPr>
        <w:t> </w:t>
      </w:r>
      <w:r w:rsidRPr="000F13CF">
        <w:rPr>
          <w:i/>
          <w:iCs/>
          <w:rtl/>
        </w:rPr>
        <w:t>الأعضاء.</w:t>
      </w:r>
    </w:p>
    <w:p w:rsidR="000F13CF" w:rsidRPr="000F13CF" w:rsidRDefault="000F13CF" w:rsidP="000F13CF">
      <w:pPr>
        <w:keepNext/>
        <w:spacing w:after="240" w:line="360" w:lineRule="exact"/>
        <w:rPr>
          <w:rtl/>
        </w:rPr>
      </w:pPr>
      <w:r w:rsidRPr="000F13CF">
        <w:rPr>
          <w:b/>
          <w:bCs/>
          <w:rtl/>
        </w:rPr>
        <w:t xml:space="preserve">البند </w:t>
      </w:r>
      <w:r w:rsidRPr="000F13CF">
        <w:rPr>
          <w:rFonts w:hint="cs"/>
          <w:b/>
          <w:bCs/>
          <w:rtl/>
        </w:rPr>
        <w:t>9</w:t>
      </w:r>
      <w:r w:rsidRPr="000F13CF">
        <w:rPr>
          <w:b/>
          <w:bCs/>
          <w:rtl/>
        </w:rPr>
        <w:t xml:space="preserve"> من جدول الأعمال</w:t>
      </w:r>
      <w:r w:rsidRPr="000F13CF">
        <w:rPr>
          <w:b/>
          <w:bCs/>
          <w:rtl/>
        </w:rPr>
        <w:tab/>
      </w:r>
      <w:r w:rsidRPr="000F13CF">
        <w:rPr>
          <w:rFonts w:hint="cs"/>
          <w:rtl/>
        </w:rPr>
        <w:t>تقرير أداء البرنامج للثنائية 2016/17</w:t>
      </w:r>
    </w:p>
    <w:p w:rsidR="000F13CF" w:rsidRPr="000F13CF" w:rsidRDefault="000F13CF" w:rsidP="000F13CF">
      <w:pPr>
        <w:spacing w:after="240" w:line="360" w:lineRule="exact"/>
        <w:rPr>
          <w:rtl/>
        </w:rPr>
      </w:pPr>
      <w:r w:rsidRPr="000F13CF">
        <w:rPr>
          <w:rtl/>
        </w:rPr>
        <w:t>الوثيقة</w:t>
      </w:r>
      <w:r w:rsidRPr="000F13CF">
        <w:rPr>
          <w:rFonts w:hint="cs"/>
          <w:rtl/>
        </w:rPr>
        <w:t> </w:t>
      </w:r>
      <w:r w:rsidRPr="000F13CF">
        <w:t>WO/PBC/28/7</w:t>
      </w:r>
      <w:r w:rsidRPr="000F13CF">
        <w:rPr>
          <w:rtl/>
        </w:rPr>
        <w:t>.</w:t>
      </w:r>
    </w:p>
    <w:p w:rsidR="000F13CF" w:rsidRPr="000F13CF" w:rsidRDefault="000F13CF" w:rsidP="000F13CF">
      <w:pPr>
        <w:spacing w:after="240" w:line="360" w:lineRule="exact"/>
        <w:rPr>
          <w:i/>
          <w:iCs/>
          <w:rtl/>
          <w:lang w:bidi="ar-EG"/>
        </w:rPr>
      </w:pPr>
      <w:r w:rsidRPr="000F13CF">
        <w:rPr>
          <w:rFonts w:hint="cs"/>
          <w:i/>
          <w:iCs/>
          <w:rtl/>
          <w:lang w:bidi="ar-EG"/>
        </w:rPr>
        <w:t>إن</w:t>
      </w:r>
      <w:r w:rsidRPr="000F13CF">
        <w:rPr>
          <w:i/>
          <w:iCs/>
          <w:rtl/>
          <w:lang w:bidi="ar-EG"/>
        </w:rPr>
        <w:t xml:space="preserve"> لجنة البرنامج والميزانية، </w:t>
      </w:r>
      <w:r w:rsidRPr="000F13CF">
        <w:rPr>
          <w:rFonts w:hint="cs"/>
          <w:i/>
          <w:iCs/>
          <w:rtl/>
          <w:lang w:bidi="ar-EG"/>
        </w:rPr>
        <w:t>إذ</w:t>
      </w:r>
      <w:r w:rsidRPr="000F13CF">
        <w:rPr>
          <w:i/>
          <w:iCs/>
          <w:rtl/>
          <w:lang w:bidi="ar-EG"/>
        </w:rPr>
        <w:t xml:space="preserve"> استعرض</w:t>
      </w:r>
      <w:r w:rsidRPr="000F13CF">
        <w:rPr>
          <w:rFonts w:hint="cs"/>
          <w:i/>
          <w:iCs/>
          <w:rtl/>
          <w:lang w:bidi="ar-EG"/>
        </w:rPr>
        <w:t xml:space="preserve">ت </w:t>
      </w:r>
      <w:r w:rsidRPr="000F13CF">
        <w:rPr>
          <w:i/>
          <w:iCs/>
          <w:rtl/>
          <w:lang w:bidi="ar-EG"/>
        </w:rPr>
        <w:t>"تقرير أداء البرنامج</w:t>
      </w:r>
      <w:r w:rsidRPr="000F13CF">
        <w:rPr>
          <w:rFonts w:hint="cs"/>
          <w:i/>
          <w:iCs/>
          <w:rtl/>
          <w:lang w:bidi="ar-EG"/>
        </w:rPr>
        <w:t xml:space="preserve"> للثنائية 2016/17</w:t>
      </w:r>
      <w:r w:rsidRPr="000F13CF">
        <w:rPr>
          <w:i/>
          <w:iCs/>
          <w:rtl/>
          <w:lang w:bidi="ar-EG"/>
        </w:rPr>
        <w:t>" (الوثيقة</w:t>
      </w:r>
      <w:r w:rsidRPr="000F13CF">
        <w:rPr>
          <w:rFonts w:hint="eastAsia"/>
          <w:i/>
          <w:iCs/>
          <w:rtl/>
          <w:lang w:bidi="ar-EG"/>
        </w:rPr>
        <w:t> </w:t>
      </w:r>
      <w:r w:rsidRPr="000F13CF">
        <w:rPr>
          <w:i/>
          <w:iCs/>
          <w:lang w:bidi="ar-EG"/>
        </w:rPr>
        <w:t>WO/PBC/28/7</w:t>
      </w:r>
      <w:r w:rsidRPr="000F13CF">
        <w:rPr>
          <w:i/>
          <w:iCs/>
          <w:rtl/>
          <w:lang w:bidi="ar-EG"/>
        </w:rPr>
        <w:t>)،</w:t>
      </w:r>
      <w:r w:rsidRPr="000F13CF">
        <w:rPr>
          <w:rFonts w:hint="cs"/>
          <w:i/>
          <w:iCs/>
          <w:rtl/>
          <w:lang w:bidi="ar-EG"/>
        </w:rPr>
        <w:t xml:space="preserve"> وأقرّت بطبيعة التقرير كتقييم ذاتي للأمانة،</w:t>
      </w:r>
      <w:r w:rsidRPr="000F13CF">
        <w:rPr>
          <w:i/>
          <w:iCs/>
          <w:rtl/>
          <w:lang w:bidi="ar-EG"/>
        </w:rPr>
        <w:t xml:space="preserve"> </w:t>
      </w:r>
      <w:r w:rsidRPr="000F13CF">
        <w:rPr>
          <w:rFonts w:hint="cs"/>
          <w:i/>
          <w:iCs/>
          <w:rtl/>
          <w:lang w:bidi="ar-EG"/>
        </w:rPr>
        <w:t xml:space="preserve">أوصت </w:t>
      </w:r>
      <w:r w:rsidRPr="000F13CF">
        <w:rPr>
          <w:i/>
          <w:iCs/>
          <w:rtl/>
          <w:lang w:bidi="ar-EG"/>
        </w:rPr>
        <w:t>بأن ت</w:t>
      </w:r>
      <w:r w:rsidRPr="000F13CF">
        <w:rPr>
          <w:rFonts w:hint="cs"/>
          <w:i/>
          <w:iCs/>
          <w:rtl/>
          <w:lang w:bidi="ar-EG"/>
        </w:rPr>
        <w:t>حيط</w:t>
      </w:r>
      <w:r w:rsidRPr="000F13CF">
        <w:rPr>
          <w:i/>
          <w:iCs/>
          <w:rtl/>
          <w:lang w:bidi="ar-EG"/>
        </w:rPr>
        <w:t xml:space="preserve"> جمعيات الويبو </w:t>
      </w:r>
      <w:r w:rsidRPr="000F13CF">
        <w:rPr>
          <w:rFonts w:hint="cs"/>
          <w:i/>
          <w:iCs/>
          <w:rtl/>
          <w:lang w:bidi="ar-EG"/>
        </w:rPr>
        <w:t xml:space="preserve">علما بالأداء المالي </w:t>
      </w:r>
      <w:proofErr w:type="spellStart"/>
      <w:r w:rsidRPr="000F13CF">
        <w:rPr>
          <w:rFonts w:hint="cs"/>
          <w:i/>
          <w:iCs/>
          <w:rtl/>
          <w:lang w:bidi="ar-EG"/>
        </w:rPr>
        <w:t>والبرنامجي</w:t>
      </w:r>
      <w:proofErr w:type="spellEnd"/>
      <w:r w:rsidRPr="000F13CF">
        <w:rPr>
          <w:rFonts w:hint="cs"/>
          <w:i/>
          <w:iCs/>
          <w:rtl/>
          <w:lang w:bidi="ar-EG"/>
        </w:rPr>
        <w:t xml:space="preserve"> الإيجابي للمنظمة في الثنائية 2016/17.</w:t>
      </w:r>
    </w:p>
    <w:p w:rsidR="000F13CF" w:rsidRPr="000F13CF" w:rsidRDefault="000F13CF" w:rsidP="000F13CF">
      <w:pPr>
        <w:keepNext/>
        <w:spacing w:after="240" w:line="360" w:lineRule="exact"/>
        <w:rPr>
          <w:rtl/>
        </w:rPr>
      </w:pPr>
      <w:r w:rsidRPr="000F13CF">
        <w:rPr>
          <w:b/>
          <w:bCs/>
          <w:rtl/>
        </w:rPr>
        <w:t xml:space="preserve">البند </w:t>
      </w:r>
      <w:r w:rsidRPr="000F13CF">
        <w:rPr>
          <w:rFonts w:hint="cs"/>
          <w:b/>
          <w:bCs/>
          <w:rtl/>
          <w:lang w:bidi="ar-EG"/>
        </w:rPr>
        <w:t>10</w:t>
      </w:r>
      <w:r w:rsidRPr="000F13CF">
        <w:rPr>
          <w:b/>
          <w:bCs/>
          <w:rtl/>
        </w:rPr>
        <w:t xml:space="preserve"> من جدول الأعمال</w:t>
      </w:r>
      <w:r w:rsidRPr="000F13CF">
        <w:rPr>
          <w:b/>
          <w:bCs/>
          <w:rtl/>
        </w:rPr>
        <w:tab/>
      </w:r>
      <w:r w:rsidRPr="000F13CF">
        <w:rPr>
          <w:rtl/>
        </w:rPr>
        <w:t xml:space="preserve">تقرير التثبيت لشعبة </w:t>
      </w:r>
      <w:r w:rsidRPr="000F13CF">
        <w:rPr>
          <w:rFonts w:hint="cs"/>
          <w:rtl/>
        </w:rPr>
        <w:t>الرقابة الداخلية</w:t>
      </w:r>
      <w:r w:rsidRPr="000F13CF">
        <w:rPr>
          <w:rtl/>
        </w:rPr>
        <w:t xml:space="preserve"> بشأن تقرير أداء البرنامج </w:t>
      </w:r>
      <w:r w:rsidRPr="000F13CF">
        <w:rPr>
          <w:rFonts w:hint="cs"/>
          <w:rtl/>
        </w:rPr>
        <w:t>للثنائية 2016/17</w:t>
      </w:r>
    </w:p>
    <w:p w:rsidR="000F13CF" w:rsidRPr="000F13CF" w:rsidRDefault="000F13CF" w:rsidP="000F13CF">
      <w:pPr>
        <w:spacing w:after="240" w:line="360" w:lineRule="exact"/>
        <w:rPr>
          <w:rtl/>
        </w:rPr>
      </w:pPr>
      <w:r w:rsidRPr="000F13CF">
        <w:rPr>
          <w:rtl/>
        </w:rPr>
        <w:t>الوثيقة</w:t>
      </w:r>
      <w:r w:rsidRPr="000F13CF">
        <w:rPr>
          <w:rFonts w:hint="cs"/>
          <w:rtl/>
        </w:rPr>
        <w:t> </w:t>
      </w:r>
      <w:r w:rsidRPr="000F13CF">
        <w:t>WO/PBC/28/8</w:t>
      </w:r>
      <w:r w:rsidRPr="000F13CF">
        <w:rPr>
          <w:rtl/>
        </w:rPr>
        <w:t>.</w:t>
      </w:r>
    </w:p>
    <w:p w:rsidR="000F13CF" w:rsidRPr="000F13CF" w:rsidRDefault="000F13CF" w:rsidP="000F13CF">
      <w:pPr>
        <w:spacing w:after="240" w:line="360" w:lineRule="exact"/>
        <w:rPr>
          <w:i/>
          <w:iCs/>
          <w:rtl/>
          <w:lang w:bidi="ar-EG"/>
        </w:rPr>
      </w:pPr>
      <w:r w:rsidRPr="000F13CF">
        <w:rPr>
          <w:i/>
          <w:iCs/>
          <w:rtl/>
          <w:lang w:bidi="ar-EG"/>
        </w:rPr>
        <w:t>أحاطت لجنة البرنامج والميزانية علما بتقرير التثبيت المُعد من قبل شعبة الرقابة الداخلية بشأن تقرير أداء الويبو للثنائية</w:t>
      </w:r>
      <w:r w:rsidRPr="000F13CF">
        <w:rPr>
          <w:rFonts w:hint="cs"/>
          <w:i/>
          <w:iCs/>
          <w:rtl/>
          <w:lang w:bidi="ar-EG"/>
        </w:rPr>
        <w:t> </w:t>
      </w:r>
      <w:r w:rsidRPr="000F13CF">
        <w:rPr>
          <w:i/>
          <w:iCs/>
          <w:rtl/>
          <w:lang w:bidi="ar-EG"/>
        </w:rPr>
        <w:t>2016/17 (الوثيقة</w:t>
      </w:r>
      <w:r w:rsidRPr="000F13CF">
        <w:rPr>
          <w:rFonts w:hint="cs"/>
          <w:i/>
          <w:iCs/>
          <w:rtl/>
          <w:lang w:bidi="ar-EG"/>
        </w:rPr>
        <w:t> </w:t>
      </w:r>
      <w:r w:rsidRPr="000F13CF">
        <w:rPr>
          <w:i/>
          <w:iCs/>
          <w:cs/>
          <w:lang w:bidi="ar-EG"/>
        </w:rPr>
        <w:t>‎</w:t>
      </w:r>
      <w:r w:rsidRPr="000F13CF">
        <w:rPr>
          <w:i/>
          <w:iCs/>
          <w:lang w:bidi="ar-EG"/>
        </w:rPr>
        <w:t>WO/PBC/28/8</w:t>
      </w:r>
      <w:r w:rsidRPr="000F13CF">
        <w:rPr>
          <w:i/>
          <w:iCs/>
          <w:rtl/>
          <w:lang w:bidi="ar-EG"/>
        </w:rPr>
        <w:t>‏).</w:t>
      </w:r>
    </w:p>
    <w:p w:rsidR="000F13CF" w:rsidRPr="000F13CF" w:rsidRDefault="000F13CF" w:rsidP="000F13CF">
      <w:pPr>
        <w:keepNext/>
        <w:spacing w:after="240" w:line="360" w:lineRule="exact"/>
        <w:rPr>
          <w:rtl/>
        </w:rPr>
      </w:pPr>
      <w:r w:rsidRPr="000F13CF">
        <w:rPr>
          <w:b/>
          <w:bCs/>
          <w:rtl/>
        </w:rPr>
        <w:t xml:space="preserve">البند </w:t>
      </w:r>
      <w:r w:rsidRPr="000F13CF">
        <w:rPr>
          <w:rFonts w:hint="cs"/>
          <w:b/>
          <w:bCs/>
          <w:rtl/>
        </w:rPr>
        <w:t>11</w:t>
      </w:r>
      <w:r w:rsidRPr="000F13CF">
        <w:rPr>
          <w:b/>
          <w:bCs/>
          <w:rtl/>
        </w:rPr>
        <w:t xml:space="preserve"> من جدول الأعمال</w:t>
      </w:r>
      <w:r w:rsidRPr="000F13CF">
        <w:rPr>
          <w:b/>
          <w:bCs/>
          <w:rtl/>
        </w:rPr>
        <w:tab/>
      </w:r>
      <w:r w:rsidRPr="000F13CF">
        <w:rPr>
          <w:rtl/>
        </w:rPr>
        <w:t xml:space="preserve">التقرير المالي السنوي والبيانات المالية السنوية لعام </w:t>
      </w:r>
      <w:r w:rsidRPr="000F13CF">
        <w:rPr>
          <w:rFonts w:hint="cs"/>
          <w:rtl/>
        </w:rPr>
        <w:t>2017</w:t>
      </w:r>
    </w:p>
    <w:p w:rsidR="000F13CF" w:rsidRPr="000F13CF" w:rsidRDefault="000F13CF" w:rsidP="000F13CF">
      <w:pPr>
        <w:spacing w:after="240" w:line="360" w:lineRule="exact"/>
        <w:ind w:left="-1"/>
        <w:rPr>
          <w:rtl/>
        </w:rPr>
      </w:pPr>
      <w:r w:rsidRPr="000F13CF">
        <w:rPr>
          <w:rtl/>
        </w:rPr>
        <w:t>الوثيقة</w:t>
      </w:r>
      <w:r w:rsidRPr="000F13CF">
        <w:rPr>
          <w:rFonts w:hint="cs"/>
          <w:rtl/>
        </w:rPr>
        <w:t> </w:t>
      </w:r>
      <w:r w:rsidRPr="000F13CF">
        <w:t>WO/PBC/28/9</w:t>
      </w:r>
      <w:r w:rsidRPr="000F13CF">
        <w:rPr>
          <w:rtl/>
        </w:rPr>
        <w:t>.</w:t>
      </w:r>
    </w:p>
    <w:p w:rsidR="000F13CF" w:rsidRPr="000F13CF" w:rsidRDefault="000F13CF" w:rsidP="000F13CF">
      <w:pPr>
        <w:spacing w:after="240" w:line="360" w:lineRule="exact"/>
        <w:ind w:left="-1"/>
        <w:rPr>
          <w:i/>
          <w:iCs/>
          <w:rtl/>
        </w:rPr>
      </w:pPr>
      <w:r w:rsidRPr="000F13CF">
        <w:rPr>
          <w:i/>
          <w:iCs/>
          <w:rtl/>
        </w:rPr>
        <w:lastRenderedPageBreak/>
        <w:t xml:space="preserve">أوصت لجنة البرنامج والميزانية الجمعية العامة والجمعيات الأخرى للدول الأعضاء في الويبو بالموافقة على </w:t>
      </w:r>
      <w:r w:rsidRPr="000F13CF">
        <w:rPr>
          <w:rFonts w:hint="cs"/>
          <w:i/>
          <w:iCs/>
          <w:rtl/>
        </w:rPr>
        <w:t>"</w:t>
      </w:r>
      <w:r w:rsidRPr="000F13CF">
        <w:rPr>
          <w:i/>
          <w:iCs/>
          <w:rtl/>
        </w:rPr>
        <w:t>التقرير المالي السنوي والبيانات المالية السنوية</w:t>
      </w:r>
      <w:r w:rsidRPr="000F13CF">
        <w:rPr>
          <w:rFonts w:hint="cs"/>
          <w:i/>
          <w:iCs/>
          <w:rtl/>
        </w:rPr>
        <w:t xml:space="preserve"> لعام</w:t>
      </w:r>
      <w:r w:rsidRPr="000F13CF">
        <w:rPr>
          <w:rFonts w:hint="eastAsia"/>
          <w:i/>
          <w:iCs/>
          <w:rtl/>
        </w:rPr>
        <w:t> </w:t>
      </w:r>
      <w:r w:rsidRPr="000F13CF">
        <w:rPr>
          <w:rFonts w:hint="cs"/>
          <w:i/>
          <w:iCs/>
          <w:rtl/>
        </w:rPr>
        <w:t xml:space="preserve">2017" </w:t>
      </w:r>
      <w:r w:rsidRPr="000F13CF">
        <w:rPr>
          <w:i/>
          <w:iCs/>
          <w:rtl/>
        </w:rPr>
        <w:t xml:space="preserve">(الوثيقة </w:t>
      </w:r>
      <w:r w:rsidRPr="000F13CF">
        <w:rPr>
          <w:i/>
          <w:iCs/>
        </w:rPr>
        <w:t>WO/PBC/28/9</w:t>
      </w:r>
      <w:r w:rsidRPr="000F13CF">
        <w:rPr>
          <w:i/>
          <w:iCs/>
          <w:rtl/>
        </w:rPr>
        <w:t>).</w:t>
      </w:r>
    </w:p>
    <w:p w:rsidR="000F13CF" w:rsidRPr="000F13CF" w:rsidRDefault="000F13CF" w:rsidP="000F13CF">
      <w:pPr>
        <w:keepNext/>
        <w:spacing w:after="240" w:line="360" w:lineRule="exact"/>
        <w:rPr>
          <w:rtl/>
        </w:rPr>
      </w:pPr>
      <w:r w:rsidRPr="000F13CF">
        <w:rPr>
          <w:b/>
          <w:bCs/>
          <w:rtl/>
        </w:rPr>
        <w:t xml:space="preserve">البند </w:t>
      </w:r>
      <w:r w:rsidRPr="000F13CF">
        <w:rPr>
          <w:rFonts w:hint="cs"/>
          <w:b/>
          <w:bCs/>
          <w:rtl/>
        </w:rPr>
        <w:t>12</w:t>
      </w:r>
      <w:r w:rsidRPr="000F13CF">
        <w:rPr>
          <w:b/>
          <w:bCs/>
          <w:rtl/>
        </w:rPr>
        <w:t xml:space="preserve"> من جدول الأعمال</w:t>
      </w:r>
      <w:r w:rsidRPr="000F13CF">
        <w:rPr>
          <w:b/>
          <w:bCs/>
          <w:rtl/>
        </w:rPr>
        <w:tab/>
      </w:r>
      <w:r w:rsidRPr="000F13CF">
        <w:rPr>
          <w:rtl/>
        </w:rPr>
        <w:t xml:space="preserve">وضع تسديد الاشتراكات </w:t>
      </w:r>
      <w:r w:rsidRPr="000F13CF">
        <w:rPr>
          <w:rFonts w:hint="cs"/>
          <w:rtl/>
        </w:rPr>
        <w:t xml:space="preserve">وصناديق رؤوس الأموال العاملة </w:t>
      </w:r>
      <w:r w:rsidRPr="000F13CF">
        <w:rPr>
          <w:rtl/>
        </w:rPr>
        <w:t xml:space="preserve">في 30 يونيو </w:t>
      </w:r>
      <w:r w:rsidRPr="000F13CF">
        <w:rPr>
          <w:rFonts w:hint="cs"/>
          <w:rtl/>
        </w:rPr>
        <w:t>2018</w:t>
      </w:r>
    </w:p>
    <w:p w:rsidR="000F13CF" w:rsidRPr="000F13CF" w:rsidRDefault="000F13CF" w:rsidP="000F13CF">
      <w:pPr>
        <w:keepNext/>
        <w:spacing w:after="240" w:line="360" w:lineRule="exact"/>
        <w:ind w:left="-1"/>
        <w:rPr>
          <w:rtl/>
        </w:rPr>
      </w:pPr>
      <w:r w:rsidRPr="000F13CF">
        <w:rPr>
          <w:rtl/>
        </w:rPr>
        <w:t>الوثيق</w:t>
      </w:r>
      <w:r w:rsidRPr="000F13CF">
        <w:rPr>
          <w:rFonts w:hint="cs"/>
          <w:rtl/>
        </w:rPr>
        <w:t>ة </w:t>
      </w:r>
      <w:r w:rsidRPr="000F13CF">
        <w:t>WO/PBC/28/10</w:t>
      </w:r>
      <w:r w:rsidRPr="000F13CF">
        <w:rPr>
          <w:rtl/>
        </w:rPr>
        <w:t>.</w:t>
      </w:r>
    </w:p>
    <w:p w:rsidR="000F13CF" w:rsidRPr="000F13CF" w:rsidRDefault="000F13CF" w:rsidP="000F13CF">
      <w:pPr>
        <w:spacing w:after="240" w:line="360" w:lineRule="exact"/>
        <w:ind w:left="-1"/>
        <w:rPr>
          <w:i/>
          <w:iCs/>
        </w:rPr>
      </w:pPr>
      <w:r w:rsidRPr="000F13CF">
        <w:rPr>
          <w:rFonts w:hint="cs"/>
          <w:i/>
          <w:iCs/>
          <w:rtl/>
        </w:rPr>
        <w:t>أحاطت</w:t>
      </w:r>
      <w:r w:rsidRPr="000F13CF">
        <w:rPr>
          <w:i/>
          <w:iCs/>
          <w:rtl/>
        </w:rPr>
        <w:t xml:space="preserve"> لجنة البرنامج والميزانية</w:t>
      </w:r>
      <w:r w:rsidRPr="000F13CF">
        <w:rPr>
          <w:rFonts w:hint="cs"/>
          <w:i/>
          <w:iCs/>
          <w:rtl/>
        </w:rPr>
        <w:t xml:space="preserve"> </w:t>
      </w:r>
      <w:r w:rsidRPr="000F13CF">
        <w:rPr>
          <w:i/>
          <w:iCs/>
          <w:rtl/>
        </w:rPr>
        <w:t>علما</w:t>
      </w:r>
      <w:r w:rsidRPr="000F13CF">
        <w:rPr>
          <w:rFonts w:hint="cs"/>
          <w:i/>
          <w:iCs/>
          <w:rtl/>
        </w:rPr>
        <w:t xml:space="preserve"> بمضمون "</w:t>
      </w:r>
      <w:r w:rsidRPr="000F13CF">
        <w:rPr>
          <w:i/>
          <w:iCs/>
          <w:rtl/>
        </w:rPr>
        <w:t xml:space="preserve">وضع تسديد الاشتراكات </w:t>
      </w:r>
      <w:r w:rsidRPr="000F13CF">
        <w:rPr>
          <w:rFonts w:hint="cs"/>
          <w:i/>
          <w:iCs/>
          <w:rtl/>
        </w:rPr>
        <w:t xml:space="preserve">وصناديق رؤوس الأموال العاملة </w:t>
      </w:r>
      <w:r w:rsidRPr="000F13CF">
        <w:rPr>
          <w:i/>
          <w:iCs/>
          <w:rtl/>
        </w:rPr>
        <w:t>في 30</w:t>
      </w:r>
      <w:r w:rsidRPr="000F13CF">
        <w:rPr>
          <w:rFonts w:hint="cs"/>
          <w:i/>
          <w:iCs/>
          <w:rtl/>
        </w:rPr>
        <w:t> </w:t>
      </w:r>
      <w:r w:rsidRPr="000F13CF">
        <w:rPr>
          <w:i/>
          <w:iCs/>
          <w:rtl/>
        </w:rPr>
        <w:t>يونيو</w:t>
      </w:r>
      <w:r w:rsidRPr="000F13CF">
        <w:rPr>
          <w:rFonts w:hint="cs"/>
          <w:i/>
          <w:iCs/>
          <w:rtl/>
        </w:rPr>
        <w:t> 2018 (الوثيقة </w:t>
      </w:r>
      <w:r w:rsidRPr="000F13CF">
        <w:rPr>
          <w:i/>
          <w:iCs/>
        </w:rPr>
        <w:t>WO/PBC/28/10</w:t>
      </w:r>
      <w:r w:rsidRPr="000F13CF">
        <w:rPr>
          <w:rFonts w:hint="cs"/>
          <w:i/>
          <w:iCs/>
          <w:rtl/>
        </w:rPr>
        <w:t>).</w:t>
      </w:r>
    </w:p>
    <w:p w:rsidR="000F13CF" w:rsidRPr="000F13CF" w:rsidRDefault="000F13CF" w:rsidP="000F13CF">
      <w:pPr>
        <w:keepNext/>
        <w:spacing w:after="240" w:line="360" w:lineRule="exact"/>
        <w:rPr>
          <w:rtl/>
        </w:rPr>
      </w:pPr>
      <w:r w:rsidRPr="000F13CF">
        <w:rPr>
          <w:b/>
          <w:bCs/>
          <w:rtl/>
        </w:rPr>
        <w:t xml:space="preserve">البند </w:t>
      </w:r>
      <w:r w:rsidRPr="000F13CF">
        <w:rPr>
          <w:rFonts w:hint="cs"/>
          <w:b/>
          <w:bCs/>
          <w:rtl/>
        </w:rPr>
        <w:t>13</w:t>
      </w:r>
      <w:r w:rsidRPr="000F13CF">
        <w:rPr>
          <w:b/>
          <w:bCs/>
          <w:rtl/>
        </w:rPr>
        <w:t xml:space="preserve"> من جدول الأعمال</w:t>
      </w:r>
      <w:r w:rsidRPr="000F13CF">
        <w:rPr>
          <w:b/>
          <w:bCs/>
          <w:rtl/>
        </w:rPr>
        <w:tab/>
      </w:r>
      <w:r w:rsidRPr="000F13CF">
        <w:rPr>
          <w:rFonts w:hint="cs"/>
          <w:rtl/>
          <w:lang w:bidi="ar-LB"/>
        </w:rPr>
        <w:t>التقرير السنوي عن الموارد البشرية</w:t>
      </w:r>
    </w:p>
    <w:p w:rsidR="000F13CF" w:rsidRPr="000F13CF" w:rsidRDefault="000F13CF" w:rsidP="000F13CF">
      <w:pPr>
        <w:spacing w:after="240" w:line="360" w:lineRule="exact"/>
        <w:ind w:left="-1"/>
        <w:rPr>
          <w:rtl/>
        </w:rPr>
      </w:pPr>
      <w:r w:rsidRPr="000F13CF">
        <w:rPr>
          <w:rFonts w:hint="cs"/>
          <w:rtl/>
        </w:rPr>
        <w:t>الوثيقة</w:t>
      </w:r>
      <w:r w:rsidRPr="000F13CF">
        <w:rPr>
          <w:rFonts w:hint="eastAsia"/>
          <w:rtl/>
        </w:rPr>
        <w:t> </w:t>
      </w:r>
      <w:r w:rsidRPr="000F13CF">
        <w:t>WO/PBC/28/INF/1</w:t>
      </w:r>
      <w:r w:rsidRPr="000F13CF">
        <w:rPr>
          <w:rFonts w:hint="cs"/>
          <w:rtl/>
        </w:rPr>
        <w:t>.</w:t>
      </w:r>
    </w:p>
    <w:p w:rsidR="000F13CF" w:rsidRPr="000F13CF" w:rsidRDefault="000F13CF" w:rsidP="000F13CF">
      <w:pPr>
        <w:keepNext/>
        <w:spacing w:after="240" w:line="360" w:lineRule="exact"/>
        <w:rPr>
          <w:rtl/>
        </w:rPr>
      </w:pPr>
      <w:r w:rsidRPr="000F13CF">
        <w:rPr>
          <w:b/>
          <w:bCs/>
          <w:rtl/>
        </w:rPr>
        <w:t xml:space="preserve">البند </w:t>
      </w:r>
      <w:r w:rsidRPr="000F13CF">
        <w:rPr>
          <w:rFonts w:hint="cs"/>
          <w:b/>
          <w:bCs/>
          <w:rtl/>
        </w:rPr>
        <w:t>14</w:t>
      </w:r>
      <w:r w:rsidRPr="000F13CF">
        <w:rPr>
          <w:b/>
          <w:bCs/>
          <w:rtl/>
        </w:rPr>
        <w:t xml:space="preserve"> من جدول الأعمال</w:t>
      </w:r>
      <w:r w:rsidRPr="000F13CF">
        <w:rPr>
          <w:b/>
          <w:bCs/>
          <w:rtl/>
        </w:rPr>
        <w:tab/>
      </w:r>
      <w:r w:rsidRPr="000F13CF">
        <w:rPr>
          <w:rFonts w:hint="cs"/>
          <w:rtl/>
        </w:rPr>
        <w:t>التزامات التأمين الصحي بعد انتهاء الخدمة</w:t>
      </w:r>
    </w:p>
    <w:p w:rsidR="000F13CF" w:rsidRPr="000F13CF" w:rsidRDefault="000F13CF" w:rsidP="000F13CF">
      <w:pPr>
        <w:spacing w:after="240" w:line="360" w:lineRule="exact"/>
        <w:ind w:left="-1"/>
        <w:rPr>
          <w:rtl/>
        </w:rPr>
      </w:pPr>
      <w:r w:rsidRPr="000F13CF">
        <w:rPr>
          <w:rtl/>
        </w:rPr>
        <w:t>الوثيق</w:t>
      </w:r>
      <w:r w:rsidRPr="000F13CF">
        <w:rPr>
          <w:rFonts w:hint="cs"/>
          <w:rtl/>
        </w:rPr>
        <w:t>ة </w:t>
      </w:r>
      <w:r w:rsidRPr="000F13CF">
        <w:t>WO/PBC/28/11</w:t>
      </w:r>
      <w:r w:rsidRPr="000F13CF">
        <w:rPr>
          <w:rtl/>
        </w:rPr>
        <w:t>.</w:t>
      </w:r>
    </w:p>
    <w:p w:rsidR="000F13CF" w:rsidRPr="000F13CF" w:rsidRDefault="000F13CF" w:rsidP="000F13CF">
      <w:pPr>
        <w:spacing w:after="240" w:line="360" w:lineRule="exact"/>
        <w:ind w:left="-1"/>
        <w:rPr>
          <w:i/>
          <w:iCs/>
          <w:rtl/>
        </w:rPr>
      </w:pPr>
      <w:r w:rsidRPr="000F13CF">
        <w:rPr>
          <w:i/>
          <w:iCs/>
          <w:rtl/>
        </w:rPr>
        <w:t xml:space="preserve">إن لجنة البرنامج والميزانية أوصت جمعيات الويبو، كل فيما يعنيه، بأن تلتمس من الأمانة أن تواصل المشاركة في الفريق العامل التابع لشبكة المالية والميزانية والمعني بالتأمين الصحي بعد انتهاء الخدمة، وأن ترصد </w:t>
      </w:r>
      <w:r w:rsidRPr="000F13CF">
        <w:rPr>
          <w:rFonts w:hint="cs"/>
          <w:i/>
          <w:iCs/>
          <w:rtl/>
        </w:rPr>
        <w:t xml:space="preserve">أيّة </w:t>
      </w:r>
      <w:r w:rsidRPr="000F13CF">
        <w:rPr>
          <w:i/>
          <w:iCs/>
          <w:rtl/>
        </w:rPr>
        <w:t>اقتراحات محدّدة يقدمها الأمين العام إلى الجمعية العامة للأمم المتحدة في دروتها الثالثة والسبعين</w:t>
      </w:r>
      <w:r w:rsidRPr="000F13CF">
        <w:rPr>
          <w:rFonts w:hint="cs"/>
          <w:i/>
          <w:iCs/>
          <w:rtl/>
        </w:rPr>
        <w:t>.</w:t>
      </w:r>
    </w:p>
    <w:p w:rsidR="000F13CF" w:rsidRPr="000F13CF" w:rsidRDefault="000F13CF" w:rsidP="000F13CF">
      <w:pPr>
        <w:keepNext/>
        <w:spacing w:after="240" w:line="360" w:lineRule="exact"/>
        <w:rPr>
          <w:rtl/>
        </w:rPr>
      </w:pPr>
      <w:r w:rsidRPr="000F13CF">
        <w:rPr>
          <w:rFonts w:hint="cs"/>
          <w:b/>
          <w:bCs/>
          <w:rtl/>
        </w:rPr>
        <w:t>ا</w:t>
      </w:r>
      <w:r w:rsidRPr="000F13CF">
        <w:rPr>
          <w:b/>
          <w:bCs/>
          <w:rtl/>
        </w:rPr>
        <w:t xml:space="preserve">لبند </w:t>
      </w:r>
      <w:r w:rsidRPr="000F13CF">
        <w:rPr>
          <w:rFonts w:hint="cs"/>
          <w:b/>
          <w:bCs/>
          <w:rtl/>
        </w:rPr>
        <w:t>15</w:t>
      </w:r>
      <w:r w:rsidRPr="000F13CF">
        <w:rPr>
          <w:b/>
          <w:bCs/>
          <w:rtl/>
        </w:rPr>
        <w:t xml:space="preserve"> من جدول الأعمال</w:t>
      </w:r>
      <w:r w:rsidRPr="000F13CF">
        <w:rPr>
          <w:b/>
          <w:bCs/>
          <w:rtl/>
        </w:rPr>
        <w:tab/>
      </w:r>
      <w:r w:rsidRPr="000F13CF">
        <w:rPr>
          <w:rFonts w:hint="cs"/>
          <w:rtl/>
          <w:lang w:bidi="ar-LB"/>
        </w:rPr>
        <w:t>وضع عملية الإصلاح الدستوري</w:t>
      </w:r>
    </w:p>
    <w:p w:rsidR="000F13CF" w:rsidRPr="000F13CF" w:rsidRDefault="000F13CF" w:rsidP="000F13CF">
      <w:pPr>
        <w:spacing w:after="240" w:line="360" w:lineRule="exact"/>
        <w:ind w:left="-1"/>
        <w:rPr>
          <w:rtl/>
        </w:rPr>
      </w:pPr>
      <w:r w:rsidRPr="000F13CF">
        <w:rPr>
          <w:rtl/>
        </w:rPr>
        <w:t>الوثيق</w:t>
      </w:r>
      <w:r w:rsidRPr="000F13CF">
        <w:rPr>
          <w:rFonts w:hint="cs"/>
          <w:rtl/>
        </w:rPr>
        <w:t>ة </w:t>
      </w:r>
      <w:r w:rsidRPr="000F13CF">
        <w:t>WO/PBC/28/12</w:t>
      </w:r>
      <w:r w:rsidRPr="000F13CF">
        <w:rPr>
          <w:rtl/>
        </w:rPr>
        <w:t>.</w:t>
      </w:r>
    </w:p>
    <w:p w:rsidR="000F13CF" w:rsidRPr="000F13CF" w:rsidRDefault="000F13CF" w:rsidP="000F13CF">
      <w:pPr>
        <w:spacing w:after="240" w:line="360" w:lineRule="exact"/>
        <w:ind w:left="-1"/>
        <w:rPr>
          <w:i/>
          <w:iCs/>
          <w:rtl/>
        </w:rPr>
      </w:pPr>
      <w:r w:rsidRPr="000F13CF">
        <w:rPr>
          <w:rFonts w:hint="cs"/>
          <w:i/>
          <w:iCs/>
          <w:rtl/>
        </w:rPr>
        <w:t>إ</w:t>
      </w:r>
      <w:r w:rsidRPr="000F13CF">
        <w:rPr>
          <w:i/>
          <w:iCs/>
          <w:rtl/>
        </w:rPr>
        <w:t>ن لجنة البرنامج والميزانية</w:t>
      </w:r>
      <w:r w:rsidRPr="000F13CF">
        <w:rPr>
          <w:rFonts w:hint="cs"/>
          <w:i/>
          <w:iCs/>
          <w:rtl/>
        </w:rPr>
        <w:t xml:space="preserve"> </w:t>
      </w:r>
      <w:r w:rsidRPr="000F13CF">
        <w:rPr>
          <w:i/>
          <w:iCs/>
          <w:rtl/>
        </w:rPr>
        <w:t>أحاطت علما بوضع عملية الإصلاح الدستوري</w:t>
      </w:r>
      <w:r w:rsidRPr="000F13CF">
        <w:rPr>
          <w:rFonts w:hint="cs"/>
          <w:i/>
          <w:iCs/>
          <w:rtl/>
        </w:rPr>
        <w:t xml:space="preserve"> (الوثيقة </w:t>
      </w:r>
      <w:r w:rsidRPr="000F13CF">
        <w:rPr>
          <w:i/>
          <w:iCs/>
        </w:rPr>
        <w:t>WO/PBC/28/12</w:t>
      </w:r>
      <w:r w:rsidRPr="000F13CF">
        <w:rPr>
          <w:rFonts w:hint="cs"/>
          <w:i/>
          <w:iCs/>
          <w:rtl/>
        </w:rPr>
        <w:t>)، والتمست من الأمانة أن تطلعها على مستجدات وضع العملية في دورتها الثلاثين في سبتمبر 2019.</w:t>
      </w:r>
    </w:p>
    <w:p w:rsidR="000F13CF" w:rsidRPr="000F13CF" w:rsidRDefault="000F13CF" w:rsidP="000F13CF">
      <w:pPr>
        <w:keepNext/>
        <w:spacing w:after="240" w:line="360" w:lineRule="exact"/>
        <w:rPr>
          <w:rtl/>
        </w:rPr>
      </w:pPr>
      <w:r w:rsidRPr="000F13CF">
        <w:rPr>
          <w:rFonts w:hint="cs"/>
          <w:b/>
          <w:bCs/>
          <w:rtl/>
        </w:rPr>
        <w:t>ا</w:t>
      </w:r>
      <w:r w:rsidRPr="000F13CF">
        <w:rPr>
          <w:b/>
          <w:bCs/>
          <w:rtl/>
        </w:rPr>
        <w:t xml:space="preserve">لبند </w:t>
      </w:r>
      <w:r w:rsidRPr="000F13CF">
        <w:rPr>
          <w:rFonts w:hint="cs"/>
          <w:b/>
          <w:bCs/>
          <w:rtl/>
        </w:rPr>
        <w:t>16</w:t>
      </w:r>
      <w:r w:rsidRPr="000F13CF">
        <w:rPr>
          <w:b/>
          <w:bCs/>
          <w:rtl/>
        </w:rPr>
        <w:t xml:space="preserve"> من جدول الأعمال</w:t>
      </w:r>
      <w:r w:rsidRPr="000F13CF">
        <w:rPr>
          <w:b/>
          <w:bCs/>
          <w:rtl/>
        </w:rPr>
        <w:tab/>
      </w:r>
      <w:r w:rsidRPr="000F13CF">
        <w:rPr>
          <w:rFonts w:hint="cs"/>
          <w:rtl/>
          <w:lang w:bidi="ar-LB"/>
        </w:rPr>
        <w:t>منهجية تخصيص الإيرادات والنفقات بحسب كل اتحاد</w:t>
      </w:r>
    </w:p>
    <w:p w:rsidR="000F13CF" w:rsidRPr="000F13CF" w:rsidRDefault="000F13CF" w:rsidP="000F13CF">
      <w:pPr>
        <w:spacing w:after="240" w:line="360" w:lineRule="exact"/>
        <w:ind w:left="-1"/>
        <w:rPr>
          <w:rtl/>
        </w:rPr>
      </w:pPr>
      <w:r w:rsidRPr="000F13CF">
        <w:rPr>
          <w:rtl/>
        </w:rPr>
        <w:t>الوثيق</w:t>
      </w:r>
      <w:r w:rsidRPr="000F13CF">
        <w:rPr>
          <w:rFonts w:hint="cs"/>
          <w:rtl/>
        </w:rPr>
        <w:t>تان </w:t>
      </w:r>
      <w:r w:rsidRPr="000F13CF">
        <w:t>WO/PBC/25/16</w:t>
      </w:r>
      <w:r w:rsidRPr="000F13CF">
        <w:rPr>
          <w:rFonts w:hint="cs"/>
          <w:rtl/>
        </w:rPr>
        <w:t xml:space="preserve"> و</w:t>
      </w:r>
      <w:r w:rsidRPr="000F13CF">
        <w:t>WO/PBC/27/13</w:t>
      </w:r>
      <w:r w:rsidRPr="000F13CF">
        <w:rPr>
          <w:rFonts w:hint="cs"/>
          <w:rtl/>
        </w:rPr>
        <w:t>.</w:t>
      </w:r>
    </w:p>
    <w:p w:rsidR="000F13CF" w:rsidRPr="000F13CF" w:rsidRDefault="000F13CF" w:rsidP="000F13CF">
      <w:pPr>
        <w:spacing w:after="240" w:line="360" w:lineRule="exact"/>
        <w:rPr>
          <w:i/>
          <w:iCs/>
          <w:rtl/>
        </w:rPr>
      </w:pPr>
      <w:r w:rsidRPr="000F13CF">
        <w:rPr>
          <w:rFonts w:hint="cs"/>
          <w:i/>
          <w:iCs/>
          <w:rtl/>
        </w:rPr>
        <w:t>إن لجنة البرنامج والميزانية:</w:t>
      </w:r>
    </w:p>
    <w:p w:rsidR="000F13CF" w:rsidRPr="000F13CF" w:rsidRDefault="000F13CF" w:rsidP="000F13CF">
      <w:pPr>
        <w:spacing w:after="240" w:line="360" w:lineRule="exact"/>
        <w:ind w:left="566"/>
        <w:rPr>
          <w:i/>
          <w:iCs/>
          <w:rtl/>
        </w:rPr>
      </w:pPr>
      <w:r w:rsidRPr="000F13CF">
        <w:rPr>
          <w:rFonts w:hint="cs"/>
          <w:i/>
          <w:iCs/>
          <w:rtl/>
        </w:rPr>
        <w:t>"1"</w:t>
      </w:r>
      <w:r w:rsidRPr="000F13CF">
        <w:rPr>
          <w:i/>
          <w:iCs/>
          <w:rtl/>
        </w:rPr>
        <w:tab/>
      </w:r>
      <w:r w:rsidRPr="000F13CF">
        <w:rPr>
          <w:rFonts w:hint="cs"/>
          <w:i/>
          <w:iCs/>
          <w:rtl/>
        </w:rPr>
        <w:t>أحاطت علما بالقرار الصادر عن الجمعية العامة لعام 2017 والوارد في الفقرتين 88 و89 من الوثيقة</w:t>
      </w:r>
      <w:r w:rsidRPr="000F13CF">
        <w:rPr>
          <w:rFonts w:hint="eastAsia"/>
          <w:i/>
          <w:iCs/>
          <w:rtl/>
        </w:rPr>
        <w:t> </w:t>
      </w:r>
      <w:r w:rsidRPr="000F13CF">
        <w:rPr>
          <w:i/>
          <w:iCs/>
        </w:rPr>
        <w:t>A/57/12</w:t>
      </w:r>
      <w:r w:rsidRPr="000F13CF">
        <w:rPr>
          <w:rFonts w:hint="cs"/>
          <w:i/>
          <w:iCs/>
          <w:rtl/>
        </w:rPr>
        <w:t xml:space="preserve">، وأجرت مناقشة في هذا الشأن، مع مراعاة الوثيقتين </w:t>
      </w:r>
      <w:r w:rsidRPr="000F13CF">
        <w:rPr>
          <w:i/>
          <w:iCs/>
        </w:rPr>
        <w:t>WO/PBC/25/16</w:t>
      </w:r>
      <w:r w:rsidRPr="000F13CF">
        <w:rPr>
          <w:i/>
          <w:iCs/>
          <w:rtl/>
        </w:rPr>
        <w:t xml:space="preserve"> و</w:t>
      </w:r>
      <w:r w:rsidRPr="000F13CF">
        <w:rPr>
          <w:i/>
          <w:iCs/>
        </w:rPr>
        <w:t>WO/PBC/27/13</w:t>
      </w:r>
      <w:r w:rsidRPr="000F13CF">
        <w:rPr>
          <w:rFonts w:hint="cs"/>
          <w:i/>
          <w:iCs/>
          <w:rtl/>
        </w:rPr>
        <w:t>، وكذلك بيانات الدول الأعضاء؛</w:t>
      </w:r>
    </w:p>
    <w:p w:rsidR="000F13CF" w:rsidRPr="000F13CF" w:rsidRDefault="000F13CF" w:rsidP="000F13CF">
      <w:pPr>
        <w:spacing w:after="240" w:line="360" w:lineRule="exact"/>
        <w:ind w:left="566"/>
        <w:rPr>
          <w:i/>
          <w:iCs/>
          <w:rtl/>
        </w:rPr>
      </w:pPr>
      <w:r w:rsidRPr="000F13CF">
        <w:rPr>
          <w:rFonts w:hint="cs"/>
          <w:i/>
          <w:iCs/>
          <w:rtl/>
        </w:rPr>
        <w:t>"2"</w:t>
      </w:r>
      <w:r w:rsidRPr="000F13CF">
        <w:rPr>
          <w:i/>
          <w:iCs/>
          <w:rtl/>
        </w:rPr>
        <w:tab/>
      </w:r>
      <w:r w:rsidRPr="000F13CF">
        <w:rPr>
          <w:rFonts w:hint="cs"/>
          <w:i/>
          <w:iCs/>
          <w:rtl/>
        </w:rPr>
        <w:t>ولاحظت أنه لم يحصل توافق في الآراء بشأن المسائل المطروحة للمناقشة ضمن بند جدول الأعمال الحالي؛</w:t>
      </w:r>
    </w:p>
    <w:p w:rsidR="000F13CF" w:rsidRPr="000F13CF" w:rsidRDefault="000F13CF" w:rsidP="000F13CF">
      <w:pPr>
        <w:spacing w:after="240" w:line="360" w:lineRule="exact"/>
        <w:ind w:left="566"/>
        <w:rPr>
          <w:i/>
          <w:iCs/>
          <w:rtl/>
        </w:rPr>
      </w:pPr>
      <w:r w:rsidRPr="000F13CF">
        <w:rPr>
          <w:rFonts w:hint="cs"/>
          <w:i/>
          <w:iCs/>
          <w:rtl/>
        </w:rPr>
        <w:t>"3"</w:t>
      </w:r>
      <w:r w:rsidRPr="000F13CF">
        <w:rPr>
          <w:i/>
          <w:iCs/>
          <w:rtl/>
        </w:rPr>
        <w:tab/>
      </w:r>
      <w:r w:rsidRPr="000F13CF">
        <w:rPr>
          <w:rFonts w:hint="cs"/>
          <w:i/>
          <w:iCs/>
          <w:rtl/>
        </w:rPr>
        <w:t>وقرّرت الالتماس من الأمانة أن تقدم، خلال الدورة التاسعة والعشرين للجنة البرنامج والميزانية، شرحا شفهيا عن مشروع اقتراح البرنامج والميزانية للثنائية 2020/21 ومنهجية تخصيص الإيرادات والنفقات بحسب كل اتحاد.</w:t>
      </w:r>
    </w:p>
    <w:p w:rsidR="000F13CF" w:rsidRPr="000F13CF" w:rsidRDefault="000F13CF" w:rsidP="000F13CF">
      <w:pPr>
        <w:keepNext/>
        <w:spacing w:after="240" w:line="360" w:lineRule="exact"/>
        <w:rPr>
          <w:rtl/>
        </w:rPr>
      </w:pPr>
      <w:r w:rsidRPr="000F13CF">
        <w:rPr>
          <w:rFonts w:hint="cs"/>
          <w:b/>
          <w:bCs/>
          <w:rtl/>
        </w:rPr>
        <w:lastRenderedPageBreak/>
        <w:t>ا</w:t>
      </w:r>
      <w:r w:rsidRPr="000F13CF">
        <w:rPr>
          <w:b/>
          <w:bCs/>
          <w:rtl/>
        </w:rPr>
        <w:t xml:space="preserve">لبند </w:t>
      </w:r>
      <w:r w:rsidRPr="000F13CF">
        <w:rPr>
          <w:rFonts w:hint="cs"/>
          <w:b/>
          <w:bCs/>
          <w:rtl/>
        </w:rPr>
        <w:t>17</w:t>
      </w:r>
      <w:r w:rsidRPr="000F13CF">
        <w:rPr>
          <w:b/>
          <w:bCs/>
          <w:rtl/>
        </w:rPr>
        <w:t xml:space="preserve"> من جدول الأعمال</w:t>
      </w:r>
      <w:r w:rsidRPr="000F13CF">
        <w:rPr>
          <w:b/>
          <w:bCs/>
          <w:rtl/>
        </w:rPr>
        <w:tab/>
      </w:r>
      <w:r w:rsidRPr="000F13CF">
        <w:rPr>
          <w:rFonts w:hint="cs"/>
          <w:rtl/>
          <w:lang w:bidi="ar-LB"/>
        </w:rPr>
        <w:t>المشروعات التكميلية في إطار الخطة الرأسمالية الرئيسية</w:t>
      </w:r>
    </w:p>
    <w:p w:rsidR="000F13CF" w:rsidRPr="000F13CF" w:rsidRDefault="000F13CF" w:rsidP="000F13CF">
      <w:pPr>
        <w:spacing w:after="240" w:line="360" w:lineRule="exact"/>
        <w:ind w:left="-1"/>
        <w:rPr>
          <w:rtl/>
        </w:rPr>
      </w:pPr>
      <w:r w:rsidRPr="000F13CF">
        <w:rPr>
          <w:rtl/>
        </w:rPr>
        <w:t>الوثيق</w:t>
      </w:r>
      <w:r w:rsidRPr="000F13CF">
        <w:rPr>
          <w:rFonts w:hint="cs"/>
          <w:rtl/>
        </w:rPr>
        <w:t>ة </w:t>
      </w:r>
      <w:r w:rsidRPr="000F13CF">
        <w:t>WO/PBC/28/13</w:t>
      </w:r>
      <w:r w:rsidRPr="000F13CF">
        <w:rPr>
          <w:rtl/>
        </w:rPr>
        <w:t>.</w:t>
      </w:r>
    </w:p>
    <w:p w:rsidR="000F13CF" w:rsidRPr="000F13CF" w:rsidRDefault="000F13CF" w:rsidP="000F13CF">
      <w:pPr>
        <w:spacing w:after="240" w:line="360" w:lineRule="exact"/>
        <w:ind w:left="-1"/>
        <w:rPr>
          <w:i/>
          <w:iCs/>
        </w:rPr>
      </w:pPr>
      <w:r w:rsidRPr="000F13CF">
        <w:rPr>
          <w:i/>
          <w:iCs/>
          <w:rtl/>
        </w:rPr>
        <w:t xml:space="preserve">أوصت لجنة البرنامج والميزانية جمعيات الويبو، كل فيما يعنيه، بالموافقة </w:t>
      </w:r>
      <w:r w:rsidRPr="000F13CF">
        <w:rPr>
          <w:rFonts w:hint="cs"/>
          <w:i/>
          <w:iCs/>
          <w:rtl/>
        </w:rPr>
        <w:t xml:space="preserve">على أن يُموَّل </w:t>
      </w:r>
      <w:r w:rsidRPr="000F13CF">
        <w:rPr>
          <w:i/>
          <w:iCs/>
          <w:rtl/>
        </w:rPr>
        <w:t xml:space="preserve">من </w:t>
      </w:r>
      <w:r w:rsidRPr="000F13CF">
        <w:rPr>
          <w:rFonts w:hint="cs"/>
          <w:i/>
          <w:iCs/>
          <w:rtl/>
        </w:rPr>
        <w:t>أموال الويبو ال</w:t>
      </w:r>
      <w:r w:rsidRPr="000F13CF">
        <w:rPr>
          <w:i/>
          <w:iCs/>
          <w:rtl/>
        </w:rPr>
        <w:t>احتياطي</w:t>
      </w:r>
      <w:r w:rsidRPr="000F13CF">
        <w:rPr>
          <w:rFonts w:hint="cs"/>
          <w:i/>
          <w:iCs/>
          <w:rtl/>
        </w:rPr>
        <w:t>ة</w:t>
      </w:r>
      <w:r w:rsidRPr="000F13CF">
        <w:rPr>
          <w:i/>
          <w:iCs/>
          <w:rtl/>
        </w:rPr>
        <w:t xml:space="preserve"> </w:t>
      </w:r>
      <w:r w:rsidRPr="000F13CF">
        <w:rPr>
          <w:rFonts w:hint="cs"/>
          <w:i/>
          <w:iCs/>
          <w:rtl/>
        </w:rPr>
        <w:t xml:space="preserve">اثنان من المشروعات التكميلية الواردة في الخطة الرأسمالية الرئيسية بمبلغ إجمالي قدره </w:t>
      </w:r>
      <w:r w:rsidRPr="000F13CF">
        <w:rPr>
          <w:i/>
          <w:iCs/>
          <w:rtl/>
        </w:rPr>
        <w:t>3 ملايين فرنك سويسري</w:t>
      </w:r>
      <w:r w:rsidRPr="000F13CF">
        <w:rPr>
          <w:rFonts w:hint="cs"/>
          <w:i/>
          <w:iCs/>
          <w:rtl/>
        </w:rPr>
        <w:t>، وب</w:t>
      </w:r>
      <w:r w:rsidRPr="000F13CF">
        <w:rPr>
          <w:i/>
          <w:iCs/>
          <w:rtl/>
        </w:rPr>
        <w:t>الإحاطة</w:t>
      </w:r>
      <w:r w:rsidRPr="000F13CF">
        <w:rPr>
          <w:rFonts w:hint="cs"/>
          <w:i/>
          <w:iCs/>
          <w:rtl/>
        </w:rPr>
        <w:t xml:space="preserve"> علما </w:t>
      </w:r>
      <w:r w:rsidRPr="000F13CF">
        <w:rPr>
          <w:i/>
          <w:iCs/>
          <w:rtl/>
        </w:rPr>
        <w:t>بالفرص المستقبلية لتحسين البن</w:t>
      </w:r>
      <w:r w:rsidRPr="000F13CF">
        <w:rPr>
          <w:rFonts w:hint="cs"/>
          <w:i/>
          <w:iCs/>
          <w:rtl/>
        </w:rPr>
        <w:t>ى</w:t>
      </w:r>
      <w:r w:rsidRPr="000F13CF">
        <w:rPr>
          <w:i/>
          <w:iCs/>
          <w:rtl/>
        </w:rPr>
        <w:t xml:space="preserve"> التحتية للمباني.</w:t>
      </w:r>
    </w:p>
    <w:p w:rsidR="000F13CF" w:rsidRPr="000F13CF" w:rsidRDefault="000F13CF" w:rsidP="000F13CF">
      <w:pPr>
        <w:keepNext/>
        <w:spacing w:after="480" w:line="360" w:lineRule="exact"/>
        <w:rPr>
          <w:rtl/>
        </w:rPr>
      </w:pPr>
      <w:r w:rsidRPr="000F13CF">
        <w:rPr>
          <w:b/>
          <w:bCs/>
          <w:rtl/>
        </w:rPr>
        <w:t xml:space="preserve">البند </w:t>
      </w:r>
      <w:r w:rsidRPr="000F13CF">
        <w:rPr>
          <w:rFonts w:hint="cs"/>
          <w:b/>
          <w:bCs/>
          <w:rtl/>
        </w:rPr>
        <w:t>18</w:t>
      </w:r>
      <w:r w:rsidRPr="000F13CF">
        <w:rPr>
          <w:b/>
          <w:bCs/>
          <w:rtl/>
        </w:rPr>
        <w:t xml:space="preserve"> من جدول الأعمال</w:t>
      </w:r>
      <w:r w:rsidRPr="000F13CF">
        <w:rPr>
          <w:b/>
          <w:bCs/>
          <w:rtl/>
        </w:rPr>
        <w:tab/>
      </w:r>
      <w:r w:rsidRPr="000F13CF">
        <w:rPr>
          <w:rFonts w:hint="cs"/>
          <w:rtl/>
        </w:rPr>
        <w:t>اختتام الدورة</w:t>
      </w:r>
    </w:p>
    <w:p w:rsidR="000F13CF" w:rsidRPr="000F13CF" w:rsidRDefault="000F13CF" w:rsidP="000F13CF">
      <w:pPr>
        <w:spacing w:after="240" w:line="360" w:lineRule="exact"/>
        <w:ind w:left="5534"/>
        <w:rPr>
          <w:rtl/>
        </w:rPr>
      </w:pPr>
      <w:r w:rsidRPr="000F13CF">
        <w:rPr>
          <w:rtl/>
        </w:rPr>
        <w:t>[</w:t>
      </w:r>
      <w:r w:rsidRPr="000F13CF">
        <w:rPr>
          <w:rFonts w:hint="cs"/>
          <w:rtl/>
        </w:rPr>
        <w:t>يلي ذلك المرفق]</w:t>
      </w:r>
    </w:p>
    <w:p w:rsidR="000F13CF" w:rsidRPr="000F13CF" w:rsidRDefault="000F13CF" w:rsidP="000F13CF">
      <w:pPr>
        <w:spacing w:after="240" w:line="360" w:lineRule="exact"/>
        <w:ind w:left="5534"/>
        <w:rPr>
          <w:rtl/>
        </w:rPr>
        <w:sectPr w:rsidR="000F13CF" w:rsidRPr="000F13CF" w:rsidSect="0073134E">
          <w:headerReference w:type="default" r:id="rId11"/>
          <w:pgSz w:w="11907" w:h="16840" w:code="9"/>
          <w:pgMar w:top="567" w:right="1418" w:bottom="1418" w:left="1134" w:header="510" w:footer="1021" w:gutter="0"/>
          <w:pgNumType w:start="1"/>
          <w:cols w:space="720"/>
          <w:titlePg/>
          <w:docGrid w:linePitch="299"/>
        </w:sectPr>
      </w:pPr>
    </w:p>
    <w:p w:rsidR="000F13CF" w:rsidRPr="000F13CF" w:rsidRDefault="000F13CF" w:rsidP="000F13CF">
      <w:pPr>
        <w:keepNext/>
        <w:spacing w:before="200"/>
        <w:jc w:val="center"/>
        <w:outlineLvl w:val="1"/>
        <w:rPr>
          <w:sz w:val="40"/>
          <w:szCs w:val="40"/>
          <w:rtl/>
        </w:rPr>
      </w:pPr>
      <w:r w:rsidRPr="000F13CF">
        <w:rPr>
          <w:rFonts w:hint="cs"/>
          <w:sz w:val="40"/>
          <w:szCs w:val="40"/>
          <w:rtl/>
        </w:rPr>
        <w:lastRenderedPageBreak/>
        <w:t>التعديلات المقترح إدخالها على</w:t>
      </w:r>
      <w:r w:rsidRPr="000F13CF">
        <w:rPr>
          <w:sz w:val="40"/>
          <w:szCs w:val="40"/>
          <w:rtl/>
        </w:rPr>
        <w:br/>
      </w:r>
      <w:r w:rsidRPr="000F13CF">
        <w:rPr>
          <w:rFonts w:hint="cs"/>
          <w:sz w:val="40"/>
          <w:szCs w:val="40"/>
          <w:rtl/>
        </w:rPr>
        <w:t>اختصاصات لجنة الويبو الاستشارية المستقلة للرقابة (الصيغة المعدّلة)</w:t>
      </w:r>
    </w:p>
    <w:p w:rsidR="000F13CF" w:rsidRPr="000F13CF" w:rsidRDefault="000F13CF" w:rsidP="000F13CF">
      <w:pPr>
        <w:keepNext/>
        <w:keepLines/>
        <w:spacing w:before="200"/>
        <w:jc w:val="center"/>
        <w:rPr>
          <w:rtl/>
        </w:rPr>
      </w:pPr>
      <w:r w:rsidRPr="000F13CF">
        <w:rPr>
          <w:rFonts w:hint="cs"/>
          <w:rtl/>
        </w:rPr>
        <w:t>من إعداد لجنة الويبو الاستشارية المستقلة للرقابة</w:t>
      </w:r>
    </w:p>
    <w:p w:rsidR="000F13CF" w:rsidRPr="000F13CF" w:rsidRDefault="000F13CF" w:rsidP="000F13CF">
      <w:pPr>
        <w:keepNext/>
        <w:keepLines/>
        <w:spacing w:before="200"/>
        <w:jc w:val="center"/>
        <w:rPr>
          <w:rtl/>
        </w:rPr>
      </w:pPr>
      <w:r w:rsidRPr="000F13CF">
        <w:rPr>
          <w:rFonts w:hint="cs"/>
          <w:rtl/>
        </w:rPr>
        <w:t>12 سبتمبر 2018</w:t>
      </w:r>
    </w:p>
    <w:p w:rsidR="000F13CF" w:rsidRPr="000F13CF" w:rsidRDefault="000F13CF" w:rsidP="000F13CF">
      <w:pPr>
        <w:keepNext/>
        <w:spacing w:before="200"/>
        <w:outlineLvl w:val="2"/>
        <w:rPr>
          <w:b/>
          <w:bCs/>
          <w:sz w:val="40"/>
          <w:szCs w:val="40"/>
          <w:rtl/>
        </w:rPr>
      </w:pPr>
      <w:r w:rsidRPr="000F13CF">
        <w:rPr>
          <w:rFonts w:hint="cs"/>
          <w:b/>
          <w:bCs/>
          <w:sz w:val="40"/>
          <w:szCs w:val="40"/>
          <w:rtl/>
          <w:lang w:eastAsia="zh-CN" w:bidi="ar-EG"/>
        </w:rPr>
        <w:t>ألف.</w:t>
      </w:r>
      <w:r w:rsidRPr="000F13CF">
        <w:rPr>
          <w:b/>
          <w:bCs/>
          <w:sz w:val="40"/>
          <w:szCs w:val="40"/>
          <w:rtl/>
          <w:lang w:eastAsia="zh-CN" w:bidi="ar-EG"/>
        </w:rPr>
        <w:tab/>
      </w:r>
      <w:r w:rsidRPr="000F13CF">
        <w:rPr>
          <w:rFonts w:hint="cs"/>
          <w:b/>
          <w:bCs/>
          <w:sz w:val="40"/>
          <w:szCs w:val="40"/>
          <w:rtl/>
        </w:rPr>
        <w:t>الديباجة</w:t>
      </w:r>
    </w:p>
    <w:p w:rsidR="000F13CF" w:rsidRPr="000F13CF" w:rsidRDefault="000F13CF" w:rsidP="000F13CF">
      <w:pPr>
        <w:numPr>
          <w:ilvl w:val="0"/>
          <w:numId w:val="14"/>
        </w:numPr>
        <w:spacing w:before="200"/>
        <w:ind w:left="567"/>
        <w:rPr>
          <w:rtl/>
          <w:lang w:eastAsia="zh-CN"/>
        </w:rPr>
      </w:pPr>
      <w:r w:rsidRPr="000F13CF">
        <w:rPr>
          <w:rFonts w:eastAsia="SimSun" w:hint="cs"/>
          <w:rtl/>
          <w:lang w:eastAsia="zh-CN"/>
        </w:rPr>
        <w:t xml:space="preserve">وافقت الجمعية العامة </w:t>
      </w:r>
      <w:proofErr w:type="spellStart"/>
      <w:r w:rsidRPr="000F13CF">
        <w:rPr>
          <w:rFonts w:eastAsia="SimSun" w:hint="cs"/>
          <w:rtl/>
          <w:lang w:eastAsia="zh-CN"/>
        </w:rPr>
        <w:t>للويبو</w:t>
      </w:r>
      <w:proofErr w:type="spellEnd"/>
      <w:r w:rsidRPr="000F13CF">
        <w:rPr>
          <w:rFonts w:eastAsia="SimSun" w:hint="cs"/>
          <w:rtl/>
          <w:lang w:eastAsia="zh-CN"/>
        </w:rPr>
        <w:t xml:space="preserve"> المعقودة في سبتمبر 2005 على إنشاء لجنة تدقيق </w:t>
      </w:r>
      <w:proofErr w:type="spellStart"/>
      <w:r w:rsidRPr="000F13CF">
        <w:rPr>
          <w:rFonts w:eastAsia="SimSun" w:hint="cs"/>
          <w:rtl/>
          <w:lang w:eastAsia="zh-CN"/>
        </w:rPr>
        <w:t>للويبو</w:t>
      </w:r>
      <w:proofErr w:type="spellEnd"/>
      <w:r w:rsidRPr="000F13CF">
        <w:rPr>
          <w:rFonts w:eastAsia="SimSun" w:hint="cs"/>
          <w:rtl/>
          <w:lang w:eastAsia="zh-CN"/>
        </w:rPr>
        <w:t xml:space="preserve">. وفي سبتمبر 2010، وافقت الجمعية العامة </w:t>
      </w:r>
      <w:proofErr w:type="spellStart"/>
      <w:r w:rsidRPr="000F13CF">
        <w:rPr>
          <w:rFonts w:eastAsia="SimSun" w:hint="cs"/>
          <w:rtl/>
          <w:lang w:eastAsia="zh-CN"/>
        </w:rPr>
        <w:t>للويبو</w:t>
      </w:r>
      <w:proofErr w:type="spellEnd"/>
      <w:r w:rsidRPr="000F13CF">
        <w:rPr>
          <w:rFonts w:eastAsia="SimSun" w:hint="cs"/>
          <w:rtl/>
          <w:lang w:eastAsia="zh-CN"/>
        </w:rPr>
        <w:t xml:space="preserve"> على تغيير تسمية اللجنة لتصبح "اللجنة الاستشارية المستقلة للرقابة" وعدَّلت إجراءات تشكيلها وتعاقب أعضائها.</w:t>
      </w:r>
    </w:p>
    <w:p w:rsidR="000F13CF" w:rsidRPr="000F13CF" w:rsidRDefault="000F13CF" w:rsidP="000F13CF">
      <w:pPr>
        <w:keepNext/>
        <w:spacing w:before="200"/>
        <w:outlineLvl w:val="2"/>
        <w:rPr>
          <w:b/>
          <w:bCs/>
          <w:sz w:val="40"/>
          <w:szCs w:val="40"/>
          <w:rtl/>
          <w:lang w:eastAsia="zh-CN" w:bidi="ar-EG"/>
        </w:rPr>
      </w:pPr>
      <w:r w:rsidRPr="000F13CF">
        <w:rPr>
          <w:rFonts w:hint="cs"/>
          <w:b/>
          <w:bCs/>
          <w:sz w:val="40"/>
          <w:szCs w:val="40"/>
          <w:rtl/>
          <w:lang w:eastAsia="zh-CN" w:bidi="ar-EG"/>
        </w:rPr>
        <w:t>باء.</w:t>
      </w:r>
      <w:r w:rsidRPr="000F13CF">
        <w:rPr>
          <w:b/>
          <w:bCs/>
          <w:sz w:val="40"/>
          <w:szCs w:val="40"/>
          <w:rtl/>
          <w:lang w:eastAsia="zh-CN" w:bidi="ar-EG"/>
        </w:rPr>
        <w:tab/>
      </w:r>
      <w:r w:rsidRPr="000F13CF">
        <w:rPr>
          <w:rFonts w:hint="cs"/>
          <w:b/>
          <w:bCs/>
          <w:sz w:val="40"/>
          <w:szCs w:val="40"/>
          <w:rtl/>
          <w:lang w:eastAsia="zh-CN" w:bidi="ar-EG"/>
        </w:rPr>
        <w:t>الأدوار والمسؤوليات</w:t>
      </w:r>
    </w:p>
    <w:p w:rsidR="000F13CF" w:rsidRPr="000F13CF" w:rsidRDefault="000F13CF" w:rsidP="000F13CF">
      <w:pPr>
        <w:numPr>
          <w:ilvl w:val="0"/>
          <w:numId w:val="14"/>
        </w:numPr>
        <w:spacing w:before="200"/>
        <w:ind w:left="567"/>
        <w:rPr>
          <w:rtl/>
          <w:lang w:eastAsia="zh-CN"/>
        </w:rPr>
      </w:pPr>
      <w:r w:rsidRPr="000F13CF">
        <w:rPr>
          <w:rFonts w:eastAsia="SimSun" w:hint="cs"/>
          <w:rtl/>
          <w:lang w:eastAsia="zh-CN"/>
        </w:rPr>
        <w:t xml:space="preserve">اللجنة الاستشارية المستقلة للرقابة (اللجنة) هي هيئة فرعية تابعة للجمعية العامة </w:t>
      </w:r>
      <w:proofErr w:type="spellStart"/>
      <w:r w:rsidRPr="000F13CF">
        <w:rPr>
          <w:rFonts w:eastAsia="SimSun" w:hint="cs"/>
          <w:rtl/>
          <w:lang w:eastAsia="zh-CN"/>
        </w:rPr>
        <w:t>للويبو</w:t>
      </w:r>
      <w:proofErr w:type="spellEnd"/>
      <w:r w:rsidRPr="000F13CF">
        <w:rPr>
          <w:rFonts w:eastAsia="SimSun" w:hint="cs"/>
          <w:rtl/>
          <w:lang w:eastAsia="zh-CN"/>
        </w:rPr>
        <w:t xml:space="preserve"> ولجنة الويبو للبرنامج والميزانية. وهي لجنة خبراء استشارية مستقلة تساعد الجمعية العامة </w:t>
      </w:r>
      <w:proofErr w:type="spellStart"/>
      <w:r w:rsidRPr="000F13CF">
        <w:rPr>
          <w:rFonts w:eastAsia="SimSun" w:hint="cs"/>
          <w:rtl/>
          <w:lang w:eastAsia="zh-CN"/>
        </w:rPr>
        <w:t>للويبو</w:t>
      </w:r>
      <w:proofErr w:type="spellEnd"/>
      <w:r w:rsidRPr="000F13CF">
        <w:rPr>
          <w:rFonts w:eastAsia="SimSun" w:hint="cs"/>
          <w:rtl/>
          <w:lang w:eastAsia="zh-CN"/>
        </w:rPr>
        <w:t xml:space="preserve"> ولجنة الويبو للبرنامج والميزانية في أداء مسؤولياتهما الرقابية.</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تتولى اللجنة المسؤوليات التالية:</w:t>
      </w:r>
    </w:p>
    <w:p w:rsidR="000F13CF" w:rsidRPr="000F13CF" w:rsidRDefault="000F13CF" w:rsidP="000F13CF">
      <w:pPr>
        <w:numPr>
          <w:ilvl w:val="2"/>
          <w:numId w:val="11"/>
        </w:numPr>
        <w:spacing w:before="200"/>
        <w:rPr>
          <w:rFonts w:eastAsia="SimSun"/>
          <w:rtl/>
          <w:lang w:eastAsia="zh-CN"/>
        </w:rPr>
      </w:pPr>
      <w:r w:rsidRPr="000F13CF">
        <w:rPr>
          <w:rFonts w:eastAsia="SimSun" w:hint="cs"/>
          <w:rtl/>
          <w:lang w:eastAsia="zh-CN"/>
        </w:rPr>
        <w:t>في التقارير المالية:</w:t>
      </w:r>
    </w:p>
    <w:p w:rsidR="000F13CF" w:rsidRPr="000F13CF" w:rsidRDefault="000F13CF" w:rsidP="000F13CF">
      <w:pPr>
        <w:spacing w:before="200"/>
        <w:ind w:left="1701"/>
        <w:rPr>
          <w:rtl/>
          <w:lang w:bidi="ar-EG"/>
        </w:rPr>
      </w:pPr>
      <w:r w:rsidRPr="000F13CF">
        <w:rPr>
          <w:rFonts w:hint="cs"/>
          <w:rtl/>
          <w:lang w:bidi="ar-EG"/>
        </w:rPr>
        <w:t>إسداء المشورة بشأن الآثار المترتبة على الويبو من المسائل والتوجهات البارزة في البيانات المالية وتقرير أداء الويبو؛</w:t>
      </w:r>
    </w:p>
    <w:p w:rsidR="000F13CF" w:rsidRPr="000F13CF" w:rsidRDefault="000F13CF" w:rsidP="000F13CF">
      <w:pPr>
        <w:spacing w:before="200"/>
        <w:ind w:left="1701"/>
        <w:rPr>
          <w:rtl/>
          <w:lang w:bidi="ar-EG"/>
        </w:rPr>
      </w:pPr>
      <w:r w:rsidRPr="000F13CF">
        <w:rPr>
          <w:rFonts w:hint="cs"/>
          <w:rtl/>
          <w:lang w:bidi="ar-EG"/>
        </w:rPr>
        <w:t>مناقشة التغييرات الإدارية في سياسات المحاسبة والمعايير المحاسبية.</w:t>
      </w:r>
    </w:p>
    <w:p w:rsidR="000F13CF" w:rsidRPr="000F13CF" w:rsidRDefault="000F13CF" w:rsidP="000F13CF">
      <w:pPr>
        <w:numPr>
          <w:ilvl w:val="2"/>
          <w:numId w:val="11"/>
        </w:numPr>
        <w:spacing w:before="200"/>
        <w:rPr>
          <w:rFonts w:eastAsia="SimSun"/>
          <w:rtl/>
          <w:lang w:eastAsia="zh-CN"/>
        </w:rPr>
      </w:pPr>
      <w:r w:rsidRPr="000F13CF">
        <w:rPr>
          <w:rFonts w:eastAsia="SimSun" w:hint="cs"/>
          <w:rtl/>
          <w:lang w:eastAsia="zh-CN"/>
        </w:rPr>
        <w:t>في إدارة المخاطر والمراقبة الداخلية:</w:t>
      </w:r>
    </w:p>
    <w:p w:rsidR="000F13CF" w:rsidRPr="000F13CF" w:rsidRDefault="000F13CF" w:rsidP="000F13CF">
      <w:pPr>
        <w:numPr>
          <w:ilvl w:val="0"/>
          <w:numId w:val="15"/>
        </w:numPr>
        <w:tabs>
          <w:tab w:val="clear" w:pos="567"/>
          <w:tab w:val="num" w:pos="1701"/>
        </w:tabs>
        <w:spacing w:before="200"/>
        <w:ind w:left="1701"/>
        <w:rPr>
          <w:rtl/>
          <w:lang w:bidi="ar-EG"/>
        </w:rPr>
      </w:pPr>
      <w:r w:rsidRPr="000F13CF">
        <w:rPr>
          <w:rFonts w:hint="cs"/>
          <w:rtl/>
          <w:lang w:bidi="ar-EG"/>
        </w:rPr>
        <w:t>استعراض جودة وفعالية إجراءات إدارة المخاطر وإسداء المشورة بشأنها؛</w:t>
      </w:r>
    </w:p>
    <w:p w:rsidR="000F13CF" w:rsidRPr="000F13CF" w:rsidRDefault="000F13CF" w:rsidP="000F13CF">
      <w:pPr>
        <w:numPr>
          <w:ilvl w:val="0"/>
          <w:numId w:val="15"/>
        </w:numPr>
        <w:tabs>
          <w:tab w:val="clear" w:pos="567"/>
          <w:tab w:val="num" w:pos="1701"/>
        </w:tabs>
        <w:spacing w:before="200"/>
        <w:ind w:left="1701"/>
        <w:rPr>
          <w:rtl/>
          <w:lang w:bidi="ar-EG"/>
        </w:rPr>
      </w:pPr>
      <w:r w:rsidRPr="000F13CF">
        <w:rPr>
          <w:rFonts w:hint="cs"/>
          <w:rtl/>
          <w:lang w:bidi="ar-EG"/>
        </w:rPr>
        <w:t>استعراض ملاءمة وفعالية إطار المراقبة الداخلية وإسداء المشورة بشأنه؛</w:t>
      </w:r>
    </w:p>
    <w:p w:rsidR="000F13CF" w:rsidRPr="000F13CF" w:rsidRDefault="000F13CF" w:rsidP="000F13CF">
      <w:pPr>
        <w:numPr>
          <w:ilvl w:val="0"/>
          <w:numId w:val="15"/>
        </w:numPr>
        <w:tabs>
          <w:tab w:val="clear" w:pos="567"/>
          <w:tab w:val="num" w:pos="1701"/>
        </w:tabs>
        <w:spacing w:before="200"/>
        <w:ind w:left="1701"/>
        <w:rPr>
          <w:rtl/>
          <w:lang w:bidi="ar-EG"/>
        </w:rPr>
      </w:pPr>
      <w:r w:rsidRPr="000F13CF">
        <w:rPr>
          <w:rFonts w:hint="cs"/>
          <w:rtl/>
          <w:lang w:bidi="ar-EG"/>
        </w:rPr>
        <w:t>استعراض التعديلات المقترحة للنظام المالي ولائحته وإسداء المشورة بشأنها.</w:t>
      </w:r>
    </w:p>
    <w:p w:rsidR="000F13CF" w:rsidRPr="000F13CF" w:rsidRDefault="000F13CF" w:rsidP="000F13CF">
      <w:pPr>
        <w:numPr>
          <w:ilvl w:val="2"/>
          <w:numId w:val="11"/>
        </w:numPr>
        <w:spacing w:before="200"/>
        <w:rPr>
          <w:rFonts w:eastAsia="SimSun"/>
          <w:rtl/>
          <w:lang w:eastAsia="zh-CN"/>
        </w:rPr>
      </w:pPr>
      <w:r w:rsidRPr="000F13CF">
        <w:rPr>
          <w:rFonts w:eastAsia="SimSun" w:hint="cs"/>
          <w:rtl/>
          <w:lang w:eastAsia="zh-CN"/>
        </w:rPr>
        <w:t>في المراجعة الخارجية للحسابات:</w:t>
      </w:r>
    </w:p>
    <w:p w:rsidR="000F13CF" w:rsidRPr="000F13CF" w:rsidRDefault="000F13CF" w:rsidP="000F13CF">
      <w:pPr>
        <w:numPr>
          <w:ilvl w:val="0"/>
          <w:numId w:val="16"/>
        </w:numPr>
        <w:tabs>
          <w:tab w:val="clear" w:pos="567"/>
          <w:tab w:val="num" w:pos="1701"/>
        </w:tabs>
        <w:spacing w:before="200"/>
        <w:ind w:left="1701"/>
        <w:rPr>
          <w:rtl/>
          <w:lang w:bidi="ar-EG"/>
        </w:rPr>
      </w:pPr>
      <w:r w:rsidRPr="000F13CF">
        <w:rPr>
          <w:rFonts w:hint="cs"/>
          <w:rtl/>
          <w:lang w:bidi="ar-EG"/>
        </w:rPr>
        <w:t>تبادل المعلومات والآراء مع مراجع الحسابات الخارجي بشأن الاستراتيجية العامة لمراجعة الحسابات والمخاطر الكبيرة وخطط العمل المقترحة؛</w:t>
      </w:r>
    </w:p>
    <w:p w:rsidR="000F13CF" w:rsidRPr="000F13CF" w:rsidRDefault="000F13CF" w:rsidP="000F13CF">
      <w:pPr>
        <w:numPr>
          <w:ilvl w:val="0"/>
          <w:numId w:val="16"/>
        </w:numPr>
        <w:tabs>
          <w:tab w:val="clear" w:pos="567"/>
          <w:tab w:val="num" w:pos="1701"/>
        </w:tabs>
        <w:spacing w:before="200"/>
        <w:ind w:left="1701"/>
        <w:rPr>
          <w:rtl/>
          <w:lang w:bidi="ar-EG"/>
        </w:rPr>
      </w:pPr>
      <w:r w:rsidRPr="000F13CF">
        <w:rPr>
          <w:rFonts w:hint="cs"/>
          <w:rtl/>
          <w:lang w:bidi="ar-EG"/>
        </w:rPr>
        <w:lastRenderedPageBreak/>
        <w:t>إنشاء آلية لمناقشة أهم النتائج والتوصيات المنبثقة عن مراجعة الحسابات مع مراجع الحسابات الخارجي؛</w:t>
      </w:r>
    </w:p>
    <w:p w:rsidR="000F13CF" w:rsidRPr="000F13CF" w:rsidRDefault="000F13CF" w:rsidP="000F13CF">
      <w:pPr>
        <w:numPr>
          <w:ilvl w:val="0"/>
          <w:numId w:val="16"/>
        </w:numPr>
        <w:tabs>
          <w:tab w:val="clear" w:pos="567"/>
          <w:tab w:val="num" w:pos="1701"/>
        </w:tabs>
        <w:spacing w:before="200"/>
        <w:ind w:left="1701"/>
        <w:rPr>
          <w:rtl/>
          <w:lang w:bidi="ar-EG"/>
        </w:rPr>
      </w:pPr>
      <w:r w:rsidRPr="000F13CF">
        <w:rPr>
          <w:rFonts w:hint="cs"/>
          <w:rtl/>
          <w:lang w:bidi="ar-EG"/>
        </w:rPr>
        <w:t>النظر في تقرير مراجع الحسابات الخارجي ورفع التعليقات عليه إلى لجنة البرنامج والميزانية كي تنظر فيها؛</w:t>
      </w:r>
    </w:p>
    <w:p w:rsidR="000F13CF" w:rsidRPr="000F13CF" w:rsidRDefault="000F13CF" w:rsidP="000F13CF">
      <w:pPr>
        <w:numPr>
          <w:ilvl w:val="0"/>
          <w:numId w:val="16"/>
        </w:numPr>
        <w:tabs>
          <w:tab w:val="clear" w:pos="567"/>
          <w:tab w:val="num" w:pos="1701"/>
        </w:tabs>
        <w:spacing w:before="200"/>
        <w:ind w:left="1701"/>
        <w:rPr>
          <w:rtl/>
          <w:lang w:bidi="ar-EG"/>
        </w:rPr>
      </w:pPr>
      <w:r w:rsidRPr="000F13CF">
        <w:rPr>
          <w:rFonts w:hint="cs"/>
          <w:rtl/>
          <w:lang w:bidi="ar-EG"/>
        </w:rPr>
        <w:t>استعراض الإجراءات التي اتخذتها الإدارة استجابةً لنتائج المراجعة الخارجية للحسابات وتوصياتها.</w:t>
      </w:r>
    </w:p>
    <w:p w:rsidR="000F13CF" w:rsidRPr="000F13CF" w:rsidRDefault="000F13CF" w:rsidP="000F13CF">
      <w:pPr>
        <w:numPr>
          <w:ilvl w:val="2"/>
          <w:numId w:val="11"/>
        </w:numPr>
        <w:spacing w:before="200"/>
        <w:rPr>
          <w:rFonts w:eastAsia="SimSun"/>
          <w:rtl/>
          <w:lang w:eastAsia="zh-CN"/>
        </w:rPr>
      </w:pPr>
      <w:r w:rsidRPr="000F13CF">
        <w:rPr>
          <w:rFonts w:eastAsia="SimSun" w:hint="cs"/>
          <w:rtl/>
          <w:lang w:eastAsia="zh-CN"/>
        </w:rPr>
        <w:t>في الرقابة الداخلية:</w:t>
      </w:r>
    </w:p>
    <w:p w:rsidR="000F13CF" w:rsidRPr="000F13CF" w:rsidRDefault="000F13CF" w:rsidP="000F13CF">
      <w:pPr>
        <w:numPr>
          <w:ilvl w:val="0"/>
          <w:numId w:val="17"/>
        </w:numPr>
        <w:tabs>
          <w:tab w:val="clear" w:pos="567"/>
          <w:tab w:val="num" w:pos="1701"/>
        </w:tabs>
        <w:spacing w:before="200"/>
        <w:ind w:left="1701"/>
        <w:rPr>
          <w:rtl/>
          <w:lang w:bidi="ar-EG"/>
        </w:rPr>
      </w:pPr>
      <w:r w:rsidRPr="000F13CF">
        <w:rPr>
          <w:rFonts w:hint="cs"/>
          <w:rtl/>
          <w:lang w:bidi="ar-EG"/>
        </w:rPr>
        <w:t>استعراض خطة العمل المقترحة لشعبة الرقابة الداخلية، إبّان الدورة الأخيرة من العام السابق لتنفيذها، وإسداء المشورة بشأنها مع ضمان التنسيق مع خطة عمل المراجعة الخارجية للحسابات؛</w:t>
      </w:r>
    </w:p>
    <w:p w:rsidR="000F13CF" w:rsidRPr="000F13CF" w:rsidRDefault="000F13CF" w:rsidP="000F13CF">
      <w:pPr>
        <w:numPr>
          <w:ilvl w:val="0"/>
          <w:numId w:val="17"/>
        </w:numPr>
        <w:tabs>
          <w:tab w:val="clear" w:pos="567"/>
          <w:tab w:val="num" w:pos="1701"/>
        </w:tabs>
        <w:spacing w:before="200"/>
        <w:ind w:left="1701"/>
        <w:rPr>
          <w:rtl/>
          <w:lang w:bidi="ar-EG"/>
        </w:rPr>
      </w:pPr>
      <w:r w:rsidRPr="000F13CF">
        <w:rPr>
          <w:rFonts w:hint="cs"/>
          <w:rtl/>
          <w:lang w:bidi="ar-EG"/>
        </w:rPr>
        <w:t>استعراض تنفيذ خطة عمل شعبة الرقابة الداخلية ونتائج عمليات التقييم الداخلية والخارجية وإسداء المشورة بشأن جودة وظيفة الرقابة الداخلية وفعاليتها وكفاءتها واستقلالها التنظيمي؛</w:t>
      </w:r>
    </w:p>
    <w:p w:rsidR="000F13CF" w:rsidRPr="000F13CF" w:rsidRDefault="000F13CF" w:rsidP="000F13CF">
      <w:pPr>
        <w:numPr>
          <w:ilvl w:val="0"/>
          <w:numId w:val="17"/>
        </w:numPr>
        <w:tabs>
          <w:tab w:val="clear" w:pos="567"/>
          <w:tab w:val="num" w:pos="1701"/>
        </w:tabs>
        <w:spacing w:before="200"/>
        <w:ind w:left="1701"/>
        <w:rPr>
          <w:rtl/>
          <w:lang w:bidi="ar-EG"/>
        </w:rPr>
      </w:pPr>
      <w:r w:rsidRPr="000F13CF">
        <w:rPr>
          <w:rFonts w:hint="cs"/>
          <w:rtl/>
          <w:lang w:bidi="ar-EG"/>
        </w:rPr>
        <w:t xml:space="preserve">إسداء المشورة لمدير شعبة الرقابة الداخلية في القضايا التي يوجد فيها عائق جوهري يخل باستقلاليته </w:t>
      </w:r>
      <w:proofErr w:type="spellStart"/>
      <w:r w:rsidRPr="000F13CF">
        <w:rPr>
          <w:rFonts w:hint="cs"/>
          <w:rtl/>
          <w:lang w:bidi="ar-EG"/>
        </w:rPr>
        <w:t>وموضوعيته</w:t>
      </w:r>
      <w:proofErr w:type="spellEnd"/>
      <w:r w:rsidRPr="000F13CF">
        <w:rPr>
          <w:rFonts w:hint="cs"/>
          <w:rtl/>
          <w:lang w:bidi="ar-EG"/>
        </w:rPr>
        <w:t>، بما في ذلك تضارب المصالح؛</w:t>
      </w:r>
    </w:p>
    <w:p w:rsidR="000F13CF" w:rsidRPr="000F13CF" w:rsidRDefault="000F13CF" w:rsidP="000F13CF">
      <w:pPr>
        <w:numPr>
          <w:ilvl w:val="0"/>
          <w:numId w:val="17"/>
        </w:numPr>
        <w:tabs>
          <w:tab w:val="clear" w:pos="567"/>
          <w:tab w:val="num" w:pos="1701"/>
        </w:tabs>
        <w:spacing w:before="200"/>
        <w:ind w:left="1701"/>
        <w:rPr>
          <w:rtl/>
          <w:lang w:bidi="ar-EG"/>
        </w:rPr>
      </w:pPr>
      <w:r w:rsidRPr="000F13CF">
        <w:rPr>
          <w:rFonts w:hint="cs"/>
          <w:rtl/>
          <w:lang w:bidi="ar-EG"/>
        </w:rPr>
        <w:t>استعراض السياسات والأدلة المقترحة للرقابة الداخلية وإسداء المشورة بشأنها؛</w:t>
      </w:r>
    </w:p>
    <w:p w:rsidR="000F13CF" w:rsidRPr="000F13CF" w:rsidRDefault="000F13CF" w:rsidP="000F13CF">
      <w:pPr>
        <w:numPr>
          <w:ilvl w:val="0"/>
          <w:numId w:val="17"/>
        </w:numPr>
        <w:tabs>
          <w:tab w:val="clear" w:pos="567"/>
          <w:tab w:val="num" w:pos="1701"/>
        </w:tabs>
        <w:spacing w:before="200"/>
        <w:ind w:left="1701"/>
        <w:rPr>
          <w:rtl/>
          <w:lang w:bidi="ar-EG"/>
        </w:rPr>
      </w:pPr>
      <w:r w:rsidRPr="000F13CF">
        <w:rPr>
          <w:rFonts w:hint="cs"/>
          <w:rtl/>
          <w:lang w:bidi="ar-EG"/>
        </w:rPr>
        <w:t>استعراض تنفيذ توصيات الرقابة الداخلية وإسداء المشورة بشأنها؛</w:t>
      </w:r>
    </w:p>
    <w:p w:rsidR="000F13CF" w:rsidRPr="000F13CF" w:rsidRDefault="000F13CF" w:rsidP="000F13CF">
      <w:pPr>
        <w:numPr>
          <w:ilvl w:val="0"/>
          <w:numId w:val="17"/>
        </w:numPr>
        <w:tabs>
          <w:tab w:val="clear" w:pos="567"/>
          <w:tab w:val="num" w:pos="1701"/>
        </w:tabs>
        <w:spacing w:before="200"/>
        <w:ind w:left="1701"/>
        <w:rPr>
          <w:rtl/>
          <w:lang w:bidi="ar-EG"/>
        </w:rPr>
      </w:pPr>
      <w:r w:rsidRPr="000F13CF">
        <w:rPr>
          <w:rFonts w:hint="cs"/>
          <w:rtl/>
          <w:lang w:bidi="ar-EG"/>
        </w:rPr>
        <w:t>استعراض ميثاق الويبو للرقابة الداخلية على أساس دوري، بالتشاور مع مدير شعبة الرقابة الداخلية، ورفع ما يتلاءم من توصيات التعديل إلى لجنة البرنامج والميزانية كي تنظر فيها؛</w:t>
      </w:r>
    </w:p>
    <w:p w:rsidR="000F13CF" w:rsidRPr="000F13CF" w:rsidRDefault="000F13CF" w:rsidP="000F13CF">
      <w:pPr>
        <w:numPr>
          <w:ilvl w:val="0"/>
          <w:numId w:val="17"/>
        </w:numPr>
        <w:tabs>
          <w:tab w:val="clear" w:pos="567"/>
          <w:tab w:val="num" w:pos="1701"/>
        </w:tabs>
        <w:spacing w:before="200"/>
        <w:ind w:left="1701"/>
        <w:rPr>
          <w:rtl/>
          <w:lang w:bidi="ar-EG"/>
        </w:rPr>
      </w:pPr>
      <w:r w:rsidRPr="000F13CF">
        <w:rPr>
          <w:rFonts w:hint="cs"/>
          <w:rtl/>
          <w:lang w:bidi="ar-EG"/>
        </w:rPr>
        <w:t>إسداء المشورة للمدير العام بشأن تعيين أو إقالة، بحسب الحال، مدير شعبة الرقابة الداخلية، بما في ذلك استعراض إعلان الوظيفة الشاغرة المقترح وقائمة المرشحين المختارين، وتقديم تعليقات لمساعدة لجنة التنسيق لدى النظر في إقرار التعيين المقترح؛</w:t>
      </w:r>
    </w:p>
    <w:p w:rsidR="000F13CF" w:rsidRPr="000F13CF" w:rsidRDefault="000F13CF" w:rsidP="000F13CF">
      <w:pPr>
        <w:numPr>
          <w:ilvl w:val="0"/>
          <w:numId w:val="17"/>
        </w:numPr>
        <w:tabs>
          <w:tab w:val="clear" w:pos="567"/>
          <w:tab w:val="num" w:pos="1701"/>
        </w:tabs>
        <w:spacing w:before="200"/>
        <w:ind w:left="1701"/>
        <w:rPr>
          <w:rtl/>
          <w:lang w:bidi="ar-EG"/>
        </w:rPr>
      </w:pPr>
      <w:r w:rsidRPr="000F13CF">
        <w:rPr>
          <w:rFonts w:hint="cs"/>
          <w:rtl/>
          <w:lang w:bidi="ar-EG"/>
        </w:rPr>
        <w:t>تقديم معلومات إلى المدير العام لأغراض تقييم أداء مدير شعبة الرقابة الداخلية؛</w:t>
      </w:r>
    </w:p>
    <w:p w:rsidR="000F13CF" w:rsidRPr="000F13CF" w:rsidRDefault="000F13CF" w:rsidP="000F13CF">
      <w:pPr>
        <w:numPr>
          <w:ilvl w:val="0"/>
          <w:numId w:val="17"/>
        </w:numPr>
        <w:tabs>
          <w:tab w:val="clear" w:pos="567"/>
          <w:tab w:val="num" w:pos="1701"/>
        </w:tabs>
        <w:spacing w:before="200"/>
        <w:ind w:left="1701"/>
        <w:rPr>
          <w:rtl/>
          <w:lang w:bidi="ar-EG"/>
        </w:rPr>
      </w:pPr>
      <w:r w:rsidRPr="000F13CF">
        <w:rPr>
          <w:rFonts w:hint="cs"/>
          <w:rtl/>
          <w:lang w:bidi="ar-EG"/>
        </w:rPr>
        <w:t>إسداء المشورة بشأن ادعاءات سوء السلوك الموجهة للمدير العام، وفقا لميثاق الرقابة الداخلية (الفقرات 24 و41 و42)؛</w:t>
      </w:r>
    </w:p>
    <w:p w:rsidR="000F13CF" w:rsidRPr="000F13CF" w:rsidRDefault="000F13CF" w:rsidP="000F13CF">
      <w:pPr>
        <w:numPr>
          <w:ilvl w:val="0"/>
          <w:numId w:val="17"/>
        </w:numPr>
        <w:tabs>
          <w:tab w:val="clear" w:pos="567"/>
          <w:tab w:val="num" w:pos="1701"/>
        </w:tabs>
        <w:spacing w:before="200"/>
        <w:ind w:left="1701"/>
        <w:rPr>
          <w:rtl/>
          <w:lang w:bidi="ar-EG"/>
        </w:rPr>
      </w:pPr>
      <w:r w:rsidRPr="000F13CF">
        <w:rPr>
          <w:rFonts w:hint="cs"/>
          <w:rtl/>
          <w:lang w:bidi="ar-EG"/>
        </w:rPr>
        <w:t>إسداء المشورة بشأن ادعاءات سوء السلوك الموجهة لمدير شعبة الرقابة الداخلية، وفقا لميثاق الرقابة الداخلية (الفقرة 22). ولا يجوز اتخاذ أي إجراءات تحقيق في أي ادعاءات موجَّهة لمدير شعبة الرقابة الداخلية أو المديرين السابقين للشعبة دون موافقة اللجنة؛</w:t>
      </w:r>
    </w:p>
    <w:p w:rsidR="000F13CF" w:rsidRPr="000F13CF" w:rsidRDefault="000F13CF" w:rsidP="000F13CF">
      <w:pPr>
        <w:numPr>
          <w:ilvl w:val="0"/>
          <w:numId w:val="17"/>
        </w:numPr>
        <w:tabs>
          <w:tab w:val="clear" w:pos="567"/>
          <w:tab w:val="num" w:pos="1701"/>
        </w:tabs>
        <w:spacing w:before="200"/>
        <w:ind w:left="1701"/>
        <w:rPr>
          <w:rtl/>
          <w:lang w:bidi="ar-EG"/>
        </w:rPr>
      </w:pPr>
      <w:r w:rsidRPr="000F13CF">
        <w:rPr>
          <w:rFonts w:hint="cs"/>
          <w:rtl/>
          <w:lang w:bidi="ar-EG"/>
        </w:rPr>
        <w:lastRenderedPageBreak/>
        <w:t>استعراض ادعاءات سوء السلوك الموجهة لموظفي شعبة الرقابة الداخلية الحاليين والسابقين وإسداء المشورة لمدير شعبة الرقابة الداخلية بشأن التصرف الواجب في تلك الحالات.</w:t>
      </w:r>
    </w:p>
    <w:p w:rsidR="000F13CF" w:rsidRPr="000F13CF" w:rsidRDefault="000F13CF" w:rsidP="000F13CF">
      <w:pPr>
        <w:numPr>
          <w:ilvl w:val="2"/>
          <w:numId w:val="11"/>
        </w:numPr>
        <w:spacing w:before="200"/>
        <w:rPr>
          <w:rFonts w:eastAsia="SimSun"/>
          <w:rtl/>
          <w:lang w:eastAsia="zh-CN"/>
        </w:rPr>
      </w:pPr>
      <w:r w:rsidRPr="000F13CF">
        <w:rPr>
          <w:rFonts w:eastAsia="SimSun" w:hint="cs"/>
          <w:rtl/>
          <w:lang w:eastAsia="zh-CN"/>
        </w:rPr>
        <w:t>في الأخلاقيات:</w:t>
      </w:r>
    </w:p>
    <w:p w:rsidR="000F13CF" w:rsidRPr="000F13CF" w:rsidRDefault="000F13CF" w:rsidP="000F13CF">
      <w:pPr>
        <w:numPr>
          <w:ilvl w:val="0"/>
          <w:numId w:val="18"/>
        </w:numPr>
        <w:tabs>
          <w:tab w:val="clear" w:pos="567"/>
          <w:tab w:val="num" w:pos="1701"/>
        </w:tabs>
        <w:spacing w:before="200"/>
        <w:ind w:left="1701"/>
        <w:rPr>
          <w:rtl/>
          <w:lang w:bidi="ar-EG"/>
        </w:rPr>
      </w:pPr>
      <w:r w:rsidRPr="000F13CF">
        <w:rPr>
          <w:rFonts w:hint="cs"/>
          <w:rtl/>
          <w:lang w:bidi="ar-EG"/>
        </w:rPr>
        <w:t>استعراض خطة العمل المقترحة لمكتب الأخلاقيات، إبّان الدورة الأخيرة من العام السابق لتنفيذها، وإسداء المشورة بشأنها؛</w:t>
      </w:r>
    </w:p>
    <w:p w:rsidR="000F13CF" w:rsidRPr="000F13CF" w:rsidRDefault="000F13CF" w:rsidP="000F13CF">
      <w:pPr>
        <w:numPr>
          <w:ilvl w:val="0"/>
          <w:numId w:val="18"/>
        </w:numPr>
        <w:tabs>
          <w:tab w:val="clear" w:pos="567"/>
          <w:tab w:val="num" w:pos="1701"/>
        </w:tabs>
        <w:spacing w:before="200"/>
        <w:ind w:left="1701"/>
        <w:rPr>
          <w:rtl/>
          <w:lang w:bidi="ar-EG"/>
        </w:rPr>
      </w:pPr>
      <w:r w:rsidRPr="000F13CF">
        <w:rPr>
          <w:rFonts w:hint="cs"/>
          <w:rtl/>
          <w:lang w:bidi="ar-EG"/>
        </w:rPr>
        <w:t>استعراض تنفيذ خطة عمل مكتب الأخلاقيات وإسداء المشورة بشأن جودة وظيفة الأخلاقيات وفعاليتها وكفاءتها؛</w:t>
      </w:r>
    </w:p>
    <w:p w:rsidR="000F13CF" w:rsidRPr="000F13CF" w:rsidRDefault="000F13CF" w:rsidP="000F13CF">
      <w:pPr>
        <w:numPr>
          <w:ilvl w:val="0"/>
          <w:numId w:val="18"/>
        </w:numPr>
        <w:tabs>
          <w:tab w:val="clear" w:pos="567"/>
          <w:tab w:val="num" w:pos="1701"/>
        </w:tabs>
        <w:spacing w:before="200"/>
        <w:ind w:left="1701"/>
        <w:rPr>
          <w:rtl/>
          <w:lang w:bidi="ar-EG"/>
        </w:rPr>
      </w:pPr>
      <w:r w:rsidRPr="000F13CF">
        <w:rPr>
          <w:rFonts w:hint="cs"/>
          <w:rtl/>
          <w:lang w:bidi="ar-EG"/>
        </w:rPr>
        <w:t xml:space="preserve">إسداء المشورة لرئيس مكتب الأخلاقيات في القضايا التي يوجد فيها عائق جوهري يخل باستقلاليته </w:t>
      </w:r>
      <w:proofErr w:type="spellStart"/>
      <w:r w:rsidRPr="000F13CF">
        <w:rPr>
          <w:rFonts w:hint="cs"/>
          <w:rtl/>
          <w:lang w:bidi="ar-EG"/>
        </w:rPr>
        <w:t>وموضوعيته</w:t>
      </w:r>
      <w:proofErr w:type="spellEnd"/>
      <w:r w:rsidRPr="000F13CF">
        <w:rPr>
          <w:rFonts w:hint="cs"/>
          <w:rtl/>
          <w:lang w:bidi="ar-EG"/>
        </w:rPr>
        <w:t>، بما في ذلك تضارب المصالح؛</w:t>
      </w:r>
    </w:p>
    <w:p w:rsidR="000F13CF" w:rsidRPr="000F13CF" w:rsidRDefault="000F13CF" w:rsidP="000F13CF">
      <w:pPr>
        <w:numPr>
          <w:ilvl w:val="0"/>
          <w:numId w:val="18"/>
        </w:numPr>
        <w:tabs>
          <w:tab w:val="clear" w:pos="567"/>
          <w:tab w:val="num" w:pos="1701"/>
        </w:tabs>
        <w:spacing w:before="200"/>
        <w:ind w:left="1701"/>
        <w:rPr>
          <w:rtl/>
          <w:lang w:bidi="ar-EG"/>
        </w:rPr>
      </w:pPr>
      <w:r w:rsidRPr="000F13CF">
        <w:rPr>
          <w:rFonts w:hint="cs"/>
          <w:rtl/>
          <w:lang w:bidi="ar-EG"/>
        </w:rPr>
        <w:t>استعراض السياسات المقترحة في مجال الأخلاقيات وإسداء المشورة بشأنها؛</w:t>
      </w:r>
    </w:p>
    <w:p w:rsidR="000F13CF" w:rsidRPr="000F13CF" w:rsidRDefault="000F13CF" w:rsidP="000F13CF">
      <w:pPr>
        <w:numPr>
          <w:ilvl w:val="0"/>
          <w:numId w:val="18"/>
        </w:numPr>
        <w:tabs>
          <w:tab w:val="clear" w:pos="567"/>
          <w:tab w:val="num" w:pos="1701"/>
        </w:tabs>
        <w:spacing w:before="200"/>
        <w:ind w:left="1701"/>
        <w:rPr>
          <w:rtl/>
          <w:lang w:bidi="ar-EG"/>
        </w:rPr>
      </w:pPr>
      <w:r w:rsidRPr="000F13CF">
        <w:rPr>
          <w:rFonts w:hint="cs"/>
          <w:rtl/>
          <w:lang w:bidi="ar-EG"/>
        </w:rPr>
        <w:t>إسداء المشورة للمدير العام بشأن تعيين أو إقالة، بحسب الحال، رئيس مكتب الأخلاقيات، بما في ذلك استعراض إعلان الوظيفة الشاغرة المقترح وقائمة المرشحين المختارين؛</w:t>
      </w:r>
    </w:p>
    <w:p w:rsidR="000F13CF" w:rsidRPr="000F13CF" w:rsidRDefault="000F13CF" w:rsidP="000F13CF">
      <w:pPr>
        <w:numPr>
          <w:ilvl w:val="0"/>
          <w:numId w:val="18"/>
        </w:numPr>
        <w:tabs>
          <w:tab w:val="clear" w:pos="567"/>
          <w:tab w:val="num" w:pos="1701"/>
        </w:tabs>
        <w:spacing w:before="200"/>
        <w:ind w:left="1701"/>
        <w:rPr>
          <w:rtl/>
          <w:lang w:bidi="ar-EG"/>
        </w:rPr>
      </w:pPr>
      <w:r w:rsidRPr="000F13CF">
        <w:rPr>
          <w:rFonts w:hint="cs"/>
          <w:rtl/>
          <w:lang w:bidi="ar-EG"/>
        </w:rPr>
        <w:t>تقديم معلومات إلى المدير العام لأغراض تقييم أداء رئيس مكتب الأخلاقيات.</w:t>
      </w:r>
    </w:p>
    <w:p w:rsidR="000F13CF" w:rsidRPr="000F13CF" w:rsidRDefault="000F13CF" w:rsidP="000F13CF">
      <w:pPr>
        <w:numPr>
          <w:ilvl w:val="2"/>
          <w:numId w:val="11"/>
        </w:numPr>
        <w:spacing w:before="200"/>
        <w:rPr>
          <w:rFonts w:eastAsia="SimSun"/>
          <w:rtl/>
          <w:lang w:eastAsia="zh-CN"/>
        </w:rPr>
      </w:pPr>
      <w:r w:rsidRPr="000F13CF">
        <w:rPr>
          <w:rFonts w:eastAsia="SimSun" w:hint="cs"/>
          <w:rtl/>
          <w:lang w:eastAsia="zh-CN"/>
        </w:rPr>
        <w:t>مسؤوليات أخرى:</w:t>
      </w:r>
    </w:p>
    <w:p w:rsidR="000F13CF" w:rsidRPr="000F13CF" w:rsidRDefault="000F13CF" w:rsidP="000F13CF">
      <w:pPr>
        <w:numPr>
          <w:ilvl w:val="0"/>
          <w:numId w:val="19"/>
        </w:numPr>
        <w:tabs>
          <w:tab w:val="clear" w:pos="567"/>
          <w:tab w:val="num" w:pos="1701"/>
        </w:tabs>
        <w:spacing w:before="200"/>
        <w:ind w:left="1701"/>
        <w:rPr>
          <w:rtl/>
          <w:lang w:bidi="ar-EG"/>
        </w:rPr>
      </w:pPr>
      <w:r w:rsidRPr="000F13CF">
        <w:rPr>
          <w:rFonts w:hint="cs"/>
          <w:rtl/>
          <w:lang w:bidi="ar-EG"/>
        </w:rPr>
        <w:t xml:space="preserve">استعراض السياسات المقترحة أو أنشطة أو مشاريع محددة، بناء على طلب الجمعية العامة </w:t>
      </w:r>
      <w:proofErr w:type="spellStart"/>
      <w:r w:rsidRPr="000F13CF">
        <w:rPr>
          <w:rFonts w:hint="cs"/>
          <w:rtl/>
          <w:lang w:bidi="ar-EG"/>
        </w:rPr>
        <w:t>للويبو</w:t>
      </w:r>
      <w:proofErr w:type="spellEnd"/>
      <w:r w:rsidRPr="000F13CF">
        <w:rPr>
          <w:rFonts w:hint="cs"/>
          <w:rtl/>
          <w:lang w:bidi="ar-EG"/>
        </w:rPr>
        <w:t xml:space="preserve"> أو لجنة الويبو للبرنامج والميزانية، وإسداء المشورة بشأنها؛</w:t>
      </w:r>
    </w:p>
    <w:p w:rsidR="000F13CF" w:rsidRPr="000F13CF" w:rsidRDefault="000F13CF" w:rsidP="000F13CF">
      <w:pPr>
        <w:numPr>
          <w:ilvl w:val="0"/>
          <w:numId w:val="19"/>
        </w:numPr>
        <w:tabs>
          <w:tab w:val="clear" w:pos="567"/>
          <w:tab w:val="num" w:pos="1701"/>
        </w:tabs>
        <w:spacing w:before="200"/>
        <w:ind w:left="1701"/>
        <w:rPr>
          <w:rtl/>
          <w:lang w:bidi="ar-EG"/>
        </w:rPr>
      </w:pPr>
      <w:r w:rsidRPr="000F13CF">
        <w:rPr>
          <w:rFonts w:hint="cs"/>
          <w:rtl/>
          <w:lang w:bidi="ar-EG"/>
        </w:rPr>
        <w:t>توجيه ما تراه مناسبا من التوصيات، في الشؤون التي تندرج ضمن اختصاصاتها، إلى لجنة البرنامج والميزانية.</w:t>
      </w:r>
    </w:p>
    <w:p w:rsidR="000F13CF" w:rsidRPr="000F13CF" w:rsidRDefault="000F13CF" w:rsidP="000F13CF">
      <w:pPr>
        <w:keepNext/>
        <w:spacing w:before="200"/>
        <w:outlineLvl w:val="2"/>
        <w:rPr>
          <w:b/>
          <w:bCs/>
          <w:sz w:val="40"/>
          <w:szCs w:val="40"/>
          <w:rtl/>
          <w:lang w:eastAsia="zh-CN" w:bidi="ar-EG"/>
        </w:rPr>
      </w:pPr>
      <w:r w:rsidRPr="000F13CF">
        <w:rPr>
          <w:rFonts w:hint="cs"/>
          <w:b/>
          <w:bCs/>
          <w:sz w:val="40"/>
          <w:szCs w:val="40"/>
          <w:rtl/>
          <w:lang w:eastAsia="zh-CN" w:bidi="ar-EG"/>
        </w:rPr>
        <w:t>جيم</w:t>
      </w:r>
      <w:r w:rsidRPr="000F13CF">
        <w:rPr>
          <w:b/>
          <w:bCs/>
          <w:sz w:val="40"/>
          <w:szCs w:val="40"/>
          <w:rtl/>
          <w:lang w:eastAsia="zh-CN" w:bidi="ar-EG"/>
        </w:rPr>
        <w:t>.</w:t>
      </w:r>
      <w:r w:rsidRPr="000F13CF">
        <w:rPr>
          <w:b/>
          <w:bCs/>
          <w:sz w:val="40"/>
          <w:szCs w:val="40"/>
          <w:rtl/>
          <w:lang w:eastAsia="zh-CN" w:bidi="ar-EG"/>
        </w:rPr>
        <w:tab/>
      </w:r>
      <w:r w:rsidRPr="000F13CF">
        <w:rPr>
          <w:rFonts w:hint="cs"/>
          <w:b/>
          <w:bCs/>
          <w:sz w:val="40"/>
          <w:szCs w:val="40"/>
          <w:rtl/>
          <w:lang w:eastAsia="zh-CN" w:bidi="ar-EG"/>
        </w:rPr>
        <w:t>العضوية والمؤهلات</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تؤلّف اللجنة من سبعة أعضاء ينتمون إلى المجموعات الإقليمية السبع للدول الأعضاء في الويبو. وستتولى لجنة البرنامج والميزانية تعيين الأعضاء السبعة عقب عملية اختيار تجريها هيئة تحكيم تنشئها اللجنة لهذا الغرض وتساعدها في ذلك اللجنة القائمة.</w:t>
      </w:r>
    </w:p>
    <w:p w:rsidR="000F13CF" w:rsidRPr="000F13CF" w:rsidRDefault="000F13CF" w:rsidP="000F13CF">
      <w:pPr>
        <w:keepNext/>
        <w:numPr>
          <w:ilvl w:val="0"/>
          <w:numId w:val="14"/>
        </w:numPr>
        <w:spacing w:before="200"/>
        <w:ind w:left="567"/>
        <w:rPr>
          <w:rFonts w:eastAsia="SimSun"/>
          <w:rtl/>
          <w:lang w:eastAsia="zh-CN"/>
        </w:rPr>
      </w:pPr>
      <w:r w:rsidRPr="000F13CF">
        <w:rPr>
          <w:rFonts w:eastAsia="SimSun" w:hint="cs"/>
          <w:rtl/>
          <w:lang w:eastAsia="zh-CN"/>
        </w:rPr>
        <w:t>ستنفّذ آلية التعاقب لأعضاء اللجنة كما يلي:</w:t>
      </w:r>
    </w:p>
    <w:p w:rsidR="000F13CF" w:rsidRPr="000F13CF" w:rsidRDefault="000F13CF" w:rsidP="000F13CF">
      <w:pPr>
        <w:numPr>
          <w:ilvl w:val="2"/>
          <w:numId w:val="11"/>
        </w:numPr>
        <w:tabs>
          <w:tab w:val="num" w:pos="1701"/>
        </w:tabs>
        <w:spacing w:before="200"/>
        <w:rPr>
          <w:rtl/>
          <w:lang w:bidi="ar-EG"/>
        </w:rPr>
      </w:pPr>
      <w:r w:rsidRPr="000F13CF">
        <w:rPr>
          <w:rFonts w:hint="cs"/>
          <w:rtl/>
          <w:lang w:bidi="ar-EG"/>
        </w:rPr>
        <w:t>يعيَّن جميع أعضاء اللجنة لمدة ثلاث سنوات، تجدد لمرة واحدة. ولا يعمل أي عضو في اللجنة لمدة تزيد على ست سنوات في الإجمال؛</w:t>
      </w:r>
    </w:p>
    <w:p w:rsidR="000F13CF" w:rsidRPr="000F13CF" w:rsidRDefault="000F13CF" w:rsidP="000F13CF">
      <w:pPr>
        <w:numPr>
          <w:ilvl w:val="2"/>
          <w:numId w:val="11"/>
        </w:numPr>
        <w:tabs>
          <w:tab w:val="num" w:pos="1701"/>
        </w:tabs>
        <w:spacing w:before="200"/>
        <w:rPr>
          <w:rtl/>
          <w:lang w:bidi="ar-EG"/>
        </w:rPr>
      </w:pPr>
      <w:r w:rsidRPr="000F13CF">
        <w:rPr>
          <w:rFonts w:hint="cs"/>
          <w:rtl/>
          <w:lang w:bidi="ar-EG"/>
        </w:rPr>
        <w:lastRenderedPageBreak/>
        <w:t xml:space="preserve">يُستبدل كل عضو من أعضاء اللجنة بمرشح من المجموعة الإقليمية نفسها التي ينتمي إليها. وإذا كان العضو الخارج ينتمي إلى مجموعة إقليمية لها ممثل آخر، فسيُستبدل بعضو من المجموعة أو المجموعات الإقليمية غير الممثَّلة في اللجنة. ولكن، في حال عدم وجود مرشح من المجموعة الإقليمية المعنية يستوفي المعايير التي تضعها هيئة التحكيم وفقا لقرار الجمعية العامة (الوارد في الفقرة 30 من الوثيقة </w:t>
      </w:r>
      <w:r w:rsidRPr="000F13CF">
        <w:rPr>
          <w:lang w:bidi="ar-EG"/>
        </w:rPr>
        <w:t>WO/GA/39/14</w:t>
      </w:r>
      <w:r w:rsidRPr="000F13CF">
        <w:rPr>
          <w:rFonts w:hint="cs"/>
          <w:rtl/>
          <w:lang w:bidi="ar-EG"/>
        </w:rPr>
        <w:t xml:space="preserve">) والمبيّنة في الفقرات 14 و15 و21 و22 و26 من الوثيقة </w:t>
      </w:r>
      <w:r w:rsidRPr="000F13CF">
        <w:rPr>
          <w:lang w:bidi="ar-EG"/>
        </w:rPr>
        <w:t>WO/GA/39/13</w:t>
      </w:r>
      <w:r w:rsidRPr="000F13CF">
        <w:rPr>
          <w:rFonts w:hint="cs"/>
          <w:rtl/>
          <w:lang w:bidi="ar-EG"/>
        </w:rPr>
        <w:t>، فسيعيَّن المرشح الأعلى تأهيلا في تقييم اللجنة أيا كان تمثيله الإقليمي؛</w:t>
      </w:r>
    </w:p>
    <w:p w:rsidR="000F13CF" w:rsidRPr="000F13CF" w:rsidRDefault="000F13CF" w:rsidP="000F13CF">
      <w:pPr>
        <w:numPr>
          <w:ilvl w:val="2"/>
          <w:numId w:val="11"/>
        </w:numPr>
        <w:tabs>
          <w:tab w:val="num" w:pos="1701"/>
        </w:tabs>
        <w:spacing w:before="200"/>
        <w:rPr>
          <w:rtl/>
          <w:lang w:bidi="ar-EG"/>
        </w:rPr>
      </w:pPr>
      <w:r w:rsidRPr="000F13CF">
        <w:rPr>
          <w:rFonts w:hint="cs"/>
          <w:rtl/>
          <w:lang w:bidi="ar-EG"/>
        </w:rPr>
        <w:t xml:space="preserve">تطبق عملية الاختيار المبيَّنة في الفقرة 28 من الوثيقة </w:t>
      </w:r>
      <w:r w:rsidRPr="000F13CF">
        <w:rPr>
          <w:lang w:bidi="ar-EG"/>
        </w:rPr>
        <w:t>WO/GA/39/13</w:t>
      </w:r>
      <w:r w:rsidRPr="000F13CF">
        <w:rPr>
          <w:rFonts w:hint="cs"/>
          <w:rtl/>
          <w:lang w:bidi="ar-EG"/>
        </w:rPr>
        <w:t>؛</w:t>
      </w:r>
    </w:p>
    <w:p w:rsidR="000F13CF" w:rsidRPr="000F13CF" w:rsidRDefault="000F13CF" w:rsidP="000F13CF">
      <w:pPr>
        <w:numPr>
          <w:ilvl w:val="2"/>
          <w:numId w:val="11"/>
        </w:numPr>
        <w:tabs>
          <w:tab w:val="num" w:pos="1701"/>
        </w:tabs>
        <w:spacing w:before="200"/>
        <w:rPr>
          <w:rtl/>
          <w:lang w:bidi="ar-EG"/>
        </w:rPr>
      </w:pPr>
      <w:r w:rsidRPr="000F13CF">
        <w:rPr>
          <w:rFonts w:hint="cs"/>
          <w:rtl/>
          <w:lang w:bidi="ar-EG"/>
        </w:rPr>
        <w:t>في حالة استقالة أحد أعضاء اللجنة أو وفاته أثناء مدة عمله، يجوز الاستعانة بقائمة الخبراء المحدَّدة خلال عملية الاختيار.</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 xml:space="preserve">تتأكد هيئة التحكيم من أن المرشحين الذين توصي بهم لكي تعيِّنهم لجنة البرنامج والميزانية يتمتعون بالمؤهلات والخبرة المطلوبة في مجالات مثل التدقيق والتقييم والمحاسبة وإدارة المخاطر والتحقيق والشؤون القانونية وتكنولوجيا المعلومات والأخلاقيات وإدارة الموارد البشرية وغيرها من المسائل المالية والإدارية. وينبغي الاسترشاد في عملية الاختيار بمعايير الخبرة والتوزيع الجغرافي والتعاقب. وستحاول هيئة التحكيم، عند تقديم توصياتها النهائية إلى لجنة البرنامج والميزانية، أن تضمن التوافق ومزيج المهارات والخبرات المناسب والتوازن بين الرجال والنساء في تشكيل اللجنة عموما. وتراعي في ذلك درجة استعداد المرشحين للعمل والتزامهم </w:t>
      </w:r>
      <w:proofErr w:type="spellStart"/>
      <w:r w:rsidRPr="000F13CF">
        <w:rPr>
          <w:rFonts w:eastAsia="SimSun" w:hint="cs"/>
          <w:rtl/>
          <w:lang w:eastAsia="zh-CN"/>
        </w:rPr>
        <w:t>ومهنيتهم</w:t>
      </w:r>
      <w:proofErr w:type="spellEnd"/>
      <w:r w:rsidRPr="000F13CF">
        <w:rPr>
          <w:rFonts w:eastAsia="SimSun" w:hint="cs"/>
          <w:rtl/>
          <w:lang w:eastAsia="zh-CN"/>
        </w:rPr>
        <w:t xml:space="preserve"> ونزاهتهم واستقلاليتهم. ويجب أن يكون المرشحون متقنين للغة الإنكليزية؛ ويكون إتقان أي لغة أخرى من لغات الويبو الرسمية ميزة إضافية. وعند تقديم التوصيات إلى لجنة البرنامج والميزانية، ستتيح هيئة التحكيم السير الذاتية المعنية الخاصة بكل الأشخاص المرشحين للتعيين في اللجنة.</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ينبغي أن تكون اللجنة جامعة للكفاءات في المجالات التالية:</w:t>
      </w:r>
    </w:p>
    <w:p w:rsidR="000F13CF" w:rsidRPr="000F13CF" w:rsidRDefault="000F13CF" w:rsidP="000F13CF">
      <w:pPr>
        <w:numPr>
          <w:ilvl w:val="2"/>
          <w:numId w:val="11"/>
        </w:numPr>
        <w:spacing w:before="200"/>
        <w:rPr>
          <w:rFonts w:eastAsia="SimSun"/>
          <w:rtl/>
          <w:lang w:eastAsia="zh-CN"/>
        </w:rPr>
      </w:pPr>
      <w:r w:rsidRPr="000F13CF">
        <w:rPr>
          <w:rFonts w:eastAsia="SimSun" w:hint="cs"/>
          <w:rtl/>
          <w:lang w:eastAsia="zh-CN"/>
        </w:rPr>
        <w:t>الإلمام بالشؤون التقنية أو التخصصية المتعلقة بعمل المنظمة؛</w:t>
      </w:r>
    </w:p>
    <w:p w:rsidR="000F13CF" w:rsidRPr="000F13CF" w:rsidRDefault="000F13CF" w:rsidP="000F13CF">
      <w:pPr>
        <w:numPr>
          <w:ilvl w:val="2"/>
          <w:numId w:val="11"/>
        </w:numPr>
        <w:spacing w:before="200"/>
        <w:rPr>
          <w:rFonts w:eastAsia="SimSun"/>
          <w:rtl/>
          <w:lang w:eastAsia="zh-CN"/>
        </w:rPr>
      </w:pPr>
      <w:r w:rsidRPr="000F13CF">
        <w:rPr>
          <w:rFonts w:eastAsia="SimSun" w:hint="cs"/>
          <w:rtl/>
          <w:lang w:eastAsia="zh-CN"/>
        </w:rPr>
        <w:t>الخبرة في إدارة منظمات مشابهة من حيث الحجم والتعقيد؛</w:t>
      </w:r>
    </w:p>
    <w:p w:rsidR="000F13CF" w:rsidRPr="000F13CF" w:rsidRDefault="000F13CF" w:rsidP="000F13CF">
      <w:pPr>
        <w:numPr>
          <w:ilvl w:val="2"/>
          <w:numId w:val="11"/>
        </w:numPr>
        <w:spacing w:before="200"/>
        <w:rPr>
          <w:rFonts w:eastAsia="SimSun"/>
          <w:rtl/>
          <w:lang w:eastAsia="zh-CN"/>
        </w:rPr>
      </w:pPr>
      <w:r w:rsidRPr="000F13CF">
        <w:rPr>
          <w:rFonts w:eastAsia="SimSun" w:hint="cs"/>
          <w:rtl/>
          <w:lang w:eastAsia="zh-CN"/>
        </w:rPr>
        <w:t>فهم الأوضاع العامة التي تعمل فيها المنظمة، بما في ذلك أهدافها وثقافتها وبنيتها؛</w:t>
      </w:r>
    </w:p>
    <w:p w:rsidR="000F13CF" w:rsidRPr="000F13CF" w:rsidRDefault="000F13CF" w:rsidP="000F13CF">
      <w:pPr>
        <w:numPr>
          <w:ilvl w:val="2"/>
          <w:numId w:val="11"/>
        </w:numPr>
        <w:spacing w:before="200"/>
        <w:rPr>
          <w:rFonts w:eastAsia="SimSun"/>
          <w:rtl/>
          <w:lang w:eastAsia="zh-CN"/>
        </w:rPr>
      </w:pPr>
      <w:r w:rsidRPr="000F13CF">
        <w:rPr>
          <w:rFonts w:eastAsia="SimSun" w:hint="cs"/>
          <w:rtl/>
          <w:lang w:eastAsia="zh-CN"/>
        </w:rPr>
        <w:t>فهم دقائِق الوضع الإداري وهياكل المساءلة في المنظمة؛</w:t>
      </w:r>
    </w:p>
    <w:p w:rsidR="000F13CF" w:rsidRPr="000F13CF" w:rsidRDefault="000F13CF" w:rsidP="000F13CF">
      <w:pPr>
        <w:numPr>
          <w:ilvl w:val="2"/>
          <w:numId w:val="11"/>
        </w:numPr>
        <w:spacing w:before="200"/>
        <w:rPr>
          <w:rFonts w:eastAsia="SimSun"/>
          <w:rtl/>
          <w:lang w:eastAsia="zh-CN"/>
        </w:rPr>
      </w:pPr>
      <w:r w:rsidRPr="000F13CF">
        <w:rPr>
          <w:rFonts w:eastAsia="SimSun" w:hint="cs"/>
          <w:rtl/>
          <w:lang w:eastAsia="zh-CN"/>
        </w:rPr>
        <w:t>الخبرة العالية في المراقبة أو الإدارة في منظومة الأمم المتحدة؛</w:t>
      </w:r>
    </w:p>
    <w:p w:rsidR="000F13CF" w:rsidRPr="000F13CF" w:rsidRDefault="000F13CF" w:rsidP="000F13CF">
      <w:pPr>
        <w:numPr>
          <w:ilvl w:val="2"/>
          <w:numId w:val="11"/>
        </w:numPr>
        <w:spacing w:before="200"/>
        <w:rPr>
          <w:rFonts w:eastAsia="SimSun"/>
          <w:rtl/>
          <w:lang w:eastAsia="zh-CN"/>
        </w:rPr>
      </w:pPr>
      <w:r w:rsidRPr="000F13CF">
        <w:rPr>
          <w:rFonts w:eastAsia="SimSun" w:hint="cs"/>
          <w:rtl/>
          <w:lang w:eastAsia="zh-CN"/>
        </w:rPr>
        <w:t>الخبرة الدولية و/أو الحكومية الدولية.</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ينبغي أن يكون الأعضاء الجدد على إلمام بأهداف المنظمة وبنيتها وثقافتها والقواعد التي تحكمها، أو يلموا بها من خلال برنامج تمهيدي تنظمه أمانة الويبو بالتشاور مع الدول الأعضاء ومشاركتها.</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lastRenderedPageBreak/>
        <w:t>يعمل الأعضاء بصفتهم الشخصية؛ ولا يجوز أن يفوضوا واجباتهم، ولا أن ينوب عنهم أي شخص آخر في دورات اللجنة. ولا يطلب الأعضاء، عند أداء واجباتهم، ولا يتلقون تعليمات من أي حكومة أو أي طرف آخر.</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يوقِّع أعضاء اللجنة بيان إفصاح عن المصالح.</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لا يجوز لأعضاء اللجنة ولا لأفراد أسرهم المباشرة الترشّح للتعيين في الويبو بطريقة مباشرة أو غير مباشرة خلال مدة ولايتهم وطيلة خمس سنوات بعد انقضاء مدة ولايتهم.</w:t>
      </w:r>
    </w:p>
    <w:p w:rsidR="000F13CF" w:rsidRPr="000F13CF" w:rsidRDefault="000F13CF" w:rsidP="000F13CF">
      <w:pPr>
        <w:keepNext/>
        <w:spacing w:before="200"/>
        <w:outlineLvl w:val="2"/>
        <w:rPr>
          <w:b/>
          <w:bCs/>
          <w:sz w:val="40"/>
          <w:szCs w:val="40"/>
          <w:rtl/>
          <w:lang w:eastAsia="zh-CN" w:bidi="ar-EG"/>
        </w:rPr>
      </w:pPr>
      <w:r w:rsidRPr="000F13CF">
        <w:rPr>
          <w:rFonts w:hint="cs"/>
          <w:b/>
          <w:bCs/>
          <w:sz w:val="40"/>
          <w:szCs w:val="40"/>
          <w:rtl/>
          <w:lang w:eastAsia="zh-CN" w:bidi="ar-EG"/>
        </w:rPr>
        <w:t>دال.</w:t>
      </w:r>
      <w:r w:rsidRPr="000F13CF">
        <w:rPr>
          <w:b/>
          <w:bCs/>
          <w:sz w:val="40"/>
          <w:szCs w:val="40"/>
          <w:rtl/>
          <w:lang w:eastAsia="zh-CN" w:bidi="ar-EG"/>
        </w:rPr>
        <w:tab/>
      </w:r>
      <w:r w:rsidRPr="000F13CF">
        <w:rPr>
          <w:rFonts w:hint="cs"/>
          <w:b/>
          <w:bCs/>
          <w:sz w:val="40"/>
          <w:szCs w:val="40"/>
          <w:rtl/>
          <w:lang w:eastAsia="zh-CN" w:bidi="ar-EG"/>
        </w:rPr>
        <w:t>منصب الرئيس</w:t>
      </w:r>
    </w:p>
    <w:p w:rsidR="000F13CF" w:rsidRPr="000F13CF" w:rsidRDefault="000F13CF" w:rsidP="000F13CF">
      <w:pPr>
        <w:numPr>
          <w:ilvl w:val="0"/>
          <w:numId w:val="14"/>
        </w:numPr>
        <w:spacing w:before="200"/>
        <w:ind w:left="567"/>
        <w:rPr>
          <w:rtl/>
          <w:lang w:eastAsia="zh-CN"/>
        </w:rPr>
      </w:pPr>
      <w:r w:rsidRPr="000F13CF">
        <w:rPr>
          <w:rFonts w:eastAsia="SimSun" w:hint="cs"/>
          <w:rtl/>
          <w:lang w:eastAsia="zh-CN"/>
        </w:rPr>
        <w:t>ينتخب أعضاء اللجنة سنويا رئيسا ونائبا للرئيس. وفي حال أصبح منصب الرئاسة شاغرا قبل انتهاء فترة الولاية، يتولى نائب الرئيس منصب الرئيس حتى انتهاء ولاية سلفه، وينتخب الأعضاء نائب رئيس آخر. وفي حال غياب كل من الرئيس ونائبه، يجوز لباقي الأعضاء تسمية رئيس بالإنابة من بينهم لتوجيه الاجتماع أو الدورة بأكملها.</w:t>
      </w:r>
    </w:p>
    <w:p w:rsidR="000F13CF" w:rsidRPr="000F13CF" w:rsidRDefault="000F13CF" w:rsidP="000F13CF">
      <w:pPr>
        <w:keepNext/>
        <w:spacing w:before="200"/>
        <w:outlineLvl w:val="2"/>
        <w:rPr>
          <w:b/>
          <w:bCs/>
          <w:sz w:val="40"/>
          <w:szCs w:val="40"/>
          <w:rtl/>
          <w:lang w:eastAsia="zh-CN" w:bidi="ar-EG"/>
        </w:rPr>
      </w:pPr>
      <w:r w:rsidRPr="000F13CF">
        <w:rPr>
          <w:rFonts w:hint="cs"/>
          <w:b/>
          <w:bCs/>
          <w:sz w:val="40"/>
          <w:szCs w:val="40"/>
          <w:rtl/>
          <w:lang w:eastAsia="zh-CN" w:bidi="ar-EG"/>
        </w:rPr>
        <w:t>هاء</w:t>
      </w:r>
      <w:r w:rsidRPr="000F13CF">
        <w:rPr>
          <w:b/>
          <w:bCs/>
          <w:sz w:val="40"/>
          <w:szCs w:val="40"/>
          <w:rtl/>
          <w:lang w:eastAsia="zh-CN" w:bidi="ar-EG"/>
        </w:rPr>
        <w:t>.</w:t>
      </w:r>
      <w:r w:rsidRPr="000F13CF">
        <w:rPr>
          <w:b/>
          <w:bCs/>
          <w:sz w:val="40"/>
          <w:szCs w:val="40"/>
          <w:rtl/>
          <w:lang w:eastAsia="zh-CN" w:bidi="ar-EG"/>
        </w:rPr>
        <w:tab/>
      </w:r>
      <w:r w:rsidRPr="000F13CF">
        <w:rPr>
          <w:rFonts w:hint="cs"/>
          <w:b/>
          <w:bCs/>
          <w:sz w:val="40"/>
          <w:szCs w:val="40"/>
          <w:rtl/>
          <w:lang w:eastAsia="zh-CN" w:bidi="ar-EG"/>
        </w:rPr>
        <w:t>رد التكاليف</w:t>
      </w:r>
    </w:p>
    <w:p w:rsidR="000F13CF" w:rsidRPr="000F13CF" w:rsidRDefault="000F13CF" w:rsidP="000F13CF">
      <w:pPr>
        <w:numPr>
          <w:ilvl w:val="0"/>
          <w:numId w:val="14"/>
        </w:numPr>
        <w:spacing w:before="200"/>
        <w:ind w:left="567"/>
        <w:rPr>
          <w:rtl/>
          <w:lang w:eastAsia="zh-CN"/>
        </w:rPr>
      </w:pPr>
      <w:r w:rsidRPr="000F13CF">
        <w:rPr>
          <w:rFonts w:eastAsia="SimSun" w:hint="cs"/>
          <w:rtl/>
          <w:lang w:eastAsia="zh-CN"/>
        </w:rPr>
        <w:t xml:space="preserve">لا يتقاضى الأعضاء أجرا لقاء الأنشطة التي يضطلعون بها بصفتهم أعضاء في اللجنة. ولكن، تردّ الويبو لأعضاء اللجنة، وفقا لنظام الويبو المالي ولائحته، أي تكاليف سفر وبدل إقامة </w:t>
      </w:r>
      <w:proofErr w:type="spellStart"/>
      <w:r w:rsidRPr="000F13CF">
        <w:rPr>
          <w:rFonts w:eastAsia="SimSun" w:hint="cs"/>
          <w:rtl/>
          <w:lang w:eastAsia="zh-CN"/>
        </w:rPr>
        <w:t>يتكبدونها</w:t>
      </w:r>
      <w:proofErr w:type="spellEnd"/>
      <w:r w:rsidRPr="000F13CF">
        <w:rPr>
          <w:rFonts w:eastAsia="SimSun" w:hint="cs"/>
          <w:rtl/>
          <w:lang w:eastAsia="zh-CN"/>
        </w:rPr>
        <w:t xml:space="preserve"> بالضرورة في السفر من أجل المشاركة في اللجنة والاجتماعات الرسمية الأخرى.</w:t>
      </w:r>
    </w:p>
    <w:p w:rsidR="000F13CF" w:rsidRPr="000F13CF" w:rsidRDefault="000F13CF" w:rsidP="000F13CF">
      <w:pPr>
        <w:keepNext/>
        <w:spacing w:before="200"/>
        <w:outlineLvl w:val="2"/>
        <w:rPr>
          <w:b/>
          <w:bCs/>
          <w:sz w:val="40"/>
          <w:szCs w:val="40"/>
          <w:rtl/>
          <w:lang w:eastAsia="zh-CN" w:bidi="ar-EG"/>
        </w:rPr>
      </w:pPr>
      <w:r w:rsidRPr="000F13CF">
        <w:rPr>
          <w:rFonts w:hint="cs"/>
          <w:b/>
          <w:bCs/>
          <w:sz w:val="40"/>
          <w:szCs w:val="40"/>
          <w:rtl/>
          <w:lang w:eastAsia="zh-CN" w:bidi="ar-EG"/>
        </w:rPr>
        <w:t>واو</w:t>
      </w:r>
      <w:r w:rsidRPr="000F13CF">
        <w:rPr>
          <w:b/>
          <w:bCs/>
          <w:sz w:val="40"/>
          <w:szCs w:val="40"/>
          <w:rtl/>
          <w:lang w:eastAsia="zh-CN" w:bidi="ar-EG"/>
        </w:rPr>
        <w:t>.</w:t>
      </w:r>
      <w:r w:rsidRPr="000F13CF">
        <w:rPr>
          <w:b/>
          <w:bCs/>
          <w:sz w:val="40"/>
          <w:szCs w:val="40"/>
          <w:rtl/>
          <w:lang w:eastAsia="zh-CN" w:bidi="ar-EG"/>
        </w:rPr>
        <w:tab/>
      </w:r>
      <w:r w:rsidRPr="000F13CF">
        <w:rPr>
          <w:rFonts w:hint="cs"/>
          <w:b/>
          <w:bCs/>
          <w:sz w:val="40"/>
          <w:szCs w:val="40"/>
          <w:rtl/>
          <w:lang w:eastAsia="zh-CN" w:bidi="ar-EG"/>
        </w:rPr>
        <w:t>حماية الأعضاء</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يُمنح أعضاء اللجنة حماية من الإجراءات المتخذة ضدهم نتيجة الأنشطة التي يؤدونها خلال ممارستهم لمسؤولياتهم كأعضاء في اللجنة، طالما نفذوا تلك الأنشطة بحسن نية وبذلوا العناية الواجبة.</w:t>
      </w:r>
    </w:p>
    <w:p w:rsidR="000F13CF" w:rsidRPr="000F13CF" w:rsidRDefault="000F13CF" w:rsidP="000F13CF">
      <w:pPr>
        <w:keepNext/>
        <w:spacing w:before="200"/>
        <w:outlineLvl w:val="2"/>
        <w:rPr>
          <w:b/>
          <w:bCs/>
          <w:sz w:val="40"/>
          <w:szCs w:val="40"/>
          <w:rtl/>
          <w:lang w:eastAsia="zh-CN" w:bidi="ar-EG"/>
        </w:rPr>
      </w:pPr>
      <w:r w:rsidRPr="000F13CF">
        <w:rPr>
          <w:rFonts w:hint="cs"/>
          <w:b/>
          <w:bCs/>
          <w:sz w:val="40"/>
          <w:szCs w:val="40"/>
          <w:rtl/>
          <w:lang w:eastAsia="zh-CN" w:bidi="ar-EG"/>
        </w:rPr>
        <w:t>زاي.</w:t>
      </w:r>
      <w:r w:rsidRPr="000F13CF">
        <w:rPr>
          <w:b/>
          <w:bCs/>
          <w:sz w:val="40"/>
          <w:szCs w:val="40"/>
          <w:rtl/>
          <w:lang w:eastAsia="zh-CN" w:bidi="ar-EG"/>
        </w:rPr>
        <w:tab/>
      </w:r>
      <w:r w:rsidRPr="000F13CF">
        <w:rPr>
          <w:rFonts w:hint="cs"/>
          <w:b/>
          <w:bCs/>
          <w:sz w:val="40"/>
          <w:szCs w:val="40"/>
          <w:rtl/>
          <w:lang w:eastAsia="zh-CN" w:bidi="ar-EG"/>
        </w:rPr>
        <w:t>الاجتماعات والنصاب القانوني</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تعقد اللجنة دورة رسمية كل ثلاثة أشهر في مقر الويبو الرئيسي. وقد تقرر اللجنة، في ظروف اضطرارية، النظر في قضايا من خلال مشاورات افتراضية والتوصل إلى استنتاجات لها الأثر ذاته للاستنتاجات التي تتوصل إليها خلال دوراتها العادية.</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لا بد من حضور أربعة من أعضاء اللجنة على الأقل لكي يكتمل النصاب القانوني.</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يجوز للجنة أن توجه دعوة إلى المسؤولين في أمانة الويبو أو غيرهم لحضور دوراتها.</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تجتمع اللجنة مرة واحدة في السنة على الأقل في جلسات خاصة مع المدير العام ومدير إدارة الموارد البشرية والمراقب ومدير شعبة الرقابة الداخلية ورئيس مكتب الأخلاقيات وأمين المظالم ومراجع الحسابات الخارجي، على</w:t>
      </w:r>
      <w:r w:rsidRPr="000F13CF">
        <w:rPr>
          <w:rFonts w:eastAsia="SimSun" w:hint="eastAsia"/>
          <w:rtl/>
          <w:lang w:eastAsia="zh-CN"/>
        </w:rPr>
        <w:t> </w:t>
      </w:r>
      <w:r w:rsidRPr="000F13CF">
        <w:rPr>
          <w:rFonts w:eastAsia="SimSun" w:hint="cs"/>
          <w:rtl/>
          <w:lang w:eastAsia="zh-CN"/>
        </w:rPr>
        <w:t>التوالي.</w:t>
      </w:r>
    </w:p>
    <w:p w:rsidR="000F13CF" w:rsidRPr="000F13CF" w:rsidRDefault="000F13CF" w:rsidP="000F13CF">
      <w:pPr>
        <w:keepNext/>
        <w:spacing w:before="200"/>
        <w:outlineLvl w:val="2"/>
        <w:rPr>
          <w:b/>
          <w:bCs/>
          <w:sz w:val="40"/>
          <w:szCs w:val="40"/>
          <w:rtl/>
          <w:lang w:eastAsia="zh-CN" w:bidi="ar-EG"/>
        </w:rPr>
      </w:pPr>
      <w:r w:rsidRPr="000F13CF">
        <w:rPr>
          <w:rFonts w:hint="cs"/>
          <w:b/>
          <w:bCs/>
          <w:sz w:val="40"/>
          <w:szCs w:val="40"/>
          <w:rtl/>
          <w:lang w:eastAsia="zh-CN" w:bidi="ar-EG"/>
        </w:rPr>
        <w:lastRenderedPageBreak/>
        <w:t>حاء.</w:t>
      </w:r>
      <w:r w:rsidRPr="000F13CF">
        <w:rPr>
          <w:b/>
          <w:bCs/>
          <w:sz w:val="40"/>
          <w:szCs w:val="40"/>
          <w:rtl/>
          <w:lang w:eastAsia="zh-CN" w:bidi="ar-EG"/>
        </w:rPr>
        <w:tab/>
      </w:r>
      <w:r w:rsidRPr="000F13CF">
        <w:rPr>
          <w:rFonts w:hint="cs"/>
          <w:b/>
          <w:bCs/>
          <w:sz w:val="40"/>
          <w:szCs w:val="40"/>
          <w:rtl/>
          <w:lang w:eastAsia="zh-CN" w:bidi="ar-EG"/>
        </w:rPr>
        <w:t>إعداد التقارير والاستعراض</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تُطلع اللجنة الدول الأعضاء على عملها بانتظام. وعلى وجه الخصوص، تعقد اللجنة، عقب كل دورة من دوراتها الرسمية، اجتماعا إعلاميا مع ممثلي الدول الأعضاء في الويبو وتقدِّم تقريرا إلى لجنة البرنامج والميزانية.</w:t>
      </w:r>
    </w:p>
    <w:p w:rsidR="000F13CF" w:rsidRPr="000F13CF" w:rsidRDefault="000F13CF" w:rsidP="000F13CF">
      <w:pPr>
        <w:numPr>
          <w:ilvl w:val="0"/>
          <w:numId w:val="14"/>
        </w:numPr>
        <w:spacing w:before="200"/>
        <w:ind w:left="567"/>
        <w:rPr>
          <w:rtl/>
          <w:lang w:eastAsia="zh-CN"/>
        </w:rPr>
      </w:pPr>
      <w:r w:rsidRPr="000F13CF">
        <w:rPr>
          <w:rFonts w:eastAsia="SimSun" w:hint="cs"/>
          <w:rtl/>
          <w:lang w:eastAsia="zh-CN"/>
        </w:rPr>
        <w:t xml:space="preserve">تقدِّم اللجنة تقريرا سنويا إلى لجنة البرنامج والميزانية والجمعية العامة </w:t>
      </w:r>
      <w:proofErr w:type="spellStart"/>
      <w:r w:rsidRPr="000F13CF">
        <w:rPr>
          <w:rFonts w:eastAsia="SimSun" w:hint="cs"/>
          <w:rtl/>
          <w:lang w:eastAsia="zh-CN"/>
        </w:rPr>
        <w:t>للويبو</w:t>
      </w:r>
      <w:proofErr w:type="spellEnd"/>
      <w:r w:rsidRPr="000F13CF">
        <w:rPr>
          <w:rFonts w:eastAsia="SimSun" w:hint="cs"/>
          <w:rtl/>
          <w:lang w:eastAsia="zh-CN"/>
        </w:rPr>
        <w:t>، تعرض فيه أنشطتها وعمليات التقييم التي نفذتها واستنتاجاتها بإيجاز. ويتضمن التقرير السنوي أيضاً تعليقات اللجنة على تقرير مراجع الحسابات الخارجي لكي تنظر فيها لجنة البرنامج والميزانية. ولهذا الغرض، تتلقى اللجنة نسخة موقعة من تقرير مراجع الحسابات الخارجي قبل موعد دورة لجنة البرنامج والميزانية بأربعة أسابيع على الأقل.</w:t>
      </w:r>
    </w:p>
    <w:p w:rsidR="000F13CF" w:rsidRPr="000F13CF" w:rsidRDefault="000F13CF" w:rsidP="000F13CF">
      <w:pPr>
        <w:numPr>
          <w:ilvl w:val="0"/>
          <w:numId w:val="14"/>
        </w:numPr>
        <w:spacing w:before="200"/>
        <w:ind w:left="567"/>
        <w:rPr>
          <w:rtl/>
          <w:lang w:eastAsia="zh-CN"/>
        </w:rPr>
      </w:pPr>
      <w:r w:rsidRPr="000F13CF">
        <w:rPr>
          <w:rFonts w:eastAsia="SimSun" w:hint="cs"/>
          <w:rtl/>
          <w:lang w:eastAsia="zh-CN"/>
        </w:rPr>
        <w:t>يحضر الرئيس أو أعضاء آخرون يعيِّنهم الرئيس، بحكم المنصب، الاجتماعات الوجيهة التي تعقدها الجمعية العامة ولجنة البرنامج والميزانية. ويجوز أن يحضر الرئيس أو أعضاء آخرون يعيِّنهم الرئيس اجتماعات تعقدها لجان أخرى، بناء على طلبها.</w:t>
      </w:r>
    </w:p>
    <w:p w:rsidR="000F13CF" w:rsidRPr="000F13CF" w:rsidRDefault="000F13CF" w:rsidP="000F13CF">
      <w:pPr>
        <w:keepNext/>
        <w:spacing w:before="200"/>
        <w:outlineLvl w:val="2"/>
        <w:rPr>
          <w:b/>
          <w:bCs/>
          <w:sz w:val="40"/>
          <w:szCs w:val="40"/>
          <w:rtl/>
          <w:lang w:eastAsia="zh-CN" w:bidi="ar-EG"/>
        </w:rPr>
      </w:pPr>
      <w:r w:rsidRPr="000F13CF">
        <w:rPr>
          <w:rFonts w:hint="cs"/>
          <w:b/>
          <w:bCs/>
          <w:sz w:val="40"/>
          <w:szCs w:val="40"/>
          <w:rtl/>
          <w:lang w:eastAsia="zh-CN" w:bidi="ar-EG"/>
        </w:rPr>
        <w:t>طاء.</w:t>
      </w:r>
      <w:r w:rsidRPr="000F13CF">
        <w:rPr>
          <w:b/>
          <w:bCs/>
          <w:sz w:val="40"/>
          <w:szCs w:val="40"/>
          <w:rtl/>
          <w:lang w:eastAsia="zh-CN" w:bidi="ar-EG"/>
        </w:rPr>
        <w:tab/>
      </w:r>
      <w:r w:rsidRPr="000F13CF">
        <w:rPr>
          <w:rFonts w:hint="cs"/>
          <w:b/>
          <w:bCs/>
          <w:sz w:val="40"/>
          <w:szCs w:val="40"/>
          <w:rtl/>
          <w:lang w:eastAsia="zh-CN" w:bidi="ar-EG"/>
        </w:rPr>
        <w:t>التقييم الذاتي</w:t>
      </w:r>
    </w:p>
    <w:p w:rsidR="000F13CF" w:rsidRPr="000F13CF" w:rsidRDefault="000F13CF" w:rsidP="000F13CF">
      <w:pPr>
        <w:numPr>
          <w:ilvl w:val="0"/>
          <w:numId w:val="14"/>
        </w:numPr>
        <w:spacing w:before="200"/>
        <w:ind w:left="567"/>
        <w:rPr>
          <w:rtl/>
          <w:lang w:eastAsia="zh-CN"/>
        </w:rPr>
      </w:pPr>
      <w:r w:rsidRPr="000F13CF">
        <w:rPr>
          <w:rFonts w:eastAsia="SimSun" w:hint="cs"/>
          <w:rtl/>
          <w:lang w:eastAsia="zh-CN"/>
        </w:rPr>
        <w:t>تجري اللجنة، مرة كل سنتين على الأقل، تقييما ذاتيا لغرضها وولايتها من أجل ضمان فعالية عملها.</w:t>
      </w:r>
    </w:p>
    <w:p w:rsidR="000F13CF" w:rsidRPr="000F13CF" w:rsidRDefault="000F13CF" w:rsidP="000F13CF">
      <w:pPr>
        <w:keepNext/>
        <w:spacing w:before="200"/>
        <w:outlineLvl w:val="2"/>
        <w:rPr>
          <w:b/>
          <w:bCs/>
          <w:sz w:val="40"/>
          <w:szCs w:val="40"/>
          <w:rtl/>
          <w:lang w:eastAsia="zh-CN" w:bidi="ar-EG"/>
        </w:rPr>
      </w:pPr>
      <w:r w:rsidRPr="000F13CF">
        <w:rPr>
          <w:rFonts w:hint="cs"/>
          <w:b/>
          <w:bCs/>
          <w:sz w:val="40"/>
          <w:szCs w:val="40"/>
          <w:rtl/>
          <w:lang w:eastAsia="zh-CN" w:bidi="ar-EG"/>
        </w:rPr>
        <w:t>ياء.</w:t>
      </w:r>
      <w:r w:rsidRPr="000F13CF">
        <w:rPr>
          <w:b/>
          <w:bCs/>
          <w:sz w:val="40"/>
          <w:szCs w:val="40"/>
          <w:rtl/>
          <w:lang w:eastAsia="zh-CN" w:bidi="ar-EG"/>
        </w:rPr>
        <w:tab/>
      </w:r>
      <w:r w:rsidRPr="000F13CF">
        <w:rPr>
          <w:rFonts w:hint="cs"/>
          <w:b/>
          <w:bCs/>
          <w:sz w:val="40"/>
          <w:szCs w:val="40"/>
          <w:rtl/>
          <w:lang w:eastAsia="zh-CN" w:bidi="ar-EG"/>
        </w:rPr>
        <w:t>أمين اللجنة</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تعيِّن أمانة الويبو، بالتشاور مع اللجنة، أمينا للجنة يتولى تقديم المساعدة اللوجستية والتقنية إلى اللجنة. ويجوز للجنة أيضاً أن تستعين بخبراء استشاريين خارجيين، بحسب الحاجة، لدعم أعمالها.</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تشمل تلك المساعدة الإعداد لدورات اللجنة وحضورها والمساعدة في إعداد مشروعات التقارير وأي مراسلات. وقد تشمل أيضاً إعداد بحوث وورقات مواقف أساسية في إطار التحضير لدورات اللجنة، حسب طلب اللجنة.</w:t>
      </w:r>
    </w:p>
    <w:p w:rsidR="000F13CF" w:rsidRPr="000F13CF" w:rsidRDefault="000F13CF" w:rsidP="000F13CF">
      <w:pPr>
        <w:numPr>
          <w:ilvl w:val="0"/>
          <w:numId w:val="14"/>
        </w:numPr>
        <w:spacing w:before="200"/>
        <w:ind w:left="567"/>
        <w:rPr>
          <w:rtl/>
          <w:lang w:eastAsia="zh-CN"/>
        </w:rPr>
      </w:pPr>
      <w:r w:rsidRPr="000F13CF">
        <w:rPr>
          <w:rFonts w:eastAsia="SimSun" w:hint="cs"/>
          <w:rtl/>
          <w:lang w:eastAsia="zh-CN"/>
        </w:rPr>
        <w:t>يُجرى تقييم أداء أمين اللجنة بإسهام رئيس اللجنة وبالتشاور معه.</w:t>
      </w:r>
    </w:p>
    <w:p w:rsidR="000F13CF" w:rsidRPr="000F13CF" w:rsidRDefault="000F13CF" w:rsidP="000F13CF">
      <w:pPr>
        <w:keepNext/>
        <w:spacing w:before="200"/>
        <w:outlineLvl w:val="2"/>
        <w:rPr>
          <w:b/>
          <w:bCs/>
          <w:sz w:val="40"/>
          <w:szCs w:val="40"/>
          <w:rtl/>
          <w:lang w:eastAsia="zh-CN" w:bidi="ar-EG"/>
        </w:rPr>
      </w:pPr>
      <w:r w:rsidRPr="000F13CF">
        <w:rPr>
          <w:rFonts w:hint="cs"/>
          <w:b/>
          <w:bCs/>
          <w:sz w:val="40"/>
          <w:szCs w:val="40"/>
          <w:rtl/>
          <w:lang w:eastAsia="zh-CN" w:bidi="ar-EG"/>
        </w:rPr>
        <w:t>كاف.</w:t>
      </w:r>
      <w:r w:rsidRPr="000F13CF">
        <w:rPr>
          <w:b/>
          <w:bCs/>
          <w:sz w:val="40"/>
          <w:szCs w:val="40"/>
          <w:rtl/>
          <w:lang w:eastAsia="zh-CN" w:bidi="ar-EG"/>
        </w:rPr>
        <w:tab/>
      </w:r>
      <w:r w:rsidRPr="000F13CF">
        <w:rPr>
          <w:rFonts w:hint="cs"/>
          <w:b/>
          <w:bCs/>
          <w:sz w:val="40"/>
          <w:szCs w:val="40"/>
          <w:rtl/>
          <w:lang w:eastAsia="zh-CN" w:bidi="ar-EG"/>
        </w:rPr>
        <w:t>الميزانية</w:t>
      </w:r>
    </w:p>
    <w:p w:rsidR="000F13CF" w:rsidRPr="000F13CF" w:rsidRDefault="000F13CF" w:rsidP="000F13CF">
      <w:pPr>
        <w:numPr>
          <w:ilvl w:val="0"/>
          <w:numId w:val="14"/>
        </w:numPr>
        <w:spacing w:before="200"/>
        <w:ind w:left="567"/>
        <w:rPr>
          <w:rtl/>
          <w:lang w:eastAsia="zh-CN"/>
        </w:rPr>
      </w:pPr>
      <w:r w:rsidRPr="000F13CF">
        <w:rPr>
          <w:rFonts w:eastAsia="SimSun" w:hint="cs"/>
          <w:rtl/>
          <w:lang w:eastAsia="zh-CN"/>
        </w:rPr>
        <w:t>تُدرج الويبو في ميزانيتها للثنائية اعتمادات خاصة للجنة تغطي التكاليف المرتبطة بالأنشطة المشمولة بولاية اللجنة، وهي تحديدا عقد أربع دورات رسمية تدوم كل واحدة منها أربعة إلى خمسة أيام مبدئيا، وحضور أعضاء اللجنة دورات لجنة البرنامج والميزانية والجمعية العامة واجتماعات أخرى حسب ما هو مطلوب، وتقديم أمين اللجنة الدعم المطلوب، والاستعانة بخبراء استشاريين خارجيين حسب الاقتضاء.</w:t>
      </w:r>
    </w:p>
    <w:p w:rsidR="000F13CF" w:rsidRPr="000F13CF" w:rsidRDefault="000F13CF" w:rsidP="000F13CF">
      <w:pPr>
        <w:keepNext/>
        <w:spacing w:before="200"/>
        <w:outlineLvl w:val="2"/>
        <w:rPr>
          <w:b/>
          <w:bCs/>
          <w:sz w:val="40"/>
          <w:szCs w:val="40"/>
          <w:rtl/>
          <w:lang w:eastAsia="zh-CN" w:bidi="ar-EG"/>
        </w:rPr>
      </w:pPr>
      <w:r w:rsidRPr="000F13CF">
        <w:rPr>
          <w:rFonts w:hint="cs"/>
          <w:b/>
          <w:bCs/>
          <w:sz w:val="40"/>
          <w:szCs w:val="40"/>
          <w:rtl/>
          <w:lang w:eastAsia="zh-CN" w:bidi="ar-EG"/>
        </w:rPr>
        <w:lastRenderedPageBreak/>
        <w:t>لام.</w:t>
      </w:r>
      <w:r w:rsidRPr="000F13CF">
        <w:rPr>
          <w:b/>
          <w:bCs/>
          <w:sz w:val="40"/>
          <w:szCs w:val="40"/>
          <w:rtl/>
          <w:lang w:eastAsia="zh-CN" w:bidi="ar-EG"/>
        </w:rPr>
        <w:tab/>
      </w:r>
      <w:r w:rsidRPr="000F13CF">
        <w:rPr>
          <w:rFonts w:hint="cs"/>
          <w:b/>
          <w:bCs/>
          <w:sz w:val="40"/>
          <w:szCs w:val="40"/>
          <w:rtl/>
          <w:lang w:eastAsia="zh-CN" w:bidi="ar-EG"/>
        </w:rPr>
        <w:t>المعلومات الضرورية</w:t>
      </w:r>
    </w:p>
    <w:p w:rsidR="000F13CF" w:rsidRPr="000F13CF" w:rsidRDefault="000F13CF" w:rsidP="000F13CF">
      <w:pPr>
        <w:numPr>
          <w:ilvl w:val="0"/>
          <w:numId w:val="14"/>
        </w:numPr>
        <w:spacing w:before="200"/>
        <w:ind w:left="567"/>
        <w:rPr>
          <w:rtl/>
          <w:lang w:eastAsia="zh-CN"/>
        </w:rPr>
      </w:pPr>
      <w:r w:rsidRPr="000F13CF">
        <w:rPr>
          <w:rFonts w:eastAsia="SimSun" w:hint="cs"/>
          <w:rtl/>
          <w:lang w:eastAsia="zh-CN"/>
        </w:rPr>
        <w:t>تزوِّد أمانة الويبو اللجنة بالوثائق والمعلومات المتعلقة بجدول أعمالها وبأي معلومات وجيهة أخرى في وقت مبكر قبل موعد كل دورة رسمية. وسيكون للجنة نفاذ غير مشروط إلى جميع الموظفين والخبراء الاستشاريين في المنظمة، فضلا عن النفاذ إلى السجلات.</w:t>
      </w:r>
    </w:p>
    <w:p w:rsidR="000F13CF" w:rsidRPr="000F13CF" w:rsidRDefault="000F13CF" w:rsidP="000F13CF">
      <w:pPr>
        <w:keepNext/>
        <w:spacing w:before="200"/>
        <w:outlineLvl w:val="2"/>
        <w:rPr>
          <w:b/>
          <w:bCs/>
          <w:sz w:val="40"/>
          <w:szCs w:val="40"/>
          <w:rtl/>
          <w:lang w:eastAsia="zh-CN" w:bidi="ar-EG"/>
        </w:rPr>
      </w:pPr>
      <w:r w:rsidRPr="000F13CF">
        <w:rPr>
          <w:rFonts w:hint="cs"/>
          <w:b/>
          <w:bCs/>
          <w:sz w:val="40"/>
          <w:szCs w:val="40"/>
          <w:rtl/>
          <w:lang w:eastAsia="zh-CN" w:bidi="ar-EG"/>
        </w:rPr>
        <w:t>ميم.</w:t>
      </w:r>
      <w:r w:rsidRPr="000F13CF">
        <w:rPr>
          <w:b/>
          <w:bCs/>
          <w:sz w:val="40"/>
          <w:szCs w:val="40"/>
          <w:rtl/>
          <w:lang w:eastAsia="zh-CN" w:bidi="ar-EG"/>
        </w:rPr>
        <w:tab/>
      </w:r>
      <w:r w:rsidRPr="000F13CF">
        <w:rPr>
          <w:rFonts w:hint="cs"/>
          <w:b/>
          <w:bCs/>
          <w:sz w:val="40"/>
          <w:szCs w:val="40"/>
          <w:rtl/>
          <w:lang w:eastAsia="zh-CN" w:bidi="ar-EG"/>
        </w:rPr>
        <w:t>التعديلات المدخلة على الاختصاصات</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 xml:space="preserve">وافقت الجمعية العامة </w:t>
      </w:r>
      <w:proofErr w:type="spellStart"/>
      <w:r w:rsidRPr="000F13CF">
        <w:rPr>
          <w:rFonts w:eastAsia="SimSun" w:hint="cs"/>
          <w:rtl/>
          <w:lang w:eastAsia="zh-CN"/>
        </w:rPr>
        <w:t>للويبو</w:t>
      </w:r>
      <w:proofErr w:type="spellEnd"/>
      <w:r w:rsidRPr="000F13CF">
        <w:rPr>
          <w:rFonts w:eastAsia="SimSun" w:hint="cs"/>
          <w:rtl/>
          <w:lang w:eastAsia="zh-CN"/>
        </w:rPr>
        <w:t xml:space="preserve"> على التعديلات السابقة لهذه الاختصاصات في سبتمبر 2007 وسبتمبر 2010 وسبتمبر 2011 وأكتوبر 2012 وأكتوبر 2015. ووافقت الجمعية العامة </w:t>
      </w:r>
      <w:proofErr w:type="spellStart"/>
      <w:r w:rsidRPr="000F13CF">
        <w:rPr>
          <w:rFonts w:eastAsia="SimSun" w:hint="cs"/>
          <w:rtl/>
          <w:lang w:eastAsia="zh-CN"/>
        </w:rPr>
        <w:t>للويبو</w:t>
      </w:r>
      <w:proofErr w:type="spellEnd"/>
      <w:r w:rsidRPr="000F13CF">
        <w:rPr>
          <w:rFonts w:eastAsia="SimSun" w:hint="cs"/>
          <w:rtl/>
          <w:lang w:eastAsia="zh-CN"/>
        </w:rPr>
        <w:t xml:space="preserve"> على آخر تعديل في أكتوبر 2018 (الوثيقة </w:t>
      </w:r>
      <w:r w:rsidRPr="000F13CF">
        <w:rPr>
          <w:rFonts w:eastAsia="SimSun"/>
          <w:lang w:eastAsia="zh-CN"/>
        </w:rPr>
        <w:t>WO/PBC/28/3</w:t>
      </w:r>
      <w:r w:rsidRPr="000F13CF">
        <w:rPr>
          <w:rFonts w:eastAsia="SimSun" w:hint="cs"/>
          <w:rtl/>
          <w:lang w:eastAsia="zh-CN"/>
        </w:rPr>
        <w:t>).</w:t>
      </w:r>
    </w:p>
    <w:p w:rsidR="000F13CF" w:rsidRPr="000F13CF" w:rsidRDefault="000F13CF" w:rsidP="000F13CF">
      <w:pPr>
        <w:numPr>
          <w:ilvl w:val="0"/>
          <w:numId w:val="14"/>
        </w:numPr>
        <w:spacing w:before="200"/>
        <w:ind w:left="567"/>
        <w:rPr>
          <w:rFonts w:eastAsia="SimSun"/>
          <w:rtl/>
          <w:lang w:eastAsia="zh-CN"/>
        </w:rPr>
      </w:pPr>
      <w:r w:rsidRPr="000F13CF">
        <w:rPr>
          <w:rFonts w:eastAsia="SimSun" w:hint="cs"/>
          <w:rtl/>
          <w:lang w:eastAsia="zh-CN"/>
        </w:rPr>
        <w:t>تستعرض الدول الأعضاء، مرة كل ثلاث سنوات على الأقل، دور اللجنة ومسؤولياتها وطريقة عملها وعضويتها. وتيسيرا لذلك الاستعراض، تقوم اللجنة باستعراض اختصاصاتها على أساس دوري، ورفع ما يتلاءم من توصيات التعديل إلى لجنة البرنامج والميزانية كي تنظر فيها. وبغض النظر عن الاستعراض الدوري، يجوز للدول الأعضاء أن تطلب إدراج استعراض في جدول أعمال أي دورة من دورات لجنة البرنامج والميزانية.</w:t>
      </w:r>
    </w:p>
    <w:p w:rsidR="00FD6D15" w:rsidRPr="00C41AE0" w:rsidRDefault="000F13CF" w:rsidP="000F13CF">
      <w:pPr>
        <w:spacing w:before="480"/>
        <w:ind w:left="5534"/>
      </w:pPr>
      <w:r w:rsidRPr="000F13CF">
        <w:rPr>
          <w:rFonts w:hint="cs"/>
          <w:rtl/>
        </w:rPr>
        <w:t>[نهاية المرفق والوثيقة]</w:t>
      </w:r>
    </w:p>
    <w:sectPr w:rsidR="00FD6D15" w:rsidRPr="00C41AE0" w:rsidSect="004741A0">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909" w:rsidRDefault="003E3909">
      <w:r>
        <w:separator/>
      </w:r>
    </w:p>
  </w:endnote>
  <w:endnote w:type="continuationSeparator" w:id="0">
    <w:p w:rsidR="003E3909" w:rsidRDefault="003E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909" w:rsidRDefault="003E3909" w:rsidP="009622BF">
      <w:bookmarkStart w:id="0" w:name="OLE_LINK1"/>
      <w:bookmarkStart w:id="1" w:name="OLE_LINK2"/>
      <w:r>
        <w:separator/>
      </w:r>
      <w:bookmarkEnd w:id="0"/>
      <w:bookmarkEnd w:id="1"/>
    </w:p>
  </w:footnote>
  <w:footnote w:type="continuationSeparator" w:id="0">
    <w:p w:rsidR="003E3909" w:rsidRDefault="003E3909"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09" w:rsidRDefault="003E3909" w:rsidP="0023693F">
    <w:pPr>
      <w:bidi w:val="0"/>
      <w:rPr>
        <w:rFonts w:ascii="Arial" w:hAnsi="Arial" w:cs="Arial"/>
        <w:sz w:val="22"/>
        <w:szCs w:val="22"/>
      </w:rPr>
    </w:pPr>
    <w:bookmarkStart w:id="3" w:name="Code3"/>
    <w:bookmarkEnd w:id="3"/>
    <w:r>
      <w:rPr>
        <w:rFonts w:ascii="Arial" w:hAnsi="Arial" w:cs="Arial"/>
        <w:sz w:val="22"/>
        <w:szCs w:val="22"/>
      </w:rPr>
      <w:t>A/58/6</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E3909">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3CF" w:rsidRDefault="000F13CF" w:rsidP="0023693F">
    <w:pPr>
      <w:bidi w:val="0"/>
      <w:rPr>
        <w:rFonts w:ascii="Arial" w:hAnsi="Arial" w:cs="Arial"/>
        <w:sz w:val="22"/>
        <w:szCs w:val="22"/>
      </w:rPr>
    </w:pPr>
    <w:r>
      <w:rPr>
        <w:rFonts w:ascii="Arial" w:hAnsi="Arial" w:cs="Arial"/>
        <w:sz w:val="22"/>
        <w:szCs w:val="22"/>
      </w:rPr>
      <w:t>WO/PBC/28/14</w:t>
    </w:r>
  </w:p>
  <w:p w:rsidR="000F13CF" w:rsidRPr="00C50A61" w:rsidRDefault="000F13CF"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21FCE">
      <w:rPr>
        <w:rFonts w:ascii="Arial" w:hAnsi="Arial" w:cs="Arial"/>
        <w:noProof/>
        <w:sz w:val="22"/>
        <w:szCs w:val="22"/>
        <w:lang w:bidi="ar-EG"/>
      </w:rPr>
      <w:t>5</w:t>
    </w:r>
    <w:r w:rsidRPr="00C50A61">
      <w:rPr>
        <w:rFonts w:ascii="Arial" w:hAnsi="Arial" w:cs="Arial"/>
        <w:sz w:val="22"/>
        <w:szCs w:val="22"/>
      </w:rPr>
      <w:fldChar w:fldCharType="end"/>
    </w:r>
  </w:p>
  <w:p w:rsidR="000F13CF" w:rsidRPr="00C50A61" w:rsidRDefault="000F13CF" w:rsidP="0023693F">
    <w:pPr>
      <w:bidi w:val="0"/>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1A0" w:rsidRDefault="00AB5396" w:rsidP="0023693F">
    <w:pPr>
      <w:bidi w:val="0"/>
      <w:rPr>
        <w:rFonts w:ascii="Arial" w:hAnsi="Arial" w:cs="Arial"/>
        <w:sz w:val="22"/>
        <w:szCs w:val="22"/>
      </w:rPr>
    </w:pPr>
    <w:r>
      <w:rPr>
        <w:rFonts w:ascii="Arial" w:hAnsi="Arial" w:cs="Arial"/>
        <w:sz w:val="22"/>
        <w:szCs w:val="22"/>
      </w:rPr>
      <w:t>WO/PBC/28/14</w:t>
    </w:r>
  </w:p>
  <w:p w:rsidR="004741A0" w:rsidRDefault="00AB5396" w:rsidP="004741A0">
    <w:pPr>
      <w:bidi w:val="0"/>
      <w:rPr>
        <w:rFonts w:ascii="Arial" w:hAnsi="Arial" w:cs="Arial"/>
        <w:sz w:val="22"/>
        <w:szCs w:val="22"/>
      </w:rPr>
    </w:pPr>
    <w:r>
      <w:rPr>
        <w:rFonts w:ascii="Arial" w:hAnsi="Arial" w:cs="Arial"/>
        <w:sz w:val="22"/>
        <w:szCs w:val="22"/>
      </w:rPr>
      <w:t>Annex</w:t>
    </w:r>
  </w:p>
  <w:p w:rsidR="004741A0" w:rsidRPr="00C50A61" w:rsidRDefault="00AB5396"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21FCE">
      <w:rPr>
        <w:rFonts w:ascii="Arial" w:hAnsi="Arial" w:cs="Arial"/>
        <w:noProof/>
        <w:sz w:val="22"/>
        <w:szCs w:val="22"/>
        <w:lang w:bidi="ar-EG"/>
      </w:rPr>
      <w:t>7</w:t>
    </w:r>
    <w:r w:rsidRPr="00C50A61">
      <w:rPr>
        <w:rFonts w:ascii="Arial" w:hAnsi="Arial" w:cs="Arial"/>
        <w:sz w:val="22"/>
        <w:szCs w:val="22"/>
      </w:rPr>
      <w:fldChar w:fldCharType="end"/>
    </w:r>
  </w:p>
  <w:p w:rsidR="004741A0" w:rsidRPr="00C50A61" w:rsidRDefault="00021FCE" w:rsidP="0023693F">
    <w:pPr>
      <w:bidi w:val="0"/>
      <w:rPr>
        <w:rFonts w:ascii="Arial" w:hAnsi="Arial" w:cs="Arial"/>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710" w:rsidRDefault="00AB5396" w:rsidP="005A5710">
    <w:pPr>
      <w:bidi w:val="0"/>
      <w:rPr>
        <w:rFonts w:ascii="Arial" w:hAnsi="Arial" w:cs="Arial"/>
        <w:sz w:val="22"/>
        <w:szCs w:val="22"/>
      </w:rPr>
    </w:pPr>
    <w:r>
      <w:rPr>
        <w:rFonts w:ascii="Arial" w:hAnsi="Arial" w:cs="Arial"/>
        <w:sz w:val="22"/>
        <w:szCs w:val="22"/>
      </w:rPr>
      <w:t>WO/PBC/28/14</w:t>
    </w:r>
  </w:p>
  <w:p w:rsidR="005A5710" w:rsidRDefault="00AB5396" w:rsidP="005A5710">
    <w:pPr>
      <w:bidi w:val="0"/>
      <w:rPr>
        <w:rFonts w:ascii="Arial" w:hAnsi="Arial" w:cs="Arial"/>
        <w:sz w:val="22"/>
        <w:szCs w:val="22"/>
      </w:rPr>
    </w:pPr>
    <w:r>
      <w:rPr>
        <w:rFonts w:ascii="Arial" w:hAnsi="Arial" w:cs="Arial"/>
        <w:sz w:val="22"/>
        <w:szCs w:val="22"/>
      </w:rPr>
      <w:t>ANNEX</w:t>
    </w:r>
  </w:p>
  <w:p w:rsidR="005A5710" w:rsidRPr="005A5710" w:rsidRDefault="00AB5396" w:rsidP="005A5710">
    <w:pPr>
      <w:jc w:val="right"/>
      <w:rPr>
        <w:rtl/>
      </w:rPr>
    </w:pPr>
    <w:r w:rsidRPr="005A5710">
      <w:rPr>
        <w:rtl/>
      </w:rPr>
      <w:t>المرفق</w:t>
    </w:r>
  </w:p>
  <w:p w:rsidR="005A5710" w:rsidRPr="00C50A61" w:rsidRDefault="00021FCE" w:rsidP="005A5710">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nsid w:val="26595AA6"/>
    <w:multiLevelType w:val="hybridMultilevel"/>
    <w:tmpl w:val="5F4A21F2"/>
    <w:lvl w:ilvl="0" w:tplc="9BC2DA46">
      <w:start w:val="1"/>
      <w:numFmt w:val="bullet"/>
      <w:lvlText w:val=""/>
      <w:lvlJc w:val="left"/>
      <w:pPr>
        <w:ind w:left="5823" w:hanging="360"/>
      </w:pPr>
      <w:rPr>
        <w:rFonts w:ascii="Symbol" w:hAnsi="Symbol" w:hint="default"/>
        <w:sz w:val="24"/>
        <w:szCs w:val="28"/>
      </w:rPr>
    </w:lvl>
    <w:lvl w:ilvl="1" w:tplc="04090003" w:tentative="1">
      <w:start w:val="1"/>
      <w:numFmt w:val="bullet"/>
      <w:lvlText w:val="o"/>
      <w:lvlJc w:val="left"/>
      <w:pPr>
        <w:ind w:left="6543" w:hanging="360"/>
      </w:pPr>
      <w:rPr>
        <w:rFonts w:ascii="Courier New" w:hAnsi="Courier New" w:cs="Courier New" w:hint="default"/>
      </w:rPr>
    </w:lvl>
    <w:lvl w:ilvl="2" w:tplc="04090005" w:tentative="1">
      <w:start w:val="1"/>
      <w:numFmt w:val="bullet"/>
      <w:lvlText w:val=""/>
      <w:lvlJc w:val="left"/>
      <w:pPr>
        <w:ind w:left="7263" w:hanging="360"/>
      </w:pPr>
      <w:rPr>
        <w:rFonts w:ascii="Wingdings" w:hAnsi="Wingdings" w:hint="default"/>
      </w:rPr>
    </w:lvl>
    <w:lvl w:ilvl="3" w:tplc="04090001" w:tentative="1">
      <w:start w:val="1"/>
      <w:numFmt w:val="bullet"/>
      <w:lvlText w:val=""/>
      <w:lvlJc w:val="left"/>
      <w:pPr>
        <w:ind w:left="7983" w:hanging="360"/>
      </w:pPr>
      <w:rPr>
        <w:rFonts w:ascii="Symbol" w:hAnsi="Symbol" w:hint="default"/>
      </w:rPr>
    </w:lvl>
    <w:lvl w:ilvl="4" w:tplc="04090003" w:tentative="1">
      <w:start w:val="1"/>
      <w:numFmt w:val="bullet"/>
      <w:lvlText w:val="o"/>
      <w:lvlJc w:val="left"/>
      <w:pPr>
        <w:ind w:left="8703" w:hanging="360"/>
      </w:pPr>
      <w:rPr>
        <w:rFonts w:ascii="Courier New" w:hAnsi="Courier New" w:cs="Courier New" w:hint="default"/>
      </w:rPr>
    </w:lvl>
    <w:lvl w:ilvl="5" w:tplc="04090005" w:tentative="1">
      <w:start w:val="1"/>
      <w:numFmt w:val="bullet"/>
      <w:lvlText w:val=""/>
      <w:lvlJc w:val="left"/>
      <w:pPr>
        <w:ind w:left="9423" w:hanging="360"/>
      </w:pPr>
      <w:rPr>
        <w:rFonts w:ascii="Wingdings" w:hAnsi="Wingdings" w:hint="default"/>
      </w:rPr>
    </w:lvl>
    <w:lvl w:ilvl="6" w:tplc="04090001" w:tentative="1">
      <w:start w:val="1"/>
      <w:numFmt w:val="bullet"/>
      <w:lvlText w:val=""/>
      <w:lvlJc w:val="left"/>
      <w:pPr>
        <w:ind w:left="10143" w:hanging="360"/>
      </w:pPr>
      <w:rPr>
        <w:rFonts w:ascii="Symbol" w:hAnsi="Symbol" w:hint="default"/>
      </w:rPr>
    </w:lvl>
    <w:lvl w:ilvl="7" w:tplc="04090003" w:tentative="1">
      <w:start w:val="1"/>
      <w:numFmt w:val="bullet"/>
      <w:lvlText w:val="o"/>
      <w:lvlJc w:val="left"/>
      <w:pPr>
        <w:ind w:left="10863" w:hanging="360"/>
      </w:pPr>
      <w:rPr>
        <w:rFonts w:ascii="Courier New" w:hAnsi="Courier New" w:cs="Courier New" w:hint="default"/>
      </w:rPr>
    </w:lvl>
    <w:lvl w:ilvl="8" w:tplc="04090005" w:tentative="1">
      <w:start w:val="1"/>
      <w:numFmt w:val="bullet"/>
      <w:lvlText w:val=""/>
      <w:lvlJc w:val="left"/>
      <w:pPr>
        <w:ind w:left="11583" w:hanging="360"/>
      </w:pPr>
      <w:rPr>
        <w:rFonts w:ascii="Wingdings" w:hAnsi="Wingdings" w:hint="default"/>
      </w:rPr>
    </w:lvl>
  </w:abstractNum>
  <w:abstractNum w:abstractNumId="11">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 w:numId="13">
    <w:abstractNumId w:val="1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909"/>
    <w:rsid w:val="00002CBE"/>
    <w:rsid w:val="00003232"/>
    <w:rsid w:val="000033DA"/>
    <w:rsid w:val="00004AF1"/>
    <w:rsid w:val="0000579F"/>
    <w:rsid w:val="000074D1"/>
    <w:rsid w:val="000076BD"/>
    <w:rsid w:val="00007FC1"/>
    <w:rsid w:val="00010481"/>
    <w:rsid w:val="00010671"/>
    <w:rsid w:val="000114E2"/>
    <w:rsid w:val="00013347"/>
    <w:rsid w:val="00013D73"/>
    <w:rsid w:val="000142E1"/>
    <w:rsid w:val="000146BD"/>
    <w:rsid w:val="00014B68"/>
    <w:rsid w:val="0001645D"/>
    <w:rsid w:val="00017A43"/>
    <w:rsid w:val="0002157B"/>
    <w:rsid w:val="00021FCE"/>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3CF"/>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349"/>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994"/>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909"/>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3297"/>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587"/>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2530"/>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134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4EDF"/>
    <w:rsid w:val="00AA550A"/>
    <w:rsid w:val="00AA5EBD"/>
    <w:rsid w:val="00AA628B"/>
    <w:rsid w:val="00AA6DE4"/>
    <w:rsid w:val="00AA7408"/>
    <w:rsid w:val="00AA7D1F"/>
    <w:rsid w:val="00AB02C6"/>
    <w:rsid w:val="00AB246B"/>
    <w:rsid w:val="00AB2E96"/>
    <w:rsid w:val="00AB36D4"/>
    <w:rsid w:val="00AB5396"/>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1D60"/>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9A7"/>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31F"/>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3FE2"/>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2A1407"/>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2A1407"/>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A_5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056C2-7AA1-4E80-85B2-39171EAF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A_58_AR.dotm</Template>
  <TotalTime>35</TotalTime>
  <Pages>13</Pages>
  <Words>2779</Words>
  <Characters>15371</Characters>
  <Application>Microsoft Office Word</Application>
  <DocSecurity>0</DocSecurity>
  <Lines>853</Lines>
  <Paragraphs>698</Paragraphs>
  <ScaleCrop>false</ScaleCrop>
  <HeadingPairs>
    <vt:vector size="2" baseType="variant">
      <vt:variant>
        <vt:lpstr>Title</vt:lpstr>
      </vt:variant>
      <vt:variant>
        <vt:i4>1</vt:i4>
      </vt:variant>
    </vt:vector>
  </HeadingPairs>
  <TitlesOfParts>
    <vt:vector size="1" baseType="lpstr">
      <vt:lpstr>A/58/6_x000d_ (Arabic)</vt:lpstr>
    </vt:vector>
  </TitlesOfParts>
  <Company>World Intellectual Property Organization</Company>
  <LinksUpToDate>false</LinksUpToDate>
  <CharactersWithSpaces>17452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A/58/6_x000d_ (Arabic)</dc:title>
  <dc:creator>MERZOUK Fawzi</dc:creator>
  <cp:lastModifiedBy>NA</cp:lastModifiedBy>
  <cp:revision>17</cp:revision>
  <cp:lastPrinted>2018-09-18T12:07:00Z</cp:lastPrinted>
  <dcterms:created xsi:type="dcterms:W3CDTF">2018-09-14T07:33:00Z</dcterms:created>
  <dcterms:modified xsi:type="dcterms:W3CDTF">2018-09-18T12:07:00Z</dcterms:modified>
</cp:coreProperties>
</file>