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0F537F">
            <w:pPr>
              <w:pStyle w:val="DocumentCodeAR"/>
              <w:bidi/>
              <w:rPr>
                <w:rtl/>
              </w:rPr>
            </w:pPr>
            <w:r>
              <w:t>A</w:t>
            </w:r>
            <w:r w:rsidR="00100F97">
              <w:t>/</w:t>
            </w:r>
            <w:r w:rsidR="00B774A4">
              <w:t>5</w:t>
            </w:r>
            <w:r w:rsidR="0036406D">
              <w:t>7</w:t>
            </w:r>
            <w:r w:rsidR="00EC6F1B">
              <w:t>/11 ADD.</w:t>
            </w:r>
            <w:r w:rsidR="00502D31">
              <w:t>3</w:t>
            </w:r>
          </w:p>
        </w:tc>
      </w:tr>
      <w:tr w:rsidR="001667B6" w:rsidTr="00BF164F">
        <w:tc>
          <w:tcPr>
            <w:tcW w:w="9571" w:type="dxa"/>
            <w:gridSpan w:val="3"/>
          </w:tcPr>
          <w:p w:rsidR="001667B6" w:rsidRPr="00B6101C" w:rsidRDefault="00B6101C" w:rsidP="00EC6F1B">
            <w:pPr>
              <w:pStyle w:val="DocumentLanguageAR"/>
              <w:bidi/>
              <w:rPr>
                <w:rtl/>
              </w:rPr>
            </w:pPr>
            <w:r w:rsidRPr="00B6101C">
              <w:rPr>
                <w:rFonts w:hint="cs"/>
                <w:rtl/>
              </w:rPr>
              <w:t xml:space="preserve">الأصل: </w:t>
            </w:r>
            <w:proofErr w:type="gramStart"/>
            <w:r w:rsidR="00EC6F1B">
              <w:rPr>
                <w:rFonts w:hint="cs"/>
                <w:rtl/>
              </w:rPr>
              <w:t>بالإنكليزية</w:t>
            </w:r>
            <w:proofErr w:type="gramEnd"/>
          </w:p>
        </w:tc>
      </w:tr>
      <w:tr w:rsidR="001667B6" w:rsidTr="00BF164F">
        <w:tc>
          <w:tcPr>
            <w:tcW w:w="9571" w:type="dxa"/>
            <w:gridSpan w:val="3"/>
          </w:tcPr>
          <w:p w:rsidR="001667B6" w:rsidRPr="00B6101C" w:rsidRDefault="00B6101C" w:rsidP="00EC6F1B">
            <w:pPr>
              <w:pStyle w:val="DocumentDateAR"/>
              <w:bidi/>
              <w:rPr>
                <w:rtl/>
              </w:rPr>
            </w:pPr>
            <w:r w:rsidRPr="00B6101C">
              <w:rPr>
                <w:rFonts w:hint="cs"/>
                <w:rtl/>
              </w:rPr>
              <w:t xml:space="preserve">التاريخ: </w:t>
            </w:r>
            <w:r w:rsidR="00EC6F1B">
              <w:rPr>
                <w:rFonts w:hint="cs"/>
                <w:rtl/>
              </w:rPr>
              <w:t>11</w:t>
            </w:r>
            <w:r w:rsidRPr="00B6101C">
              <w:rPr>
                <w:rFonts w:hint="cs"/>
                <w:rtl/>
              </w:rPr>
              <w:t xml:space="preserve"> </w:t>
            </w:r>
            <w:r w:rsidR="00EC6F1B">
              <w:rPr>
                <w:rFonts w:hint="cs"/>
                <w:rtl/>
              </w:rPr>
              <w:t>أكتوبر</w:t>
            </w:r>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r>
        <w:rPr>
          <w:rFonts w:hint="cs"/>
          <w:rtl/>
        </w:rPr>
        <w:t>والخمسون</w:t>
      </w:r>
    </w:p>
    <w:p w:rsidR="001E12A4" w:rsidRPr="00D61541" w:rsidRDefault="001E12A4" w:rsidP="0036406D">
      <w:pPr>
        <w:pStyle w:val="MeetingDatesAR"/>
        <w:bidi/>
        <w:rPr>
          <w:rtl/>
        </w:rPr>
      </w:pPr>
      <w:r w:rsidRPr="00D61541">
        <w:rPr>
          <w:rFonts w:hint="cs"/>
          <w:rtl/>
        </w:rPr>
        <w:t xml:space="preserve">جنيف، </w:t>
      </w:r>
      <w:r w:rsidR="008C50F7">
        <w:rPr>
          <w:rFonts w:hint="cs"/>
          <w:rtl/>
        </w:rPr>
        <w:t xml:space="preserve">من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bookmarkStart w:id="2" w:name="_GoBack"/>
      <w:bookmarkEnd w:id="2"/>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C6F1B" w:rsidP="00FB7EC9">
      <w:pPr>
        <w:pStyle w:val="DocumentTitleAR"/>
        <w:bidi/>
        <w:rPr>
          <w:rtl/>
        </w:rPr>
      </w:pPr>
      <w:proofErr w:type="gramStart"/>
      <w:r>
        <w:rPr>
          <w:rFonts w:hint="cs"/>
          <w:rtl/>
        </w:rPr>
        <w:t>التقرير</w:t>
      </w:r>
      <w:proofErr w:type="gramEnd"/>
      <w:r>
        <w:rPr>
          <w:rFonts w:hint="cs"/>
          <w:rtl/>
        </w:rPr>
        <w:t xml:space="preserve"> الموجز</w:t>
      </w:r>
    </w:p>
    <w:p w:rsidR="00D61541" w:rsidRPr="00D61541" w:rsidRDefault="000F537F" w:rsidP="00931859">
      <w:pPr>
        <w:pStyle w:val="PreparedbyAR"/>
        <w:bidi/>
        <w:rPr>
          <w:rtl/>
        </w:rPr>
      </w:pPr>
      <w:proofErr w:type="gramStart"/>
      <w:r>
        <w:rPr>
          <w:rFonts w:hint="cs"/>
          <w:rtl/>
        </w:rPr>
        <w:t>إضافة</w:t>
      </w:r>
      <w:proofErr w:type="gramEnd"/>
    </w:p>
    <w:p w:rsidR="00502D31" w:rsidRPr="00502D31" w:rsidRDefault="00502D31" w:rsidP="00502D31">
      <w:pPr>
        <w:keepNext/>
        <w:bidi/>
        <w:spacing w:after="240" w:line="360" w:lineRule="exact"/>
        <w:rPr>
          <w:rFonts w:ascii="Arabic Typesetting" w:hAnsi="Arabic Typesetting" w:cs="Arabic Typesetting"/>
          <w:sz w:val="40"/>
          <w:szCs w:val="40"/>
        </w:rPr>
      </w:pPr>
      <w:r w:rsidRPr="00502D31">
        <w:rPr>
          <w:rFonts w:ascii="Arabic Typesetting" w:hAnsi="Arabic Typesetting" w:cs="Arabic Typesetting" w:hint="cs"/>
          <w:sz w:val="40"/>
          <w:szCs w:val="40"/>
          <w:rtl/>
        </w:rPr>
        <w:t xml:space="preserve">البند 12 </w:t>
      </w:r>
      <w:proofErr w:type="gramStart"/>
      <w:r w:rsidRPr="00502D31">
        <w:rPr>
          <w:rFonts w:ascii="Arabic Typesetting" w:hAnsi="Arabic Typesetting" w:cs="Arabic Typesetting" w:hint="cs"/>
          <w:sz w:val="40"/>
          <w:szCs w:val="40"/>
          <w:rtl/>
        </w:rPr>
        <w:t>من</w:t>
      </w:r>
      <w:proofErr w:type="gramEnd"/>
      <w:r w:rsidRPr="00502D31">
        <w:rPr>
          <w:rFonts w:ascii="Arabic Typesetting" w:hAnsi="Arabic Typesetting" w:cs="Arabic Typesetting" w:hint="cs"/>
          <w:sz w:val="40"/>
          <w:szCs w:val="40"/>
          <w:rtl/>
        </w:rPr>
        <w:t xml:space="preserve"> جدول الأعمال الموحّد</w:t>
      </w:r>
    </w:p>
    <w:p w:rsidR="00502D31" w:rsidRPr="00502D31" w:rsidRDefault="00502D31" w:rsidP="00502D31">
      <w:pPr>
        <w:keepNext/>
        <w:bidi/>
        <w:spacing w:after="240" w:line="360" w:lineRule="exact"/>
        <w:rPr>
          <w:rFonts w:ascii="Arabic Typesetting" w:hAnsi="Arabic Typesetting" w:cs="Arabic Typesetting"/>
          <w:sz w:val="40"/>
          <w:szCs w:val="40"/>
          <w:rtl/>
        </w:rPr>
      </w:pPr>
      <w:r w:rsidRPr="00502D31">
        <w:rPr>
          <w:rFonts w:ascii="Arabic Typesetting" w:hAnsi="Arabic Typesetting" w:cs="Arabic Typesetting" w:hint="cs"/>
          <w:sz w:val="40"/>
          <w:szCs w:val="40"/>
          <w:rtl/>
        </w:rPr>
        <w:t xml:space="preserve">تقرير عن لجنة البرنامج </w:t>
      </w:r>
      <w:proofErr w:type="gramStart"/>
      <w:r w:rsidRPr="00502D31">
        <w:rPr>
          <w:rFonts w:ascii="Arabic Typesetting" w:hAnsi="Arabic Typesetting" w:cs="Arabic Typesetting" w:hint="cs"/>
          <w:sz w:val="40"/>
          <w:szCs w:val="40"/>
          <w:rtl/>
        </w:rPr>
        <w:t>والميزانية</w:t>
      </w:r>
      <w:proofErr w:type="gramEnd"/>
    </w:p>
    <w:p w:rsidR="00502D31" w:rsidRPr="000F537F" w:rsidRDefault="000F537F" w:rsidP="00502D31">
      <w:pPr>
        <w:bidi/>
        <w:spacing w:after="240" w:line="360" w:lineRule="exact"/>
        <w:rPr>
          <w:rFonts w:ascii="Arabic Typesetting" w:hAnsi="Arabic Typesetting" w:cs="Arabic Typesetting"/>
          <w:sz w:val="36"/>
          <w:szCs w:val="36"/>
          <w:u w:val="single"/>
          <w:rtl/>
        </w:rPr>
      </w:pPr>
      <w:proofErr w:type="gramStart"/>
      <w:r w:rsidRPr="000F537F">
        <w:rPr>
          <w:rFonts w:ascii="Arabic Typesetting" w:hAnsi="Arabic Typesetting" w:cs="Arabic Typesetting" w:hint="cs"/>
          <w:sz w:val="36"/>
          <w:szCs w:val="36"/>
          <w:u w:val="single"/>
          <w:rtl/>
        </w:rPr>
        <w:t>اقتراح</w:t>
      </w:r>
      <w:proofErr w:type="gramEnd"/>
      <w:r w:rsidRPr="000F537F">
        <w:rPr>
          <w:rFonts w:ascii="Arabic Typesetting" w:hAnsi="Arabic Typesetting" w:cs="Arabic Typesetting" w:hint="cs"/>
          <w:sz w:val="36"/>
          <w:szCs w:val="36"/>
          <w:u w:val="single"/>
          <w:rtl/>
        </w:rPr>
        <w:t xml:space="preserve"> البرنامج والميزانية للثنائية 2018/19، والخطة الرأسمالية الرئيسية</w:t>
      </w:r>
    </w:p>
    <w:p w:rsidR="00CD2CA9" w:rsidRPr="00167A79" w:rsidRDefault="00CD2CA9" w:rsidP="00CD2CA9">
      <w:pPr>
        <w:tabs>
          <w:tab w:val="num" w:pos="567"/>
        </w:tabs>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1.</w:t>
      </w:r>
      <w:r>
        <w:rPr>
          <w:rFonts w:ascii="Arabic Typesetting" w:hAnsi="Arabic Typesetting" w:cs="Arabic Typesetting"/>
          <w:sz w:val="36"/>
          <w:szCs w:val="36"/>
          <w:rtl/>
        </w:rPr>
        <w:tab/>
      </w:r>
      <w:r w:rsidRPr="00167A79">
        <w:rPr>
          <w:rFonts w:ascii="Arabic Typesetting" w:hAnsi="Arabic Typesetting" w:cs="Arabic Typesetting"/>
          <w:sz w:val="36"/>
          <w:szCs w:val="36"/>
          <w:rtl/>
        </w:rPr>
        <w:t>إن جمعيات الويبو، كل فيما يعنيه:</w:t>
      </w:r>
    </w:p>
    <w:p w:rsidR="00CD2CA9" w:rsidRDefault="00CD2CA9" w:rsidP="00CD2CA9">
      <w:pPr>
        <w:bidi/>
        <w:spacing w:after="240" w:line="360" w:lineRule="exact"/>
        <w:ind w:left="566"/>
        <w:rPr>
          <w:rFonts w:ascii="Arabic Typesetting" w:hAnsi="Arabic Typesetting" w:cs="Arabic Typesetting"/>
          <w:sz w:val="36"/>
          <w:szCs w:val="36"/>
          <w:rtl/>
        </w:rPr>
      </w:pPr>
      <w:r w:rsidRPr="00167A79">
        <w:rPr>
          <w:rFonts w:ascii="Arabic Typesetting" w:hAnsi="Arabic Typesetting" w:cs="Arabic Typesetting"/>
          <w:sz w:val="36"/>
          <w:szCs w:val="36"/>
          <w:rtl/>
        </w:rPr>
        <w:t>"1"</w:t>
      </w:r>
      <w:r w:rsidRPr="00167A79">
        <w:rPr>
          <w:rFonts w:ascii="Arabic Typesetting" w:hAnsi="Arabic Typesetting" w:cs="Arabic Typesetting"/>
          <w:sz w:val="36"/>
          <w:szCs w:val="36"/>
          <w:rtl/>
        </w:rPr>
        <w:tab/>
        <w:t xml:space="preserve">اتفقت على الموافقة على اقتراح البرنامج والميزانية </w:t>
      </w:r>
      <w:r w:rsidRPr="00167A79">
        <w:rPr>
          <w:rFonts w:ascii="Arabic Typesetting" w:hAnsi="Arabic Typesetting" w:cs="Arabic Typesetting" w:hint="cs"/>
          <w:sz w:val="36"/>
          <w:szCs w:val="36"/>
          <w:rtl/>
        </w:rPr>
        <w:t>للثنائية 2018/2019 (</w:t>
      </w:r>
      <w:r w:rsidRPr="00167A79">
        <w:rPr>
          <w:rFonts w:ascii="Arabic Typesetting" w:hAnsi="Arabic Typesetting" w:cs="Arabic Typesetting"/>
          <w:sz w:val="36"/>
          <w:szCs w:val="36"/>
        </w:rPr>
        <w:t>A/57/6</w:t>
      </w:r>
      <w:r w:rsidRPr="00167A79">
        <w:rPr>
          <w:rFonts w:ascii="Arabic Typesetting" w:hAnsi="Arabic Typesetting" w:cs="Arabic Typesetting" w:hint="cs"/>
          <w:sz w:val="36"/>
          <w:szCs w:val="36"/>
          <w:rtl/>
        </w:rPr>
        <w:t>)</w:t>
      </w:r>
      <w:r w:rsidRPr="00167A79">
        <w:rPr>
          <w:rFonts w:ascii="Arabic Typesetting" w:hAnsi="Arabic Typesetting" w:cs="Arabic Typesetting"/>
          <w:sz w:val="36"/>
          <w:szCs w:val="36"/>
          <w:rtl/>
        </w:rPr>
        <w:t>؛</w:t>
      </w:r>
    </w:p>
    <w:p w:rsidR="00CD2CA9" w:rsidRDefault="00CD2CA9" w:rsidP="00CD2CA9">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Pr>
          <w:rFonts w:ascii="Arabic Typesetting" w:hAnsi="Arabic Typesetting" w:cs="Arabic Typesetting" w:hint="cs"/>
          <w:sz w:val="36"/>
          <w:szCs w:val="36"/>
          <w:rtl/>
        </w:rPr>
        <w:t>وذكّرت بأنه ينبغي، طبقا لمعاهدات الاتحادات الممولة من الرسوم، أن يكون لكل اتحاد إيرادات كافية لتغطية النفقات الخاصة به؛</w:t>
      </w:r>
    </w:p>
    <w:p w:rsidR="00CD2CA9" w:rsidRDefault="00CD2CA9" w:rsidP="00CD2CA9">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sidRPr="005C75C1">
        <w:rPr>
          <w:rFonts w:ascii="Arabic Typesetting" w:hAnsi="Arabic Typesetting" w:cs="Arabic Typesetting" w:hint="cs"/>
          <w:sz w:val="36"/>
          <w:szCs w:val="36"/>
          <w:rtl/>
        </w:rPr>
        <w:t>وأشارت إلى أن الاتحادات الممولة من الرسوم التي لها عجز متوقّع في الثنائية 2018/19 ينبغي أن تبحث تدابير طبقا للمعاهدة الخاصة بكل منها من أجل سدّ ذلك العجز؛</w:t>
      </w:r>
    </w:p>
    <w:p w:rsidR="00CD2CA9" w:rsidRDefault="00CD2CA9" w:rsidP="00CD2CA9">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 xml:space="preserve">"4" وأشارت إلى أنه إذا لم يكن لأي اتحاد في أي ثنائية ما يكفي من الإيرادات والأموال الاحتياطية لتغطية نفقاته المتوقّعة، يُوفَّر المبلغ اللازم لتمويل عمليات ذلك الاتحاد من صافي أصول المنظمة </w:t>
      </w:r>
      <w:r w:rsidRPr="005C75C1">
        <w:rPr>
          <w:rFonts w:ascii="Arabic Typesetting" w:hAnsi="Arabic Typesetting" w:cs="Arabic Typesetting" w:hint="cs"/>
          <w:sz w:val="36"/>
          <w:szCs w:val="36"/>
          <w:rtl/>
        </w:rPr>
        <w:t>ويُكشف</w:t>
      </w:r>
      <w:r>
        <w:rPr>
          <w:rFonts w:ascii="Arabic Typesetting" w:hAnsi="Arabic Typesetting" w:cs="Arabic Typesetting" w:hint="cs"/>
          <w:sz w:val="36"/>
          <w:szCs w:val="36"/>
          <w:rtl/>
        </w:rPr>
        <w:t xml:space="preserve"> في بيانات المنظمة المالية ويجب سداده عندما تسمح بذلك احتياطات الاتحاد المعني؛</w:t>
      </w:r>
    </w:p>
    <w:p w:rsidR="00CD2CA9" w:rsidRDefault="00CD2CA9" w:rsidP="00CD2CA9">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rPr>
        <w:t xml:space="preserve">"5" وقرّرت أنه طبقا للبند "4" أعلاه، ولأغراض الثنائية 2018/19، إذا </w:t>
      </w:r>
      <w:r w:rsidRPr="00216261">
        <w:rPr>
          <w:rFonts w:ascii="Arabic Typesetting" w:hAnsi="Arabic Typesetting" w:cs="Arabic Typesetting" w:hint="cs"/>
          <w:sz w:val="36"/>
          <w:szCs w:val="36"/>
          <w:rtl/>
        </w:rPr>
        <w:t xml:space="preserve">لم يكن لأي اتحاد </w:t>
      </w:r>
      <w:r>
        <w:rPr>
          <w:rFonts w:ascii="Arabic Typesetting" w:hAnsi="Arabic Typesetting" w:cs="Arabic Typesetting" w:hint="cs"/>
          <w:sz w:val="36"/>
          <w:szCs w:val="36"/>
          <w:rtl/>
        </w:rPr>
        <w:t xml:space="preserve">ممول من الرسوم </w:t>
      </w:r>
      <w:r w:rsidRPr="00216261">
        <w:rPr>
          <w:rFonts w:ascii="Arabic Typesetting" w:hAnsi="Arabic Typesetting" w:cs="Arabic Typesetting" w:hint="cs"/>
          <w:sz w:val="36"/>
          <w:szCs w:val="36"/>
          <w:rtl/>
        </w:rPr>
        <w:t xml:space="preserve">ما يكفي من الإيرادات </w:t>
      </w:r>
      <w:r>
        <w:rPr>
          <w:rFonts w:ascii="Arabic Typesetting" w:hAnsi="Arabic Typesetting" w:cs="Arabic Typesetting" w:hint="cs"/>
          <w:sz w:val="36"/>
          <w:szCs w:val="36"/>
          <w:rtl/>
        </w:rPr>
        <w:t>لتغطية نفقاته</w:t>
      </w:r>
      <w:r w:rsidRPr="00216261">
        <w:rPr>
          <w:rFonts w:ascii="Arabic Typesetting" w:hAnsi="Arabic Typesetting" w:cs="Arabic Typesetting" w:hint="cs"/>
          <w:sz w:val="36"/>
          <w:szCs w:val="36"/>
          <w:rtl/>
        </w:rPr>
        <w:t xml:space="preserve">، يُوفَّر المبلغ اللازم </w:t>
      </w:r>
      <w:r>
        <w:rPr>
          <w:rFonts w:ascii="Arabic Typesetting" w:hAnsi="Arabic Typesetting" w:cs="Arabic Typesetting" w:hint="cs"/>
          <w:sz w:val="36"/>
          <w:szCs w:val="36"/>
          <w:rtl/>
        </w:rPr>
        <w:t xml:space="preserve">المذكور في البند "4" من الأموال الاحتياطية للاتحادات الممولة </w:t>
      </w:r>
      <w:r>
        <w:rPr>
          <w:rFonts w:ascii="Arabic Typesetting" w:hAnsi="Arabic Typesetting" w:cs="Arabic Typesetting" w:hint="cs"/>
          <w:sz w:val="36"/>
          <w:szCs w:val="36"/>
          <w:rtl/>
        </w:rPr>
        <w:lastRenderedPageBreak/>
        <w:t xml:space="preserve">من الاشتراكات، في حال كانت تلك الأموال الاحتياطية كافية بشكل تام، </w:t>
      </w:r>
      <w:r w:rsidRPr="005C75C1">
        <w:rPr>
          <w:rFonts w:ascii="Arabic Typesetting" w:hAnsi="Arabic Typesetting" w:cs="Arabic Typesetting" w:hint="cs"/>
          <w:sz w:val="36"/>
          <w:szCs w:val="36"/>
          <w:rtl/>
        </w:rPr>
        <w:t>أو</w:t>
      </w:r>
      <w:r>
        <w:rPr>
          <w:rFonts w:ascii="Arabic Typesetting" w:hAnsi="Arabic Typesetting" w:cs="Arabic Typesetting" w:hint="cs"/>
          <w:sz w:val="36"/>
          <w:szCs w:val="36"/>
          <w:rtl/>
        </w:rPr>
        <w:t xml:space="preserve"> خلاف ذلك من الأموال الاحتياطية للاتحادات الأخرى الممولة من الرسوم.</w:t>
      </w:r>
    </w:p>
    <w:p w:rsidR="00CD2CA9" w:rsidRDefault="00CD2CA9" w:rsidP="00CD2C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وأشارت الجمعية العامة كذلك إلى أن </w:t>
      </w:r>
      <w:r w:rsidRPr="00F8141A">
        <w:rPr>
          <w:rFonts w:ascii="Arabic Typesetting" w:hAnsi="Arabic Typesetting" w:cs="Arabic Typesetting"/>
          <w:sz w:val="36"/>
          <w:szCs w:val="36"/>
          <w:rtl/>
        </w:rPr>
        <w:t xml:space="preserve">منهجية تخصيص الإيرادات والميزانية بحسب كل اتحاد تُعد موضوعا </w:t>
      </w:r>
      <w:r w:rsidRPr="005C75C1">
        <w:rPr>
          <w:rFonts w:ascii="Arabic Typesetting" w:hAnsi="Arabic Typesetting" w:cs="Arabic Typesetting"/>
          <w:sz w:val="36"/>
          <w:szCs w:val="36"/>
          <w:rtl/>
        </w:rPr>
        <w:t>شاملا</w:t>
      </w:r>
      <w:r>
        <w:rPr>
          <w:rFonts w:ascii="Arabic Typesetting" w:hAnsi="Arabic Typesetting" w:cs="Arabic Typesetting" w:hint="cs"/>
          <w:sz w:val="36"/>
          <w:szCs w:val="36"/>
          <w:rtl/>
        </w:rPr>
        <w:t xml:space="preserve"> وقرّرت أن تواصل لجنة البرنامج والميزانية مناقشة منهجية تخصيص الإيرادات والنفقات بحسب كل اتحاد في دوراتها المقبلة استنادا إلى الوثائق الوجيهة </w:t>
      </w:r>
      <w:r w:rsidRPr="003A580B">
        <w:rPr>
          <w:rFonts w:ascii="Arabic Typesetting" w:hAnsi="Arabic Typesetting" w:cs="Arabic Typesetting" w:hint="cs"/>
          <w:sz w:val="36"/>
          <w:szCs w:val="36"/>
          <w:rtl/>
        </w:rPr>
        <w:t>وغير ذلك من المقترحات المقدمة من الدول الأعضاء</w:t>
      </w:r>
      <w:r>
        <w:rPr>
          <w:rFonts w:ascii="Arabic Typesetting" w:hAnsi="Arabic Typesetting" w:cs="Arabic Typesetting" w:hint="cs"/>
          <w:sz w:val="36"/>
          <w:szCs w:val="36"/>
          <w:rtl/>
        </w:rPr>
        <w:t>.</w:t>
      </w:r>
    </w:p>
    <w:p w:rsidR="00CD2CA9" w:rsidRDefault="00CD2CA9" w:rsidP="00CD2C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3.</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وأحاطت الجمعية العامة علما </w:t>
      </w:r>
      <w:r w:rsidRPr="005C75C1">
        <w:rPr>
          <w:rFonts w:ascii="Arabic Typesetting" w:hAnsi="Arabic Typesetting" w:cs="Arabic Typesetting" w:hint="cs"/>
          <w:sz w:val="36"/>
          <w:szCs w:val="36"/>
          <w:rtl/>
        </w:rPr>
        <w:t>بأن باب المشاركة التامة</w:t>
      </w:r>
      <w:r>
        <w:rPr>
          <w:rFonts w:ascii="Arabic Typesetting" w:hAnsi="Arabic Typesetting" w:cs="Arabic Typesetting" w:hint="cs"/>
          <w:sz w:val="36"/>
          <w:szCs w:val="36"/>
          <w:rtl/>
        </w:rPr>
        <w:t xml:space="preserve"> في جميع المؤتمرات الدبلوماسية، التي يمكن أن تُعقد برعاية الويبو خلال الثنائية 2018/19 وتُموّل من موارد المنظمة خلال تلك الثنائية، سيكون مفتوحا أمام كل الدول الأعضاء في الويبو طبقا لتوصيات أجندة التنمية.</w:t>
      </w:r>
    </w:p>
    <w:p w:rsidR="00CD2CA9" w:rsidRDefault="00CD2CA9" w:rsidP="00CD2CA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sz w:val="36"/>
          <w:szCs w:val="36"/>
          <w:rtl/>
        </w:rPr>
        <w:tab/>
      </w:r>
      <w:r w:rsidRPr="00F605D6">
        <w:rPr>
          <w:rFonts w:ascii="Arabic Typesetting" w:hAnsi="Arabic Typesetting" w:cs="Arabic Typesetting" w:hint="cs"/>
          <w:sz w:val="36"/>
          <w:szCs w:val="36"/>
          <w:rtl/>
        </w:rPr>
        <w:t>إن</w:t>
      </w:r>
      <w:r>
        <w:rPr>
          <w:rFonts w:ascii="Arabic Typesetting" w:hAnsi="Arabic Typesetting" w:cs="Arabic Typesetting" w:hint="cs"/>
          <w:sz w:val="36"/>
          <w:szCs w:val="36"/>
          <w:rtl/>
        </w:rPr>
        <w:t xml:space="preserve"> جمعيات الويبو، كل فيما يعنيه:</w:t>
      </w:r>
    </w:p>
    <w:p w:rsidR="00CD2CA9" w:rsidRDefault="00CD2CA9" w:rsidP="00CD2CA9">
      <w:pPr>
        <w:bidi/>
        <w:spacing w:after="240" w:line="360" w:lineRule="exact"/>
        <w:ind w:left="566"/>
        <w:rPr>
          <w:rFonts w:ascii="Arabic Typesetting" w:hAnsi="Arabic Typesetting" w:cs="Arabic Typesetting"/>
          <w:sz w:val="36"/>
          <w:szCs w:val="36"/>
          <w:rtl/>
          <w:lang w:bidi="ar-EG"/>
        </w:rPr>
      </w:pPr>
      <w:r>
        <w:rPr>
          <w:rFonts w:ascii="Arabic Typesetting" w:hAnsi="Arabic Typesetting" w:cs="Arabic Typesetting" w:hint="cs"/>
          <w:sz w:val="36"/>
          <w:szCs w:val="36"/>
          <w:rtl/>
        </w:rPr>
        <w:t>"1"</w:t>
      </w:r>
      <w:r>
        <w:rPr>
          <w:rFonts w:ascii="Arabic Typesetting" w:hAnsi="Arabic Typesetting" w:cs="Arabic Typesetting" w:hint="cs"/>
          <w:sz w:val="36"/>
          <w:szCs w:val="36"/>
          <w:rtl/>
        </w:rPr>
        <w:tab/>
        <w:t xml:space="preserve">وافقت </w:t>
      </w:r>
      <w:r w:rsidRPr="00F605D6">
        <w:rPr>
          <w:rFonts w:ascii="Arabic Typesetting" w:hAnsi="Arabic Typesetting" w:cs="Arabic Typesetting"/>
          <w:sz w:val="36"/>
          <w:szCs w:val="36"/>
          <w:rtl/>
          <w:lang w:bidi="ar-EG"/>
        </w:rPr>
        <w:t xml:space="preserve">على </w:t>
      </w:r>
      <w:r w:rsidRPr="00F605D6">
        <w:rPr>
          <w:rFonts w:ascii="Arabic Typesetting" w:hAnsi="Arabic Typesetting" w:cs="Arabic Typesetting" w:hint="cs"/>
          <w:sz w:val="36"/>
          <w:szCs w:val="36"/>
          <w:rtl/>
          <w:lang w:bidi="ar-EG"/>
        </w:rPr>
        <w:t>أن تُموّل</w:t>
      </w:r>
      <w:r w:rsidRPr="00F605D6">
        <w:rPr>
          <w:rFonts w:ascii="Arabic Typesetting" w:hAnsi="Arabic Typesetting" w:cs="Arabic Typesetting"/>
          <w:sz w:val="36"/>
          <w:szCs w:val="36"/>
          <w:rtl/>
        </w:rPr>
        <w:t>، من</w:t>
      </w:r>
      <w:r w:rsidRPr="00896D52">
        <w:rPr>
          <w:rFonts w:ascii="Arabic Typesetting" w:hAnsi="Arabic Typesetting" w:cs="Arabic Typesetting"/>
          <w:sz w:val="36"/>
          <w:szCs w:val="36"/>
          <w:rtl/>
        </w:rPr>
        <w:t xml:space="preserve"> الأموال الاحتياطية للاتحادات الممولة من الاشتراكات واتحاد معاهدة التعاون بشأن البراءات واتحاد مدريد</w:t>
      </w:r>
      <w:r>
        <w:rPr>
          <w:rFonts w:ascii="Arabic Typesetting" w:hAnsi="Arabic Typesetting" w:cs="Arabic Typesetting" w:hint="cs"/>
          <w:sz w:val="36"/>
          <w:szCs w:val="36"/>
          <w:rtl/>
        </w:rPr>
        <w:t>،</w:t>
      </w:r>
      <w:r w:rsidRPr="00896D52">
        <w:rPr>
          <w:rFonts w:ascii="Arabic Typesetting" w:hAnsi="Arabic Typesetting" w:cs="Arabic Typesetting"/>
          <w:sz w:val="36"/>
          <w:szCs w:val="36"/>
          <w:rtl/>
          <w:lang w:bidi="ar-EG"/>
        </w:rPr>
        <w:t xml:space="preserve"> </w:t>
      </w:r>
      <w:r w:rsidRPr="003A580B">
        <w:rPr>
          <w:rFonts w:ascii="Arabic Typesetting" w:hAnsi="Arabic Typesetting" w:cs="Arabic Typesetting"/>
          <w:sz w:val="36"/>
          <w:szCs w:val="36"/>
          <w:rtl/>
          <w:lang w:bidi="ar-EG"/>
        </w:rPr>
        <w:t xml:space="preserve">المشروعات </w:t>
      </w:r>
      <w:r w:rsidRPr="003A580B">
        <w:rPr>
          <w:rFonts w:ascii="Arabic Typesetting" w:hAnsi="Arabic Typesetting" w:cs="Arabic Typesetting" w:hint="cs"/>
          <w:sz w:val="36"/>
          <w:szCs w:val="36"/>
          <w:rtl/>
          <w:lang w:bidi="ar-EG"/>
        </w:rPr>
        <w:t>المعروضة</w:t>
      </w:r>
      <w:r w:rsidRPr="003A580B">
        <w:rPr>
          <w:rFonts w:ascii="Arabic Typesetting" w:hAnsi="Arabic Typesetting" w:cs="Arabic Typesetting"/>
          <w:sz w:val="36"/>
          <w:szCs w:val="36"/>
          <w:rtl/>
          <w:lang w:bidi="ar-EG"/>
        </w:rPr>
        <w:t xml:space="preserve"> في الخطة الرأسمالية الرئيسية للفترة 2018-2027 </w:t>
      </w:r>
      <w:r w:rsidRPr="003A580B">
        <w:rPr>
          <w:rFonts w:ascii="Arabic Typesetting" w:hAnsi="Arabic Typesetting" w:cs="Arabic Typesetting" w:hint="cs"/>
          <w:sz w:val="36"/>
          <w:szCs w:val="36"/>
          <w:rtl/>
          <w:lang w:bidi="ar-EG"/>
        </w:rPr>
        <w:t xml:space="preserve">فيما يخص </w:t>
      </w:r>
      <w:r w:rsidRPr="003A580B">
        <w:rPr>
          <w:rFonts w:ascii="Arabic Typesetting" w:hAnsi="Arabic Typesetting" w:cs="Arabic Typesetting"/>
          <w:sz w:val="36"/>
          <w:szCs w:val="36"/>
          <w:rtl/>
          <w:lang w:bidi="ar-EG"/>
        </w:rPr>
        <w:t>الثنائية</w:t>
      </w:r>
      <w:r>
        <w:rPr>
          <w:rFonts w:ascii="Arabic Typesetting" w:hAnsi="Arabic Typesetting" w:cs="Arabic Typesetting" w:hint="cs"/>
          <w:sz w:val="36"/>
          <w:szCs w:val="36"/>
          <w:rtl/>
          <w:lang w:bidi="ar-EG"/>
        </w:rPr>
        <w:t> </w:t>
      </w:r>
      <w:r w:rsidRPr="003A580B">
        <w:rPr>
          <w:rFonts w:ascii="Arabic Typesetting" w:hAnsi="Arabic Typesetting" w:cs="Arabic Typesetting"/>
          <w:sz w:val="36"/>
          <w:szCs w:val="36"/>
          <w:rtl/>
          <w:lang w:bidi="ar-EG"/>
        </w:rPr>
        <w:t>2018/19</w:t>
      </w:r>
      <w:r w:rsidRPr="003A580B">
        <w:rPr>
          <w:rFonts w:ascii="Arabic Typesetting" w:hAnsi="Arabic Typesetting" w:cs="Arabic Typesetting" w:hint="cs"/>
          <w:sz w:val="36"/>
          <w:szCs w:val="36"/>
          <w:rtl/>
          <w:lang w:bidi="ar-EG"/>
        </w:rPr>
        <w:t>، كما هو وارد في الوثيقة</w:t>
      </w:r>
      <w:r>
        <w:rPr>
          <w:rFonts w:ascii="Arabic Typesetting" w:hAnsi="Arabic Typesetting" w:cs="Arabic Typesetting" w:hint="eastAsia"/>
          <w:sz w:val="36"/>
          <w:szCs w:val="36"/>
          <w:rtl/>
          <w:lang w:bidi="ar-EG"/>
        </w:rPr>
        <w:t> </w:t>
      </w:r>
      <w:r w:rsidRPr="003A580B">
        <w:rPr>
          <w:rFonts w:ascii="Arabic Typesetting" w:hAnsi="Arabic Typesetting" w:cs="Arabic Typesetting"/>
          <w:sz w:val="36"/>
          <w:szCs w:val="36"/>
        </w:rPr>
        <w:t>A/57/9</w:t>
      </w:r>
      <w:r w:rsidRPr="003A580B">
        <w:rPr>
          <w:rFonts w:ascii="Arabic Typesetting" w:hAnsi="Arabic Typesetting" w:cs="Arabic Typesetting" w:hint="cs"/>
          <w:sz w:val="36"/>
          <w:szCs w:val="36"/>
          <w:rtl/>
          <w:lang w:bidi="ar-EG"/>
        </w:rPr>
        <w:t xml:space="preserve">، </w:t>
      </w:r>
      <w:r w:rsidRPr="003A580B">
        <w:rPr>
          <w:rFonts w:ascii="Arabic Typesetting" w:hAnsi="Arabic Typesetting" w:cs="Arabic Typesetting"/>
          <w:sz w:val="36"/>
          <w:szCs w:val="36"/>
          <w:rtl/>
          <w:lang w:bidi="ar-EG"/>
        </w:rPr>
        <w:t xml:space="preserve">بمبلغ إجمالي قدره 25.5 </w:t>
      </w:r>
      <w:proofErr w:type="gramStart"/>
      <w:r w:rsidRPr="003A580B">
        <w:rPr>
          <w:rFonts w:ascii="Arabic Typesetting" w:hAnsi="Arabic Typesetting" w:cs="Arabic Typesetting"/>
          <w:sz w:val="36"/>
          <w:szCs w:val="36"/>
          <w:rtl/>
          <w:lang w:bidi="ar-EG"/>
        </w:rPr>
        <w:t>مليون</w:t>
      </w:r>
      <w:proofErr w:type="gramEnd"/>
      <w:r w:rsidRPr="003A580B">
        <w:rPr>
          <w:rFonts w:ascii="Arabic Typesetting" w:hAnsi="Arabic Typesetting" w:cs="Arabic Typesetting"/>
          <w:sz w:val="36"/>
          <w:szCs w:val="36"/>
          <w:rtl/>
          <w:lang w:bidi="ar-EG"/>
        </w:rPr>
        <w:t xml:space="preserve"> فرنك سويسري.</w:t>
      </w:r>
    </w:p>
    <w:p w:rsidR="00CD2CA9" w:rsidRDefault="00CD2CA9" w:rsidP="00CD2CA9">
      <w:pPr>
        <w:bidi/>
        <w:spacing w:after="240" w:line="360" w:lineRule="exact"/>
        <w:ind w:left="56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"2"</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 xml:space="preserve">وإذ تلاحظ أن فائض اتحاد مدريد للثنائية 2014/15 غير مستخدم بشكل كامل لأغراض مشروعات الخطة الرأسمالية الرئيسية فيما يخص الثنائية 2018/19، قرّرت تخصيص الرصيد المتبقي البالغ 1.1 مليون فرنك سويسري للمشروعات المقبلة </w:t>
      </w:r>
      <w:r w:rsidRPr="00F605D6">
        <w:rPr>
          <w:rFonts w:ascii="Arabic Typesetting" w:hAnsi="Arabic Typesetting" w:cs="Arabic Typesetting" w:hint="cs"/>
          <w:sz w:val="36"/>
          <w:szCs w:val="36"/>
          <w:rtl/>
          <w:lang w:bidi="ar-EG"/>
        </w:rPr>
        <w:t>الشاملة</w:t>
      </w:r>
      <w:r>
        <w:rPr>
          <w:rFonts w:ascii="Arabic Typesetting" w:hAnsi="Arabic Typesetting" w:cs="Arabic Typesetting" w:hint="cs"/>
          <w:sz w:val="36"/>
          <w:szCs w:val="36"/>
          <w:rtl/>
          <w:lang w:bidi="ar-EG"/>
        </w:rPr>
        <w:t xml:space="preserve"> التي تندرج ضمن الخطة الرأسمالية الرئيسية للفترة 2018-27 </w:t>
      </w:r>
      <w:r w:rsidRPr="00F605D6">
        <w:rPr>
          <w:rFonts w:ascii="Arabic Typesetting" w:hAnsi="Arabic Typesetting" w:cs="Arabic Typesetting" w:hint="cs"/>
          <w:sz w:val="36"/>
          <w:szCs w:val="36"/>
          <w:rtl/>
          <w:lang w:bidi="ar-EG"/>
        </w:rPr>
        <w:t>وتعود</w:t>
      </w:r>
      <w:r>
        <w:rPr>
          <w:rFonts w:ascii="Arabic Typesetting" w:hAnsi="Arabic Typesetting" w:cs="Arabic Typesetting" w:hint="cs"/>
          <w:sz w:val="36"/>
          <w:szCs w:val="36"/>
          <w:rtl/>
          <w:lang w:bidi="ar-EG"/>
        </w:rPr>
        <w:t xml:space="preserve"> بفائدة على كل الاتحادات. وكان من المفهوم أن هذا القرار </w:t>
      </w:r>
      <w:proofErr w:type="gramStart"/>
      <w:r w:rsidRPr="00F605D6">
        <w:rPr>
          <w:rFonts w:ascii="Arabic Typesetting" w:hAnsi="Arabic Typesetting" w:cs="Arabic Typesetting" w:hint="cs"/>
          <w:sz w:val="36"/>
          <w:szCs w:val="36"/>
          <w:rtl/>
          <w:lang w:bidi="ar-EG"/>
        </w:rPr>
        <w:t>اتُخذ</w:t>
      </w:r>
      <w:proofErr w:type="gramEnd"/>
      <w:r w:rsidRPr="00F605D6">
        <w:rPr>
          <w:rFonts w:ascii="Arabic Typesetting" w:hAnsi="Arabic Typesetting" w:cs="Arabic Typesetting" w:hint="cs"/>
          <w:sz w:val="36"/>
          <w:szCs w:val="36"/>
          <w:rtl/>
          <w:lang w:bidi="ar-EG"/>
        </w:rPr>
        <w:t xml:space="preserve"> مرّة واحد لغرض محدّد</w:t>
      </w:r>
      <w:r>
        <w:rPr>
          <w:rFonts w:ascii="Arabic Typesetting" w:hAnsi="Arabic Typesetting" w:cs="Arabic Typesetting" w:hint="cs"/>
          <w:sz w:val="36"/>
          <w:szCs w:val="36"/>
          <w:rtl/>
          <w:lang w:bidi="ar-EG"/>
        </w:rPr>
        <w:t>.</w:t>
      </w:r>
    </w:p>
    <w:p w:rsidR="00CD2CA9" w:rsidRDefault="00CD2CA9" w:rsidP="00CD2CA9">
      <w:pPr>
        <w:bidi/>
        <w:spacing w:after="240" w:line="360" w:lineRule="exact"/>
        <w:ind w:left="566"/>
        <w:rPr>
          <w:rFonts w:ascii="Arabic Typesetting" w:hAnsi="Arabic Typesetting" w:cs="Arabic Typesetting"/>
          <w:sz w:val="36"/>
          <w:szCs w:val="36"/>
          <w:rtl/>
        </w:rPr>
      </w:pPr>
      <w:r>
        <w:rPr>
          <w:rFonts w:ascii="Arabic Typesetting" w:hAnsi="Arabic Typesetting" w:cs="Arabic Typesetting" w:hint="cs"/>
          <w:sz w:val="36"/>
          <w:szCs w:val="36"/>
          <w:rtl/>
          <w:lang w:bidi="ar-EG"/>
        </w:rPr>
        <w:t>"3"</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 xml:space="preserve">وأحاطت </w:t>
      </w:r>
      <w:proofErr w:type="gramStart"/>
      <w:r>
        <w:rPr>
          <w:rFonts w:ascii="Arabic Typesetting" w:hAnsi="Arabic Typesetting" w:cs="Arabic Typesetting" w:hint="cs"/>
          <w:sz w:val="36"/>
          <w:szCs w:val="36"/>
          <w:rtl/>
          <w:lang w:bidi="ar-EG"/>
        </w:rPr>
        <w:t>علما</w:t>
      </w:r>
      <w:proofErr w:type="gramEnd"/>
      <w:r>
        <w:rPr>
          <w:rFonts w:ascii="Arabic Typesetting" w:hAnsi="Arabic Typesetting" w:cs="Arabic Typesetting" w:hint="cs"/>
          <w:sz w:val="36"/>
          <w:szCs w:val="36"/>
          <w:rtl/>
          <w:lang w:bidi="ar-EG"/>
        </w:rPr>
        <w:t xml:space="preserve"> بأن هذه القرارات لا تخلّ بالمناقشات المشار إليها في الفقرة 2.</w:t>
      </w:r>
    </w:p>
    <w:p w:rsidR="00F75BA1" w:rsidRPr="00502D31" w:rsidRDefault="000D1677" w:rsidP="000D1677">
      <w:pPr>
        <w:pStyle w:val="EndofDocumentAR"/>
      </w:pPr>
      <w:r>
        <w:rPr>
          <w:rFonts w:hint="cs"/>
          <w:rtl/>
        </w:rPr>
        <w:t>[نهاية الوثيقة]</w:t>
      </w:r>
    </w:p>
    <w:sectPr w:rsidR="00F75BA1" w:rsidRPr="00502D3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1B" w:rsidRDefault="00EC6F1B">
      <w:r>
        <w:separator/>
      </w:r>
    </w:p>
  </w:endnote>
  <w:endnote w:type="continuationSeparator" w:id="0">
    <w:p w:rsidR="00EC6F1B" w:rsidRDefault="00EC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1B" w:rsidRDefault="00EC6F1B" w:rsidP="009622BF">
      <w:pPr>
        <w:bidi/>
      </w:pPr>
      <w:bookmarkStart w:id="0" w:name="OLE_LINK1"/>
      <w:bookmarkStart w:id="1" w:name="OLE_LINK2"/>
      <w:r>
        <w:separator/>
      </w:r>
      <w:bookmarkEnd w:id="0"/>
      <w:bookmarkEnd w:id="1"/>
    </w:p>
  </w:footnote>
  <w:footnote w:type="continuationSeparator" w:id="0">
    <w:p w:rsidR="00EC6F1B" w:rsidRDefault="00EC6F1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0F537F">
    <w:r>
      <w:t>A/</w:t>
    </w:r>
    <w:r w:rsidR="00B774A4">
      <w:t>5</w:t>
    </w:r>
    <w:r w:rsidR="0036406D">
      <w:t>7</w:t>
    </w:r>
    <w:r w:rsidR="00BD0EB3">
      <w:t>/11 Add.</w:t>
    </w:r>
    <w:r w:rsidR="00502D31">
      <w:t>3</w:t>
    </w:r>
  </w:p>
  <w:p w:rsidR="001E12A4" w:rsidRDefault="001E12A4" w:rsidP="00D61541">
    <w:r>
      <w:fldChar w:fldCharType="begin"/>
    </w:r>
    <w:r>
      <w:instrText xml:space="preserve"> PAGE  \* MERGEFORMAT </w:instrText>
    </w:r>
    <w:r>
      <w:fldChar w:fldCharType="separate"/>
    </w:r>
    <w:r w:rsidR="000403D9">
      <w:rPr>
        <w:noProof/>
      </w:rPr>
      <w:t>2</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1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3D9"/>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677"/>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37F"/>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5BF"/>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98A"/>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996"/>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D31"/>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AC6"/>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4A3"/>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8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3A88"/>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C1F"/>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B0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4E26"/>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7A2"/>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0EB3"/>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2CA9"/>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6F1B"/>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D7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5BA1"/>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 w:type="table" w:customStyle="1" w:styleId="TableGrid1">
    <w:name w:val="Table Grid1"/>
    <w:basedOn w:val="TableNormal"/>
    <w:next w:val="TableGrid"/>
    <w:uiPriority w:val="39"/>
    <w:rsid w:val="00502D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 w:type="table" w:customStyle="1" w:styleId="TableGrid1">
    <w:name w:val="Table Grid1"/>
    <w:basedOn w:val="TableNormal"/>
    <w:next w:val="TableGrid"/>
    <w:uiPriority w:val="39"/>
    <w:rsid w:val="00502D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91920">
      <w:bodyDiv w:val="1"/>
      <w:marLeft w:val="0"/>
      <w:marRight w:val="0"/>
      <w:marTop w:val="0"/>
      <w:marBottom w:val="0"/>
      <w:divBdr>
        <w:top w:val="none" w:sz="0" w:space="0" w:color="auto"/>
        <w:left w:val="none" w:sz="0" w:space="0" w:color="auto"/>
        <w:bottom w:val="none" w:sz="0" w:space="0" w:color="auto"/>
        <w:right w:val="none" w:sz="0" w:space="0" w:color="auto"/>
      </w:divBdr>
    </w:div>
    <w:div w:id="858276567">
      <w:bodyDiv w:val="1"/>
      <w:marLeft w:val="0"/>
      <w:marRight w:val="0"/>
      <w:marTop w:val="0"/>
      <w:marBottom w:val="0"/>
      <w:divBdr>
        <w:top w:val="none" w:sz="0" w:space="0" w:color="auto"/>
        <w:left w:val="none" w:sz="0" w:space="0" w:color="auto"/>
        <w:bottom w:val="none" w:sz="0" w:space="0" w:color="auto"/>
        <w:right w:val="none" w:sz="0" w:space="0" w:color="auto"/>
      </w:divBdr>
    </w:div>
    <w:div w:id="202508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A_57_AR.dotx</Template>
  <TotalTime>8</TotalTime>
  <Pages>2</Pages>
  <Words>429</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MERZOUK Fawzi</dc:creator>
  <cp:lastModifiedBy>YOUSSEF Randa</cp:lastModifiedBy>
  <cp:revision>10</cp:revision>
  <cp:lastPrinted>2017-10-11T17:07:00Z</cp:lastPrinted>
  <dcterms:created xsi:type="dcterms:W3CDTF">2017-10-10T16:31:00Z</dcterms:created>
  <dcterms:modified xsi:type="dcterms:W3CDTF">2017-10-11T17:07:00Z</dcterms:modified>
</cp:coreProperties>
</file>