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037C12" w:rsidTr="00B6101C">
        <w:tc>
          <w:tcPr>
            <w:tcW w:w="4843" w:type="dxa"/>
            <w:tcBorders>
              <w:bottom w:val="single" w:sz="4" w:space="0" w:color="auto"/>
            </w:tcBorders>
          </w:tcPr>
          <w:p w:rsidR="001667B6" w:rsidRPr="00660303" w:rsidRDefault="001667B6" w:rsidP="001667B6">
            <w:pPr>
              <w:bidi/>
              <w:rPr>
                <w:rFonts w:ascii="Arabic Typesetting" w:hAnsi="Arabic Typesetting" w:cs="Arabic Typesetting"/>
                <w:color w:val="FF0000"/>
                <w:sz w:val="36"/>
                <w:szCs w:val="36"/>
                <w:lang w:val="fr-CH"/>
              </w:rPr>
            </w:pPr>
            <w:bookmarkStart w:id="2" w:name="_GoBack"/>
            <w:bookmarkEnd w:id="2"/>
          </w:p>
        </w:tc>
        <w:tc>
          <w:tcPr>
            <w:tcW w:w="4223" w:type="dxa"/>
            <w:tcBorders>
              <w:bottom w:val="single" w:sz="4" w:space="0" w:color="auto"/>
            </w:tcBorders>
          </w:tcPr>
          <w:p w:rsidR="001667B6" w:rsidRPr="00037C12" w:rsidRDefault="003D7955" w:rsidP="001E6891">
            <w:pPr>
              <w:bidi/>
              <w:spacing w:after="20"/>
              <w:rPr>
                <w:rFonts w:ascii="Arabic Typesetting" w:hAnsi="Arabic Typesetting" w:cs="Arabic Typesetting"/>
                <w:sz w:val="36"/>
                <w:szCs w:val="36"/>
                <w:rtl/>
              </w:rPr>
            </w:pPr>
            <w:r w:rsidRPr="00037C12">
              <w:rPr>
                <w:noProof/>
              </w:rPr>
              <w:drawing>
                <wp:inline distT="0" distB="0" distL="0" distR="0" wp14:anchorId="1BADD966" wp14:editId="7779DDE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037C12" w:rsidRDefault="001667B6" w:rsidP="001667B6">
            <w:pPr>
              <w:rPr>
                <w:b/>
                <w:bCs/>
                <w:sz w:val="40"/>
                <w:szCs w:val="40"/>
              </w:rPr>
            </w:pPr>
            <w:r w:rsidRPr="00037C12">
              <w:rPr>
                <w:b/>
                <w:bCs/>
                <w:sz w:val="40"/>
                <w:szCs w:val="40"/>
              </w:rPr>
              <w:t>A</w:t>
            </w:r>
          </w:p>
        </w:tc>
      </w:tr>
      <w:tr w:rsidR="001667B6" w:rsidRPr="00037C12" w:rsidTr="00B6101C">
        <w:trPr>
          <w:trHeight w:val="333"/>
        </w:trPr>
        <w:tc>
          <w:tcPr>
            <w:tcW w:w="9571" w:type="dxa"/>
            <w:gridSpan w:val="3"/>
            <w:tcBorders>
              <w:top w:val="single" w:sz="4" w:space="0" w:color="auto"/>
            </w:tcBorders>
            <w:vAlign w:val="bottom"/>
          </w:tcPr>
          <w:p w:rsidR="00B6101C" w:rsidRPr="00037C12" w:rsidRDefault="001E12A4" w:rsidP="00703293">
            <w:pPr>
              <w:pStyle w:val="DocumentCodeAR"/>
              <w:bidi/>
              <w:rPr>
                <w:rtl/>
              </w:rPr>
            </w:pPr>
            <w:r w:rsidRPr="00037C12">
              <w:t>A</w:t>
            </w:r>
            <w:r w:rsidR="00100F97" w:rsidRPr="00037C12">
              <w:t>/</w:t>
            </w:r>
            <w:r w:rsidR="00B774A4" w:rsidRPr="00C01B1E">
              <w:t>5</w:t>
            </w:r>
            <w:r w:rsidR="00703293" w:rsidRPr="00C01B1E">
              <w:t>6</w:t>
            </w:r>
            <w:r w:rsidR="001A0E9E" w:rsidRPr="00037C12">
              <w:t>/</w:t>
            </w:r>
            <w:r w:rsidR="001A0E9E" w:rsidRPr="00C01B1E">
              <w:t>4</w:t>
            </w:r>
          </w:p>
        </w:tc>
      </w:tr>
      <w:tr w:rsidR="001667B6" w:rsidRPr="00037C12" w:rsidTr="00BF164F">
        <w:tc>
          <w:tcPr>
            <w:tcW w:w="9571" w:type="dxa"/>
            <w:gridSpan w:val="3"/>
          </w:tcPr>
          <w:p w:rsidR="001667B6" w:rsidRPr="00037C12" w:rsidRDefault="00B6101C" w:rsidP="001A0E9E">
            <w:pPr>
              <w:pStyle w:val="DocumentLanguageAR"/>
              <w:bidi/>
              <w:rPr>
                <w:rtl/>
              </w:rPr>
            </w:pPr>
            <w:r w:rsidRPr="00037C12">
              <w:rPr>
                <w:rFonts w:hint="cs"/>
                <w:rtl/>
              </w:rPr>
              <w:t xml:space="preserve">الأصل: </w:t>
            </w:r>
            <w:r w:rsidR="001A0E9E" w:rsidRPr="00037C12">
              <w:rPr>
                <w:rFonts w:hint="cs"/>
                <w:rtl/>
              </w:rPr>
              <w:t>بالإنكليزية</w:t>
            </w:r>
          </w:p>
        </w:tc>
      </w:tr>
      <w:tr w:rsidR="001667B6" w:rsidRPr="00037C12" w:rsidTr="00BF164F">
        <w:tc>
          <w:tcPr>
            <w:tcW w:w="9571" w:type="dxa"/>
            <w:gridSpan w:val="3"/>
          </w:tcPr>
          <w:p w:rsidR="001667B6" w:rsidRPr="00037C12" w:rsidRDefault="00B6101C" w:rsidP="001A0E9E">
            <w:pPr>
              <w:pStyle w:val="DocumentDateAR"/>
              <w:bidi/>
              <w:rPr>
                <w:rtl/>
              </w:rPr>
            </w:pPr>
            <w:r w:rsidRPr="00037C12">
              <w:rPr>
                <w:rFonts w:hint="cs"/>
                <w:rtl/>
              </w:rPr>
              <w:t xml:space="preserve">التاريخ: </w:t>
            </w:r>
            <w:r w:rsidR="001A0E9E" w:rsidRPr="00C01B1E">
              <w:rPr>
                <w:rFonts w:hint="cs"/>
                <w:rtl/>
              </w:rPr>
              <w:t>2</w:t>
            </w:r>
            <w:r w:rsidRPr="00037C12">
              <w:rPr>
                <w:rFonts w:hint="cs"/>
                <w:rtl/>
              </w:rPr>
              <w:t xml:space="preserve"> </w:t>
            </w:r>
            <w:r w:rsidR="001A0E9E" w:rsidRPr="00037C12">
              <w:rPr>
                <w:rFonts w:hint="cs"/>
                <w:rtl/>
              </w:rPr>
              <w:t>أغسطس</w:t>
            </w:r>
            <w:r w:rsidRPr="00037C12">
              <w:rPr>
                <w:rFonts w:hint="cs"/>
                <w:rtl/>
              </w:rPr>
              <w:t xml:space="preserve"> </w:t>
            </w:r>
            <w:r w:rsidR="00B774A4" w:rsidRPr="00C01B1E">
              <w:rPr>
                <w:rFonts w:hint="cs"/>
                <w:rtl/>
              </w:rPr>
              <w:t>201</w:t>
            </w:r>
            <w:r w:rsidR="00703293" w:rsidRPr="00C01B1E">
              <w:rPr>
                <w:rFonts w:hint="cs"/>
                <w:rtl/>
              </w:rPr>
              <w:t>6</w:t>
            </w:r>
          </w:p>
        </w:tc>
      </w:tr>
    </w:tbl>
    <w:p w:rsidR="001E12A4" w:rsidRPr="00037C12" w:rsidRDefault="001E12A4" w:rsidP="001E12A4">
      <w:pPr>
        <w:bidi/>
        <w:spacing w:line="360" w:lineRule="exact"/>
        <w:rPr>
          <w:rFonts w:ascii="Arabic Typesetting" w:hAnsi="Arabic Typesetting" w:cs="Arabic Typesetting"/>
          <w:sz w:val="36"/>
          <w:szCs w:val="36"/>
          <w:rtl/>
        </w:rPr>
      </w:pPr>
    </w:p>
    <w:p w:rsidR="001E12A4" w:rsidRPr="00037C12" w:rsidRDefault="001E12A4" w:rsidP="001E12A4">
      <w:pPr>
        <w:bidi/>
        <w:spacing w:line="360" w:lineRule="exact"/>
        <w:rPr>
          <w:rFonts w:ascii="Arabic Typesetting" w:hAnsi="Arabic Typesetting" w:cs="Arabic Typesetting"/>
          <w:sz w:val="36"/>
          <w:szCs w:val="36"/>
          <w:rtl/>
        </w:rPr>
      </w:pPr>
    </w:p>
    <w:p w:rsidR="001E12A4" w:rsidRPr="00037C12" w:rsidRDefault="001E12A4" w:rsidP="001E12A4">
      <w:pPr>
        <w:pStyle w:val="MeetingTitleAR"/>
        <w:bidi/>
        <w:rPr>
          <w:rtl/>
        </w:rPr>
      </w:pPr>
      <w:r w:rsidRPr="00037C12">
        <w:rPr>
          <w:rFonts w:hint="cs"/>
          <w:rtl/>
        </w:rPr>
        <w:t>جمعيات الدول الأعضاء في الويبو</w:t>
      </w:r>
    </w:p>
    <w:p w:rsidR="001E12A4" w:rsidRPr="00037C12" w:rsidRDefault="001E12A4" w:rsidP="001E12A4">
      <w:pPr>
        <w:bidi/>
        <w:spacing w:line="360" w:lineRule="exact"/>
        <w:rPr>
          <w:rFonts w:ascii="Arabic Typesetting" w:hAnsi="Arabic Typesetting" w:cs="Arabic Typesetting"/>
          <w:sz w:val="36"/>
          <w:szCs w:val="36"/>
          <w:rtl/>
        </w:rPr>
      </w:pPr>
    </w:p>
    <w:p w:rsidR="001E12A4" w:rsidRPr="00037C12" w:rsidRDefault="001E12A4" w:rsidP="00703293">
      <w:pPr>
        <w:pStyle w:val="MeetingSessionAR"/>
        <w:bidi/>
        <w:rPr>
          <w:rtl/>
        </w:rPr>
      </w:pPr>
      <w:r w:rsidRPr="00037C12">
        <w:rPr>
          <w:rFonts w:hint="cs"/>
          <w:rtl/>
        </w:rPr>
        <w:t xml:space="preserve">سلسلة الاجتماعات </w:t>
      </w:r>
      <w:r w:rsidR="00703293" w:rsidRPr="00037C12">
        <w:rPr>
          <w:rFonts w:hint="cs"/>
          <w:rtl/>
        </w:rPr>
        <w:t>السادسة</w:t>
      </w:r>
      <w:r w:rsidR="00C76865" w:rsidRPr="00037C12">
        <w:rPr>
          <w:rFonts w:hint="cs"/>
          <w:rtl/>
        </w:rPr>
        <w:t xml:space="preserve"> </w:t>
      </w:r>
      <w:r w:rsidRPr="00037C12">
        <w:rPr>
          <w:rFonts w:hint="cs"/>
          <w:rtl/>
        </w:rPr>
        <w:t>والخمسون</w:t>
      </w:r>
    </w:p>
    <w:p w:rsidR="001E12A4" w:rsidRPr="00037C12" w:rsidRDefault="001E12A4" w:rsidP="00703293">
      <w:pPr>
        <w:pStyle w:val="MeetingDatesAR"/>
        <w:bidi/>
        <w:rPr>
          <w:rtl/>
        </w:rPr>
      </w:pPr>
      <w:r w:rsidRPr="00037C12">
        <w:rPr>
          <w:rFonts w:hint="cs"/>
          <w:rtl/>
        </w:rPr>
        <w:t xml:space="preserve">جنيف، </w:t>
      </w:r>
      <w:r w:rsidR="008C50F7" w:rsidRPr="00037C12">
        <w:rPr>
          <w:rFonts w:hint="cs"/>
          <w:rtl/>
        </w:rPr>
        <w:t xml:space="preserve">من </w:t>
      </w:r>
      <w:r w:rsidR="00703293" w:rsidRPr="00C01B1E">
        <w:rPr>
          <w:rFonts w:hint="cs"/>
          <w:rtl/>
        </w:rPr>
        <w:t>3</w:t>
      </w:r>
      <w:r w:rsidR="008C50F7" w:rsidRPr="00037C12">
        <w:rPr>
          <w:rFonts w:hint="cs"/>
          <w:rtl/>
        </w:rPr>
        <w:t xml:space="preserve"> إلى </w:t>
      </w:r>
      <w:r w:rsidR="00703293" w:rsidRPr="00C01B1E">
        <w:rPr>
          <w:rFonts w:hint="cs"/>
          <w:rtl/>
        </w:rPr>
        <w:t>11</w:t>
      </w:r>
      <w:r w:rsidR="008C50F7" w:rsidRPr="00037C12">
        <w:rPr>
          <w:rFonts w:hint="cs"/>
          <w:rtl/>
        </w:rPr>
        <w:t xml:space="preserve"> </w:t>
      </w:r>
      <w:r w:rsidR="00B774A4" w:rsidRPr="00037C12">
        <w:rPr>
          <w:rFonts w:hint="cs"/>
          <w:rtl/>
        </w:rPr>
        <w:t>أكتوبر</w:t>
      </w:r>
      <w:r w:rsidR="008C50F7" w:rsidRPr="00037C12">
        <w:rPr>
          <w:rFonts w:hint="cs"/>
          <w:rtl/>
        </w:rPr>
        <w:t xml:space="preserve"> </w:t>
      </w:r>
      <w:r w:rsidR="00B774A4" w:rsidRPr="00C01B1E">
        <w:rPr>
          <w:rFonts w:hint="cs"/>
          <w:rtl/>
        </w:rPr>
        <w:t>201</w:t>
      </w:r>
      <w:r w:rsidR="00703293" w:rsidRPr="00C01B1E">
        <w:rPr>
          <w:rFonts w:hint="cs"/>
          <w:rtl/>
        </w:rPr>
        <w:t>6</w:t>
      </w:r>
    </w:p>
    <w:p w:rsidR="00D61541" w:rsidRPr="00037C12" w:rsidRDefault="00D61541" w:rsidP="00D61541">
      <w:pPr>
        <w:bidi/>
        <w:spacing w:line="360" w:lineRule="exact"/>
        <w:rPr>
          <w:rFonts w:ascii="Arabic Typesetting" w:hAnsi="Arabic Typesetting" w:cs="Arabic Typesetting"/>
          <w:sz w:val="36"/>
          <w:szCs w:val="36"/>
          <w:rtl/>
        </w:rPr>
      </w:pPr>
    </w:p>
    <w:p w:rsidR="00D61541" w:rsidRPr="00037C12" w:rsidRDefault="00D61541" w:rsidP="00D61541">
      <w:pPr>
        <w:bidi/>
        <w:spacing w:line="360" w:lineRule="exact"/>
        <w:rPr>
          <w:rFonts w:ascii="Arabic Typesetting" w:hAnsi="Arabic Typesetting" w:cs="Arabic Typesetting"/>
          <w:sz w:val="36"/>
          <w:szCs w:val="36"/>
          <w:rtl/>
        </w:rPr>
      </w:pPr>
    </w:p>
    <w:p w:rsidR="00D61541" w:rsidRPr="00037C12" w:rsidRDefault="001A0E9E" w:rsidP="00FB7EC9">
      <w:pPr>
        <w:pStyle w:val="DocumentTitleAR"/>
        <w:bidi/>
        <w:rPr>
          <w:rtl/>
        </w:rPr>
      </w:pPr>
      <w:r w:rsidRPr="00037C12">
        <w:rPr>
          <w:rtl/>
        </w:rPr>
        <w:t>تقرير مراجع الحسابات الخارجي</w:t>
      </w:r>
    </w:p>
    <w:p w:rsidR="00D61541" w:rsidRPr="00037C12" w:rsidRDefault="00D61541" w:rsidP="00931859">
      <w:pPr>
        <w:pStyle w:val="PreparedbyAR"/>
        <w:bidi/>
        <w:rPr>
          <w:rtl/>
        </w:rPr>
      </w:pPr>
      <w:r w:rsidRPr="00037C12">
        <w:rPr>
          <w:rFonts w:hint="cs"/>
          <w:rtl/>
        </w:rPr>
        <w:t>من إعداد</w:t>
      </w:r>
      <w:r w:rsidR="001A0E9E" w:rsidRPr="00037C12">
        <w:rPr>
          <w:rFonts w:hint="cs"/>
          <w:rtl/>
        </w:rPr>
        <w:t xml:space="preserve"> الأمانة</w:t>
      </w:r>
    </w:p>
    <w:p w:rsidR="001A0E9E" w:rsidRPr="00037C12" w:rsidRDefault="001A0E9E" w:rsidP="001A0E9E">
      <w:pPr>
        <w:pStyle w:val="NumberedParaAR"/>
      </w:pPr>
      <w:r w:rsidRPr="00037C12">
        <w:rPr>
          <w:rFonts w:hint="cs"/>
          <w:rtl/>
        </w:rPr>
        <w:t>تحتوي هذه الوثيقة على "تقرير مراجع الحسابات الخارجي" (الوثيقة</w:t>
      </w:r>
      <w:r w:rsidRPr="00037C12">
        <w:rPr>
          <w:rFonts w:hint="eastAsia"/>
          <w:rtl/>
        </w:rPr>
        <w:t> </w:t>
      </w:r>
      <w:r w:rsidRPr="00037C12">
        <w:t>WO/PBC/</w:t>
      </w:r>
      <w:r w:rsidRPr="00C01B1E">
        <w:t>25</w:t>
      </w:r>
      <w:r w:rsidRPr="00037C12">
        <w:t>/</w:t>
      </w:r>
      <w:r w:rsidRPr="00C01B1E">
        <w:t>4</w:t>
      </w:r>
      <w:r w:rsidRPr="00037C12">
        <w:rPr>
          <w:rFonts w:hint="cs"/>
          <w:rtl/>
        </w:rPr>
        <w:t>) الذي طُرح على لجنة الويبو للبرنامج والميزانية (اللجنة) في دورتها الخامسة والعشرين (</w:t>
      </w:r>
      <w:r w:rsidRPr="00C01B1E">
        <w:rPr>
          <w:rFonts w:hint="cs"/>
          <w:rtl/>
        </w:rPr>
        <w:t>29</w:t>
      </w:r>
      <w:r w:rsidRPr="00037C12">
        <w:rPr>
          <w:rFonts w:hint="eastAsia"/>
          <w:rtl/>
        </w:rPr>
        <w:t> </w:t>
      </w:r>
      <w:r w:rsidRPr="00037C12">
        <w:rPr>
          <w:rFonts w:hint="cs"/>
          <w:rtl/>
        </w:rPr>
        <w:t xml:space="preserve">أغسطس إلى </w:t>
      </w:r>
      <w:r w:rsidRPr="00C01B1E">
        <w:rPr>
          <w:rFonts w:hint="cs"/>
          <w:rtl/>
        </w:rPr>
        <w:t>2</w:t>
      </w:r>
      <w:r w:rsidRPr="00037C12">
        <w:rPr>
          <w:rFonts w:hint="cs"/>
          <w:rtl/>
        </w:rPr>
        <w:t xml:space="preserve"> سبتمبر </w:t>
      </w:r>
      <w:r w:rsidRPr="00C01B1E">
        <w:rPr>
          <w:rFonts w:hint="cs"/>
          <w:rtl/>
        </w:rPr>
        <w:t>2016</w:t>
      </w:r>
      <w:r w:rsidRPr="00037C12">
        <w:rPr>
          <w:rFonts w:hint="cs"/>
          <w:rtl/>
        </w:rPr>
        <w:t>).</w:t>
      </w:r>
    </w:p>
    <w:p w:rsidR="001A0E9E" w:rsidRPr="00037C12" w:rsidRDefault="001A0E9E" w:rsidP="001A0E9E">
      <w:pPr>
        <w:pStyle w:val="NumberedParaAR"/>
      </w:pPr>
      <w:r w:rsidRPr="00037C12">
        <w:rPr>
          <w:rFonts w:hint="cs"/>
          <w:rtl/>
        </w:rPr>
        <w:t>وترد أية قرارات للجنة بشأن تلك الوثيقة في قائمة القرارات التي اتخذتها لجنة البرنامج والميزانية (الوثيقة</w:t>
      </w:r>
      <w:r w:rsidRPr="00037C12">
        <w:rPr>
          <w:rFonts w:hint="eastAsia"/>
          <w:rtl/>
        </w:rPr>
        <w:t> </w:t>
      </w:r>
      <w:r w:rsidRPr="00037C12">
        <w:t>A/</w:t>
      </w:r>
      <w:r w:rsidRPr="00C01B1E">
        <w:t>56</w:t>
      </w:r>
      <w:r w:rsidRPr="00037C12">
        <w:t>/</w:t>
      </w:r>
      <w:r w:rsidRPr="00C01B1E">
        <w:t>12</w:t>
      </w:r>
      <w:r w:rsidRPr="00037C12">
        <w:rPr>
          <w:rFonts w:hint="cs"/>
          <w:rtl/>
        </w:rPr>
        <w:t>).</w:t>
      </w:r>
    </w:p>
    <w:p w:rsidR="001A0E9E" w:rsidRPr="00037C12" w:rsidRDefault="001A0E9E" w:rsidP="001A0E9E">
      <w:pPr>
        <w:pStyle w:val="EndofDocumentAR"/>
        <w:spacing w:before="720"/>
        <w:rPr>
          <w:rtl/>
        </w:rPr>
      </w:pPr>
      <w:r w:rsidRPr="00037C12">
        <w:rPr>
          <w:rFonts w:hint="cs"/>
          <w:rtl/>
        </w:rPr>
        <w:t xml:space="preserve">[تلي ذلك الوثيقة </w:t>
      </w:r>
      <w:r w:rsidRPr="00037C12">
        <w:t>WO/PBC/</w:t>
      </w:r>
      <w:r w:rsidRPr="00C01B1E">
        <w:t>25</w:t>
      </w:r>
      <w:r w:rsidRPr="00037C12">
        <w:t>/</w:t>
      </w:r>
      <w:r w:rsidRPr="00C01B1E">
        <w:t>4</w:t>
      </w:r>
      <w:r w:rsidRPr="00037C12">
        <w:rPr>
          <w:rFonts w:hint="cs"/>
          <w:rtl/>
        </w:rPr>
        <w:t>]</w:t>
      </w:r>
    </w:p>
    <w:p w:rsidR="001A0E9E" w:rsidRPr="00037C12" w:rsidRDefault="001A0E9E" w:rsidP="001A0E9E">
      <w:pPr>
        <w:pStyle w:val="NormalParaAR"/>
        <w:rPr>
          <w:rtl/>
        </w:rPr>
      </w:pPr>
    </w:p>
    <w:p w:rsidR="001A0E9E" w:rsidRPr="00037C12" w:rsidRDefault="001A0E9E" w:rsidP="001A0E9E">
      <w:pPr>
        <w:pStyle w:val="NormalParaAR"/>
        <w:rPr>
          <w:rtl/>
        </w:rPr>
        <w:sectPr w:rsidR="001A0E9E" w:rsidRPr="00037C12"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A0E9E" w:rsidRPr="00037C12" w:rsidTr="009C05B6">
        <w:tc>
          <w:tcPr>
            <w:tcW w:w="4843" w:type="dxa"/>
            <w:tcBorders>
              <w:bottom w:val="single" w:sz="4" w:space="0" w:color="auto"/>
            </w:tcBorders>
          </w:tcPr>
          <w:p w:rsidR="001A0E9E" w:rsidRPr="00037C12" w:rsidRDefault="001A0E9E" w:rsidP="009C05B6">
            <w:pPr>
              <w:bidi/>
              <w:rPr>
                <w:rFonts w:ascii="Arabic Typesetting" w:hAnsi="Arabic Typesetting" w:cs="Arabic Typesetting"/>
                <w:sz w:val="36"/>
                <w:szCs w:val="36"/>
                <w:rtl/>
              </w:rPr>
            </w:pPr>
          </w:p>
        </w:tc>
        <w:tc>
          <w:tcPr>
            <w:tcW w:w="4223" w:type="dxa"/>
            <w:tcBorders>
              <w:bottom w:val="single" w:sz="4" w:space="0" w:color="auto"/>
            </w:tcBorders>
          </w:tcPr>
          <w:p w:rsidR="001A0E9E" w:rsidRPr="00037C12" w:rsidRDefault="001A0E9E" w:rsidP="009C05B6">
            <w:pPr>
              <w:bidi/>
              <w:spacing w:after="20"/>
              <w:rPr>
                <w:rFonts w:ascii="Arabic Typesetting" w:hAnsi="Arabic Typesetting" w:cs="Arabic Typesetting"/>
                <w:sz w:val="36"/>
                <w:szCs w:val="36"/>
                <w:rtl/>
              </w:rPr>
            </w:pPr>
            <w:r w:rsidRPr="00037C12">
              <w:rPr>
                <w:noProof/>
              </w:rPr>
              <w:drawing>
                <wp:inline distT="0" distB="0" distL="0" distR="0" wp14:anchorId="3C7FC87F" wp14:editId="0D3B75F9">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0E9E" w:rsidRPr="00037C12" w:rsidRDefault="001A0E9E" w:rsidP="009C05B6">
            <w:pPr>
              <w:rPr>
                <w:b/>
                <w:bCs/>
                <w:sz w:val="40"/>
                <w:szCs w:val="40"/>
              </w:rPr>
            </w:pPr>
            <w:r w:rsidRPr="00037C12">
              <w:rPr>
                <w:b/>
                <w:bCs/>
                <w:sz w:val="40"/>
                <w:szCs w:val="40"/>
              </w:rPr>
              <w:t>A</w:t>
            </w:r>
          </w:p>
        </w:tc>
      </w:tr>
      <w:tr w:rsidR="006D27E8" w:rsidRPr="00037C12" w:rsidTr="009C05B6">
        <w:trPr>
          <w:trHeight w:val="333"/>
        </w:trPr>
        <w:tc>
          <w:tcPr>
            <w:tcW w:w="9571" w:type="dxa"/>
            <w:gridSpan w:val="3"/>
            <w:tcBorders>
              <w:top w:val="single" w:sz="4" w:space="0" w:color="auto"/>
            </w:tcBorders>
            <w:vAlign w:val="bottom"/>
          </w:tcPr>
          <w:p w:rsidR="001A0E9E" w:rsidRPr="00037C12" w:rsidRDefault="001A0E9E" w:rsidP="009C05B6">
            <w:pPr>
              <w:pStyle w:val="DocumentCodeAR"/>
              <w:bidi/>
              <w:rPr>
                <w:rtl/>
              </w:rPr>
            </w:pPr>
            <w:r w:rsidRPr="00037C12">
              <w:t>WO/PBC/</w:t>
            </w:r>
            <w:r w:rsidRPr="00C01B1E">
              <w:t>25</w:t>
            </w:r>
            <w:r w:rsidRPr="00037C12">
              <w:t>/</w:t>
            </w:r>
            <w:r w:rsidRPr="00C01B1E">
              <w:t>4</w:t>
            </w:r>
          </w:p>
        </w:tc>
      </w:tr>
      <w:tr w:rsidR="006D27E8" w:rsidRPr="00037C12" w:rsidTr="009C05B6">
        <w:tc>
          <w:tcPr>
            <w:tcW w:w="9571" w:type="dxa"/>
            <w:gridSpan w:val="3"/>
          </w:tcPr>
          <w:p w:rsidR="001A0E9E" w:rsidRPr="00037C12" w:rsidRDefault="001A0E9E" w:rsidP="001A0E9E">
            <w:pPr>
              <w:pStyle w:val="DocumentLanguageAR"/>
              <w:bidi/>
              <w:rPr>
                <w:rtl/>
              </w:rPr>
            </w:pPr>
            <w:r w:rsidRPr="00037C12">
              <w:rPr>
                <w:rFonts w:hint="cs"/>
                <w:rtl/>
              </w:rPr>
              <w:t>الأصل: بالإنكليزية</w:t>
            </w:r>
          </w:p>
        </w:tc>
      </w:tr>
      <w:tr w:rsidR="006D27E8" w:rsidRPr="00037C12" w:rsidTr="009C05B6">
        <w:tc>
          <w:tcPr>
            <w:tcW w:w="9571" w:type="dxa"/>
            <w:gridSpan w:val="3"/>
          </w:tcPr>
          <w:p w:rsidR="001A0E9E" w:rsidRPr="00037C12" w:rsidRDefault="001A0E9E" w:rsidP="001A0E9E">
            <w:pPr>
              <w:pStyle w:val="DocumentDateAR"/>
              <w:bidi/>
              <w:rPr>
                <w:rtl/>
              </w:rPr>
            </w:pPr>
            <w:r w:rsidRPr="00037C12">
              <w:rPr>
                <w:rFonts w:hint="cs"/>
                <w:rtl/>
              </w:rPr>
              <w:t xml:space="preserve">التاريخ: </w:t>
            </w:r>
            <w:r w:rsidRPr="00C01B1E">
              <w:rPr>
                <w:rFonts w:hint="cs"/>
                <w:rtl/>
              </w:rPr>
              <w:t>13</w:t>
            </w:r>
            <w:r w:rsidRPr="00037C12">
              <w:rPr>
                <w:rFonts w:hint="cs"/>
                <w:rtl/>
              </w:rPr>
              <w:t xml:space="preserve"> يوليو </w:t>
            </w:r>
            <w:r w:rsidRPr="00C01B1E">
              <w:rPr>
                <w:rFonts w:hint="cs"/>
                <w:rtl/>
              </w:rPr>
              <w:t>2016</w:t>
            </w:r>
          </w:p>
        </w:tc>
      </w:tr>
    </w:tbl>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ind w:right="550"/>
        <w:rPr>
          <w:rFonts w:ascii="Arial Black" w:hAnsi="Arial Black" w:cs="PT Bold Heading"/>
          <w:sz w:val="34"/>
          <w:szCs w:val="34"/>
          <w:rtl/>
          <w:lang w:val="fr-CH"/>
        </w:rPr>
      </w:pPr>
      <w:r w:rsidRPr="00037C12">
        <w:rPr>
          <w:rFonts w:ascii="Arial Black" w:hAnsi="Arial Black" w:cs="PT Bold Heading"/>
          <w:sz w:val="34"/>
          <w:szCs w:val="34"/>
          <w:rtl/>
        </w:rPr>
        <w:t xml:space="preserve">لجنة </w:t>
      </w:r>
      <w:r w:rsidRPr="00037C12">
        <w:rPr>
          <w:rFonts w:ascii="Arial Black" w:hAnsi="Arial Black" w:cs="PT Bold Heading" w:hint="cs"/>
          <w:sz w:val="34"/>
          <w:szCs w:val="34"/>
          <w:rtl/>
          <w:lang w:val="fr-CH"/>
        </w:rPr>
        <w:t>البرنامج والميزانية</w:t>
      </w: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Cambria Math" w:hAnsi="Cambria Math" w:cs="PT Bold Heading"/>
          <w:sz w:val="30"/>
          <w:szCs w:val="30"/>
          <w:rtl/>
        </w:rPr>
      </w:pPr>
      <w:r w:rsidRPr="00037C12">
        <w:rPr>
          <w:rFonts w:ascii="Cambria Math" w:hAnsi="Cambria Math" w:cs="PT Bold Heading"/>
          <w:sz w:val="30"/>
          <w:szCs w:val="30"/>
          <w:rtl/>
        </w:rPr>
        <w:t xml:space="preserve">الدورة </w:t>
      </w:r>
      <w:r w:rsidRPr="00037C12">
        <w:rPr>
          <w:rFonts w:ascii="Cambria Math" w:hAnsi="Cambria Math" w:cs="PT Bold Heading" w:hint="cs"/>
          <w:sz w:val="30"/>
          <w:szCs w:val="30"/>
          <w:rtl/>
        </w:rPr>
        <w:t>الخامسة والعشرون</w:t>
      </w:r>
    </w:p>
    <w:p w:rsidR="001A0E9E" w:rsidRPr="00037C12" w:rsidRDefault="001A0E9E" w:rsidP="001A0E9E">
      <w:pPr>
        <w:bidi/>
        <w:spacing w:line="360" w:lineRule="exact"/>
        <w:rPr>
          <w:rFonts w:ascii="Arabic Typesetting" w:hAnsi="Arabic Typesetting" w:cs="Arabic Typesetting"/>
          <w:b/>
          <w:bCs/>
          <w:sz w:val="36"/>
          <w:szCs w:val="36"/>
          <w:rtl/>
        </w:rPr>
      </w:pPr>
      <w:r w:rsidRPr="00037C12">
        <w:rPr>
          <w:rFonts w:ascii="Arabic Typesetting" w:hAnsi="Arabic Typesetting" w:cs="Arabic Typesetting" w:hint="cs"/>
          <w:b/>
          <w:bCs/>
          <w:sz w:val="36"/>
          <w:szCs w:val="36"/>
          <w:rtl/>
        </w:rPr>
        <w:t xml:space="preserve">جنيف، من </w:t>
      </w:r>
      <w:r w:rsidRPr="00C01B1E">
        <w:rPr>
          <w:rFonts w:ascii="Arabic Typesetting" w:hAnsi="Arabic Typesetting" w:cs="Arabic Typesetting" w:hint="cs"/>
          <w:b/>
          <w:bCs/>
          <w:sz w:val="36"/>
          <w:szCs w:val="36"/>
          <w:rtl/>
        </w:rPr>
        <w:t>29</w:t>
      </w:r>
      <w:r w:rsidRPr="00037C12">
        <w:rPr>
          <w:rFonts w:ascii="Arabic Typesetting" w:hAnsi="Arabic Typesetting" w:cs="Arabic Typesetting" w:hint="cs"/>
          <w:b/>
          <w:bCs/>
          <w:sz w:val="36"/>
          <w:szCs w:val="36"/>
          <w:rtl/>
        </w:rPr>
        <w:t xml:space="preserve"> أغسطس إلى </w:t>
      </w:r>
      <w:r w:rsidRPr="00C01B1E">
        <w:rPr>
          <w:rFonts w:ascii="Arabic Typesetting" w:hAnsi="Arabic Typesetting" w:cs="Arabic Typesetting" w:hint="cs"/>
          <w:b/>
          <w:bCs/>
          <w:sz w:val="36"/>
          <w:szCs w:val="36"/>
          <w:rtl/>
        </w:rPr>
        <w:t>2</w:t>
      </w:r>
      <w:r w:rsidRPr="00037C12">
        <w:rPr>
          <w:rFonts w:ascii="Arabic Typesetting" w:hAnsi="Arabic Typesetting" w:cs="Arabic Typesetting" w:hint="cs"/>
          <w:b/>
          <w:bCs/>
          <w:sz w:val="36"/>
          <w:szCs w:val="36"/>
          <w:rtl/>
        </w:rPr>
        <w:t xml:space="preserve"> سبتمبر </w:t>
      </w:r>
      <w:r w:rsidRPr="00C01B1E">
        <w:rPr>
          <w:rFonts w:ascii="Arabic Typesetting" w:hAnsi="Arabic Typesetting" w:cs="Arabic Typesetting" w:hint="cs"/>
          <w:b/>
          <w:bCs/>
          <w:sz w:val="36"/>
          <w:szCs w:val="36"/>
          <w:rtl/>
        </w:rPr>
        <w:t>2016</w:t>
      </w: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abic Typesetting" w:hAnsi="Arabic Typesetting" w:cs="Arabic Typesetting"/>
          <w:sz w:val="36"/>
          <w:szCs w:val="36"/>
          <w:rtl/>
        </w:rPr>
      </w:pPr>
    </w:p>
    <w:p w:rsidR="001A0E9E" w:rsidRPr="00037C12" w:rsidRDefault="001A0E9E" w:rsidP="001A0E9E">
      <w:pPr>
        <w:bidi/>
        <w:spacing w:line="360" w:lineRule="exact"/>
        <w:rPr>
          <w:rFonts w:ascii="Arial Black" w:hAnsi="Arial Black" w:cs="PT Bold Heading"/>
          <w:sz w:val="26"/>
          <w:szCs w:val="26"/>
          <w:rtl/>
        </w:rPr>
      </w:pPr>
      <w:r w:rsidRPr="00037C12">
        <w:rPr>
          <w:rFonts w:ascii="Arial Black" w:hAnsi="Arial Black" w:cs="PT Bold Heading"/>
          <w:sz w:val="26"/>
          <w:szCs w:val="26"/>
          <w:rtl/>
        </w:rPr>
        <w:t>تقرير مراجع الحسابات الخارجي</w:t>
      </w:r>
    </w:p>
    <w:p w:rsidR="001A0E9E" w:rsidRPr="00037C12" w:rsidRDefault="001A0E9E" w:rsidP="001A0E9E">
      <w:pPr>
        <w:bidi/>
        <w:spacing w:before="240" w:after="840" w:line="360" w:lineRule="exact"/>
        <w:rPr>
          <w:rFonts w:ascii="Arabic Typesetting" w:hAnsi="Arabic Typesetting" w:cs="Arabic Typesetting"/>
          <w:i/>
          <w:iCs/>
          <w:sz w:val="36"/>
          <w:szCs w:val="36"/>
          <w:rtl/>
        </w:rPr>
      </w:pPr>
      <w:r w:rsidRPr="00037C12">
        <w:rPr>
          <w:rFonts w:ascii="Arabic Typesetting" w:hAnsi="Arabic Typesetting" w:cs="Arabic Typesetting" w:hint="cs"/>
          <w:i/>
          <w:iCs/>
          <w:sz w:val="36"/>
          <w:szCs w:val="36"/>
          <w:rtl/>
        </w:rPr>
        <w:t>من إعداد الأمانة</w:t>
      </w:r>
    </w:p>
    <w:p w:rsidR="001A0E9E" w:rsidRPr="00037C12" w:rsidRDefault="001A0E9E" w:rsidP="001F6E3E">
      <w:pPr>
        <w:pStyle w:val="NumberedParaAR"/>
        <w:numPr>
          <w:ilvl w:val="0"/>
          <w:numId w:val="3"/>
        </w:numPr>
        <w:tabs>
          <w:tab w:val="left" w:pos="566"/>
        </w:tabs>
        <w:ind w:left="0" w:firstLine="0"/>
      </w:pPr>
      <w:r w:rsidRPr="00037C12">
        <w:rPr>
          <w:rtl/>
        </w:rPr>
        <w:t>تشتمل هذه الوثيقة على العناصر التالية</w:t>
      </w:r>
      <w:r w:rsidRPr="00037C12">
        <w:rPr>
          <w:rFonts w:hint="cs"/>
          <w:rtl/>
        </w:rPr>
        <w:t>:</w:t>
      </w:r>
    </w:p>
    <w:p w:rsidR="001A0E9E" w:rsidRPr="00037C12" w:rsidRDefault="001A0E9E" w:rsidP="001A0E9E">
      <w:pPr>
        <w:pStyle w:val="NormalParaAR"/>
        <w:ind w:left="566"/>
        <w:rPr>
          <w:rtl/>
          <w:lang w:bidi="ar-EG"/>
        </w:rPr>
      </w:pPr>
      <w:r w:rsidRPr="00037C12">
        <w:rPr>
          <w:rFonts w:hint="cs"/>
          <w:rtl/>
          <w:lang w:val="fr-CH"/>
        </w:rPr>
        <w:t>"</w:t>
      </w:r>
      <w:r w:rsidRPr="00C01B1E">
        <w:rPr>
          <w:rFonts w:hint="cs"/>
          <w:rtl/>
          <w:lang w:val="fr-CH"/>
        </w:rPr>
        <w:t>1</w:t>
      </w:r>
      <w:r w:rsidRPr="00037C12">
        <w:rPr>
          <w:rFonts w:hint="cs"/>
          <w:rtl/>
          <w:lang w:val="fr-CH"/>
        </w:rPr>
        <w:t>"</w:t>
      </w:r>
      <w:r w:rsidRPr="00037C12">
        <w:rPr>
          <w:rFonts w:hint="cs"/>
          <w:rtl/>
          <w:lang w:val="fr-CH"/>
        </w:rPr>
        <w:tab/>
      </w:r>
      <w:r w:rsidRPr="00037C12">
        <w:rPr>
          <w:rtl/>
          <w:lang w:bidi="ar-EG"/>
        </w:rPr>
        <w:t xml:space="preserve">تقرير مراجِع الحسابات المستقل الذي يحتوي على رأي مراجع الحسابات الخارجي بشأن البيانات المالية للمنظمة العالمية للملكية الفكرية (الويبو) للسنة المنتهية في </w:t>
      </w:r>
      <w:r w:rsidRPr="00C01B1E">
        <w:rPr>
          <w:rtl/>
          <w:lang w:bidi="ar-EG"/>
        </w:rPr>
        <w:t>31</w:t>
      </w:r>
      <w:r w:rsidRPr="00037C12">
        <w:rPr>
          <w:rtl/>
          <w:lang w:bidi="ar-EG"/>
        </w:rPr>
        <w:t xml:space="preserve"> ديسمبر </w:t>
      </w:r>
      <w:r w:rsidRPr="00C01B1E">
        <w:rPr>
          <w:rFonts w:hint="cs"/>
          <w:rtl/>
          <w:lang w:bidi="ar-EG"/>
        </w:rPr>
        <w:t>2015</w:t>
      </w:r>
      <w:r w:rsidRPr="00037C12">
        <w:rPr>
          <w:rtl/>
          <w:lang w:bidi="ar-EG"/>
        </w:rPr>
        <w:t>؛</w:t>
      </w:r>
    </w:p>
    <w:p w:rsidR="001A0E9E" w:rsidRPr="00037C12" w:rsidRDefault="001A0E9E" w:rsidP="001A0E9E">
      <w:pPr>
        <w:pStyle w:val="NormalParaAR"/>
        <w:ind w:left="566"/>
        <w:rPr>
          <w:rtl/>
          <w:lang w:bidi="ar-EG"/>
        </w:rPr>
      </w:pPr>
      <w:r w:rsidRPr="00037C12">
        <w:rPr>
          <w:rFonts w:hint="cs"/>
          <w:rtl/>
          <w:lang w:bidi="ar-EG"/>
        </w:rPr>
        <w:t>"</w:t>
      </w:r>
      <w:r w:rsidRPr="00C01B1E">
        <w:rPr>
          <w:rFonts w:hint="cs"/>
          <w:rtl/>
          <w:lang w:bidi="ar-EG"/>
        </w:rPr>
        <w:t>2</w:t>
      </w:r>
      <w:r w:rsidRPr="00037C12">
        <w:rPr>
          <w:rFonts w:hint="cs"/>
          <w:rtl/>
          <w:lang w:bidi="ar-EG"/>
        </w:rPr>
        <w:t>"</w:t>
      </w:r>
      <w:r w:rsidRPr="00037C12">
        <w:rPr>
          <w:rFonts w:hint="cs"/>
          <w:rtl/>
          <w:lang w:bidi="ar-EG"/>
        </w:rPr>
        <w:tab/>
        <w:t>وتقرير مراجِع الحسابات الخارجي للسنة المالية</w:t>
      </w:r>
      <w:r w:rsidRPr="00037C12">
        <w:rPr>
          <w:rtl/>
          <w:lang w:bidi="ar-EG"/>
        </w:rPr>
        <w:t xml:space="preserve"> </w:t>
      </w:r>
      <w:r w:rsidRPr="00C01B1E">
        <w:rPr>
          <w:rFonts w:hint="cs"/>
          <w:rtl/>
          <w:lang w:bidi="ar-EG"/>
        </w:rPr>
        <w:t>2015</w:t>
      </w:r>
      <w:r w:rsidRPr="00037C12">
        <w:rPr>
          <w:rtl/>
          <w:lang w:bidi="ar-EG"/>
        </w:rPr>
        <w:t xml:space="preserve"> </w:t>
      </w:r>
      <w:r w:rsidRPr="00037C12">
        <w:rPr>
          <w:rFonts w:hint="cs"/>
          <w:rtl/>
          <w:lang w:bidi="ar-EG"/>
        </w:rPr>
        <w:t xml:space="preserve">المُقدَّم إلى سلسلة الاجتماعات السادسة والخمسين لجمعيات الدول الأعضاء في الويبو </w:t>
      </w:r>
      <w:r w:rsidRPr="00037C12">
        <w:rPr>
          <w:rtl/>
          <w:lang w:bidi="ar-EG"/>
        </w:rPr>
        <w:t>(</w:t>
      </w:r>
      <w:r w:rsidRPr="00037C12">
        <w:rPr>
          <w:rFonts w:hint="cs"/>
          <w:rtl/>
          <w:lang w:bidi="ar-EG"/>
        </w:rPr>
        <w:t>المعروف أيضاً باسم</w:t>
      </w:r>
      <w:r w:rsidRPr="00037C12">
        <w:rPr>
          <w:rtl/>
          <w:lang w:bidi="ar-EG"/>
        </w:rPr>
        <w:t xml:space="preserve"> "</w:t>
      </w:r>
      <w:r w:rsidRPr="00037C12">
        <w:rPr>
          <w:rFonts w:hint="cs"/>
          <w:rtl/>
          <w:lang w:bidi="ar-EG"/>
        </w:rPr>
        <w:t>التقرير المُطوَّل</w:t>
      </w:r>
      <w:r w:rsidRPr="00037C12">
        <w:rPr>
          <w:rtl/>
          <w:lang w:bidi="ar-EG"/>
        </w:rPr>
        <w:t xml:space="preserve">"). </w:t>
      </w:r>
      <w:r w:rsidRPr="00037C12">
        <w:rPr>
          <w:rFonts w:hint="cs"/>
          <w:rtl/>
          <w:lang w:bidi="ar-EG"/>
        </w:rPr>
        <w:t>ويتضمن هذا التقرير توصيات مراجع الحسابات الخارجي الناتجة عن المراجعات الثلاث التي أُجريت خل</w:t>
      </w:r>
      <w:r w:rsidRPr="00037C12">
        <w:rPr>
          <w:rtl/>
          <w:lang w:bidi="ar-EG"/>
        </w:rPr>
        <w:t xml:space="preserve">ال السنة </w:t>
      </w:r>
      <w:r w:rsidRPr="00C01B1E">
        <w:rPr>
          <w:rFonts w:hint="cs"/>
          <w:rtl/>
          <w:lang w:bidi="ar-EG"/>
        </w:rPr>
        <w:t>2015</w:t>
      </w:r>
      <w:r w:rsidRPr="00037C12">
        <w:rPr>
          <w:rtl/>
          <w:lang w:bidi="ar-EG"/>
        </w:rPr>
        <w:t>/</w:t>
      </w:r>
      <w:r w:rsidRPr="00C01B1E">
        <w:rPr>
          <w:rFonts w:hint="cs"/>
          <w:rtl/>
          <w:lang w:bidi="ar-EG"/>
        </w:rPr>
        <w:t>16</w:t>
      </w:r>
      <w:r w:rsidRPr="00037C12">
        <w:rPr>
          <w:rtl/>
          <w:lang w:bidi="ar-EG"/>
        </w:rPr>
        <w:t>؛</w:t>
      </w:r>
    </w:p>
    <w:p w:rsidR="001A0E9E" w:rsidRPr="00037C12" w:rsidRDefault="001A0E9E" w:rsidP="001A0E9E">
      <w:pPr>
        <w:pStyle w:val="NormalParaAR"/>
        <w:ind w:left="566"/>
        <w:rPr>
          <w:rtl/>
          <w:lang w:bidi="ar-EG"/>
        </w:rPr>
      </w:pPr>
      <w:r w:rsidRPr="00037C12">
        <w:rPr>
          <w:rFonts w:hint="cs"/>
          <w:rtl/>
          <w:lang w:bidi="ar-EG"/>
        </w:rPr>
        <w:t>"</w:t>
      </w:r>
      <w:r w:rsidRPr="00C01B1E">
        <w:rPr>
          <w:rFonts w:hint="cs"/>
          <w:rtl/>
          <w:lang w:bidi="ar-EG"/>
        </w:rPr>
        <w:t>3</w:t>
      </w:r>
      <w:r w:rsidRPr="00037C12">
        <w:rPr>
          <w:rFonts w:hint="cs"/>
          <w:rtl/>
          <w:lang w:bidi="ar-EG"/>
        </w:rPr>
        <w:t>"</w:t>
      </w:r>
      <w:r w:rsidRPr="00037C12">
        <w:rPr>
          <w:rFonts w:hint="cs"/>
          <w:rtl/>
          <w:lang w:bidi="ar-EG"/>
        </w:rPr>
        <w:tab/>
        <w:t>و</w:t>
      </w:r>
      <w:r w:rsidRPr="00037C12">
        <w:rPr>
          <w:rtl/>
          <w:lang w:bidi="ar-EG"/>
        </w:rPr>
        <w:t>ردود من أمانة الويبو على توصيات مراجع الحسابات الخارجي؛</w:t>
      </w:r>
    </w:p>
    <w:p w:rsidR="001A0E9E" w:rsidRPr="00037C12" w:rsidRDefault="001A0E9E" w:rsidP="001A0E9E">
      <w:pPr>
        <w:pStyle w:val="NormalParaAR"/>
        <w:ind w:left="566"/>
        <w:rPr>
          <w:rtl/>
        </w:rPr>
      </w:pPr>
      <w:r w:rsidRPr="00037C12">
        <w:rPr>
          <w:rFonts w:hint="cs"/>
          <w:rtl/>
          <w:lang w:bidi="ar-EG"/>
        </w:rPr>
        <w:t>"</w:t>
      </w:r>
      <w:r w:rsidRPr="00C01B1E">
        <w:rPr>
          <w:rFonts w:hint="cs"/>
          <w:rtl/>
          <w:lang w:bidi="ar-EG"/>
        </w:rPr>
        <w:t>4</w:t>
      </w:r>
      <w:r w:rsidRPr="00037C12">
        <w:rPr>
          <w:rFonts w:hint="cs"/>
          <w:rtl/>
          <w:lang w:bidi="ar-EG"/>
        </w:rPr>
        <w:t>"</w:t>
      </w:r>
      <w:r w:rsidRPr="00037C12">
        <w:rPr>
          <w:rFonts w:hint="cs"/>
          <w:rtl/>
          <w:lang w:bidi="ar-EG"/>
        </w:rPr>
        <w:tab/>
        <w:t>و</w:t>
      </w:r>
      <w:r w:rsidRPr="00037C12">
        <w:rPr>
          <w:rtl/>
          <w:lang w:bidi="ar-EG"/>
        </w:rPr>
        <w:t>بيان</w:t>
      </w:r>
      <w:r w:rsidRPr="00037C12">
        <w:rPr>
          <w:rtl/>
        </w:rPr>
        <w:t xml:space="preserve"> الويبو للرقابة الداخلية، مُوقَّع من المدير العام.</w:t>
      </w:r>
    </w:p>
    <w:p w:rsidR="001A0E9E" w:rsidRPr="00037C12" w:rsidRDefault="001A0E9E" w:rsidP="001F6E3E">
      <w:pPr>
        <w:pStyle w:val="NumberedParaAR"/>
        <w:keepNext/>
        <w:numPr>
          <w:ilvl w:val="0"/>
          <w:numId w:val="3"/>
        </w:numPr>
        <w:ind w:left="0" w:firstLine="0"/>
      </w:pPr>
      <w:r w:rsidRPr="00037C12">
        <w:rPr>
          <w:rFonts w:hint="cs"/>
          <w:rtl/>
        </w:rPr>
        <w:t>وفيما يلي فقرة القرار المقترحة.</w:t>
      </w:r>
    </w:p>
    <w:p w:rsidR="001A0E9E" w:rsidRPr="00037C12" w:rsidRDefault="001A0E9E" w:rsidP="003F76B5">
      <w:pPr>
        <w:pStyle w:val="NumberedParaAR"/>
        <w:keepLines/>
        <w:numPr>
          <w:ilvl w:val="0"/>
          <w:numId w:val="3"/>
        </w:numPr>
        <w:spacing w:after="200"/>
        <w:ind w:left="5528" w:firstLine="0"/>
        <w:rPr>
          <w:i/>
          <w:iCs/>
        </w:rPr>
      </w:pPr>
      <w:r w:rsidRPr="00037C12">
        <w:rPr>
          <w:rFonts w:hint="cs"/>
          <w:i/>
          <w:iCs/>
          <w:rtl/>
        </w:rPr>
        <w:t>أوصت لجنة</w:t>
      </w:r>
      <w:r w:rsidRPr="00037C12">
        <w:rPr>
          <w:i/>
          <w:iCs/>
          <w:rtl/>
        </w:rPr>
        <w:t xml:space="preserve"> البرنامج والميزانية الجمعية العامة </w:t>
      </w:r>
      <w:r w:rsidRPr="00037C12">
        <w:rPr>
          <w:rFonts w:hint="cs"/>
          <w:i/>
          <w:iCs/>
          <w:rtl/>
        </w:rPr>
        <w:t xml:space="preserve">وسائر جمعيات الدول الأعضاء في الويبو </w:t>
      </w:r>
      <w:r w:rsidRPr="00037C12">
        <w:rPr>
          <w:i/>
          <w:iCs/>
          <w:rtl/>
        </w:rPr>
        <w:t xml:space="preserve">بالإحاطة علماً </w:t>
      </w:r>
      <w:r w:rsidRPr="00037C12">
        <w:rPr>
          <w:rFonts w:hint="cs"/>
          <w:i/>
          <w:iCs/>
          <w:rtl/>
        </w:rPr>
        <w:t>بتقرير مراجع الحسابات الخارجي (الوثيقة</w:t>
      </w:r>
      <w:r w:rsidRPr="00037C12">
        <w:rPr>
          <w:rFonts w:hint="eastAsia"/>
          <w:i/>
          <w:iCs/>
          <w:rtl/>
        </w:rPr>
        <w:t> </w:t>
      </w:r>
      <w:r w:rsidRPr="00037C12">
        <w:rPr>
          <w:i/>
          <w:iCs/>
        </w:rPr>
        <w:t>WO/PBC/</w:t>
      </w:r>
      <w:r w:rsidRPr="00C01B1E">
        <w:rPr>
          <w:i/>
          <w:iCs/>
        </w:rPr>
        <w:t>25</w:t>
      </w:r>
      <w:r w:rsidRPr="00037C12">
        <w:rPr>
          <w:i/>
          <w:iCs/>
        </w:rPr>
        <w:t>/</w:t>
      </w:r>
      <w:r w:rsidRPr="00C01B1E">
        <w:rPr>
          <w:i/>
          <w:iCs/>
        </w:rPr>
        <w:t>4</w:t>
      </w:r>
      <w:r w:rsidRPr="00037C12">
        <w:rPr>
          <w:rFonts w:hint="cs"/>
          <w:i/>
          <w:iCs/>
          <w:rtl/>
        </w:rPr>
        <w:t>).</w:t>
      </w:r>
    </w:p>
    <w:p w:rsidR="003C460A" w:rsidRPr="00037C12" w:rsidRDefault="008D1D06" w:rsidP="00512FE2">
      <w:pPr>
        <w:pStyle w:val="EndofDocumentAR"/>
      </w:pPr>
      <w:r w:rsidRPr="00037C12">
        <w:rPr>
          <w:rtl/>
        </w:rPr>
        <w:t xml:space="preserve">[يلي ذلك </w:t>
      </w:r>
      <w:r w:rsidR="00512FE2" w:rsidRPr="00512FE2">
        <w:rPr>
          <w:rtl/>
          <w:lang w:bidi="ar-EG"/>
        </w:rPr>
        <w:t>تقرير مراجع الحسابات الخارجي</w:t>
      </w:r>
      <w:r w:rsidRPr="00037C12">
        <w:rPr>
          <w:rtl/>
        </w:rPr>
        <w:t>]</w:t>
      </w:r>
    </w:p>
    <w:p w:rsidR="003C460A" w:rsidRPr="00037C12" w:rsidRDefault="003C460A" w:rsidP="003C460A">
      <w:pPr>
        <w:pStyle w:val="NormalParaAR"/>
        <w:sectPr w:rsidR="003C460A" w:rsidRPr="00037C12" w:rsidSect="001A0E9E">
          <w:headerReference w:type="default" r:id="rId11"/>
          <w:type w:val="oddPage"/>
          <w:pgSz w:w="11907" w:h="16840" w:code="9"/>
          <w:pgMar w:top="567" w:right="1418" w:bottom="1418" w:left="1134" w:header="510" w:footer="1021" w:gutter="0"/>
          <w:cols w:space="720"/>
          <w:titlePg/>
          <w:docGrid w:linePitch="299"/>
        </w:sectPr>
      </w:pPr>
    </w:p>
    <w:p w:rsidR="001A0E9E" w:rsidRPr="00037C12" w:rsidRDefault="001A0E9E" w:rsidP="00510793">
      <w:pPr>
        <w:pStyle w:val="NormalParaAR"/>
        <w:spacing w:after="960"/>
        <w:jc w:val="center"/>
        <w:rPr>
          <w:bCs/>
          <w:sz w:val="40"/>
          <w:szCs w:val="40"/>
          <w:u w:val="single"/>
          <w:rtl/>
          <w:lang w:val="en-CA"/>
        </w:rPr>
      </w:pPr>
      <w:r w:rsidRPr="00037C12">
        <w:rPr>
          <w:bCs/>
          <w:sz w:val="40"/>
          <w:szCs w:val="40"/>
          <w:u w:val="single"/>
          <w:rtl/>
          <w:lang w:val="en-CA"/>
        </w:rPr>
        <w:lastRenderedPageBreak/>
        <w:t xml:space="preserve">تقرير </w:t>
      </w:r>
      <w:r w:rsidRPr="00037C12">
        <w:rPr>
          <w:rFonts w:hint="cs"/>
          <w:bCs/>
          <w:sz w:val="40"/>
          <w:szCs w:val="40"/>
          <w:u w:val="single"/>
          <w:rtl/>
          <w:lang w:val="en-CA"/>
        </w:rPr>
        <w:t>م</w:t>
      </w:r>
      <w:r w:rsidRPr="00037C12">
        <w:rPr>
          <w:bCs/>
          <w:sz w:val="40"/>
          <w:szCs w:val="40"/>
          <w:u w:val="single"/>
          <w:rtl/>
          <w:lang w:val="en-CA"/>
        </w:rPr>
        <w:t>را</w:t>
      </w:r>
      <w:r w:rsidRPr="00037C12">
        <w:rPr>
          <w:rFonts w:hint="cs"/>
          <w:bCs/>
          <w:sz w:val="40"/>
          <w:szCs w:val="40"/>
          <w:u w:val="single"/>
          <w:rtl/>
          <w:lang w:val="en-CA"/>
        </w:rPr>
        <w:t>جع</w:t>
      </w:r>
      <w:r w:rsidRPr="00037C12">
        <w:rPr>
          <w:bCs/>
          <w:sz w:val="40"/>
          <w:szCs w:val="40"/>
          <w:u w:val="single"/>
          <w:rtl/>
          <w:lang w:val="en-CA"/>
        </w:rPr>
        <w:t xml:space="preserve"> الحسابات المستقل</w:t>
      </w:r>
    </w:p>
    <w:p w:rsidR="001A0E9E" w:rsidRPr="00037C12" w:rsidRDefault="001A0E9E" w:rsidP="00510793">
      <w:pPr>
        <w:bidi/>
        <w:rPr>
          <w:rFonts w:ascii="Arabic Typesetting" w:hAnsi="Arabic Typesetting" w:cs="Arabic Typesetting"/>
          <w:bCs/>
          <w:sz w:val="40"/>
          <w:szCs w:val="40"/>
          <w:rtl/>
          <w:lang w:bidi="ar-EG"/>
        </w:rPr>
      </w:pPr>
      <w:r w:rsidRPr="00037C12">
        <w:rPr>
          <w:rFonts w:ascii="Arabic Typesetting" w:hAnsi="Arabic Typesetting" w:cs="Arabic Typesetting"/>
          <w:bCs/>
          <w:sz w:val="40"/>
          <w:szCs w:val="40"/>
          <w:rtl/>
          <w:lang w:val="en-CA"/>
        </w:rPr>
        <w:t>إلى</w:t>
      </w:r>
    </w:p>
    <w:p w:rsidR="001A0E9E" w:rsidRPr="00037C12" w:rsidRDefault="001A0E9E" w:rsidP="00510793">
      <w:pPr>
        <w:bidi/>
        <w:rPr>
          <w:rFonts w:ascii="Arabic Typesetting" w:hAnsi="Arabic Typesetting" w:cs="Arabic Typesetting"/>
          <w:b/>
          <w:bCs/>
          <w:sz w:val="40"/>
          <w:szCs w:val="40"/>
          <w:rtl/>
          <w:lang w:bidi="ar-EG"/>
        </w:rPr>
      </w:pPr>
      <w:r w:rsidRPr="00037C12">
        <w:rPr>
          <w:rFonts w:ascii="Arabic Typesetting" w:hAnsi="Arabic Typesetting" w:cs="Arabic Typesetting"/>
          <w:b/>
          <w:bCs/>
          <w:sz w:val="40"/>
          <w:szCs w:val="40"/>
          <w:rtl/>
          <w:lang w:val="en-GB"/>
        </w:rPr>
        <w:t>الجمعية العامة</w:t>
      </w:r>
    </w:p>
    <w:p w:rsidR="001A0E9E" w:rsidRPr="00037C12" w:rsidRDefault="001A0E9E" w:rsidP="00510793">
      <w:pPr>
        <w:pStyle w:val="NormalParaAR"/>
        <w:spacing w:after="960"/>
        <w:rPr>
          <w:b/>
          <w:bCs/>
          <w:sz w:val="40"/>
          <w:szCs w:val="40"/>
          <w:rtl/>
          <w:lang w:val="en-GB"/>
        </w:rPr>
      </w:pPr>
      <w:r w:rsidRPr="00037C12">
        <w:rPr>
          <w:b/>
          <w:bCs/>
          <w:sz w:val="40"/>
          <w:szCs w:val="40"/>
          <w:rtl/>
          <w:lang w:val="en-GB"/>
        </w:rPr>
        <w:t>للمنظمة العالمية للملكية الفكرية</w:t>
      </w:r>
    </w:p>
    <w:p w:rsidR="001A0E9E" w:rsidRPr="00037C12" w:rsidRDefault="001A0E9E" w:rsidP="00510793">
      <w:pPr>
        <w:pStyle w:val="NormalParaAR"/>
        <w:keepNext/>
        <w:rPr>
          <w:bCs/>
          <w:rtl/>
          <w:lang w:val="en-CA"/>
        </w:rPr>
      </w:pPr>
      <w:r w:rsidRPr="00037C12">
        <w:rPr>
          <w:bCs/>
          <w:rtl/>
          <w:lang w:val="en-CA"/>
        </w:rPr>
        <w:t>تقرير عن البيانات المالية</w:t>
      </w:r>
    </w:p>
    <w:p w:rsidR="001A0E9E" w:rsidRPr="00037C12" w:rsidRDefault="001A0E9E" w:rsidP="00510793">
      <w:pPr>
        <w:pStyle w:val="NormalParaAR"/>
        <w:spacing w:line="276" w:lineRule="auto"/>
        <w:rPr>
          <w:rtl/>
          <w:lang w:val="en-CA"/>
        </w:rPr>
      </w:pPr>
      <w:r w:rsidRPr="00037C12">
        <w:rPr>
          <w:rtl/>
          <w:lang w:val="en-CA"/>
        </w:rPr>
        <w:t>لقد راجعنا البيانات المالية المر</w:t>
      </w:r>
      <w:r w:rsidRPr="00037C12">
        <w:rPr>
          <w:rFonts w:hint="cs"/>
          <w:rtl/>
          <w:lang w:val="en-CA"/>
        </w:rPr>
        <w:t>ف</w:t>
      </w:r>
      <w:r w:rsidRPr="00037C12">
        <w:rPr>
          <w:rtl/>
          <w:lang w:val="en-CA"/>
        </w:rPr>
        <w:t xml:space="preserve">قة الخاصة بالمنظمة العالمية للملكية الفكرية (الويبو)، والتي تتكون من بيان </w:t>
      </w:r>
      <w:r w:rsidRPr="00037C12">
        <w:rPr>
          <w:rFonts w:hint="cs"/>
          <w:rtl/>
          <w:lang w:val="en-CA"/>
        </w:rPr>
        <w:t>الوضع</w:t>
      </w:r>
      <w:r w:rsidRPr="00037C12">
        <w:rPr>
          <w:rtl/>
          <w:lang w:val="en-CA"/>
        </w:rPr>
        <w:t xml:space="preserve"> المالي في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tl/>
          <w:lang w:val="en-CA"/>
        </w:rPr>
        <w:t>، وبيان الأداء المالي</w:t>
      </w:r>
      <w:r w:rsidR="003C460A" w:rsidRPr="00037C12">
        <w:rPr>
          <w:rFonts w:hint="cs"/>
          <w:rtl/>
          <w:lang w:val="en-CA"/>
        </w:rPr>
        <w:t>،</w:t>
      </w:r>
      <w:r w:rsidRPr="00037C12">
        <w:rPr>
          <w:rtl/>
          <w:lang w:val="en-CA"/>
        </w:rPr>
        <w:t xml:space="preserve"> وبيان التغ</w:t>
      </w:r>
      <w:r w:rsidRPr="00037C12">
        <w:rPr>
          <w:rFonts w:hint="cs"/>
          <w:rtl/>
          <w:lang w:val="en-CA"/>
        </w:rPr>
        <w:t>ي</w:t>
      </w:r>
      <w:r w:rsidRPr="00037C12">
        <w:rPr>
          <w:rtl/>
          <w:lang w:val="en-CA"/>
        </w:rPr>
        <w:t>يرات في صافي الأصول، وبيان التدفق</w:t>
      </w:r>
      <w:r w:rsidRPr="00037C12">
        <w:rPr>
          <w:rFonts w:hint="cs"/>
          <w:rtl/>
          <w:lang w:val="en-CA" w:bidi="ar-EG"/>
        </w:rPr>
        <w:t>ات</w:t>
      </w:r>
      <w:r w:rsidRPr="00037C12">
        <w:rPr>
          <w:rtl/>
          <w:lang w:val="en-CA"/>
        </w:rPr>
        <w:t xml:space="preserve"> النقدي، وبيان مقارنة </w:t>
      </w:r>
      <w:r w:rsidRPr="00037C12">
        <w:rPr>
          <w:rFonts w:hint="cs"/>
          <w:rtl/>
          <w:lang w:val="en-CA"/>
        </w:rPr>
        <w:t>ال</w:t>
      </w:r>
      <w:r w:rsidRPr="00037C12">
        <w:rPr>
          <w:rtl/>
          <w:lang w:val="en-CA"/>
        </w:rPr>
        <w:t xml:space="preserve">مبالغ </w:t>
      </w:r>
      <w:r w:rsidRPr="00037C12">
        <w:rPr>
          <w:rFonts w:hint="cs"/>
          <w:rtl/>
          <w:lang w:val="en-CA"/>
        </w:rPr>
        <w:t xml:space="preserve">المدرجة في </w:t>
      </w:r>
      <w:r w:rsidRPr="00037C12">
        <w:rPr>
          <w:rtl/>
          <w:lang w:val="en-CA"/>
        </w:rPr>
        <w:t>الميزانية والمبالغ الفعلية،</w:t>
      </w:r>
      <w:r w:rsidRPr="00037C12">
        <w:rPr>
          <w:rFonts w:hint="cs"/>
          <w:rtl/>
          <w:lang w:val="en-CA"/>
        </w:rPr>
        <w:t xml:space="preserve"> </w:t>
      </w:r>
      <w:r w:rsidRPr="00037C12">
        <w:rPr>
          <w:rtl/>
          <w:lang w:val="en-CA"/>
        </w:rPr>
        <w:t>وملاحظات على البيانات المالية</w:t>
      </w:r>
      <w:r w:rsidRPr="00037C12">
        <w:rPr>
          <w:rFonts w:hint="cs"/>
          <w:rtl/>
          <w:lang w:val="en-CA"/>
        </w:rPr>
        <w:t xml:space="preserve"> للفترة المالية المنتهية في </w:t>
      </w:r>
      <w:r w:rsidRPr="00C01B1E">
        <w:rPr>
          <w:rFonts w:hint="cs"/>
          <w:rtl/>
          <w:lang w:val="en-CA"/>
        </w:rPr>
        <w:t>31</w:t>
      </w:r>
      <w:r w:rsidRPr="00037C12">
        <w:rPr>
          <w:rtl/>
          <w:lang w:val="en-CA"/>
        </w:rPr>
        <w:t> </w:t>
      </w:r>
      <w:r w:rsidRPr="00037C12">
        <w:rPr>
          <w:rFonts w:hint="eastAsia"/>
          <w:rtl/>
          <w:lang w:val="en-CA"/>
        </w:rPr>
        <w:t>ديسمبر</w:t>
      </w:r>
      <w:r w:rsidRPr="00037C12">
        <w:rPr>
          <w:rtl/>
          <w:lang w:val="en-CA"/>
        </w:rPr>
        <w:t> </w:t>
      </w:r>
      <w:r w:rsidR="003C460A" w:rsidRPr="00C01B1E">
        <w:rPr>
          <w:rFonts w:hint="cs"/>
          <w:rtl/>
          <w:lang w:val="en-CA"/>
        </w:rPr>
        <w:t>2015</w:t>
      </w:r>
      <w:r w:rsidRPr="00037C12">
        <w:rPr>
          <w:rtl/>
          <w:lang w:val="en-CA"/>
        </w:rPr>
        <w:t>.</w:t>
      </w:r>
    </w:p>
    <w:p w:rsidR="001A0E9E" w:rsidRPr="00037C12" w:rsidRDefault="001A0E9E" w:rsidP="001A0E9E">
      <w:pPr>
        <w:pStyle w:val="NormalParaAR"/>
        <w:keepNext/>
        <w:ind w:left="-2"/>
        <w:rPr>
          <w:bCs/>
          <w:rtl/>
          <w:lang w:val="en-CA"/>
        </w:rPr>
      </w:pPr>
      <w:r w:rsidRPr="00037C12">
        <w:rPr>
          <w:bCs/>
          <w:rtl/>
          <w:lang w:val="en-CA"/>
        </w:rPr>
        <w:t>مسؤولية الإدارة عن البيانات المالية</w:t>
      </w:r>
    </w:p>
    <w:p w:rsidR="001A0E9E" w:rsidRPr="00037C12" w:rsidRDefault="001A0E9E" w:rsidP="001A0E9E">
      <w:pPr>
        <w:pStyle w:val="NormalParaAR"/>
        <w:spacing w:line="276" w:lineRule="auto"/>
        <w:ind w:left="-2"/>
        <w:rPr>
          <w:rtl/>
          <w:lang w:val="en-CA"/>
        </w:rPr>
      </w:pPr>
      <w:r w:rsidRPr="00037C12">
        <w:rPr>
          <w:rFonts w:hint="cs"/>
          <w:rtl/>
          <w:lang w:val="en-CA"/>
        </w:rPr>
        <w:t xml:space="preserve">كما ذكِر في الملاحظات على البيانات المالية، أعُدت هذه البيانات المالية وما أرفق بها من جداول وملاحظات على أساس الاستحقاق المحاسبي الكامل وفقاً </w:t>
      </w:r>
      <w:r w:rsidRPr="00037C12">
        <w:rPr>
          <w:rtl/>
          <w:lang w:val="en-CA"/>
        </w:rPr>
        <w:t>للمعايير المحاسبية الدولية للقطاع العام</w:t>
      </w:r>
      <w:r w:rsidRPr="00037C12">
        <w:rPr>
          <w:rFonts w:hint="cs"/>
          <w:rtl/>
          <w:lang w:val="en-CA"/>
        </w:rPr>
        <w:t>. و</w:t>
      </w:r>
      <w:r w:rsidRPr="00037C12">
        <w:rPr>
          <w:rtl/>
          <w:lang w:val="en-CA"/>
        </w:rPr>
        <w:t>الإدارة</w:t>
      </w:r>
      <w:r w:rsidRPr="00037C12">
        <w:rPr>
          <w:rFonts w:hint="cs"/>
          <w:rtl/>
          <w:lang w:val="en-CA"/>
        </w:rPr>
        <w:t xml:space="preserve"> </w:t>
      </w:r>
      <w:r w:rsidRPr="00037C12">
        <w:rPr>
          <w:rtl/>
          <w:lang w:val="en-CA"/>
        </w:rPr>
        <w:t>مسؤول</w:t>
      </w:r>
      <w:r w:rsidRPr="00037C12">
        <w:rPr>
          <w:rFonts w:hint="cs"/>
          <w:rtl/>
          <w:lang w:val="en-CA"/>
        </w:rPr>
        <w:t>ة</w:t>
      </w:r>
      <w:r w:rsidRPr="00037C12">
        <w:rPr>
          <w:rtl/>
          <w:lang w:val="en-CA"/>
        </w:rPr>
        <w:t xml:space="preserve"> عن إعداد هذه البيانات المالية وعر</w:t>
      </w:r>
      <w:r w:rsidRPr="00037C12">
        <w:rPr>
          <w:rFonts w:hint="cs"/>
          <w:rtl/>
          <w:lang w:val="en-CA"/>
        </w:rPr>
        <w:t>ضِه</w:t>
      </w:r>
      <w:r w:rsidRPr="00037C12">
        <w:rPr>
          <w:rtl/>
          <w:lang w:val="en-CA"/>
        </w:rPr>
        <w:t xml:space="preserve">ا عرضاً نزيهاً. وهذه المسؤولية تشمل: </w:t>
      </w:r>
      <w:r w:rsidRPr="00037C12">
        <w:rPr>
          <w:rFonts w:hint="cs"/>
          <w:rtl/>
          <w:lang w:val="en-CA"/>
        </w:rPr>
        <w:t xml:space="preserve">(أ) </w:t>
      </w:r>
      <w:r w:rsidRPr="00037C12">
        <w:rPr>
          <w:rtl/>
          <w:lang w:val="en-CA"/>
        </w:rPr>
        <w:t>وضع الضوابط الداخلية المتعلقة بإعداد البيانات المالية الخالية من الأخطاء الجوهرية – سواء</w:t>
      </w:r>
      <w:r w:rsidRPr="00037C12">
        <w:rPr>
          <w:rFonts w:hint="cs"/>
          <w:rtl/>
          <w:lang w:val="en-CA"/>
        </w:rPr>
        <w:t xml:space="preserve"> </w:t>
      </w:r>
      <w:r w:rsidRPr="00037C12">
        <w:rPr>
          <w:rtl/>
          <w:lang w:val="en-CA"/>
        </w:rPr>
        <w:t xml:space="preserve">الناتجة عن </w:t>
      </w:r>
      <w:r w:rsidRPr="00037C12">
        <w:rPr>
          <w:rFonts w:hint="cs"/>
          <w:rtl/>
          <w:lang w:val="en-CA"/>
        </w:rPr>
        <w:t>الغش</w:t>
      </w:r>
      <w:r w:rsidRPr="00037C12">
        <w:rPr>
          <w:rtl/>
          <w:lang w:val="en-CA"/>
        </w:rPr>
        <w:t xml:space="preserve"> أو الخطأ</w:t>
      </w:r>
      <w:r w:rsidRPr="00037C12">
        <w:rPr>
          <w:rFonts w:hint="cs"/>
          <w:rtl/>
          <w:lang w:val="en-CA"/>
        </w:rPr>
        <w:t xml:space="preserve"> غير المقصود</w:t>
      </w:r>
      <w:r w:rsidRPr="00037C12">
        <w:rPr>
          <w:rtl/>
          <w:lang w:val="en-CA"/>
        </w:rPr>
        <w:t xml:space="preserve"> – وعرضها</w:t>
      </w:r>
      <w:r w:rsidRPr="00037C12">
        <w:rPr>
          <w:rFonts w:hint="cs"/>
          <w:rtl/>
          <w:lang w:val="en-CA"/>
        </w:rPr>
        <w:t xml:space="preserve"> </w:t>
      </w:r>
      <w:r w:rsidRPr="00037C12">
        <w:rPr>
          <w:rtl/>
          <w:lang w:val="en-CA"/>
        </w:rPr>
        <w:t>عرضاً نزيهاً</w:t>
      </w:r>
      <w:r w:rsidRPr="00037C12">
        <w:rPr>
          <w:rFonts w:hint="cs"/>
          <w:rtl/>
          <w:lang w:val="en-CA"/>
        </w:rPr>
        <w:t xml:space="preserve">، </w:t>
      </w:r>
      <w:r w:rsidRPr="00037C12">
        <w:rPr>
          <w:rtl/>
          <w:lang w:val="en-CA"/>
        </w:rPr>
        <w:t>وتنفيذ هذه الضوابط والتمسّك بها</w:t>
      </w:r>
      <w:r w:rsidRPr="00037C12">
        <w:rPr>
          <w:rFonts w:hint="cs"/>
          <w:rtl/>
          <w:lang w:val="en-CA"/>
        </w:rPr>
        <w:t>؛</w:t>
      </w:r>
      <w:r w:rsidRPr="00037C12">
        <w:rPr>
          <w:rtl/>
          <w:lang w:val="en-CA"/>
        </w:rPr>
        <w:t xml:space="preserve"> </w:t>
      </w:r>
      <w:r w:rsidRPr="00037C12">
        <w:rPr>
          <w:rFonts w:hint="cs"/>
          <w:rtl/>
          <w:lang w:val="en-CA"/>
        </w:rPr>
        <w:t>(ب)</w:t>
      </w:r>
      <w:r w:rsidRPr="00037C12">
        <w:rPr>
          <w:rtl/>
          <w:lang w:val="en-CA"/>
        </w:rPr>
        <w:t xml:space="preserve"> واختيار السياسات المحاسبية الملائمة وتطبيقها</w:t>
      </w:r>
      <w:r w:rsidRPr="00037C12">
        <w:rPr>
          <w:rFonts w:hint="cs"/>
          <w:rtl/>
          <w:lang w:val="en-CA"/>
        </w:rPr>
        <w:t>؛</w:t>
      </w:r>
      <w:r w:rsidRPr="00037C12">
        <w:rPr>
          <w:rtl/>
          <w:lang w:val="en-CA"/>
        </w:rPr>
        <w:t xml:space="preserve"> </w:t>
      </w:r>
      <w:r w:rsidRPr="00037C12">
        <w:rPr>
          <w:rFonts w:hint="cs"/>
          <w:rtl/>
          <w:lang w:val="en-CA"/>
        </w:rPr>
        <w:t xml:space="preserve">(ج) </w:t>
      </w:r>
      <w:r w:rsidRPr="00037C12">
        <w:rPr>
          <w:rtl/>
          <w:lang w:val="en-CA"/>
        </w:rPr>
        <w:t xml:space="preserve">والقيام بتقديرات محاسبية تكون </w:t>
      </w:r>
      <w:r w:rsidRPr="00037C12">
        <w:rPr>
          <w:rFonts w:hint="cs"/>
          <w:rtl/>
          <w:lang w:val="en-CA"/>
        </w:rPr>
        <w:t>معقولة في</w:t>
      </w:r>
      <w:r w:rsidRPr="00037C12">
        <w:rPr>
          <w:rtl/>
          <w:lang w:val="en-CA"/>
        </w:rPr>
        <w:t xml:space="preserve"> هذه الظروف.</w:t>
      </w:r>
    </w:p>
    <w:p w:rsidR="001A0E9E" w:rsidRPr="00037C12" w:rsidRDefault="001A0E9E" w:rsidP="001A0E9E">
      <w:pPr>
        <w:pStyle w:val="NormalParaAR"/>
        <w:keepNext/>
        <w:ind w:left="-2"/>
        <w:rPr>
          <w:bCs/>
          <w:rtl/>
          <w:lang w:val="en-CA"/>
        </w:rPr>
      </w:pPr>
      <w:r w:rsidRPr="00037C12">
        <w:rPr>
          <w:bCs/>
          <w:rtl/>
          <w:lang w:val="en-CA"/>
        </w:rPr>
        <w:t xml:space="preserve">مسؤولية </w:t>
      </w:r>
      <w:r w:rsidRPr="00037C12">
        <w:rPr>
          <w:rFonts w:hint="cs"/>
          <w:bCs/>
          <w:rtl/>
          <w:lang w:val="en-CA"/>
        </w:rPr>
        <w:t>م</w:t>
      </w:r>
      <w:r w:rsidRPr="00037C12">
        <w:rPr>
          <w:bCs/>
          <w:rtl/>
          <w:lang w:val="en-CA"/>
        </w:rPr>
        <w:t>را</w:t>
      </w:r>
      <w:r w:rsidRPr="00037C12">
        <w:rPr>
          <w:rFonts w:hint="cs"/>
          <w:bCs/>
          <w:rtl/>
          <w:lang w:val="en-CA"/>
        </w:rPr>
        <w:t>جع</w:t>
      </w:r>
      <w:r w:rsidRPr="00037C12">
        <w:rPr>
          <w:bCs/>
          <w:rtl/>
          <w:lang w:val="en-CA"/>
        </w:rPr>
        <w:t xml:space="preserve"> الحسابات</w:t>
      </w:r>
    </w:p>
    <w:p w:rsidR="001A0E9E" w:rsidRPr="00037C12" w:rsidRDefault="001A0E9E" w:rsidP="001A0E9E">
      <w:pPr>
        <w:pStyle w:val="NormalParaAR"/>
        <w:spacing w:line="276" w:lineRule="auto"/>
        <w:ind w:left="-2"/>
        <w:rPr>
          <w:rtl/>
          <w:lang w:val="en-CA"/>
        </w:rPr>
      </w:pPr>
      <w:r w:rsidRPr="00037C12">
        <w:rPr>
          <w:rtl/>
          <w:lang w:val="en-CA"/>
        </w:rPr>
        <w:t>مسؤول</w:t>
      </w:r>
      <w:r w:rsidRPr="00037C12">
        <w:rPr>
          <w:rFonts w:hint="cs"/>
          <w:rtl/>
          <w:lang w:val="en-CA"/>
        </w:rPr>
        <w:t xml:space="preserve">يتنا هي </w:t>
      </w:r>
      <w:r w:rsidRPr="00037C12">
        <w:rPr>
          <w:rtl/>
          <w:lang w:val="en-CA"/>
        </w:rPr>
        <w:t>إبداء رأي في هذه البيانات المالية استناداً إلى مراجعتنا للحسابات. وقد راجعنا الحسابات وفقاً للمعايير الدولية لمراجعة الحسابات. وت</w:t>
      </w:r>
      <w:r w:rsidRPr="00037C12">
        <w:rPr>
          <w:rFonts w:hint="cs"/>
          <w:rtl/>
          <w:lang w:val="en-CA"/>
        </w:rPr>
        <w:t>قتضي</w:t>
      </w:r>
      <w:r w:rsidRPr="00037C12">
        <w:rPr>
          <w:rtl/>
          <w:lang w:val="en-CA"/>
        </w:rPr>
        <w:t xml:space="preserve"> تلك المعايير أن نلتزم بالمتطلبات الأخلاقية، وأن </w:t>
      </w:r>
      <w:r w:rsidRPr="00037C12">
        <w:rPr>
          <w:rFonts w:hint="cs"/>
          <w:rtl/>
          <w:lang w:val="en-CA"/>
        </w:rPr>
        <w:t>نخط</w:t>
      </w:r>
      <w:r w:rsidRPr="00037C12">
        <w:rPr>
          <w:rtl/>
          <w:lang w:val="en-CA"/>
        </w:rPr>
        <w:t>ط عملية المراجعة و</w:t>
      </w:r>
      <w:r w:rsidRPr="00037C12">
        <w:rPr>
          <w:rFonts w:hint="cs"/>
          <w:rtl/>
          <w:lang w:val="en-CA"/>
        </w:rPr>
        <w:t>نجريها</w:t>
      </w:r>
      <w:r w:rsidRPr="00037C12">
        <w:rPr>
          <w:rtl/>
          <w:lang w:val="en-CA"/>
        </w:rPr>
        <w:t xml:space="preserve"> </w:t>
      </w:r>
      <w:r w:rsidRPr="00037C12">
        <w:rPr>
          <w:rFonts w:hint="cs"/>
          <w:rtl/>
          <w:lang w:val="en-CA"/>
        </w:rPr>
        <w:t>بغية</w:t>
      </w:r>
      <w:r w:rsidRPr="00037C12">
        <w:rPr>
          <w:rtl/>
          <w:lang w:val="en-CA"/>
        </w:rPr>
        <w:t xml:space="preserve"> التوصل إلى </w:t>
      </w:r>
      <w:r w:rsidRPr="00037C12">
        <w:rPr>
          <w:rFonts w:hint="cs"/>
          <w:rtl/>
          <w:lang w:val="en-CA"/>
        </w:rPr>
        <w:t>ضمان</w:t>
      </w:r>
      <w:r w:rsidRPr="00037C12">
        <w:rPr>
          <w:rtl/>
          <w:lang w:val="en-CA"/>
        </w:rPr>
        <w:t xml:space="preserve"> معقول بشأن خلو البيانات المالية من الأخطاء الجوهرية.</w:t>
      </w:r>
    </w:p>
    <w:p w:rsidR="001A0E9E" w:rsidRPr="00037C12" w:rsidRDefault="001A0E9E" w:rsidP="003C460A">
      <w:pPr>
        <w:pStyle w:val="NormalParaAR"/>
        <w:spacing w:line="276" w:lineRule="auto"/>
        <w:ind w:left="-2"/>
        <w:rPr>
          <w:rtl/>
          <w:lang w:val="en-CA"/>
        </w:rPr>
      </w:pPr>
      <w:r w:rsidRPr="00037C12">
        <w:rPr>
          <w:rFonts w:hint="cs"/>
          <w:rtl/>
          <w:lang w:val="en-CA"/>
        </w:rPr>
        <w:t xml:space="preserve">وتنطوي </w:t>
      </w:r>
      <w:r w:rsidRPr="00037C12">
        <w:rPr>
          <w:rtl/>
          <w:lang w:val="en-CA"/>
        </w:rPr>
        <w:t>مراجعة الحسابات على اتخاذ إجراءات للتوصل إلى أدلة تدقيقية على المبالغ والإفصاحات الواردة في البيانات المالية. و</w:t>
      </w:r>
      <w:r w:rsidRPr="00037C12">
        <w:rPr>
          <w:rFonts w:hint="cs"/>
          <w:rtl/>
          <w:lang w:val="en-CA"/>
        </w:rPr>
        <w:t xml:space="preserve">الإجراءات المختارة تعتمد </w:t>
      </w:r>
      <w:r w:rsidRPr="00037C12">
        <w:rPr>
          <w:rtl/>
          <w:lang w:val="en-CA"/>
        </w:rPr>
        <w:t>على تقدير مراجع الحسابات، بما في ذلك تقييم مخاطر ورود أخطاء جوهرية في البيانات المالية</w:t>
      </w:r>
      <w:r w:rsidRPr="00037C12">
        <w:rPr>
          <w:rFonts w:hint="cs"/>
          <w:rtl/>
          <w:lang w:val="en-CA"/>
        </w:rPr>
        <w:t xml:space="preserve"> -</w:t>
      </w:r>
      <w:r w:rsidRPr="00037C12">
        <w:rPr>
          <w:rtl/>
          <w:lang w:val="en-CA"/>
        </w:rPr>
        <w:t xml:space="preserve"> سواء بسبب </w:t>
      </w:r>
      <w:r w:rsidRPr="00037C12">
        <w:rPr>
          <w:rFonts w:hint="cs"/>
          <w:rtl/>
          <w:lang w:val="en-CA"/>
        </w:rPr>
        <w:t>الغش</w:t>
      </w:r>
      <w:r w:rsidRPr="00037C12">
        <w:rPr>
          <w:rtl/>
          <w:lang w:val="en-CA"/>
        </w:rPr>
        <w:t xml:space="preserve"> أو الخطأ</w:t>
      </w:r>
      <w:r w:rsidRPr="00037C12">
        <w:rPr>
          <w:rFonts w:hint="cs"/>
          <w:rtl/>
          <w:lang w:val="en-CA"/>
        </w:rPr>
        <w:t xml:space="preserve"> غير المقصود</w:t>
      </w:r>
      <w:r w:rsidRPr="00037C12">
        <w:rPr>
          <w:rtl/>
          <w:lang w:val="en-CA"/>
        </w:rPr>
        <w:t xml:space="preserve">. وعند تقييم تلك المخاطر، </w:t>
      </w:r>
      <w:r w:rsidRPr="00037C12">
        <w:rPr>
          <w:rFonts w:hint="cs"/>
          <w:rtl/>
          <w:lang w:val="en-CA"/>
        </w:rPr>
        <w:t>ي</w:t>
      </w:r>
      <w:r w:rsidRPr="00037C12">
        <w:rPr>
          <w:rtl/>
          <w:lang w:val="en-CA"/>
        </w:rPr>
        <w:t xml:space="preserve">راعي مراجع الحسابات الضوابط الداخلية المتعلقة بإعداد الكيان للبيانات المالية وعرضها عرضاً نزيهاً من أجل وضع إجراءات المراجعة المناسبة في هذه الظروف، ولكن ليس لغرض إبداء رأي في فعالية الضوابط الداخلية للكيان. وتشمل مراجعة الحسابات أيضاً تقييم </w:t>
      </w:r>
      <w:r w:rsidRPr="00037C12">
        <w:rPr>
          <w:rtl/>
          <w:lang w:val="en-CA"/>
        </w:rPr>
        <w:lastRenderedPageBreak/>
        <w:t>مدى ملاءمة السياسات المحاسبية الم</w:t>
      </w:r>
      <w:r w:rsidRPr="00037C12">
        <w:rPr>
          <w:rFonts w:hint="cs"/>
          <w:rtl/>
          <w:lang w:val="en-CA"/>
        </w:rPr>
        <w:t>س</w:t>
      </w:r>
      <w:r w:rsidRPr="00037C12">
        <w:rPr>
          <w:rtl/>
          <w:lang w:val="en-CA"/>
        </w:rPr>
        <w:t>تخدمة</w:t>
      </w:r>
      <w:r w:rsidRPr="00037C12">
        <w:rPr>
          <w:rFonts w:hint="cs"/>
          <w:rtl/>
          <w:lang w:val="en-CA"/>
        </w:rPr>
        <w:t>،</w:t>
      </w:r>
      <w:r w:rsidRPr="00037C12">
        <w:rPr>
          <w:rtl/>
          <w:lang w:val="en-CA"/>
        </w:rPr>
        <w:t xml:space="preserve"> ومدى </w:t>
      </w:r>
      <w:r w:rsidRPr="00037C12">
        <w:rPr>
          <w:rFonts w:hint="cs"/>
          <w:rtl/>
          <w:lang w:val="en-CA"/>
        </w:rPr>
        <w:t>م</w:t>
      </w:r>
      <w:r w:rsidRPr="00037C12">
        <w:rPr>
          <w:rtl/>
          <w:lang w:val="en-CA"/>
        </w:rPr>
        <w:t>ع</w:t>
      </w:r>
      <w:r w:rsidRPr="00037C12">
        <w:rPr>
          <w:rFonts w:hint="cs"/>
          <w:rtl/>
          <w:lang w:val="en-CA"/>
        </w:rPr>
        <w:t>ق</w:t>
      </w:r>
      <w:r w:rsidRPr="00037C12">
        <w:rPr>
          <w:rtl/>
          <w:lang w:val="en-CA"/>
        </w:rPr>
        <w:t>ولية التقديرات المحاسبية التي قامت بها الإدارة، إضافة إلى تقييم العرض الإجمالي للبيانات</w:t>
      </w:r>
      <w:r w:rsidRPr="00037C12">
        <w:rPr>
          <w:rFonts w:hint="cs"/>
          <w:rtl/>
          <w:lang w:val="en-CA"/>
        </w:rPr>
        <w:t xml:space="preserve"> </w:t>
      </w:r>
      <w:r w:rsidRPr="00037C12">
        <w:rPr>
          <w:rtl/>
          <w:lang w:val="en-CA"/>
        </w:rPr>
        <w:t>المالية.</w:t>
      </w:r>
    </w:p>
    <w:p w:rsidR="001A0E9E" w:rsidRPr="00037C12" w:rsidRDefault="001A0E9E" w:rsidP="001A0E9E">
      <w:pPr>
        <w:pStyle w:val="NormalParaAR"/>
        <w:spacing w:line="276" w:lineRule="auto"/>
        <w:ind w:left="-2"/>
        <w:rPr>
          <w:lang w:val="en-CA"/>
        </w:rPr>
      </w:pPr>
      <w:r w:rsidRPr="00037C12">
        <w:rPr>
          <w:rtl/>
          <w:lang w:val="en-CA"/>
        </w:rPr>
        <w:t xml:space="preserve">ونعتقد أن ما توصلنا إليه من أدلة </w:t>
      </w:r>
      <w:r w:rsidRPr="00037C12">
        <w:rPr>
          <w:rFonts w:hint="cs"/>
          <w:rtl/>
          <w:lang w:val="en-CA"/>
        </w:rPr>
        <w:t>تدقيقية</w:t>
      </w:r>
      <w:r w:rsidRPr="00037C12">
        <w:rPr>
          <w:rtl/>
          <w:lang w:val="en-CA"/>
        </w:rPr>
        <w:t xml:space="preserve"> كافٍ ومناسبٍ لأن يكون أساساً يستند إليه رأي</w:t>
      </w:r>
      <w:r w:rsidRPr="00037C12">
        <w:rPr>
          <w:rFonts w:hint="cs"/>
          <w:rtl/>
          <w:lang w:val="en-CA"/>
        </w:rPr>
        <w:t>نا</w:t>
      </w:r>
      <w:r w:rsidRPr="00037C12">
        <w:rPr>
          <w:rtl/>
          <w:lang w:val="en-CA"/>
        </w:rPr>
        <w:t xml:space="preserve"> </w:t>
      </w:r>
      <w:r w:rsidRPr="00037C12">
        <w:rPr>
          <w:rFonts w:hint="cs"/>
          <w:rtl/>
          <w:lang w:val="en-CA"/>
        </w:rPr>
        <w:t>ك</w:t>
      </w:r>
      <w:r w:rsidRPr="00037C12">
        <w:rPr>
          <w:rtl/>
          <w:lang w:val="en-CA"/>
        </w:rPr>
        <w:t>مراجعي حسابات.</w:t>
      </w:r>
    </w:p>
    <w:p w:rsidR="001A0E9E" w:rsidRPr="00037C12" w:rsidRDefault="001A0E9E" w:rsidP="001A0E9E">
      <w:pPr>
        <w:pStyle w:val="NormalParaAR"/>
        <w:keepNext/>
        <w:ind w:left="-2"/>
        <w:rPr>
          <w:bCs/>
          <w:rtl/>
          <w:lang w:val="en-CA"/>
        </w:rPr>
      </w:pPr>
      <w:r w:rsidRPr="00037C12">
        <w:rPr>
          <w:bCs/>
          <w:rtl/>
          <w:lang w:val="en-CA"/>
        </w:rPr>
        <w:t>الرأي</w:t>
      </w:r>
    </w:p>
    <w:p w:rsidR="001A0E9E" w:rsidRPr="00037C12" w:rsidRDefault="001A0E9E" w:rsidP="00510793">
      <w:pPr>
        <w:pStyle w:val="NormalParaAR"/>
        <w:spacing w:line="276" w:lineRule="auto"/>
        <w:ind w:left="-2"/>
        <w:rPr>
          <w:rtl/>
          <w:lang w:val="en-CA"/>
        </w:rPr>
      </w:pPr>
      <w:r w:rsidRPr="00037C12">
        <w:rPr>
          <w:rtl/>
          <w:lang w:val="en-CA"/>
        </w:rPr>
        <w:t xml:space="preserve">تعرض هذه البيانات المالية، في رأينا، </w:t>
      </w:r>
      <w:r w:rsidRPr="00037C12">
        <w:rPr>
          <w:rFonts w:hint="cs"/>
          <w:rtl/>
          <w:lang w:val="en-CA"/>
        </w:rPr>
        <w:t>الوضع</w:t>
      </w:r>
      <w:r w:rsidRPr="00037C12">
        <w:rPr>
          <w:rtl/>
          <w:lang w:val="en-CA"/>
        </w:rPr>
        <w:t xml:space="preserve"> المالي للمنظمة العالمية للملكية الفكرية في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Fonts w:hint="cs"/>
          <w:rtl/>
          <w:lang w:val="en-CA"/>
        </w:rPr>
        <w:t xml:space="preserve"> وأداءها</w:t>
      </w:r>
      <w:r w:rsidRPr="00037C12">
        <w:rPr>
          <w:rtl/>
          <w:lang w:val="en-CA"/>
        </w:rPr>
        <w:t xml:space="preserve"> المالي وتدفقاتها النقدية للفترة من </w:t>
      </w:r>
      <w:r w:rsidRPr="00C01B1E">
        <w:rPr>
          <w:rtl/>
          <w:lang w:val="en-CA"/>
        </w:rPr>
        <w:t>1</w:t>
      </w:r>
      <w:r w:rsidRPr="00037C12">
        <w:rPr>
          <w:rtl/>
          <w:lang w:val="en-CA"/>
        </w:rPr>
        <w:t> </w:t>
      </w:r>
      <w:r w:rsidRPr="00037C12">
        <w:rPr>
          <w:rFonts w:hint="cs"/>
          <w:rtl/>
          <w:lang w:val="en-CA"/>
        </w:rPr>
        <w:t>يناير</w:t>
      </w:r>
      <w:r w:rsidRPr="00037C12">
        <w:rPr>
          <w:rtl/>
          <w:lang w:val="en-CA"/>
        </w:rPr>
        <w:t> </w:t>
      </w:r>
      <w:r w:rsidR="003C460A" w:rsidRPr="00C01B1E">
        <w:rPr>
          <w:rFonts w:hint="cs"/>
          <w:rtl/>
          <w:lang w:val="en-CA"/>
        </w:rPr>
        <w:t>2015</w:t>
      </w:r>
      <w:r w:rsidRPr="00037C12">
        <w:rPr>
          <w:rtl/>
          <w:lang w:val="en-CA"/>
        </w:rPr>
        <w:t xml:space="preserve"> إلى </w:t>
      </w:r>
      <w:r w:rsidRPr="00C01B1E">
        <w:rPr>
          <w:rtl/>
          <w:lang w:val="en-CA"/>
        </w:rPr>
        <w:t>31</w:t>
      </w:r>
      <w:r w:rsidRPr="00037C12">
        <w:rPr>
          <w:rtl/>
          <w:lang w:val="en-CA"/>
        </w:rPr>
        <w:t> </w:t>
      </w:r>
      <w:r w:rsidRPr="00037C12">
        <w:rPr>
          <w:rFonts w:hint="cs"/>
          <w:rtl/>
          <w:lang w:val="en-CA"/>
        </w:rPr>
        <w:t>ديسمبر</w:t>
      </w:r>
      <w:r w:rsidRPr="00037C12">
        <w:rPr>
          <w:rtl/>
          <w:lang w:val="en-CA"/>
        </w:rPr>
        <w:t> </w:t>
      </w:r>
      <w:r w:rsidR="003C460A" w:rsidRPr="00C01B1E">
        <w:rPr>
          <w:rFonts w:hint="cs"/>
          <w:rtl/>
          <w:lang w:val="en-CA"/>
        </w:rPr>
        <w:t>2015</w:t>
      </w:r>
      <w:r w:rsidRPr="00037C12">
        <w:rPr>
          <w:rtl/>
          <w:lang w:val="en-CA"/>
        </w:rPr>
        <w:t xml:space="preserve"> عرضاً نزيهاً من جميع النواحي الجوهرية</w:t>
      </w:r>
      <w:r w:rsidRPr="00037C12">
        <w:rPr>
          <w:rFonts w:ascii="Arial" w:hAnsi="Arial" w:cs="Arial" w:hint="cs"/>
          <w:sz w:val="22"/>
          <w:szCs w:val="20"/>
          <w:rtl/>
          <w:lang w:val="en-CA"/>
        </w:rPr>
        <w:t xml:space="preserve"> </w:t>
      </w:r>
      <w:r w:rsidRPr="00037C12">
        <w:rPr>
          <w:rFonts w:hint="cs"/>
          <w:rtl/>
          <w:lang w:val="en-CA"/>
        </w:rPr>
        <w:t>وفقاً</w:t>
      </w:r>
      <w:r w:rsidR="00510793" w:rsidRPr="00037C12">
        <w:rPr>
          <w:rFonts w:hint="eastAsia"/>
          <w:rtl/>
          <w:lang w:val="en-CA"/>
        </w:rPr>
        <w:t> </w:t>
      </w:r>
      <w:r w:rsidRPr="00037C12">
        <w:rPr>
          <w:rtl/>
          <w:lang w:val="en-CA"/>
        </w:rPr>
        <w:t>للمعايير المحاسبية الدولية للقطاع العام</w:t>
      </w:r>
      <w:r w:rsidRPr="00037C12">
        <w:rPr>
          <w:rFonts w:hint="cs"/>
          <w:rtl/>
          <w:lang w:val="en-CA"/>
        </w:rPr>
        <w:t>.</w:t>
      </w:r>
    </w:p>
    <w:p w:rsidR="001A0E9E" w:rsidRPr="00037C12" w:rsidRDefault="001A0E9E" w:rsidP="001A0E9E">
      <w:pPr>
        <w:pStyle w:val="NormalParaAR"/>
        <w:keepNext/>
        <w:ind w:left="-2"/>
        <w:rPr>
          <w:bCs/>
          <w:rtl/>
          <w:lang w:val="en-CA"/>
        </w:rPr>
      </w:pPr>
      <w:r w:rsidRPr="00037C12">
        <w:rPr>
          <w:bCs/>
          <w:rtl/>
          <w:lang w:val="en-CA"/>
        </w:rPr>
        <w:t>تقرير عن المتطلبات القانونية والتنظيمية الأخرى</w:t>
      </w:r>
    </w:p>
    <w:p w:rsidR="001A0E9E" w:rsidRPr="00037C12" w:rsidRDefault="001A0E9E" w:rsidP="001A0E9E">
      <w:pPr>
        <w:pStyle w:val="NormalParaAR"/>
        <w:spacing w:line="276" w:lineRule="auto"/>
        <w:ind w:left="-2"/>
        <w:rPr>
          <w:rtl/>
          <w:lang w:val="en-CA"/>
        </w:rPr>
      </w:pPr>
      <w:r w:rsidRPr="00037C12">
        <w:rPr>
          <w:rtl/>
          <w:lang w:val="en-CA"/>
        </w:rPr>
        <w:t>نرى</w:t>
      </w:r>
      <w:r w:rsidRPr="00037C12">
        <w:rPr>
          <w:rFonts w:hint="cs"/>
          <w:rtl/>
          <w:lang w:val="en-CA"/>
        </w:rPr>
        <w:t xml:space="preserve">، </w:t>
      </w:r>
      <w:r w:rsidRPr="00037C12">
        <w:rPr>
          <w:rtl/>
          <w:lang w:val="en-CA"/>
        </w:rPr>
        <w:t>إضاف</w:t>
      </w:r>
      <w:r w:rsidRPr="00037C12">
        <w:rPr>
          <w:rFonts w:hint="cs"/>
          <w:rtl/>
          <w:lang w:val="en-CA"/>
        </w:rPr>
        <w:t>ة</w:t>
      </w:r>
      <w:r w:rsidRPr="00037C12">
        <w:rPr>
          <w:rtl/>
          <w:lang w:val="en-CA"/>
        </w:rPr>
        <w:t xml:space="preserve"> إلى ذلك</w:t>
      </w:r>
      <w:r w:rsidRPr="00037C12">
        <w:rPr>
          <w:rFonts w:hint="cs"/>
          <w:rtl/>
          <w:lang w:val="en-CA"/>
        </w:rPr>
        <w:t>،</w:t>
      </w:r>
      <w:r w:rsidRPr="00037C12">
        <w:rPr>
          <w:rtl/>
          <w:lang w:val="en-CA"/>
        </w:rPr>
        <w:t xml:space="preserve"> أن معاملات المنظمة العالمية للملكية الفكرية التي نمت إلى علمنا</w:t>
      </w:r>
      <w:r w:rsidRPr="00037C12">
        <w:rPr>
          <w:rFonts w:hint="cs"/>
          <w:rtl/>
          <w:lang w:val="en-CA"/>
        </w:rPr>
        <w:t>،</w:t>
      </w:r>
      <w:r w:rsidRPr="00037C12">
        <w:rPr>
          <w:rtl/>
          <w:lang w:val="en-CA"/>
        </w:rPr>
        <w:t xml:space="preserve"> أو التي فحصناها في إطار مراجعتنا للحسابات كانت تتفق مع نظام الويبو المالي ولائحته من جميع النواحي المهمة.</w:t>
      </w:r>
    </w:p>
    <w:p w:rsidR="001A0E9E" w:rsidRPr="00037C12" w:rsidRDefault="001A0E9E" w:rsidP="003C460A">
      <w:pPr>
        <w:pStyle w:val="NormalParaAR"/>
        <w:spacing w:after="720" w:line="276" w:lineRule="auto"/>
        <w:ind w:left="-2"/>
        <w:rPr>
          <w:rtl/>
          <w:lang w:val="en-CA"/>
        </w:rPr>
      </w:pPr>
      <w:r w:rsidRPr="00037C12">
        <w:rPr>
          <w:rtl/>
          <w:lang w:val="en-CA"/>
        </w:rPr>
        <w:t>ووفقاً للمادة</w:t>
      </w:r>
      <w:r w:rsidRPr="00037C12">
        <w:rPr>
          <w:rFonts w:hint="cs"/>
          <w:rtl/>
          <w:lang w:val="en-CA"/>
        </w:rPr>
        <w:t> </w:t>
      </w:r>
      <w:r w:rsidRPr="00C01B1E">
        <w:rPr>
          <w:rFonts w:hint="cs"/>
          <w:rtl/>
          <w:lang w:val="en-CA"/>
        </w:rPr>
        <w:t>10</w:t>
      </w:r>
      <w:r w:rsidRPr="00037C12">
        <w:rPr>
          <w:rFonts w:hint="cs"/>
          <w:rtl/>
          <w:lang w:val="en-CA"/>
        </w:rPr>
        <w:t>.</w:t>
      </w:r>
      <w:r w:rsidRPr="00C01B1E">
        <w:rPr>
          <w:rFonts w:hint="cs"/>
          <w:rtl/>
          <w:lang w:val="en-CA"/>
        </w:rPr>
        <w:t>8</w:t>
      </w:r>
      <w:r w:rsidRPr="00037C12">
        <w:rPr>
          <w:rtl/>
          <w:lang w:val="en-CA"/>
        </w:rPr>
        <w:t xml:space="preserve"> من النظام المالي ولائحته، أصدرنا أيضاً تقريراً مطو</w:t>
      </w:r>
      <w:r w:rsidRPr="00037C12">
        <w:rPr>
          <w:rFonts w:hint="cs"/>
          <w:rtl/>
          <w:lang w:val="en-CA"/>
        </w:rPr>
        <w:t>ّ</w:t>
      </w:r>
      <w:r w:rsidRPr="00037C12">
        <w:rPr>
          <w:rtl/>
          <w:lang w:val="en-CA"/>
        </w:rPr>
        <w:t>ل</w:t>
      </w:r>
      <w:r w:rsidRPr="00037C12">
        <w:rPr>
          <w:rFonts w:hint="cs"/>
          <w:rtl/>
          <w:lang w:val="en-CA"/>
        </w:rPr>
        <w:t>اً</w:t>
      </w:r>
      <w:r w:rsidRPr="00037C12">
        <w:rPr>
          <w:rtl/>
          <w:lang w:val="en-CA"/>
        </w:rPr>
        <w:t xml:space="preserve"> عن مراجعتنا لحسابات المنظمة العالمية للملكية</w:t>
      </w:r>
      <w:r w:rsidR="003C460A" w:rsidRPr="00037C12">
        <w:rPr>
          <w:rFonts w:hint="eastAsia"/>
          <w:rtl/>
          <w:lang w:val="en-CA"/>
        </w:rPr>
        <w:t> </w:t>
      </w:r>
      <w:r w:rsidRPr="00037C12">
        <w:rPr>
          <w:rtl/>
          <w:lang w:val="en-CA"/>
        </w:rPr>
        <w:t>الفكرية.</w:t>
      </w:r>
    </w:p>
    <w:p w:rsidR="00E94533" w:rsidRPr="00037C12" w:rsidRDefault="00E94533" w:rsidP="001A0E9E">
      <w:pPr>
        <w:pStyle w:val="NormalParaAR"/>
        <w:tabs>
          <w:tab w:val="left" w:pos="6115"/>
        </w:tabs>
        <w:spacing w:after="60"/>
        <w:ind w:left="5523"/>
        <w:rPr>
          <w:bCs/>
          <w:rtl/>
          <w:lang w:val="en-GB"/>
        </w:rPr>
      </w:pPr>
      <w:r w:rsidRPr="00037C12">
        <w:rPr>
          <w:rFonts w:hint="cs"/>
          <w:bCs/>
          <w:rtl/>
          <w:lang w:val="en-GB"/>
        </w:rPr>
        <w:t>[التوقيع]</w:t>
      </w:r>
    </w:p>
    <w:p w:rsidR="001A0E9E" w:rsidRPr="00037C12" w:rsidRDefault="001A0E9E" w:rsidP="001A0E9E">
      <w:pPr>
        <w:pStyle w:val="NormalParaAR"/>
        <w:tabs>
          <w:tab w:val="left" w:pos="6115"/>
        </w:tabs>
        <w:spacing w:after="60"/>
        <w:ind w:left="5523"/>
        <w:rPr>
          <w:bCs/>
          <w:rtl/>
        </w:rPr>
      </w:pPr>
      <w:r w:rsidRPr="00037C12">
        <w:rPr>
          <w:bCs/>
          <w:rtl/>
          <w:lang w:val="en-GB"/>
        </w:rPr>
        <w:t>شاشي كانت شيرما</w:t>
      </w:r>
    </w:p>
    <w:p w:rsidR="001A0E9E" w:rsidRPr="00037C12" w:rsidRDefault="001A0E9E" w:rsidP="001A0E9E">
      <w:pPr>
        <w:pStyle w:val="NormalParaAR"/>
        <w:tabs>
          <w:tab w:val="left" w:pos="6115"/>
        </w:tabs>
        <w:spacing w:after="60"/>
        <w:ind w:left="5523"/>
        <w:rPr>
          <w:bCs/>
          <w:rtl/>
          <w:lang w:bidi="ar-EG"/>
        </w:rPr>
      </w:pPr>
      <w:r w:rsidRPr="00037C12">
        <w:rPr>
          <w:bCs/>
          <w:rtl/>
          <w:lang w:val="en-CA"/>
        </w:rPr>
        <w:t>المراقب المالي ومراجع الحسابات العام</w:t>
      </w:r>
      <w:r w:rsidRPr="00037C12">
        <w:rPr>
          <w:rFonts w:hint="cs"/>
          <w:bCs/>
          <w:rtl/>
          <w:lang w:val="en-CA"/>
        </w:rPr>
        <w:t xml:space="preserve"> </w:t>
      </w:r>
      <w:r w:rsidRPr="00037C12">
        <w:rPr>
          <w:bCs/>
          <w:rtl/>
          <w:lang w:val="en-CA"/>
        </w:rPr>
        <w:t>للهند</w:t>
      </w:r>
    </w:p>
    <w:p w:rsidR="001A0E9E" w:rsidRPr="00037C12" w:rsidRDefault="001A0E9E" w:rsidP="001A0E9E">
      <w:pPr>
        <w:pStyle w:val="NormalParaAR"/>
        <w:tabs>
          <w:tab w:val="left" w:pos="6115"/>
        </w:tabs>
        <w:spacing w:after="60"/>
        <w:ind w:left="5523"/>
        <w:rPr>
          <w:bCs/>
          <w:rtl/>
          <w:lang w:bidi="ar-EG"/>
        </w:rPr>
      </w:pPr>
      <w:r w:rsidRPr="00037C12">
        <w:rPr>
          <w:bCs/>
          <w:rtl/>
          <w:lang w:val="en-CA"/>
        </w:rPr>
        <w:t>مراجع الحسابات الخارجي</w:t>
      </w:r>
    </w:p>
    <w:p w:rsidR="001A0E9E" w:rsidRPr="00037C12" w:rsidRDefault="001A0E9E" w:rsidP="001A0E9E">
      <w:pPr>
        <w:pStyle w:val="NormalParaAR"/>
        <w:tabs>
          <w:tab w:val="left" w:pos="6115"/>
        </w:tabs>
        <w:spacing w:after="60"/>
        <w:ind w:left="5523"/>
        <w:rPr>
          <w:bCs/>
          <w:rtl/>
        </w:rPr>
      </w:pPr>
      <w:r w:rsidRPr="00037C12">
        <w:rPr>
          <w:bCs/>
          <w:rtl/>
          <w:lang w:val="en-GB"/>
        </w:rPr>
        <w:t>نيودلهي، الهند</w:t>
      </w:r>
    </w:p>
    <w:p w:rsidR="001A0E9E" w:rsidRPr="00037C12" w:rsidRDefault="00FF1EE1" w:rsidP="00FF1EE1">
      <w:pPr>
        <w:pStyle w:val="NormalParaAR"/>
        <w:tabs>
          <w:tab w:val="left" w:pos="6115"/>
        </w:tabs>
        <w:ind w:left="5523"/>
        <w:rPr>
          <w:bCs/>
          <w:rtl/>
          <w:lang w:val="en-GB"/>
        </w:rPr>
      </w:pPr>
      <w:r w:rsidRPr="00C01B1E">
        <w:rPr>
          <w:rFonts w:hint="cs"/>
          <w:bCs/>
          <w:rtl/>
          <w:lang w:val="en-GB"/>
        </w:rPr>
        <w:t>4</w:t>
      </w:r>
      <w:r w:rsidR="001A0E9E" w:rsidRPr="00037C12">
        <w:rPr>
          <w:rFonts w:hint="cs"/>
          <w:bCs/>
          <w:rtl/>
          <w:lang w:val="en-GB"/>
        </w:rPr>
        <w:t xml:space="preserve"> يوليو</w:t>
      </w:r>
      <w:r w:rsidR="001A0E9E" w:rsidRPr="00037C12">
        <w:rPr>
          <w:bCs/>
          <w:rtl/>
          <w:lang w:val="en-GB"/>
        </w:rPr>
        <w:t> </w:t>
      </w:r>
      <w:r w:rsidRPr="00C01B1E">
        <w:rPr>
          <w:rFonts w:hint="cs"/>
          <w:bCs/>
          <w:rtl/>
          <w:lang w:val="en-GB"/>
        </w:rPr>
        <w:t>2016</w:t>
      </w:r>
    </w:p>
    <w:tbl>
      <w:tblPr>
        <w:bidiVisual/>
        <w:tblW w:w="0" w:type="auto"/>
        <w:jc w:val="center"/>
        <w:tblBorders>
          <w:top w:val="thinThickThinSmallGap" w:sz="24" w:space="0" w:color="0070C0"/>
          <w:left w:val="thinThickThinSmallGap" w:sz="24" w:space="0" w:color="0070C0"/>
          <w:bottom w:val="thinThickThinSmallGap" w:sz="24" w:space="0" w:color="0070C0"/>
          <w:right w:val="thinThickThinSmallGap" w:sz="24" w:space="0" w:color="0070C0"/>
          <w:insideH w:val="thinThickThinSmallGap" w:sz="24" w:space="0" w:color="0070C0"/>
          <w:insideV w:val="thinThickThinSmallGap" w:sz="24" w:space="0" w:color="0070C0"/>
        </w:tblBorders>
        <w:tblLook w:val="04A0" w:firstRow="1" w:lastRow="0" w:firstColumn="1" w:lastColumn="0" w:noHBand="0" w:noVBand="1"/>
      </w:tblPr>
      <w:tblGrid>
        <w:gridCol w:w="4165"/>
        <w:gridCol w:w="4851"/>
      </w:tblGrid>
      <w:tr w:rsidR="001A0E9E" w:rsidRPr="00037C12" w:rsidTr="009C05B6">
        <w:trPr>
          <w:trHeight w:val="8671"/>
          <w:jc w:val="center"/>
        </w:trPr>
        <w:tc>
          <w:tcPr>
            <w:tcW w:w="4165" w:type="dxa"/>
            <w:shd w:val="clear" w:color="auto" w:fill="4F81BD"/>
          </w:tcPr>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center"/>
              <w:rPr>
                <w:rFonts w:ascii="Times New Roman" w:eastAsia="Calibri" w:hAnsi="Times New Roman" w:cs="Times New Roman"/>
                <w:b/>
                <w:sz w:val="24"/>
                <w:szCs w:val="24"/>
                <w:rtl/>
              </w:rPr>
            </w:pPr>
            <w:r w:rsidRPr="00037C12">
              <w:rPr>
                <w:rFonts w:ascii="Times New Roman" w:eastAsia="Calibri" w:hAnsi="Times New Roman" w:cs="Times New Roman"/>
                <w:b/>
                <w:noProof/>
                <w:sz w:val="24"/>
                <w:szCs w:val="24"/>
              </w:rPr>
              <w:drawing>
                <wp:inline distT="0" distB="0" distL="0" distR="0" wp14:anchorId="2F4EE7A3" wp14:editId="01191EBA">
                  <wp:extent cx="1311910" cy="1399540"/>
                  <wp:effectExtent l="0" t="0" r="0" b="0"/>
                  <wp:docPr id="246" name="Picture 1" descr="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G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1399540"/>
                          </a:xfrm>
                          <a:prstGeom prst="rect">
                            <a:avLst/>
                          </a:prstGeom>
                          <a:noFill/>
                          <a:ln>
                            <a:noFill/>
                          </a:ln>
                        </pic:spPr>
                      </pic:pic>
                    </a:graphicData>
                  </a:graphic>
                </wp:inline>
              </w:drawing>
            </w: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jc w:val="right"/>
              <w:rPr>
                <w:rFonts w:ascii="Times New Roman" w:eastAsia="Calibri" w:hAnsi="Times New Roman" w:cs="Times New Roman"/>
                <w:b/>
                <w:sz w:val="24"/>
                <w:szCs w:val="24"/>
                <w:rtl/>
              </w:rPr>
            </w:pP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مكتب</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المراقب المالي</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ومراجع الحسابات العام</w:t>
            </w:r>
          </w:p>
          <w:p w:rsidR="001A0E9E" w:rsidRPr="00037C12" w:rsidRDefault="001A0E9E" w:rsidP="009C05B6">
            <w:pPr>
              <w:bidi/>
              <w:jc w:val="center"/>
              <w:rPr>
                <w:rFonts w:ascii="Arabic Typesetting" w:eastAsia="Calibri" w:hAnsi="Arabic Typesetting" w:cs="Arabic Typesetting"/>
                <w:b/>
                <w:bCs/>
                <w:sz w:val="40"/>
                <w:szCs w:val="40"/>
                <w:rtl/>
              </w:rPr>
            </w:pPr>
            <w:r w:rsidRPr="00037C12">
              <w:rPr>
                <w:rFonts w:ascii="Arabic Typesetting" w:eastAsia="Calibri" w:hAnsi="Arabic Typesetting" w:cs="Arabic Typesetting"/>
                <w:b/>
                <w:bCs/>
                <w:sz w:val="40"/>
                <w:szCs w:val="40"/>
                <w:rtl/>
              </w:rPr>
              <w:t>للهند</w:t>
            </w:r>
          </w:p>
          <w:p w:rsidR="001A0E9E" w:rsidRPr="00037C12" w:rsidRDefault="001A0E9E" w:rsidP="009C05B6">
            <w:pPr>
              <w:bidi/>
              <w:rPr>
                <w:rFonts w:ascii="Times New Roman" w:eastAsia="Calibri" w:hAnsi="Times New Roman" w:cs="Times New Roman"/>
                <w:b/>
                <w:sz w:val="24"/>
                <w:szCs w:val="24"/>
              </w:rPr>
            </w:pPr>
          </w:p>
          <w:p w:rsidR="001A0E9E" w:rsidRPr="00037C12" w:rsidRDefault="001A0E9E" w:rsidP="009C05B6">
            <w:pPr>
              <w:bidi/>
              <w:rPr>
                <w:rFonts w:ascii="Times New Roman" w:eastAsia="Calibri" w:hAnsi="Times New Roman" w:cs="Times New Roman"/>
                <w:b/>
                <w:sz w:val="24"/>
                <w:szCs w:val="24"/>
              </w:rPr>
            </w:pPr>
          </w:p>
          <w:p w:rsidR="001A0E9E" w:rsidRPr="00037C12" w:rsidRDefault="001A0E9E" w:rsidP="009C05B6">
            <w:pPr>
              <w:bidi/>
              <w:rPr>
                <w:rFonts w:ascii="Arabic Typesetting" w:eastAsia="Calibri" w:hAnsi="Arabic Typesetting" w:cs="Arabic Typesetting"/>
                <w:b/>
                <w:sz w:val="36"/>
                <w:szCs w:val="36"/>
                <w:lang w:val="en-GB"/>
              </w:rPr>
            </w:pPr>
            <w:r w:rsidRPr="00037C12">
              <w:rPr>
                <w:rFonts w:ascii="Arabic Typesetting" w:eastAsia="Calibri" w:hAnsi="Arabic Typesetting" w:cs="Arabic Typesetting"/>
                <w:b/>
                <w:sz w:val="36"/>
                <w:szCs w:val="36"/>
                <w:rtl/>
              </w:rPr>
              <w:t>تهدف مراجعتنا إلى توفير ضمانات مستقلة و</w:t>
            </w:r>
            <w:r w:rsidRPr="00037C12">
              <w:rPr>
                <w:rFonts w:ascii="Arabic Typesetting" w:eastAsia="Calibri" w:hAnsi="Arabic Typesetting" w:cs="Arabic Typesetting"/>
                <w:b/>
                <w:sz w:val="36"/>
                <w:szCs w:val="36"/>
                <w:rtl/>
                <w:lang w:bidi="ar-EG"/>
              </w:rPr>
              <w:t>إضافة قيمة</w:t>
            </w:r>
            <w:r w:rsidRPr="00037C12">
              <w:rPr>
                <w:rFonts w:ascii="Arabic Typesetting" w:eastAsia="Calibri" w:hAnsi="Arabic Typesetting" w:cs="Arabic Typesetting"/>
                <w:b/>
                <w:sz w:val="36"/>
                <w:szCs w:val="36"/>
                <w:rtl/>
              </w:rPr>
              <w:t xml:space="preserve"> إلى إدارة المنظمة العالمية للملكية الفكرية من خلال تقديم توصيات بنّاءة</w:t>
            </w:r>
          </w:p>
          <w:p w:rsidR="001A0E9E" w:rsidRPr="00037C12" w:rsidRDefault="001A0E9E" w:rsidP="009C05B6">
            <w:pPr>
              <w:bidi/>
              <w:rPr>
                <w:rFonts w:ascii="Arabic Typesetting" w:eastAsia="Calibri" w:hAnsi="Arabic Typesetting" w:cs="Arabic Typesetting"/>
                <w:b/>
                <w:sz w:val="36"/>
                <w:szCs w:val="36"/>
              </w:rPr>
            </w:pPr>
          </w:p>
          <w:p w:rsidR="001A0E9E" w:rsidRPr="00037C12" w:rsidRDefault="001A0E9E" w:rsidP="009C05B6">
            <w:pPr>
              <w:bidi/>
              <w:rPr>
                <w:rFonts w:ascii="Arabic Typesetting" w:eastAsia="Calibri" w:hAnsi="Arabic Typesetting" w:cs="Arabic Typesetting"/>
                <w:b/>
                <w:sz w:val="36"/>
                <w:szCs w:val="36"/>
                <w:lang w:val="en-GB"/>
              </w:rPr>
            </w:pPr>
          </w:p>
          <w:p w:rsidR="001A0E9E" w:rsidRPr="00037C12" w:rsidRDefault="001A0E9E" w:rsidP="009C05B6">
            <w:pPr>
              <w:bidi/>
              <w:rPr>
                <w:rFonts w:ascii="Arabic Typesetting" w:eastAsia="Calibri" w:hAnsi="Arabic Typesetting" w:cs="Arabic Typesetting"/>
                <w:b/>
                <w:sz w:val="36"/>
                <w:szCs w:val="36"/>
                <w:rtl/>
              </w:rPr>
            </w:pPr>
          </w:p>
          <w:p w:rsidR="001A0E9E" w:rsidRPr="00037C12" w:rsidRDefault="001A0E9E" w:rsidP="009C05B6">
            <w:pPr>
              <w:bidi/>
              <w:rPr>
                <w:rFonts w:ascii="Arabic Typesetting" w:eastAsia="Calibri" w:hAnsi="Arabic Typesetting" w:cs="Arabic Typesetting"/>
                <w:b/>
                <w:sz w:val="36"/>
                <w:szCs w:val="36"/>
                <w:rtl/>
              </w:rPr>
            </w:pPr>
          </w:p>
          <w:p w:rsidR="001A0E9E" w:rsidRPr="00037C12" w:rsidRDefault="001A0E9E" w:rsidP="009C05B6">
            <w:pPr>
              <w:bidi/>
              <w:rPr>
                <w:rFonts w:ascii="Arabic Typesetting" w:eastAsia="Calibri" w:hAnsi="Arabic Typesetting" w:cs="Arabic Typesetting"/>
                <w:bCs/>
                <w:sz w:val="36"/>
                <w:szCs w:val="36"/>
                <w:lang w:val="en-GB"/>
              </w:rPr>
            </w:pPr>
          </w:p>
          <w:p w:rsidR="001A0E9E" w:rsidRPr="00037C12" w:rsidRDefault="001A0E9E" w:rsidP="009C05B6">
            <w:pPr>
              <w:bidi/>
              <w:rPr>
                <w:rFonts w:ascii="Arabic Typesetting" w:eastAsia="Calibri" w:hAnsi="Arabic Typesetting" w:cs="Arabic Typesetting"/>
                <w:bCs/>
                <w:sz w:val="36"/>
                <w:szCs w:val="36"/>
                <w:lang w:val="en-GB"/>
              </w:rPr>
            </w:pPr>
            <w:r w:rsidRPr="00037C12">
              <w:rPr>
                <w:rFonts w:ascii="Arabic Typesetting" w:eastAsia="Calibri" w:hAnsi="Arabic Typesetting" w:cs="Arabic Typesetting"/>
                <w:bCs/>
                <w:sz w:val="36"/>
                <w:szCs w:val="36"/>
                <w:rtl/>
              </w:rPr>
              <w:t>لمزيد من المعلومات يرجى الاتصال ب</w:t>
            </w:r>
            <w:r w:rsidRPr="00037C12">
              <w:rPr>
                <w:rFonts w:ascii="Arabic Typesetting" w:eastAsia="Calibri" w:hAnsi="Arabic Typesetting" w:cs="Arabic Typesetting"/>
                <w:bCs/>
                <w:sz w:val="36"/>
                <w:szCs w:val="36"/>
                <w:rtl/>
                <w:lang w:bidi="ar-EG"/>
              </w:rPr>
              <w:t>ـ :</w:t>
            </w:r>
          </w:p>
          <w:p w:rsidR="001A0E9E" w:rsidRPr="00037C12" w:rsidRDefault="001A0E9E" w:rsidP="00B40910">
            <w:pPr>
              <w:bidi/>
              <w:rPr>
                <w:rFonts w:ascii="Arabic Typesetting" w:eastAsia="Calibri" w:hAnsi="Arabic Typesetting" w:cs="Arabic Typesetting"/>
                <w:bCs/>
                <w:sz w:val="36"/>
                <w:szCs w:val="36"/>
              </w:rPr>
            </w:pPr>
            <w:r w:rsidRPr="00037C12">
              <w:rPr>
                <w:rFonts w:ascii="Arabic Typesetting" w:eastAsia="Calibri" w:hAnsi="Arabic Typesetting" w:cs="Arabic Typesetting"/>
                <w:bCs/>
                <w:sz w:val="36"/>
                <w:szCs w:val="36"/>
                <w:rtl/>
              </w:rPr>
              <w:t>السيد/ ك. إس. سوبرامانيان</w:t>
            </w:r>
          </w:p>
          <w:p w:rsidR="001A0E9E" w:rsidRPr="00037C12" w:rsidRDefault="001A0E9E" w:rsidP="009C05B6">
            <w:pPr>
              <w:bidi/>
              <w:rPr>
                <w:rFonts w:ascii="Times New Roman" w:eastAsia="Calibri" w:hAnsi="Times New Roman" w:cs="Times New Roman"/>
                <w:b/>
                <w:sz w:val="24"/>
                <w:szCs w:val="24"/>
                <w:rtl/>
                <w:lang w:bidi="ar-EG"/>
              </w:rPr>
            </w:pPr>
            <w:r w:rsidRPr="00037C12">
              <w:rPr>
                <w:rFonts w:ascii="Arabic Typesetting" w:eastAsia="Calibri" w:hAnsi="Arabic Typesetting" w:cs="Arabic Typesetting"/>
                <w:bCs/>
                <w:sz w:val="36"/>
                <w:szCs w:val="36"/>
                <w:rtl/>
              </w:rPr>
              <w:t>المدير العام (العلاقات الدولية</w:t>
            </w:r>
            <w:r w:rsidRPr="00037C12">
              <w:rPr>
                <w:rFonts w:ascii="Arabic Typesetting" w:eastAsia="Calibri" w:hAnsi="Arabic Typesetting" w:cs="Arabic Typesetting"/>
                <w:bCs/>
                <w:sz w:val="36"/>
                <w:szCs w:val="36"/>
                <w:rtl/>
                <w:lang w:bidi="ar-EG"/>
              </w:rPr>
              <w:t>)</w:t>
            </w:r>
          </w:p>
          <w:p w:rsidR="001A0E9E" w:rsidRPr="00037C12" w:rsidRDefault="001A0E9E" w:rsidP="009C05B6">
            <w:pPr>
              <w:bidi/>
              <w:rPr>
                <w:rFonts w:ascii="Arabic Typesetting" w:eastAsia="Calibri" w:hAnsi="Arabic Typesetting" w:cs="Arabic Typesetting"/>
                <w:b/>
                <w:sz w:val="36"/>
                <w:szCs w:val="36"/>
                <w:lang w:val="en-GB"/>
              </w:rPr>
            </w:pPr>
            <w:r w:rsidRPr="00037C12">
              <w:rPr>
                <w:rFonts w:ascii="Arabic Typesetting" w:eastAsia="Calibri" w:hAnsi="Arabic Typesetting" w:cs="Arabic Typesetting"/>
                <w:b/>
                <w:sz w:val="36"/>
                <w:szCs w:val="36"/>
                <w:rtl/>
                <w:lang w:bidi="ar-EG"/>
              </w:rPr>
              <w:t>مكتب</w:t>
            </w:r>
            <w:r w:rsidRPr="00037C12">
              <w:rPr>
                <w:rFonts w:ascii="Arabic Typesetting" w:eastAsia="Calibri" w:hAnsi="Arabic Typesetting" w:cs="Arabic Typesetting"/>
                <w:b/>
                <w:sz w:val="36"/>
                <w:szCs w:val="36"/>
                <w:rtl/>
              </w:rPr>
              <w:t xml:space="preserve"> المراقب</w:t>
            </w:r>
            <w:r w:rsidRPr="00037C12">
              <w:rPr>
                <w:rFonts w:ascii="Arabic Typesetting" w:eastAsia="Calibri" w:hAnsi="Arabic Typesetting" w:cs="Arabic Typesetting"/>
                <w:b/>
                <w:sz w:val="36"/>
                <w:szCs w:val="36"/>
                <w:rtl/>
                <w:lang w:bidi="ar-EG"/>
              </w:rPr>
              <w:t xml:space="preserve"> المالي</w:t>
            </w:r>
            <w:r w:rsidRPr="00037C12">
              <w:rPr>
                <w:rFonts w:ascii="Arabic Typesetting" w:eastAsia="Calibri" w:hAnsi="Arabic Typesetting" w:cs="Arabic Typesetting"/>
                <w:b/>
                <w:sz w:val="36"/>
                <w:szCs w:val="36"/>
                <w:rtl/>
              </w:rPr>
              <w:t xml:space="preserve"> ومراجع الحسابات العام للهند</w:t>
            </w:r>
          </w:p>
          <w:p w:rsidR="00512FE2" w:rsidRPr="00512FE2" w:rsidRDefault="00512FE2" w:rsidP="00512FE2">
            <w:pPr>
              <w:ind w:firstLine="765"/>
              <w:rPr>
                <w:rFonts w:ascii="Arabic Typesetting" w:eastAsia="Calibri" w:hAnsi="Arabic Typesetting" w:cs="Arabic Typesetting"/>
                <w:bCs/>
                <w:sz w:val="36"/>
                <w:szCs w:val="36"/>
              </w:rPr>
            </w:pPr>
            <w:r w:rsidRPr="00512FE2">
              <w:rPr>
                <w:rFonts w:ascii="Arabic Typesetting" w:eastAsia="Calibri" w:hAnsi="Arabic Typesetting" w:cs="Arabic Typesetting"/>
                <w:bCs/>
                <w:sz w:val="36"/>
                <w:szCs w:val="36"/>
              </w:rPr>
              <w:t xml:space="preserve">9, </w:t>
            </w:r>
            <w:proofErr w:type="spellStart"/>
            <w:r w:rsidRPr="00512FE2">
              <w:rPr>
                <w:rFonts w:ascii="Arabic Typesetting" w:eastAsia="Calibri" w:hAnsi="Arabic Typesetting" w:cs="Arabic Typesetting"/>
                <w:bCs/>
                <w:sz w:val="36"/>
                <w:szCs w:val="36"/>
              </w:rPr>
              <w:t>Deen</w:t>
            </w:r>
            <w:proofErr w:type="spellEnd"/>
            <w:r w:rsidRPr="00512FE2">
              <w:rPr>
                <w:rFonts w:ascii="Arabic Typesetting" w:eastAsia="Calibri" w:hAnsi="Arabic Typesetting" w:cs="Arabic Typesetting"/>
                <w:bCs/>
                <w:sz w:val="36"/>
                <w:szCs w:val="36"/>
              </w:rPr>
              <w:t xml:space="preserve"> </w:t>
            </w:r>
            <w:proofErr w:type="spellStart"/>
            <w:r w:rsidRPr="00512FE2">
              <w:rPr>
                <w:rFonts w:ascii="Arabic Typesetting" w:eastAsia="Calibri" w:hAnsi="Arabic Typesetting" w:cs="Arabic Typesetting"/>
                <w:bCs/>
                <w:sz w:val="36"/>
                <w:szCs w:val="36"/>
              </w:rPr>
              <w:t>Dayal</w:t>
            </w:r>
            <w:proofErr w:type="spellEnd"/>
            <w:r w:rsidRPr="00512FE2">
              <w:rPr>
                <w:rFonts w:ascii="Arabic Typesetting" w:eastAsia="Calibri" w:hAnsi="Arabic Typesetting" w:cs="Arabic Typesetting"/>
                <w:bCs/>
                <w:sz w:val="36"/>
                <w:szCs w:val="36"/>
              </w:rPr>
              <w:t xml:space="preserve"> </w:t>
            </w:r>
            <w:proofErr w:type="spellStart"/>
            <w:r w:rsidRPr="00512FE2">
              <w:rPr>
                <w:rFonts w:ascii="Arabic Typesetting" w:eastAsia="Calibri" w:hAnsi="Arabic Typesetting" w:cs="Arabic Typesetting"/>
                <w:bCs/>
                <w:sz w:val="36"/>
                <w:szCs w:val="36"/>
              </w:rPr>
              <w:t>Upadhyay</w:t>
            </w:r>
            <w:proofErr w:type="spellEnd"/>
            <w:r w:rsidRPr="00512FE2">
              <w:rPr>
                <w:rFonts w:ascii="Arabic Typesetting" w:eastAsia="Calibri" w:hAnsi="Arabic Typesetting" w:cs="Arabic Typesetting"/>
                <w:bCs/>
                <w:sz w:val="36"/>
                <w:szCs w:val="36"/>
              </w:rPr>
              <w:t xml:space="preserve"> Marg</w:t>
            </w:r>
          </w:p>
          <w:p w:rsidR="00512FE2" w:rsidRPr="00512FE2" w:rsidRDefault="00512FE2" w:rsidP="00512FE2">
            <w:pPr>
              <w:ind w:firstLine="765"/>
              <w:rPr>
                <w:rFonts w:ascii="Arabic Typesetting" w:eastAsia="Calibri" w:hAnsi="Arabic Typesetting" w:cs="Arabic Typesetting"/>
                <w:bCs/>
                <w:sz w:val="36"/>
                <w:szCs w:val="36"/>
              </w:rPr>
            </w:pPr>
            <w:r w:rsidRPr="00512FE2">
              <w:rPr>
                <w:rFonts w:ascii="Arabic Typesetting" w:eastAsia="Calibri" w:hAnsi="Arabic Typesetting" w:cs="Arabic Typesetting"/>
                <w:bCs/>
                <w:sz w:val="36"/>
                <w:szCs w:val="36"/>
              </w:rPr>
              <w:t>New Delhi, India - 110124</w:t>
            </w:r>
          </w:p>
          <w:p w:rsidR="001A0E9E" w:rsidRPr="00037C12" w:rsidRDefault="001A0E9E" w:rsidP="00FF1EE1">
            <w:pPr>
              <w:bidi/>
              <w:rPr>
                <w:rFonts w:ascii="Arabic Typesetting" w:eastAsia="Calibri" w:hAnsi="Arabic Typesetting" w:cs="Arabic Typesetting"/>
                <w:b/>
                <w:sz w:val="36"/>
                <w:szCs w:val="36"/>
              </w:rPr>
            </w:pPr>
            <w:r w:rsidRPr="00037C12">
              <w:rPr>
                <w:rFonts w:ascii="Arabic Typesetting" w:eastAsia="Calibri" w:hAnsi="Arabic Typesetting" w:cs="Arabic Typesetting"/>
                <w:b/>
                <w:sz w:val="36"/>
                <w:szCs w:val="36"/>
                <w:rtl/>
              </w:rPr>
              <w:t>البريد الإلكتروني:</w:t>
            </w:r>
            <w:r w:rsidRPr="00037C12">
              <w:rPr>
                <w:rFonts w:ascii="Arabic Typesetting" w:eastAsia="Calibri" w:hAnsi="Arabic Typesetting" w:cs="Arabic Typesetting"/>
                <w:b/>
                <w:sz w:val="36"/>
                <w:szCs w:val="36"/>
              </w:rPr>
              <w:t xml:space="preserve"> </w:t>
            </w:r>
            <w:hyperlink r:id="rId13" w:history="1">
              <w:r w:rsidR="00FF1EE1" w:rsidRPr="00037C12">
                <w:rPr>
                  <w:rStyle w:val="Hyperlink"/>
                  <w:rFonts w:ascii="Arabic Typesetting" w:eastAsia="Calibri" w:hAnsi="Arabic Typesetting" w:cs="Arabic Typesetting"/>
                  <w:b/>
                  <w:sz w:val="36"/>
                  <w:szCs w:val="36"/>
                </w:rPr>
                <w:t>subramanianKS@cag.gov.in</w:t>
              </w:r>
            </w:hyperlink>
          </w:p>
          <w:p w:rsidR="001A0E9E" w:rsidRPr="00037C12" w:rsidRDefault="001A0E9E" w:rsidP="00512FE2">
            <w:pPr>
              <w:bidi/>
              <w:rPr>
                <w:rFonts w:ascii="Times New Roman" w:eastAsia="Calibri" w:hAnsi="Times New Roman" w:cs="Times New Roman"/>
                <w:b/>
                <w:sz w:val="24"/>
                <w:szCs w:val="24"/>
              </w:rPr>
            </w:pPr>
          </w:p>
        </w:tc>
        <w:tc>
          <w:tcPr>
            <w:tcW w:w="4851" w:type="dxa"/>
          </w:tcPr>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rPr>
            </w:pP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Pr>
            </w:pP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bidi="ar-EG"/>
              </w:rPr>
            </w:pPr>
            <w:r w:rsidRPr="00037C12">
              <w:rPr>
                <w:rFonts w:ascii="Arabic Typesetting" w:eastAsia="Calibri" w:hAnsi="Arabic Typesetting" w:cs="Arabic Typesetting"/>
                <w:b/>
                <w:bCs/>
                <w:sz w:val="40"/>
                <w:szCs w:val="40"/>
                <w:rtl/>
                <w:lang w:val="en-GB"/>
              </w:rPr>
              <w:t>تقرير مراجع الحسابات الخارجي</w:t>
            </w:r>
          </w:p>
          <w:p w:rsidR="001A0E9E" w:rsidRPr="00037C12" w:rsidRDefault="001A0E9E" w:rsidP="009C05B6">
            <w:pPr>
              <w:tabs>
                <w:tab w:val="left" w:pos="709"/>
              </w:tabs>
              <w:autoSpaceDE w:val="0"/>
              <w:autoSpaceDN w:val="0"/>
              <w:bidi/>
              <w:adjustRightInd w:val="0"/>
              <w:spacing w:after="200" w:line="276" w:lineRule="auto"/>
              <w:jc w:val="right"/>
              <w:rPr>
                <w:rFonts w:ascii="Arabic Typesetting" w:eastAsia="Calibri" w:hAnsi="Arabic Typesetting" w:cs="Arabic Typesetting"/>
                <w:b/>
                <w:bCs/>
                <w:sz w:val="36"/>
                <w:szCs w:val="36"/>
                <w:lang w:val="en-GB"/>
              </w:rPr>
            </w:pPr>
          </w:p>
          <w:p w:rsidR="001A0E9E" w:rsidRPr="00037C12" w:rsidRDefault="001A0E9E" w:rsidP="00FF1EE1">
            <w:pPr>
              <w:tabs>
                <w:tab w:val="left" w:pos="709"/>
              </w:tabs>
              <w:autoSpaceDE w:val="0"/>
              <w:autoSpaceDN w:val="0"/>
              <w:bidi/>
              <w:adjustRightInd w:val="0"/>
              <w:spacing w:after="12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 xml:space="preserve">إلى سلسلة الاجتماعات </w:t>
            </w:r>
            <w:r w:rsidR="00FF1EE1" w:rsidRPr="00037C12">
              <w:rPr>
                <w:rFonts w:ascii="Arabic Typesetting" w:eastAsia="Calibri" w:hAnsi="Arabic Typesetting" w:cs="Arabic Typesetting" w:hint="cs"/>
                <w:b/>
                <w:bCs/>
                <w:sz w:val="36"/>
                <w:szCs w:val="36"/>
                <w:rtl/>
                <w:lang w:val="en-GB"/>
              </w:rPr>
              <w:t>السادسة</w:t>
            </w:r>
            <w:r w:rsidRPr="00037C12">
              <w:rPr>
                <w:rFonts w:ascii="Arabic Typesetting" w:eastAsia="Calibri" w:hAnsi="Arabic Typesetting" w:cs="Arabic Typesetting"/>
                <w:b/>
                <w:bCs/>
                <w:sz w:val="36"/>
                <w:szCs w:val="36"/>
                <w:rtl/>
                <w:lang w:val="en-GB"/>
              </w:rPr>
              <w:t xml:space="preserve"> والخمسين</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للجمعية العامة</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lang w:val="en-GB"/>
              </w:rPr>
            </w:pP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للمنظمة العالمية للملكية الفكرية</w:t>
            </w:r>
          </w:p>
          <w:p w:rsidR="001A0E9E" w:rsidRPr="00037C12" w:rsidRDefault="001A0E9E" w:rsidP="009C05B6">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Pr>
            </w:pPr>
          </w:p>
          <w:p w:rsidR="001A0E9E" w:rsidRPr="00037C12" w:rsidRDefault="001A0E9E" w:rsidP="00FF1EE1">
            <w:pPr>
              <w:tabs>
                <w:tab w:val="left" w:pos="709"/>
              </w:tabs>
              <w:autoSpaceDE w:val="0"/>
              <w:autoSpaceDN w:val="0"/>
              <w:bidi/>
              <w:adjustRightInd w:val="0"/>
              <w:spacing w:after="200" w:line="276" w:lineRule="auto"/>
              <w:jc w:val="center"/>
              <w:rPr>
                <w:rFonts w:ascii="Arabic Typesetting" w:eastAsia="Calibri" w:hAnsi="Arabic Typesetting" w:cs="Arabic Typesetting"/>
                <w:b/>
                <w:bCs/>
                <w:sz w:val="36"/>
                <w:szCs w:val="36"/>
                <w:rtl/>
                <w:lang w:val="en-GB"/>
              </w:rPr>
            </w:pPr>
            <w:r w:rsidRPr="00037C12">
              <w:rPr>
                <w:rFonts w:ascii="Arabic Typesetting" w:eastAsia="Calibri" w:hAnsi="Arabic Typesetting" w:cs="Arabic Typesetting"/>
                <w:b/>
                <w:bCs/>
                <w:sz w:val="36"/>
                <w:szCs w:val="36"/>
                <w:rtl/>
                <w:lang w:val="en-GB"/>
              </w:rPr>
              <w:t xml:space="preserve">عن السنة المالية </w:t>
            </w:r>
            <w:r w:rsidR="00FF1EE1" w:rsidRPr="00C01B1E">
              <w:rPr>
                <w:rFonts w:ascii="Arabic Typesetting" w:eastAsia="Calibri" w:hAnsi="Arabic Typesetting" w:cs="Arabic Typesetting" w:hint="cs"/>
                <w:b/>
                <w:bCs/>
                <w:sz w:val="36"/>
                <w:szCs w:val="36"/>
                <w:rtl/>
                <w:lang w:val="en-GB"/>
              </w:rPr>
              <w:t>2015</w:t>
            </w:r>
          </w:p>
          <w:p w:rsidR="001A0E9E" w:rsidRPr="00037C12" w:rsidRDefault="001A0E9E" w:rsidP="009C05B6">
            <w:pPr>
              <w:tabs>
                <w:tab w:val="left" w:pos="709"/>
              </w:tabs>
              <w:autoSpaceDE w:val="0"/>
              <w:autoSpaceDN w:val="0"/>
              <w:adjustRightInd w:val="0"/>
              <w:spacing w:after="200" w:line="276" w:lineRule="auto"/>
              <w:jc w:val="right"/>
              <w:rPr>
                <w:rFonts w:ascii="Times New Roman" w:eastAsia="Calibri" w:hAnsi="Times New Roman" w:cs="Times New Roman"/>
                <w:b/>
                <w:bCs/>
                <w:sz w:val="28"/>
                <w:szCs w:val="28"/>
                <w:rtl/>
                <w:lang w:val="en-GB"/>
              </w:rPr>
            </w:pPr>
          </w:p>
        </w:tc>
      </w:tr>
    </w:tbl>
    <w:p w:rsidR="001A0E9E" w:rsidRPr="00037C12" w:rsidRDefault="001A0E9E" w:rsidP="001A0E9E">
      <w:pPr>
        <w:pStyle w:val="NormalParaAR"/>
        <w:rPr>
          <w:lang w:bidi="ar-EG"/>
        </w:rPr>
        <w:sectPr w:rsidR="001A0E9E" w:rsidRPr="00037C12" w:rsidSect="001F7A0A">
          <w:headerReference w:type="default" r:id="rId14"/>
          <w:pgSz w:w="11907" w:h="16839" w:code="9"/>
          <w:pgMar w:top="567" w:right="1440" w:bottom="1418" w:left="1559" w:header="510" w:footer="851" w:gutter="0"/>
          <w:pgNumType w:start="2"/>
          <w:cols w:space="720"/>
          <w:docGrid w:linePitch="360"/>
        </w:sectPr>
      </w:pPr>
    </w:p>
    <w:p w:rsidR="001A0E9E" w:rsidRPr="00037C12" w:rsidRDefault="001A0E9E" w:rsidP="003F1547">
      <w:pPr>
        <w:pStyle w:val="Heading1"/>
        <w:jc w:val="center"/>
        <w:rPr>
          <w:rtl/>
        </w:rPr>
      </w:pPr>
      <w:r w:rsidRPr="00037C12">
        <w:rPr>
          <w:rFonts w:hint="cs"/>
          <w:rtl/>
        </w:rPr>
        <w:lastRenderedPageBreak/>
        <w:t>ال</w:t>
      </w:r>
      <w:r w:rsidR="00FF1EE1" w:rsidRPr="00037C12">
        <w:rPr>
          <w:rtl/>
        </w:rPr>
        <w:t>ملخص</w:t>
      </w:r>
    </w:p>
    <w:p w:rsidR="00453E9D" w:rsidRPr="00037C12" w:rsidRDefault="001A0E9E" w:rsidP="008D1D06">
      <w:pPr>
        <w:pStyle w:val="NumberedParaAR"/>
        <w:numPr>
          <w:ilvl w:val="0"/>
          <w:numId w:val="4"/>
        </w:numPr>
        <w:rPr>
          <w:lang w:bidi="ar-EG"/>
        </w:rPr>
      </w:pPr>
      <w:r w:rsidRPr="00037C12">
        <w:rPr>
          <w:rtl/>
          <w:lang w:bidi="ar-EG"/>
        </w:rPr>
        <w:t xml:space="preserve">يعرض هذا التقرير ما توصل إليه المراقب المالي ومراجع الحسابات العام للهند من نتائج مهمة بعد مراجعة حسابات المنظمة العالمية للملكية الفكرية (الويبو) للسنة المالية </w:t>
      </w:r>
      <w:r w:rsidR="00FF1EE1" w:rsidRPr="00C01B1E">
        <w:rPr>
          <w:rFonts w:hint="cs"/>
          <w:rtl/>
          <w:lang w:bidi="ar-EG"/>
        </w:rPr>
        <w:t>2015</w:t>
      </w:r>
      <w:r w:rsidRPr="00037C12">
        <w:rPr>
          <w:rtl/>
          <w:lang w:bidi="ar-EG"/>
        </w:rPr>
        <w:t xml:space="preserve">. واشتملت المراجعة على مراجعة البيانات المالية للويبو، </w:t>
      </w:r>
      <w:r w:rsidR="00FF1EE1" w:rsidRPr="00037C12">
        <w:rPr>
          <w:rFonts w:hint="cs"/>
          <w:rtl/>
          <w:lang w:bidi="ar-EG"/>
        </w:rPr>
        <w:t>ومراجعة م</w:t>
      </w:r>
      <w:r w:rsidR="00453E9D" w:rsidRPr="00037C12">
        <w:rPr>
          <w:rFonts w:hint="cs"/>
          <w:rtl/>
          <w:lang w:bidi="ar-EG"/>
        </w:rPr>
        <w:t xml:space="preserve">ركز </w:t>
      </w:r>
      <w:r w:rsidR="008D1D06" w:rsidRPr="00037C12">
        <w:rPr>
          <w:rFonts w:hint="cs"/>
          <w:rtl/>
          <w:lang w:bidi="ar-EG"/>
        </w:rPr>
        <w:t>التحكيم والوساطة</w:t>
      </w:r>
      <w:r w:rsidR="00BC70A9" w:rsidRPr="00037C12">
        <w:rPr>
          <w:rFonts w:hint="cs"/>
          <w:rtl/>
          <w:lang w:bidi="ar-EG"/>
        </w:rPr>
        <w:t>،</w:t>
      </w:r>
      <w:r w:rsidR="00453E9D" w:rsidRPr="00037C12">
        <w:rPr>
          <w:rFonts w:hint="cs"/>
          <w:rtl/>
          <w:lang w:bidi="ar-EG"/>
        </w:rPr>
        <w:t xml:space="preserve"> ومراجعة الأسفار والمنح.</w:t>
      </w:r>
    </w:p>
    <w:p w:rsidR="001A0E9E" w:rsidRPr="00037C12" w:rsidRDefault="001A0E9E" w:rsidP="001F6E3E">
      <w:pPr>
        <w:pStyle w:val="NumberedParaAR"/>
        <w:numPr>
          <w:ilvl w:val="0"/>
          <w:numId w:val="4"/>
        </w:numPr>
        <w:rPr>
          <w:lang w:bidi="ar-EG"/>
        </w:rPr>
      </w:pPr>
      <w:r w:rsidRPr="00037C12">
        <w:rPr>
          <w:rFonts w:hint="cs"/>
          <w:rtl/>
          <w:lang w:bidi="ar-EG"/>
        </w:rPr>
        <w:t>و</w:t>
      </w:r>
      <w:r w:rsidRPr="00037C12">
        <w:rPr>
          <w:rtl/>
          <w:lang w:bidi="ar-EG"/>
        </w:rPr>
        <w:t xml:space="preserve">بناء على مراجعتنا للحسابات، أرى أن البيانات المالية للفترة المالية المنتهية في </w:t>
      </w:r>
      <w:r w:rsidRPr="00C01B1E">
        <w:rPr>
          <w:rtl/>
          <w:lang w:bidi="ar-EG"/>
        </w:rPr>
        <w:t>31</w:t>
      </w:r>
      <w:r w:rsidRPr="00037C12">
        <w:rPr>
          <w:rtl/>
          <w:lang w:bidi="ar-EG"/>
        </w:rPr>
        <w:t> </w:t>
      </w:r>
      <w:r w:rsidRPr="00037C12">
        <w:rPr>
          <w:rFonts w:hint="cs"/>
          <w:rtl/>
          <w:lang w:bidi="ar-EG"/>
        </w:rPr>
        <w:t>ديسمبر</w:t>
      </w:r>
      <w:r w:rsidRPr="00037C12">
        <w:rPr>
          <w:rtl/>
          <w:lang w:bidi="ar-EG"/>
        </w:rPr>
        <w:t> </w:t>
      </w:r>
      <w:r w:rsidR="00BC70A9" w:rsidRPr="00C01B1E">
        <w:rPr>
          <w:rFonts w:hint="cs"/>
          <w:rtl/>
          <w:lang w:bidi="ar-EG"/>
        </w:rPr>
        <w:t>2015</w:t>
      </w:r>
      <w:r w:rsidRPr="00037C12">
        <w:rPr>
          <w:rFonts w:hint="cs"/>
          <w:rtl/>
          <w:lang w:bidi="ar-EG"/>
        </w:rPr>
        <w:t>،</w:t>
      </w:r>
      <w:r w:rsidRPr="00037C12">
        <w:rPr>
          <w:rtl/>
          <w:lang w:bidi="ar-EG"/>
        </w:rPr>
        <w:t xml:space="preserve"> تعرض </w:t>
      </w:r>
      <w:r w:rsidRPr="00037C12">
        <w:rPr>
          <w:rFonts w:hint="cs"/>
          <w:rtl/>
          <w:lang w:bidi="ar-EG"/>
        </w:rPr>
        <w:t>الوضع</w:t>
      </w:r>
      <w:r w:rsidRPr="00037C12">
        <w:rPr>
          <w:rtl/>
          <w:lang w:bidi="ar-EG"/>
        </w:rPr>
        <w:t xml:space="preserve"> المالي للويبو في </w:t>
      </w:r>
      <w:r w:rsidRPr="00C01B1E">
        <w:rPr>
          <w:rtl/>
          <w:lang w:bidi="ar-EG"/>
        </w:rPr>
        <w:t>31</w:t>
      </w:r>
      <w:r w:rsidRPr="00037C12">
        <w:rPr>
          <w:rtl/>
          <w:lang w:bidi="ar-EG"/>
        </w:rPr>
        <w:t> ديسمبر </w:t>
      </w:r>
      <w:r w:rsidR="00BC70A9" w:rsidRPr="00C01B1E">
        <w:rPr>
          <w:rFonts w:hint="cs"/>
          <w:rtl/>
          <w:lang w:bidi="ar-EG"/>
        </w:rPr>
        <w:t>2015</w:t>
      </w:r>
      <w:r w:rsidRPr="00037C12">
        <w:rPr>
          <w:rFonts w:hint="cs"/>
          <w:rtl/>
          <w:lang w:bidi="ar-EG"/>
        </w:rPr>
        <w:t xml:space="preserve">، </w:t>
      </w:r>
      <w:r w:rsidR="006D27E8" w:rsidRPr="00037C12">
        <w:rPr>
          <w:rtl/>
          <w:lang w:bidi="ar-EG"/>
        </w:rPr>
        <w:t>وأداءها المال</w:t>
      </w:r>
      <w:r w:rsidR="006D27E8" w:rsidRPr="00037C12">
        <w:rPr>
          <w:rFonts w:hint="cs"/>
          <w:rtl/>
          <w:lang w:bidi="ar-EG"/>
        </w:rPr>
        <w:t>ي</w:t>
      </w:r>
      <w:r w:rsidRPr="00037C12">
        <w:rPr>
          <w:rtl/>
          <w:lang w:bidi="ar-EG"/>
        </w:rPr>
        <w:t xml:space="preserve"> خلال الفترة من </w:t>
      </w:r>
      <w:r w:rsidRPr="00C01B1E">
        <w:rPr>
          <w:rtl/>
          <w:lang w:bidi="ar-EG"/>
        </w:rPr>
        <w:t>1</w:t>
      </w:r>
      <w:r w:rsidRPr="00037C12">
        <w:rPr>
          <w:rtl/>
          <w:lang w:bidi="ar-EG"/>
        </w:rPr>
        <w:t> يناير </w:t>
      </w:r>
      <w:r w:rsidR="00BC70A9" w:rsidRPr="00C01B1E">
        <w:rPr>
          <w:rFonts w:hint="cs"/>
          <w:rtl/>
          <w:lang w:bidi="ar-EG"/>
        </w:rPr>
        <w:t>2015</w:t>
      </w:r>
      <w:r w:rsidRPr="00037C12">
        <w:rPr>
          <w:rtl/>
          <w:lang w:bidi="ar-EG"/>
        </w:rPr>
        <w:t xml:space="preserve"> إلى </w:t>
      </w:r>
      <w:r w:rsidRPr="00C01B1E">
        <w:rPr>
          <w:rtl/>
          <w:lang w:bidi="ar-EG"/>
        </w:rPr>
        <w:t>31</w:t>
      </w:r>
      <w:r w:rsidRPr="00037C12">
        <w:rPr>
          <w:rtl/>
          <w:lang w:bidi="ar-EG"/>
        </w:rPr>
        <w:t> ديسمبر </w:t>
      </w:r>
      <w:r w:rsidR="00BC70A9" w:rsidRPr="00C01B1E">
        <w:rPr>
          <w:rFonts w:hint="cs"/>
          <w:rtl/>
          <w:lang w:bidi="ar-EG"/>
        </w:rPr>
        <w:t>2015</w:t>
      </w:r>
      <w:r w:rsidRPr="00037C12">
        <w:rPr>
          <w:rtl/>
          <w:lang w:bidi="ar-EG"/>
        </w:rPr>
        <w:t xml:space="preserve"> عرضاً نزيهاً من جميع النواحي الجوهرية. ولذلك أدْلَيْنا برأيٍ غير مشفوع بتحف</w:t>
      </w:r>
      <w:r w:rsidRPr="00037C12">
        <w:rPr>
          <w:rFonts w:hint="cs"/>
          <w:rtl/>
          <w:lang w:bidi="ar-EG"/>
        </w:rPr>
        <w:t>ظ</w:t>
      </w:r>
      <w:r w:rsidRPr="00037C12">
        <w:rPr>
          <w:rtl/>
          <w:lang w:bidi="ar-EG"/>
        </w:rPr>
        <w:t xml:space="preserve"> في بيانات الويبو المالية للفترة المالية المنتهية في </w:t>
      </w:r>
      <w:r w:rsidRPr="00C01B1E">
        <w:rPr>
          <w:rtl/>
          <w:lang w:bidi="ar-EG"/>
        </w:rPr>
        <w:t>31</w:t>
      </w:r>
      <w:r w:rsidRPr="00037C12">
        <w:rPr>
          <w:rtl/>
          <w:lang w:bidi="ar-EG"/>
        </w:rPr>
        <w:t> </w:t>
      </w:r>
      <w:r w:rsidRPr="00037C12">
        <w:rPr>
          <w:rFonts w:hint="cs"/>
          <w:rtl/>
          <w:lang w:bidi="ar-EG"/>
        </w:rPr>
        <w:t>ديسمبر</w:t>
      </w:r>
      <w:r w:rsidRPr="00037C12">
        <w:rPr>
          <w:rtl/>
          <w:lang w:bidi="ar-EG"/>
        </w:rPr>
        <w:t> </w:t>
      </w:r>
      <w:r w:rsidR="00BC70A9" w:rsidRPr="00C01B1E">
        <w:rPr>
          <w:rFonts w:hint="cs"/>
          <w:rtl/>
          <w:lang w:bidi="ar-EG"/>
        </w:rPr>
        <w:t>2015</w:t>
      </w:r>
      <w:r w:rsidRPr="00037C12">
        <w:rPr>
          <w:rtl/>
          <w:lang w:bidi="ar-EG"/>
        </w:rPr>
        <w:t>.</w:t>
      </w:r>
    </w:p>
    <w:p w:rsidR="001A0E9E" w:rsidRPr="00037C12" w:rsidRDefault="001A0E9E" w:rsidP="008D1D06">
      <w:pPr>
        <w:pStyle w:val="Heading2"/>
        <w:rPr>
          <w:rtl/>
        </w:rPr>
      </w:pPr>
      <w:r w:rsidRPr="00037C12">
        <w:rPr>
          <w:rtl/>
        </w:rPr>
        <w:t>الإدارة المالية</w:t>
      </w:r>
    </w:p>
    <w:p w:rsidR="001A0E9E" w:rsidRPr="00037C12" w:rsidRDefault="001A0E9E" w:rsidP="001F6E3E">
      <w:pPr>
        <w:pStyle w:val="NumberedParaAR"/>
        <w:numPr>
          <w:ilvl w:val="0"/>
          <w:numId w:val="4"/>
        </w:numPr>
        <w:rPr>
          <w:lang w:bidi="ar-EG"/>
        </w:rPr>
      </w:pPr>
      <w:r w:rsidRPr="00037C12">
        <w:rPr>
          <w:rFonts w:hint="cs"/>
          <w:rtl/>
          <w:lang w:bidi="ar-EG"/>
        </w:rPr>
        <w:t>حققت</w:t>
      </w:r>
      <w:r w:rsidRPr="00037C12">
        <w:rPr>
          <w:rtl/>
          <w:lang w:bidi="ar-EG"/>
        </w:rPr>
        <w:t xml:space="preserve"> </w:t>
      </w:r>
      <w:r w:rsidRPr="00037C12">
        <w:rPr>
          <w:rFonts w:hint="cs"/>
          <w:rtl/>
          <w:lang w:bidi="ar-EG"/>
        </w:rPr>
        <w:t xml:space="preserve">الويبو في </w:t>
      </w:r>
      <w:r w:rsidRPr="00037C12">
        <w:rPr>
          <w:rtl/>
          <w:lang w:bidi="ar-EG"/>
        </w:rPr>
        <w:t>عام </w:t>
      </w:r>
      <w:r w:rsidR="00BC70A9" w:rsidRPr="00C01B1E">
        <w:rPr>
          <w:rFonts w:hint="cs"/>
          <w:rtl/>
          <w:lang w:bidi="ar-EG"/>
        </w:rPr>
        <w:t>2015</w:t>
      </w:r>
      <w:r w:rsidRPr="00037C12">
        <w:rPr>
          <w:rFonts w:hint="cs"/>
          <w:rtl/>
          <w:lang w:bidi="ar-EG"/>
        </w:rPr>
        <w:t xml:space="preserve">، </w:t>
      </w:r>
      <w:r w:rsidRPr="00037C12">
        <w:rPr>
          <w:rtl/>
          <w:lang w:bidi="ar-EG"/>
        </w:rPr>
        <w:t>فائض</w:t>
      </w:r>
      <w:r w:rsidRPr="00037C12">
        <w:rPr>
          <w:rFonts w:hint="cs"/>
          <w:rtl/>
          <w:lang w:bidi="ar-EG"/>
        </w:rPr>
        <w:t>ا</w:t>
      </w:r>
      <w:r w:rsidRPr="00037C12">
        <w:rPr>
          <w:rtl/>
          <w:lang w:bidi="ar-EG"/>
        </w:rPr>
        <w:t xml:space="preserve"> </w:t>
      </w:r>
      <w:r w:rsidRPr="00037C12">
        <w:rPr>
          <w:rFonts w:hint="cs"/>
          <w:rtl/>
          <w:lang w:bidi="ar-EG"/>
        </w:rPr>
        <w:t>بلغ</w:t>
      </w:r>
      <w:r w:rsidRPr="00037C12">
        <w:rPr>
          <w:rtl/>
          <w:lang w:bidi="ar-EG"/>
        </w:rPr>
        <w:t xml:space="preserve"> </w:t>
      </w:r>
      <w:r w:rsidR="00BC70A9" w:rsidRPr="00C01B1E">
        <w:rPr>
          <w:rFonts w:hint="cs"/>
          <w:rtl/>
          <w:lang w:bidi="ar-EG"/>
        </w:rPr>
        <w:t>33</w:t>
      </w:r>
      <w:r w:rsidR="00BC70A9" w:rsidRPr="00037C12">
        <w:rPr>
          <w:rFonts w:hint="cs"/>
          <w:rtl/>
          <w:lang w:bidi="ar-EG"/>
        </w:rPr>
        <w:t>.</w:t>
      </w:r>
      <w:r w:rsidR="00BC70A9" w:rsidRPr="00C01B1E">
        <w:rPr>
          <w:rFonts w:hint="cs"/>
          <w:rtl/>
          <w:lang w:bidi="ar-EG"/>
        </w:rPr>
        <w:t>27</w:t>
      </w:r>
      <w:r w:rsidRPr="00037C12">
        <w:rPr>
          <w:rtl/>
          <w:lang w:bidi="ar-EG"/>
        </w:rPr>
        <w:t xml:space="preserve"> مليون فرنك سويسري</w:t>
      </w:r>
      <w:r w:rsidRPr="00037C12">
        <w:rPr>
          <w:rFonts w:hint="cs"/>
          <w:rtl/>
          <w:lang w:bidi="ar-EG"/>
        </w:rPr>
        <w:t>،</w:t>
      </w:r>
      <w:r w:rsidRPr="00037C12">
        <w:rPr>
          <w:rtl/>
          <w:lang w:bidi="ar-EG"/>
        </w:rPr>
        <w:t xml:space="preserve"> </w:t>
      </w:r>
      <w:r w:rsidR="00BC70A9" w:rsidRPr="00037C12">
        <w:rPr>
          <w:rFonts w:hint="cs"/>
          <w:rtl/>
          <w:lang w:bidi="ar-EG"/>
        </w:rPr>
        <w:t>بانخفاض قدره</w:t>
      </w:r>
      <w:r w:rsidRPr="00037C12">
        <w:rPr>
          <w:rtl/>
          <w:lang w:bidi="ar-EG"/>
        </w:rPr>
        <w:t xml:space="preserve"> </w:t>
      </w:r>
      <w:r w:rsidR="00BC70A9" w:rsidRPr="00C01B1E">
        <w:rPr>
          <w:rFonts w:hint="cs"/>
          <w:rtl/>
          <w:lang w:bidi="ar-EG"/>
        </w:rPr>
        <w:t>10</w:t>
      </w:r>
      <w:r w:rsidR="00BC70A9" w:rsidRPr="00037C12">
        <w:rPr>
          <w:rFonts w:hint="cs"/>
          <w:rtl/>
          <w:lang w:bidi="ar-EG"/>
        </w:rPr>
        <w:t>.</w:t>
      </w:r>
      <w:r w:rsidR="00BC70A9" w:rsidRPr="00C01B1E">
        <w:rPr>
          <w:rFonts w:hint="cs"/>
          <w:rtl/>
          <w:lang w:bidi="ar-EG"/>
        </w:rPr>
        <w:t>02</w:t>
      </w:r>
      <w:r w:rsidRPr="00037C12">
        <w:rPr>
          <w:rFonts w:hint="cs"/>
          <w:rtl/>
          <w:lang w:bidi="ar-EG"/>
        </w:rPr>
        <w:t xml:space="preserve"> </w:t>
      </w:r>
      <w:r w:rsidRPr="00037C12">
        <w:rPr>
          <w:rtl/>
          <w:lang w:bidi="ar-EG"/>
        </w:rPr>
        <w:t>بال</w:t>
      </w:r>
      <w:r w:rsidR="00D218F2">
        <w:rPr>
          <w:rtl/>
          <w:lang w:bidi="ar-EG"/>
        </w:rPr>
        <w:t>مئة</w:t>
      </w:r>
      <w:r w:rsidRPr="00037C12">
        <w:rPr>
          <w:rtl/>
          <w:lang w:bidi="ar-EG"/>
        </w:rPr>
        <w:t xml:space="preserve"> </w:t>
      </w:r>
      <w:r w:rsidRPr="00037C12">
        <w:rPr>
          <w:rFonts w:hint="cs"/>
          <w:rtl/>
          <w:lang w:bidi="ar-EG"/>
        </w:rPr>
        <w:t>بال</w:t>
      </w:r>
      <w:r w:rsidRPr="00037C12">
        <w:rPr>
          <w:rtl/>
          <w:lang w:bidi="ar-EG"/>
        </w:rPr>
        <w:t xml:space="preserve">مقارنة </w:t>
      </w:r>
      <w:r w:rsidRPr="00037C12">
        <w:rPr>
          <w:rFonts w:hint="cs"/>
          <w:rtl/>
          <w:lang w:bidi="ar-EG"/>
        </w:rPr>
        <w:t xml:space="preserve">مع </w:t>
      </w:r>
      <w:r w:rsidRPr="00037C12">
        <w:rPr>
          <w:rtl/>
          <w:lang w:bidi="ar-EG"/>
        </w:rPr>
        <w:t>فائض</w:t>
      </w:r>
      <w:r w:rsidRPr="00037C12">
        <w:rPr>
          <w:rFonts w:hint="cs"/>
          <w:rtl/>
          <w:lang w:bidi="ar-EG"/>
        </w:rPr>
        <w:t xml:space="preserve"> </w:t>
      </w:r>
      <w:r w:rsidRPr="00037C12">
        <w:rPr>
          <w:rtl/>
          <w:lang w:bidi="ar-EG"/>
        </w:rPr>
        <w:t>عام </w:t>
      </w:r>
      <w:r w:rsidR="00BC70A9" w:rsidRPr="00C01B1E">
        <w:rPr>
          <w:rFonts w:hint="cs"/>
          <w:rtl/>
          <w:lang w:bidi="ar-EG"/>
        </w:rPr>
        <w:t>2014</w:t>
      </w:r>
      <w:r w:rsidRPr="00037C12">
        <w:rPr>
          <w:rFonts w:hint="cs"/>
          <w:rtl/>
          <w:lang w:bidi="ar-EG"/>
        </w:rPr>
        <w:t>. وبلغ المعامل الترجيحي ل</w:t>
      </w:r>
      <w:r w:rsidRPr="00037C12">
        <w:rPr>
          <w:rtl/>
          <w:lang w:bidi="ar-EG"/>
        </w:rPr>
        <w:t>اتحاد معاهدة التعاون بشأن البراءات</w:t>
      </w:r>
      <w:r w:rsidRPr="00037C12">
        <w:rPr>
          <w:rFonts w:hint="cs"/>
          <w:rtl/>
          <w:lang w:bidi="ar-EG"/>
        </w:rPr>
        <w:t xml:space="preserve"> (معاهدة البراءات)</w:t>
      </w:r>
      <w:r w:rsidRPr="00037C12">
        <w:rPr>
          <w:rtl/>
          <w:lang w:bidi="ar-EG"/>
        </w:rPr>
        <w:t xml:space="preserve"> </w:t>
      </w:r>
      <w:r w:rsidRPr="00037C12">
        <w:rPr>
          <w:rFonts w:hint="cs"/>
          <w:rtl/>
          <w:lang w:bidi="ar-EG"/>
        </w:rPr>
        <w:t>في حساب الفائض ل</w:t>
      </w:r>
      <w:r w:rsidRPr="00037C12">
        <w:rPr>
          <w:rtl/>
          <w:lang w:bidi="ar-EG"/>
        </w:rPr>
        <w:t>عام </w:t>
      </w:r>
      <w:r w:rsidR="00BC70A9" w:rsidRPr="00C01B1E">
        <w:rPr>
          <w:rFonts w:hint="cs"/>
          <w:rtl/>
          <w:lang w:bidi="ar-EG"/>
        </w:rPr>
        <w:t>2015</w:t>
      </w:r>
      <w:r w:rsidRPr="00037C12">
        <w:rPr>
          <w:rFonts w:hint="cs"/>
          <w:rtl/>
          <w:lang w:bidi="ar-EG"/>
        </w:rPr>
        <w:t xml:space="preserve"> نسبة </w:t>
      </w:r>
      <w:r w:rsidR="00760084" w:rsidRPr="00C01B1E">
        <w:rPr>
          <w:rFonts w:hint="cs"/>
          <w:rtl/>
          <w:lang w:bidi="ar-EG"/>
        </w:rPr>
        <w:t>77</w:t>
      </w:r>
      <w:r w:rsidR="00760084" w:rsidRPr="00037C12">
        <w:rPr>
          <w:rFonts w:hint="cs"/>
          <w:rtl/>
          <w:lang w:bidi="ar-EG"/>
        </w:rPr>
        <w:t>.</w:t>
      </w:r>
      <w:r w:rsidR="00760084" w:rsidRPr="00C01B1E">
        <w:rPr>
          <w:rFonts w:hint="cs"/>
          <w:rtl/>
          <w:lang w:bidi="ar-EG"/>
        </w:rPr>
        <w:t>66</w:t>
      </w:r>
      <w:r w:rsidRPr="00037C12">
        <w:rPr>
          <w:rFonts w:hint="cs"/>
          <w:rtl/>
          <w:lang w:bidi="ar-EG"/>
        </w:rPr>
        <w:t xml:space="preserve"> بال</w:t>
      </w:r>
      <w:r w:rsidR="00D218F2">
        <w:rPr>
          <w:rFonts w:hint="cs"/>
          <w:rtl/>
          <w:lang w:bidi="ar-EG"/>
        </w:rPr>
        <w:t>مئة</w:t>
      </w:r>
      <w:r w:rsidRPr="00037C12">
        <w:rPr>
          <w:rtl/>
          <w:lang w:bidi="ar-EG"/>
        </w:rPr>
        <w:t xml:space="preserve"> (</w:t>
      </w:r>
      <w:r w:rsidR="00760084" w:rsidRPr="00C01B1E">
        <w:rPr>
          <w:rFonts w:hint="cs"/>
          <w:rtl/>
          <w:lang w:bidi="ar-EG"/>
        </w:rPr>
        <w:t>106</w:t>
      </w:r>
      <w:r w:rsidRPr="00037C12">
        <w:rPr>
          <w:rtl/>
          <w:lang w:bidi="ar-EG"/>
        </w:rPr>
        <w:t xml:space="preserve"> </w:t>
      </w:r>
      <w:r w:rsidRPr="00037C12">
        <w:rPr>
          <w:rFonts w:hint="cs"/>
          <w:rtl/>
          <w:lang w:bidi="ar-EG"/>
        </w:rPr>
        <w:t>ب</w:t>
      </w:r>
      <w:r w:rsidRPr="00037C12">
        <w:rPr>
          <w:rtl/>
          <w:lang w:bidi="ar-EG"/>
        </w:rPr>
        <w:t>ال</w:t>
      </w:r>
      <w:r w:rsidR="00D218F2">
        <w:rPr>
          <w:rtl/>
          <w:lang w:bidi="ar-EG"/>
        </w:rPr>
        <w:t>مئة</w:t>
      </w:r>
      <w:r w:rsidRPr="00037C12">
        <w:rPr>
          <w:rtl/>
          <w:lang w:bidi="ar-EG"/>
        </w:rPr>
        <w:t xml:space="preserve"> </w:t>
      </w:r>
      <w:r w:rsidRPr="00037C12">
        <w:rPr>
          <w:rFonts w:hint="cs"/>
          <w:rtl/>
          <w:lang w:bidi="ar-EG"/>
        </w:rPr>
        <w:t xml:space="preserve">في </w:t>
      </w:r>
      <w:r w:rsidRPr="00037C12">
        <w:rPr>
          <w:rtl/>
          <w:lang w:bidi="ar-EG"/>
        </w:rPr>
        <w:t xml:space="preserve">عام </w:t>
      </w:r>
      <w:r w:rsidR="00760084" w:rsidRPr="00C01B1E">
        <w:rPr>
          <w:rFonts w:hint="cs"/>
          <w:rtl/>
          <w:lang w:bidi="ar-EG"/>
        </w:rPr>
        <w:t>2014</w:t>
      </w:r>
      <w:r w:rsidRPr="00037C12">
        <w:rPr>
          <w:rtl/>
          <w:lang w:bidi="ar-EG"/>
        </w:rPr>
        <w:t>).</w:t>
      </w:r>
      <w:r w:rsidRPr="00037C12">
        <w:rPr>
          <w:rFonts w:hint="cs"/>
          <w:rtl/>
          <w:lang w:bidi="ar-EG"/>
        </w:rPr>
        <w:t xml:space="preserve"> وعلى هذا</w:t>
      </w:r>
      <w:r w:rsidRPr="00037C12">
        <w:rPr>
          <w:rtl/>
          <w:lang w:bidi="ar-EG"/>
        </w:rPr>
        <w:t xml:space="preserve">، </w:t>
      </w:r>
      <w:r w:rsidRPr="00037C12">
        <w:rPr>
          <w:rFonts w:hint="cs"/>
          <w:rtl/>
          <w:lang w:bidi="ar-EG"/>
        </w:rPr>
        <w:t>ي</w:t>
      </w:r>
      <w:r w:rsidRPr="00037C12">
        <w:rPr>
          <w:rtl/>
          <w:lang w:bidi="ar-EG"/>
        </w:rPr>
        <w:t xml:space="preserve">تأثر الفائض/العجز في الويبو </w:t>
      </w:r>
      <w:r w:rsidRPr="00037C12">
        <w:rPr>
          <w:rFonts w:hint="cs"/>
          <w:rtl/>
          <w:lang w:bidi="ar-EG"/>
        </w:rPr>
        <w:t>بصورة رئيسية</w:t>
      </w:r>
      <w:r w:rsidRPr="00037C12">
        <w:rPr>
          <w:rtl/>
          <w:lang w:bidi="ar-EG"/>
        </w:rPr>
        <w:t xml:space="preserve"> </w:t>
      </w:r>
      <w:r w:rsidRPr="00037C12">
        <w:rPr>
          <w:rFonts w:hint="cs"/>
          <w:rtl/>
          <w:lang w:bidi="ar-EG"/>
        </w:rPr>
        <w:t>بال</w:t>
      </w:r>
      <w:r w:rsidRPr="00037C12">
        <w:rPr>
          <w:rtl/>
          <w:lang w:bidi="ar-EG"/>
        </w:rPr>
        <w:t>فائض/</w:t>
      </w:r>
      <w:r w:rsidRPr="00037C12">
        <w:rPr>
          <w:rFonts w:hint="cs"/>
          <w:rtl/>
          <w:lang w:bidi="ar-EG"/>
        </w:rPr>
        <w:t>ال</w:t>
      </w:r>
      <w:r w:rsidRPr="00037C12">
        <w:rPr>
          <w:rtl/>
          <w:lang w:bidi="ar-EG"/>
        </w:rPr>
        <w:t>عجز في أداء معاهدة البراءات.</w:t>
      </w:r>
    </w:p>
    <w:p w:rsidR="001A0E9E" w:rsidRPr="00037C12" w:rsidRDefault="001A0E9E" w:rsidP="001F6E3E">
      <w:pPr>
        <w:pStyle w:val="NumberedParaAR"/>
        <w:numPr>
          <w:ilvl w:val="0"/>
          <w:numId w:val="4"/>
        </w:numPr>
        <w:rPr>
          <w:rtl/>
          <w:lang w:bidi="ar-EG"/>
        </w:rPr>
      </w:pPr>
      <w:r w:rsidRPr="00037C12">
        <w:rPr>
          <w:rFonts w:hint="cs"/>
          <w:rtl/>
          <w:lang w:bidi="ar-EG"/>
        </w:rPr>
        <w:t xml:space="preserve">وارتفع مجموع إيرادات الويبو بنسبة </w:t>
      </w:r>
      <w:r w:rsidR="00760084" w:rsidRPr="00C01B1E">
        <w:rPr>
          <w:rFonts w:hint="cs"/>
          <w:rtl/>
          <w:lang w:bidi="ar-EG"/>
        </w:rPr>
        <w:t>3</w:t>
      </w:r>
      <w:r w:rsidR="00760084" w:rsidRPr="00037C12">
        <w:rPr>
          <w:rFonts w:hint="cs"/>
          <w:rtl/>
          <w:lang w:bidi="ar-EG"/>
        </w:rPr>
        <w:t>.</w:t>
      </w:r>
      <w:r w:rsidR="00760084" w:rsidRPr="00C01B1E">
        <w:rPr>
          <w:rFonts w:hint="cs"/>
          <w:rtl/>
          <w:lang w:bidi="ar-EG"/>
        </w:rPr>
        <w:t>18</w:t>
      </w:r>
      <w:r w:rsidRPr="00037C12">
        <w:rPr>
          <w:rFonts w:hint="cs"/>
          <w:rtl/>
          <w:lang w:bidi="ar-EG"/>
        </w:rPr>
        <w:t xml:space="preserve"> بال</w:t>
      </w:r>
      <w:r w:rsidR="00D218F2">
        <w:rPr>
          <w:rFonts w:hint="cs"/>
          <w:rtl/>
          <w:lang w:bidi="ar-EG"/>
        </w:rPr>
        <w:t>مئة</w:t>
      </w:r>
      <w:r w:rsidRPr="00037C12">
        <w:rPr>
          <w:rFonts w:hint="cs"/>
          <w:rtl/>
          <w:lang w:bidi="ar-EG"/>
        </w:rPr>
        <w:t>، من</w:t>
      </w:r>
      <w:r w:rsidR="00760084" w:rsidRPr="00037C12">
        <w:rPr>
          <w:rFonts w:hint="cs"/>
          <w:rtl/>
          <w:lang w:bidi="ar-EG"/>
        </w:rPr>
        <w:t xml:space="preserve"> </w:t>
      </w:r>
      <w:r w:rsidR="00760084" w:rsidRPr="00C01B1E">
        <w:rPr>
          <w:rFonts w:hint="cs"/>
          <w:rtl/>
          <w:lang w:bidi="ar-EG"/>
        </w:rPr>
        <w:t>370</w:t>
      </w:r>
      <w:r w:rsidR="00760084" w:rsidRPr="00037C12">
        <w:rPr>
          <w:rFonts w:hint="cs"/>
          <w:rtl/>
          <w:lang w:bidi="ar-EG"/>
        </w:rPr>
        <w:t>.</w:t>
      </w:r>
      <w:r w:rsidR="00760084" w:rsidRPr="00C01B1E">
        <w:rPr>
          <w:rFonts w:hint="cs"/>
          <w:rtl/>
          <w:lang w:bidi="ar-EG"/>
        </w:rPr>
        <w:t>18</w:t>
      </w:r>
      <w:r w:rsidR="00760084" w:rsidRPr="00037C12">
        <w:rPr>
          <w:rFonts w:hint="cs"/>
          <w:rtl/>
          <w:lang w:bidi="ar-EG"/>
        </w:rPr>
        <w:t xml:space="preserve"> </w:t>
      </w:r>
      <w:r w:rsidRPr="00037C12">
        <w:rPr>
          <w:rFonts w:hint="cs"/>
          <w:rtl/>
          <w:lang w:bidi="ar-EG"/>
        </w:rPr>
        <w:t>مليون فرنك سويسري في عام</w:t>
      </w:r>
      <w:r w:rsidRPr="00037C12">
        <w:rPr>
          <w:rtl/>
          <w:lang w:bidi="ar-EG"/>
        </w:rPr>
        <w:t> </w:t>
      </w:r>
      <w:r w:rsidR="00760084" w:rsidRPr="00C01B1E">
        <w:rPr>
          <w:rFonts w:hint="cs"/>
          <w:rtl/>
          <w:lang w:bidi="ar-EG"/>
        </w:rPr>
        <w:t>2014</w:t>
      </w:r>
      <w:r w:rsidRPr="00037C12">
        <w:rPr>
          <w:rFonts w:hint="cs"/>
          <w:rtl/>
          <w:lang w:bidi="ar-EG"/>
        </w:rPr>
        <w:t xml:space="preserve"> ليصل إلى </w:t>
      </w:r>
      <w:r w:rsidR="00760084" w:rsidRPr="00C01B1E">
        <w:rPr>
          <w:rFonts w:hint="cs"/>
          <w:rtl/>
          <w:lang w:bidi="ar-EG"/>
        </w:rPr>
        <w:t>381</w:t>
      </w:r>
      <w:r w:rsidR="00760084" w:rsidRPr="00037C12">
        <w:rPr>
          <w:rFonts w:hint="cs"/>
          <w:rtl/>
          <w:lang w:bidi="ar-EG"/>
        </w:rPr>
        <w:t>.</w:t>
      </w:r>
      <w:r w:rsidR="00760084" w:rsidRPr="00C01B1E">
        <w:rPr>
          <w:rFonts w:hint="cs"/>
          <w:rtl/>
          <w:lang w:bidi="ar-EG"/>
        </w:rPr>
        <w:t>94</w:t>
      </w:r>
      <w:r w:rsidRPr="00037C12">
        <w:rPr>
          <w:rtl/>
          <w:lang w:bidi="ar-EG"/>
        </w:rPr>
        <w:t xml:space="preserve"> مليون فرنك سويسري</w:t>
      </w:r>
      <w:r w:rsidRPr="00037C12">
        <w:rPr>
          <w:rFonts w:hint="cs"/>
          <w:rtl/>
          <w:lang w:bidi="ar-EG"/>
        </w:rPr>
        <w:t xml:space="preserve"> في</w:t>
      </w:r>
      <w:r w:rsidRPr="00037C12">
        <w:rPr>
          <w:rtl/>
          <w:lang w:bidi="ar-EG"/>
        </w:rPr>
        <w:t xml:space="preserve"> عام </w:t>
      </w:r>
      <w:r w:rsidR="00760084" w:rsidRPr="00C01B1E">
        <w:rPr>
          <w:rFonts w:hint="cs"/>
          <w:rtl/>
          <w:lang w:bidi="ar-EG"/>
        </w:rPr>
        <w:t>2015</w:t>
      </w:r>
      <w:r w:rsidRPr="00037C12">
        <w:rPr>
          <w:rFonts w:hint="cs"/>
          <w:rtl/>
          <w:lang w:bidi="ar-EG"/>
        </w:rPr>
        <w:t xml:space="preserve">. </w:t>
      </w:r>
      <w:r w:rsidRPr="00037C12">
        <w:rPr>
          <w:rtl/>
          <w:lang w:bidi="ar-EG"/>
        </w:rPr>
        <w:t>وكان</w:t>
      </w:r>
      <w:r w:rsidRPr="00037C12">
        <w:rPr>
          <w:rFonts w:hint="cs"/>
          <w:rtl/>
          <w:lang w:bidi="ar-EG"/>
        </w:rPr>
        <w:t xml:space="preserve">ت معاهدة البراءات </w:t>
      </w:r>
      <w:r w:rsidRPr="00037C12">
        <w:rPr>
          <w:rtl/>
          <w:lang w:bidi="ar-EG"/>
        </w:rPr>
        <w:t>أكبر مصدر للإيرادات خلال</w:t>
      </w:r>
      <w:r w:rsidRPr="00037C12">
        <w:rPr>
          <w:rFonts w:hint="cs"/>
          <w:rtl/>
          <w:lang w:bidi="ar-EG"/>
        </w:rPr>
        <w:t xml:space="preserve"> عام</w:t>
      </w:r>
      <w:r w:rsidRPr="00037C12">
        <w:rPr>
          <w:rtl/>
          <w:lang w:bidi="ar-EG"/>
        </w:rPr>
        <w:t> </w:t>
      </w:r>
      <w:r w:rsidR="00760084" w:rsidRPr="00C01B1E">
        <w:rPr>
          <w:rFonts w:hint="cs"/>
          <w:rtl/>
          <w:lang w:bidi="ar-EG"/>
        </w:rPr>
        <w:t>2015</w:t>
      </w:r>
      <w:r w:rsidRPr="00037C12">
        <w:rPr>
          <w:rtl/>
          <w:lang w:bidi="ar-EG"/>
        </w:rPr>
        <w:t xml:space="preserve">، </w:t>
      </w:r>
      <w:r w:rsidRPr="00037C12">
        <w:rPr>
          <w:rFonts w:hint="cs"/>
          <w:rtl/>
          <w:lang w:bidi="ar-EG"/>
        </w:rPr>
        <w:t xml:space="preserve">إذ شكلت </w:t>
      </w:r>
      <w:r w:rsidR="00760084" w:rsidRPr="00C01B1E">
        <w:rPr>
          <w:rFonts w:hint="cs"/>
          <w:rtl/>
          <w:lang w:bidi="ar-EG"/>
        </w:rPr>
        <w:t>72</w:t>
      </w:r>
      <w:r w:rsidR="00760084" w:rsidRPr="00037C12">
        <w:rPr>
          <w:rFonts w:hint="cs"/>
          <w:rtl/>
          <w:lang w:bidi="ar-EG"/>
        </w:rPr>
        <w:t>.</w:t>
      </w:r>
      <w:r w:rsidR="00760084" w:rsidRPr="00C01B1E">
        <w:rPr>
          <w:rFonts w:hint="cs"/>
          <w:rtl/>
          <w:lang w:bidi="ar-EG"/>
        </w:rPr>
        <w:t>1</w:t>
      </w:r>
      <w:r w:rsidRPr="00037C12">
        <w:rPr>
          <w:rFonts w:hint="cs"/>
          <w:rtl/>
          <w:lang w:bidi="ar-EG"/>
        </w:rPr>
        <w:t xml:space="preserve"> </w:t>
      </w:r>
      <w:r w:rsidRPr="00037C12">
        <w:rPr>
          <w:rtl/>
          <w:lang w:bidi="ar-EG"/>
        </w:rPr>
        <w:t>بال</w:t>
      </w:r>
      <w:r w:rsidR="00D218F2">
        <w:rPr>
          <w:rtl/>
          <w:lang w:bidi="ar-EG"/>
        </w:rPr>
        <w:t>مئة</w:t>
      </w:r>
      <w:r w:rsidRPr="00037C12">
        <w:rPr>
          <w:rtl/>
          <w:lang w:bidi="ar-EG"/>
        </w:rPr>
        <w:t xml:space="preserve"> من مجموع الإيرادات. </w:t>
      </w:r>
      <w:r w:rsidRPr="00037C12">
        <w:rPr>
          <w:rFonts w:hint="cs"/>
          <w:rtl/>
          <w:lang w:bidi="ar-EG"/>
        </w:rPr>
        <w:t>وازدادت</w:t>
      </w:r>
      <w:r w:rsidRPr="00037C12">
        <w:rPr>
          <w:rtl/>
          <w:lang w:bidi="ar-EG"/>
        </w:rPr>
        <w:t xml:space="preserve"> </w:t>
      </w:r>
      <w:r w:rsidRPr="00037C12">
        <w:rPr>
          <w:rFonts w:hint="cs"/>
          <w:rtl/>
          <w:lang w:bidi="ar-EG"/>
        </w:rPr>
        <w:t>ال</w:t>
      </w:r>
      <w:r w:rsidRPr="00037C12">
        <w:rPr>
          <w:rtl/>
          <w:lang w:bidi="ar-EG"/>
        </w:rPr>
        <w:t xml:space="preserve">إيرادات </w:t>
      </w:r>
      <w:r w:rsidRPr="00037C12">
        <w:rPr>
          <w:rFonts w:hint="cs"/>
          <w:rtl/>
          <w:lang w:bidi="ar-EG"/>
        </w:rPr>
        <w:t xml:space="preserve">المتأتية من المعاهدة في عام </w:t>
      </w:r>
      <w:r w:rsidR="00760084" w:rsidRPr="00C01B1E">
        <w:rPr>
          <w:rFonts w:hint="cs"/>
          <w:rtl/>
          <w:lang w:bidi="ar-EG"/>
        </w:rPr>
        <w:t>2015</w:t>
      </w:r>
      <w:r w:rsidRPr="00037C12">
        <w:rPr>
          <w:rFonts w:hint="cs"/>
          <w:rtl/>
          <w:lang w:bidi="ar-EG"/>
        </w:rPr>
        <w:t xml:space="preserve"> </w:t>
      </w:r>
      <w:r w:rsidRPr="00037C12">
        <w:rPr>
          <w:rtl/>
          <w:lang w:bidi="ar-EG"/>
        </w:rPr>
        <w:t>بنسبة</w:t>
      </w:r>
      <w:r w:rsidRPr="00037C12">
        <w:rPr>
          <w:rFonts w:hint="cs"/>
          <w:rtl/>
          <w:lang w:bidi="ar-EG"/>
        </w:rPr>
        <w:t xml:space="preserve"> </w:t>
      </w:r>
      <w:r w:rsidR="00760084" w:rsidRPr="00C01B1E">
        <w:rPr>
          <w:rFonts w:hint="cs"/>
          <w:rtl/>
          <w:lang w:bidi="ar-EG"/>
        </w:rPr>
        <w:t>1</w:t>
      </w:r>
      <w:r w:rsidR="00760084" w:rsidRPr="00037C12">
        <w:rPr>
          <w:rFonts w:hint="cs"/>
          <w:rtl/>
          <w:lang w:bidi="ar-EG"/>
        </w:rPr>
        <w:t>.</w:t>
      </w:r>
      <w:r w:rsidR="00760084" w:rsidRPr="00C01B1E">
        <w:rPr>
          <w:rFonts w:hint="cs"/>
          <w:rtl/>
          <w:lang w:bidi="ar-EG"/>
        </w:rPr>
        <w:t>14</w:t>
      </w:r>
      <w:r w:rsidRPr="00037C12">
        <w:rPr>
          <w:rFonts w:hint="cs"/>
          <w:rtl/>
          <w:lang w:bidi="ar-EG"/>
        </w:rPr>
        <w:t xml:space="preserve"> بال</w:t>
      </w:r>
      <w:r w:rsidR="00D218F2">
        <w:rPr>
          <w:rFonts w:hint="cs"/>
          <w:rtl/>
          <w:lang w:bidi="ar-EG"/>
        </w:rPr>
        <w:t>مئة</w:t>
      </w:r>
      <w:r w:rsidRPr="00037C12">
        <w:rPr>
          <w:rFonts w:hint="cs"/>
          <w:rtl/>
          <w:lang w:bidi="ar-EG"/>
        </w:rPr>
        <w:t xml:space="preserve"> بالمقارنة مع عام</w:t>
      </w:r>
      <w:r w:rsidRPr="00037C12">
        <w:rPr>
          <w:rtl/>
          <w:lang w:bidi="ar-EG"/>
        </w:rPr>
        <w:t> </w:t>
      </w:r>
      <w:r w:rsidR="00760084" w:rsidRPr="00C01B1E">
        <w:rPr>
          <w:rFonts w:hint="cs"/>
          <w:rtl/>
          <w:lang w:bidi="ar-EG"/>
        </w:rPr>
        <w:t>2014</w:t>
      </w:r>
      <w:r w:rsidRPr="00037C12">
        <w:rPr>
          <w:rFonts w:hint="cs"/>
          <w:rtl/>
          <w:lang w:bidi="ar-EG"/>
        </w:rPr>
        <w:t>.</w:t>
      </w:r>
    </w:p>
    <w:p w:rsidR="001A0E9E" w:rsidRPr="00037C12" w:rsidRDefault="001A0E9E" w:rsidP="006D27E8">
      <w:pPr>
        <w:pStyle w:val="NumberedParaAR"/>
        <w:numPr>
          <w:ilvl w:val="0"/>
          <w:numId w:val="4"/>
        </w:numPr>
        <w:rPr>
          <w:lang w:bidi="ar-EG"/>
        </w:rPr>
      </w:pPr>
      <w:r w:rsidRPr="00037C12">
        <w:rPr>
          <w:rFonts w:hint="cs"/>
          <w:rtl/>
          <w:lang w:bidi="ar-EG"/>
        </w:rPr>
        <w:t>وفي عام</w:t>
      </w:r>
      <w:r w:rsidRPr="00037C12">
        <w:rPr>
          <w:rtl/>
          <w:lang w:bidi="ar-EG"/>
        </w:rPr>
        <w:t> </w:t>
      </w:r>
      <w:r w:rsidR="00760084" w:rsidRPr="00C01B1E">
        <w:rPr>
          <w:rFonts w:hint="cs"/>
          <w:rtl/>
          <w:lang w:bidi="ar-EG"/>
        </w:rPr>
        <w:t>2015</w:t>
      </w:r>
      <w:r w:rsidRPr="00037C12">
        <w:rPr>
          <w:rFonts w:hint="cs"/>
          <w:rtl/>
          <w:lang w:bidi="ar-EG"/>
        </w:rPr>
        <w:t xml:space="preserve">، بلغت مصروفات الويبو </w:t>
      </w:r>
      <w:r w:rsidR="00760084" w:rsidRPr="00C01B1E">
        <w:rPr>
          <w:rFonts w:hint="cs"/>
          <w:rtl/>
          <w:lang w:bidi="ar-EG"/>
        </w:rPr>
        <w:t>348</w:t>
      </w:r>
      <w:r w:rsidR="00760084" w:rsidRPr="00037C12">
        <w:rPr>
          <w:rFonts w:hint="cs"/>
          <w:rtl/>
          <w:lang w:bidi="ar-EG"/>
        </w:rPr>
        <w:t>.</w:t>
      </w:r>
      <w:r w:rsidR="00760084" w:rsidRPr="00C01B1E">
        <w:rPr>
          <w:rFonts w:hint="cs"/>
          <w:rtl/>
          <w:lang w:bidi="ar-EG"/>
        </w:rPr>
        <w:t>67</w:t>
      </w:r>
      <w:r w:rsidRPr="00037C12">
        <w:rPr>
          <w:rFonts w:hint="cs"/>
          <w:rtl/>
          <w:lang w:bidi="ar-EG"/>
        </w:rPr>
        <w:t xml:space="preserve"> مليون فرنك سويسري، </w:t>
      </w:r>
      <w:r w:rsidR="00760084" w:rsidRPr="00037C12">
        <w:rPr>
          <w:rFonts w:hint="cs"/>
          <w:rtl/>
          <w:lang w:bidi="ar-EG"/>
        </w:rPr>
        <w:t>بزيادة</w:t>
      </w:r>
      <w:r w:rsidRPr="00037C12">
        <w:rPr>
          <w:rFonts w:hint="cs"/>
          <w:rtl/>
          <w:lang w:bidi="ar-EG"/>
        </w:rPr>
        <w:t xml:space="preserve"> قدره</w:t>
      </w:r>
      <w:r w:rsidR="00760084" w:rsidRPr="00037C12">
        <w:rPr>
          <w:rFonts w:hint="cs"/>
          <w:rtl/>
          <w:lang w:bidi="ar-EG"/>
        </w:rPr>
        <w:t>ا</w:t>
      </w:r>
      <w:r w:rsidRPr="00037C12">
        <w:rPr>
          <w:rFonts w:hint="cs"/>
          <w:rtl/>
          <w:lang w:bidi="ar-EG"/>
        </w:rPr>
        <w:t xml:space="preserve"> </w:t>
      </w:r>
      <w:r w:rsidR="00760084" w:rsidRPr="00C01B1E">
        <w:rPr>
          <w:rFonts w:hint="cs"/>
          <w:rtl/>
          <w:lang w:bidi="ar-EG"/>
        </w:rPr>
        <w:t>4</w:t>
      </w:r>
      <w:r w:rsidR="00760084" w:rsidRPr="00037C12">
        <w:rPr>
          <w:rFonts w:hint="cs"/>
          <w:rtl/>
          <w:lang w:bidi="ar-EG"/>
        </w:rPr>
        <w:t>.</w:t>
      </w:r>
      <w:r w:rsidR="00760084" w:rsidRPr="00C01B1E">
        <w:rPr>
          <w:rFonts w:hint="cs"/>
          <w:rtl/>
          <w:lang w:bidi="ar-EG"/>
        </w:rPr>
        <w:t>64</w:t>
      </w:r>
      <w:r w:rsidRPr="00037C12">
        <w:rPr>
          <w:rFonts w:hint="cs"/>
          <w:rtl/>
          <w:lang w:bidi="ar-EG"/>
        </w:rPr>
        <w:t xml:space="preserve"> بال</w:t>
      </w:r>
      <w:r w:rsidR="00D218F2">
        <w:rPr>
          <w:rFonts w:hint="cs"/>
          <w:rtl/>
          <w:lang w:bidi="ar-EG"/>
        </w:rPr>
        <w:t>مئة</w:t>
      </w:r>
      <w:r w:rsidRPr="00037C12">
        <w:rPr>
          <w:rFonts w:hint="cs"/>
          <w:rtl/>
          <w:lang w:bidi="ar-EG"/>
        </w:rPr>
        <w:t xml:space="preserve"> بالمقارنة مع مصروفات عام</w:t>
      </w:r>
      <w:r w:rsidR="00B40910">
        <w:rPr>
          <w:rtl/>
          <w:lang w:bidi="ar-EG"/>
        </w:rPr>
        <w:t xml:space="preserve"> </w:t>
      </w:r>
      <w:r w:rsidR="00760084" w:rsidRPr="00C01B1E">
        <w:rPr>
          <w:rFonts w:hint="cs"/>
          <w:rtl/>
          <w:lang w:bidi="ar-EG"/>
        </w:rPr>
        <w:t>2014</w:t>
      </w:r>
      <w:r w:rsidR="00760084" w:rsidRPr="00037C12">
        <w:rPr>
          <w:rFonts w:hint="cs"/>
          <w:rtl/>
          <w:lang w:bidi="ar-EG"/>
        </w:rPr>
        <w:t xml:space="preserve"> التي بلغت </w:t>
      </w:r>
      <w:r w:rsidR="00760084" w:rsidRPr="00C01B1E">
        <w:rPr>
          <w:rFonts w:hint="cs"/>
          <w:rtl/>
          <w:lang w:bidi="ar-EG"/>
        </w:rPr>
        <w:t>333</w:t>
      </w:r>
      <w:r w:rsidR="00760084" w:rsidRPr="00037C12">
        <w:rPr>
          <w:rFonts w:hint="cs"/>
          <w:rtl/>
          <w:lang w:bidi="ar-EG"/>
        </w:rPr>
        <w:t>.</w:t>
      </w:r>
      <w:r w:rsidR="00760084" w:rsidRPr="00C01B1E">
        <w:rPr>
          <w:rFonts w:hint="cs"/>
          <w:rtl/>
          <w:lang w:bidi="ar-EG"/>
        </w:rPr>
        <w:t>21</w:t>
      </w:r>
      <w:r w:rsidR="00760084" w:rsidRPr="00037C12">
        <w:rPr>
          <w:rFonts w:hint="cs"/>
          <w:rtl/>
          <w:lang w:bidi="ar-EG"/>
        </w:rPr>
        <w:t xml:space="preserve"> مليون فرنك سويسري</w:t>
      </w:r>
      <w:r w:rsidRPr="00037C12">
        <w:rPr>
          <w:rFonts w:hint="cs"/>
          <w:rtl/>
          <w:lang w:bidi="ar-EG"/>
        </w:rPr>
        <w:t>.</w:t>
      </w:r>
      <w:r w:rsidRPr="00037C12">
        <w:rPr>
          <w:rtl/>
          <w:lang w:bidi="ar-EG"/>
        </w:rPr>
        <w:t xml:space="preserve"> </w:t>
      </w:r>
      <w:r w:rsidR="00760084" w:rsidRPr="00037C12">
        <w:rPr>
          <w:rFonts w:hint="cs"/>
          <w:rtl/>
          <w:lang w:bidi="ar-EG"/>
        </w:rPr>
        <w:t>و</w:t>
      </w:r>
      <w:r w:rsidRPr="00037C12">
        <w:rPr>
          <w:rFonts w:hint="cs"/>
          <w:rtl/>
          <w:lang w:bidi="ar-EG"/>
        </w:rPr>
        <w:t xml:space="preserve">كانت </w:t>
      </w:r>
      <w:r w:rsidRPr="00037C12">
        <w:rPr>
          <w:rtl/>
          <w:lang w:bidi="ar-EG"/>
        </w:rPr>
        <w:t>نفقات الموظفين</w:t>
      </w:r>
      <w:r w:rsidRPr="00037C12">
        <w:rPr>
          <w:rFonts w:hint="cs"/>
          <w:rtl/>
          <w:lang w:bidi="ar-EG"/>
        </w:rPr>
        <w:t xml:space="preserve"> أكبر مصروفات المنظمة في عام </w:t>
      </w:r>
      <w:r w:rsidR="00760084" w:rsidRPr="00C01B1E">
        <w:rPr>
          <w:rFonts w:hint="cs"/>
          <w:rtl/>
          <w:lang w:bidi="ar-EG"/>
        </w:rPr>
        <w:t>2015</w:t>
      </w:r>
      <w:r w:rsidRPr="00037C12">
        <w:rPr>
          <w:rFonts w:hint="cs"/>
          <w:rtl/>
          <w:lang w:bidi="ar-EG"/>
        </w:rPr>
        <w:t xml:space="preserve">، إذ بلغت </w:t>
      </w:r>
      <w:r w:rsidR="00760084" w:rsidRPr="00C01B1E">
        <w:rPr>
          <w:rFonts w:hint="cs"/>
          <w:rtl/>
          <w:lang w:bidi="ar-EG"/>
        </w:rPr>
        <w:t>216</w:t>
      </w:r>
      <w:r w:rsidR="00760084" w:rsidRPr="00037C12">
        <w:rPr>
          <w:rFonts w:hint="cs"/>
          <w:rtl/>
          <w:lang w:bidi="ar-EG"/>
        </w:rPr>
        <w:t>.</w:t>
      </w:r>
      <w:r w:rsidR="00760084" w:rsidRPr="00C01B1E">
        <w:rPr>
          <w:rFonts w:hint="cs"/>
          <w:rtl/>
          <w:lang w:bidi="ar-EG"/>
        </w:rPr>
        <w:t>27</w:t>
      </w:r>
      <w:r w:rsidR="00760084" w:rsidRPr="00037C12">
        <w:rPr>
          <w:rFonts w:hint="cs"/>
          <w:rtl/>
          <w:lang w:bidi="ar-EG"/>
        </w:rPr>
        <w:t xml:space="preserve"> </w:t>
      </w:r>
      <w:r w:rsidRPr="00037C12">
        <w:rPr>
          <w:rFonts w:hint="cs"/>
          <w:rtl/>
          <w:lang w:bidi="ar-EG"/>
        </w:rPr>
        <w:t xml:space="preserve">مليون فرنك سويسري، بما نسبته </w:t>
      </w:r>
      <w:r w:rsidR="00760084" w:rsidRPr="00C01B1E">
        <w:rPr>
          <w:rFonts w:hint="cs"/>
          <w:rtl/>
          <w:lang w:bidi="ar-EG"/>
        </w:rPr>
        <w:t>62</w:t>
      </w:r>
      <w:r w:rsidR="00760084" w:rsidRPr="00037C12">
        <w:rPr>
          <w:rFonts w:hint="cs"/>
          <w:rtl/>
          <w:lang w:bidi="ar-EG"/>
        </w:rPr>
        <w:t>.</w:t>
      </w:r>
      <w:r w:rsidR="00760084" w:rsidRPr="00C01B1E">
        <w:rPr>
          <w:rFonts w:hint="cs"/>
          <w:rtl/>
          <w:lang w:bidi="ar-EG"/>
        </w:rPr>
        <w:t>03</w:t>
      </w:r>
      <w:r w:rsidRPr="00037C12">
        <w:rPr>
          <w:rFonts w:hint="cs"/>
          <w:rtl/>
          <w:lang w:bidi="ar-EG"/>
        </w:rPr>
        <w:t xml:space="preserve"> بال</w:t>
      </w:r>
      <w:r w:rsidR="00D218F2">
        <w:rPr>
          <w:rFonts w:hint="cs"/>
          <w:rtl/>
          <w:lang w:bidi="ar-EG"/>
        </w:rPr>
        <w:t>مئة</w:t>
      </w:r>
      <w:r w:rsidRPr="00037C12">
        <w:rPr>
          <w:rFonts w:hint="cs"/>
          <w:rtl/>
          <w:lang w:bidi="ar-EG"/>
        </w:rPr>
        <w:t xml:space="preserve"> من مجموع المصروفات، </w:t>
      </w:r>
      <w:r w:rsidR="00760084" w:rsidRPr="00037C12">
        <w:rPr>
          <w:rFonts w:hint="cs"/>
          <w:rtl/>
          <w:lang w:bidi="ar-EG"/>
        </w:rPr>
        <w:t>وظلت بذلك نسبتها المطلقة ثابتة</w:t>
      </w:r>
      <w:r w:rsidRPr="00037C12">
        <w:rPr>
          <w:rFonts w:hint="cs"/>
          <w:rtl/>
          <w:lang w:bidi="ar-EG"/>
        </w:rPr>
        <w:t xml:space="preserve"> بالمقارنة مع عام </w:t>
      </w:r>
      <w:r w:rsidR="00760084" w:rsidRPr="00C01B1E">
        <w:rPr>
          <w:rFonts w:hint="cs"/>
          <w:rtl/>
          <w:lang w:bidi="ar-EG"/>
        </w:rPr>
        <w:t>2014</w:t>
      </w:r>
      <w:r w:rsidRPr="00037C12">
        <w:rPr>
          <w:rFonts w:hint="cs"/>
          <w:rtl/>
          <w:lang w:bidi="ar-EG"/>
        </w:rPr>
        <w:t>.</w:t>
      </w:r>
    </w:p>
    <w:p w:rsidR="00760084" w:rsidRPr="00037C12" w:rsidRDefault="00760084" w:rsidP="001F6E3E">
      <w:pPr>
        <w:pStyle w:val="NumberedParaAR"/>
        <w:numPr>
          <w:ilvl w:val="0"/>
          <w:numId w:val="4"/>
        </w:numPr>
        <w:rPr>
          <w:rtl/>
          <w:lang w:bidi="ar-EG"/>
        </w:rPr>
      </w:pPr>
      <w:r w:rsidRPr="00037C12">
        <w:rPr>
          <w:rFonts w:hint="cs"/>
          <w:rtl/>
          <w:lang w:bidi="ar-EG"/>
        </w:rPr>
        <w:t xml:space="preserve">وارتفع صافي الأصول من </w:t>
      </w:r>
      <w:r w:rsidRPr="00C01B1E">
        <w:rPr>
          <w:rFonts w:hint="cs"/>
          <w:rtl/>
          <w:lang w:bidi="ar-EG"/>
        </w:rPr>
        <w:t>245</w:t>
      </w:r>
      <w:r w:rsidRPr="00037C12">
        <w:rPr>
          <w:rFonts w:hint="cs"/>
          <w:rtl/>
          <w:lang w:bidi="ar-EG"/>
        </w:rPr>
        <w:t>.</w:t>
      </w:r>
      <w:r w:rsidRPr="00C01B1E">
        <w:rPr>
          <w:rFonts w:hint="cs"/>
          <w:rtl/>
          <w:lang w:bidi="ar-EG"/>
        </w:rPr>
        <w:t>79</w:t>
      </w:r>
      <w:r w:rsidRPr="00037C12">
        <w:rPr>
          <w:rFonts w:hint="cs"/>
          <w:rtl/>
          <w:lang w:bidi="ar-EG"/>
        </w:rPr>
        <w:t xml:space="preserve"> مليون فرنك سويسري في نهاية عام </w:t>
      </w:r>
      <w:r w:rsidRPr="00C01B1E">
        <w:rPr>
          <w:rFonts w:hint="cs"/>
          <w:rtl/>
          <w:lang w:bidi="ar-EG"/>
        </w:rPr>
        <w:t>2014</w:t>
      </w:r>
      <w:r w:rsidRPr="00037C12">
        <w:rPr>
          <w:rFonts w:hint="cs"/>
          <w:rtl/>
          <w:lang w:bidi="ar-EG"/>
        </w:rPr>
        <w:t xml:space="preserve"> إلى </w:t>
      </w:r>
      <w:r w:rsidRPr="00C01B1E">
        <w:rPr>
          <w:rFonts w:hint="cs"/>
          <w:rtl/>
          <w:lang w:bidi="ar-EG"/>
        </w:rPr>
        <w:t>279</w:t>
      </w:r>
      <w:r w:rsidRPr="00037C12">
        <w:rPr>
          <w:rFonts w:hint="cs"/>
          <w:rtl/>
          <w:lang w:bidi="ar-EG"/>
        </w:rPr>
        <w:t>.</w:t>
      </w:r>
      <w:r w:rsidRPr="00C01B1E">
        <w:rPr>
          <w:rFonts w:hint="cs"/>
          <w:rtl/>
          <w:lang w:bidi="ar-EG"/>
        </w:rPr>
        <w:t>06</w:t>
      </w:r>
      <w:r w:rsidRPr="00037C12">
        <w:rPr>
          <w:rFonts w:hint="cs"/>
          <w:rtl/>
          <w:lang w:bidi="ar-EG"/>
        </w:rPr>
        <w:t xml:space="preserve"> مليون فرنك</w:t>
      </w:r>
      <w:r w:rsidRPr="00037C12">
        <w:rPr>
          <w:rFonts w:hint="eastAsia"/>
          <w:rtl/>
          <w:lang w:bidi="ar-EG"/>
        </w:rPr>
        <w:t> </w:t>
      </w:r>
      <w:r w:rsidRPr="00037C12">
        <w:rPr>
          <w:rFonts w:hint="cs"/>
          <w:rtl/>
          <w:lang w:bidi="ar-EG"/>
        </w:rPr>
        <w:t xml:space="preserve">سويسري في نهاية عام </w:t>
      </w:r>
      <w:r w:rsidRPr="00C01B1E">
        <w:rPr>
          <w:rFonts w:hint="cs"/>
          <w:rtl/>
          <w:lang w:bidi="ar-EG"/>
        </w:rPr>
        <w:t>2015</w:t>
      </w:r>
      <w:r w:rsidRPr="00037C12">
        <w:rPr>
          <w:rFonts w:hint="cs"/>
          <w:rtl/>
          <w:lang w:bidi="ar-EG"/>
        </w:rPr>
        <w:t>.</w:t>
      </w:r>
    </w:p>
    <w:p w:rsidR="001A0E9E" w:rsidRPr="00037C12" w:rsidRDefault="001A0E9E" w:rsidP="008D1D06">
      <w:pPr>
        <w:pStyle w:val="Heading2"/>
        <w:rPr>
          <w:rtl/>
        </w:rPr>
      </w:pPr>
      <w:r w:rsidRPr="00037C12">
        <w:rPr>
          <w:rFonts w:hint="cs"/>
          <w:rtl/>
        </w:rPr>
        <w:t>الشؤون المالية</w:t>
      </w:r>
    </w:p>
    <w:p w:rsidR="00760084" w:rsidRPr="00037C12" w:rsidRDefault="00CD3321" w:rsidP="00934C50">
      <w:pPr>
        <w:pStyle w:val="NumberedParaAR"/>
        <w:numPr>
          <w:ilvl w:val="0"/>
          <w:numId w:val="4"/>
        </w:numPr>
        <w:rPr>
          <w:lang w:bidi="ar-EG"/>
        </w:rPr>
      </w:pPr>
      <w:r w:rsidRPr="00037C12">
        <w:rPr>
          <w:rFonts w:hint="cs"/>
          <w:rtl/>
          <w:lang w:bidi="ar-EG"/>
        </w:rPr>
        <w:t xml:space="preserve">وفقاً لسياسة الويبو المحاسبية لقيد الإيرادات، </w:t>
      </w:r>
      <w:r w:rsidRPr="00037C12">
        <w:rPr>
          <w:rtl/>
          <w:lang w:bidi="ar-EG"/>
        </w:rPr>
        <w:t xml:space="preserve">تقيّد الإيرادات </w:t>
      </w:r>
      <w:r w:rsidRPr="00037C12">
        <w:rPr>
          <w:rFonts w:hint="cs"/>
          <w:rtl/>
          <w:lang w:bidi="ar-EG"/>
        </w:rPr>
        <w:t>المتأتية</w:t>
      </w:r>
      <w:r w:rsidRPr="00037C12">
        <w:rPr>
          <w:rtl/>
          <w:lang w:bidi="ar-EG"/>
        </w:rPr>
        <w:t xml:space="preserve"> من المعاملات التبادليّة التي تشمل الرسوم المحصلة على </w:t>
      </w:r>
      <w:r w:rsidRPr="00037C12">
        <w:rPr>
          <w:rFonts w:hint="cs"/>
          <w:rtl/>
          <w:lang w:bidi="ar-EG"/>
        </w:rPr>
        <w:t>الطلبات بناء على نظام معاهدة التعاون بشأن البراءات</w:t>
      </w:r>
      <w:r w:rsidRPr="00037C12">
        <w:rPr>
          <w:rtl/>
          <w:lang w:bidi="ar-EG"/>
        </w:rPr>
        <w:t xml:space="preserve"> في تاريخ النشر.</w:t>
      </w:r>
      <w:r w:rsidRPr="00037C12">
        <w:rPr>
          <w:rFonts w:hint="cs"/>
          <w:rtl/>
          <w:lang w:bidi="ar-EG"/>
        </w:rPr>
        <w:t xml:space="preserve"> وقد لاحظنا أن الويبو تلقت خلال عام </w:t>
      </w:r>
      <w:r w:rsidRPr="00C01B1E">
        <w:rPr>
          <w:rFonts w:hint="cs"/>
          <w:rtl/>
          <w:lang w:bidi="ar-EG"/>
        </w:rPr>
        <w:t>2015</w:t>
      </w:r>
      <w:r w:rsidRPr="00037C12">
        <w:rPr>
          <w:rFonts w:hint="cs"/>
          <w:rtl/>
          <w:lang w:bidi="ar-EG"/>
        </w:rPr>
        <w:t xml:space="preserve"> تسوية مالية قدرها </w:t>
      </w:r>
      <w:r w:rsidRPr="00C01B1E">
        <w:rPr>
          <w:rFonts w:hint="cs"/>
          <w:rtl/>
          <w:lang w:bidi="ar-EG"/>
        </w:rPr>
        <w:t>4</w:t>
      </w:r>
      <w:r w:rsidRPr="00037C12">
        <w:rPr>
          <w:rFonts w:hint="cs"/>
          <w:rtl/>
          <w:lang w:bidi="ar-EG"/>
        </w:rPr>
        <w:t>.</w:t>
      </w:r>
      <w:r w:rsidRPr="00C01B1E">
        <w:rPr>
          <w:rFonts w:hint="cs"/>
          <w:rtl/>
          <w:lang w:bidi="ar-EG"/>
        </w:rPr>
        <w:t>7</w:t>
      </w:r>
      <w:r w:rsidRPr="00037C12">
        <w:rPr>
          <w:rFonts w:hint="cs"/>
          <w:rtl/>
          <w:lang w:bidi="ar-EG"/>
        </w:rPr>
        <w:t xml:space="preserve"> مليون فرنك سويسري قيدت </w:t>
      </w:r>
      <w:r w:rsidR="006D27E8" w:rsidRPr="00037C12">
        <w:rPr>
          <w:rFonts w:hint="cs"/>
          <w:rtl/>
          <w:lang w:bidi="ar-EG"/>
        </w:rPr>
        <w:t>رسوماً متأتية</w:t>
      </w:r>
      <w:r w:rsidRPr="00037C12">
        <w:rPr>
          <w:rFonts w:hint="cs"/>
          <w:rtl/>
          <w:lang w:bidi="ar-EG"/>
        </w:rPr>
        <w:t xml:space="preserve"> من نظام البراءات </w:t>
      </w:r>
      <w:r w:rsidR="00367ED7" w:rsidRPr="00037C12">
        <w:rPr>
          <w:rFonts w:hint="cs"/>
          <w:rtl/>
          <w:lang w:bidi="ar-EG"/>
        </w:rPr>
        <w:t>في عام</w:t>
      </w:r>
      <w:r w:rsidRPr="00037C12">
        <w:rPr>
          <w:rFonts w:hint="cs"/>
          <w:rtl/>
          <w:lang w:bidi="ar-EG"/>
        </w:rPr>
        <w:t xml:space="preserve"> </w:t>
      </w:r>
      <w:r w:rsidRPr="00C01B1E">
        <w:rPr>
          <w:rFonts w:hint="cs"/>
          <w:rtl/>
          <w:lang w:bidi="ar-EG"/>
        </w:rPr>
        <w:t>2015</w:t>
      </w:r>
      <w:r w:rsidRPr="00037C12">
        <w:rPr>
          <w:rFonts w:hint="cs"/>
          <w:rtl/>
          <w:lang w:bidi="ar-EG"/>
        </w:rPr>
        <w:t xml:space="preserve"> على الرغم من أن تلك الرسوم تعلقت بطلبات براءات يعود تاريخ إيداعها </w:t>
      </w:r>
      <w:r w:rsidR="00934C50">
        <w:rPr>
          <w:rFonts w:hint="cs"/>
          <w:rtl/>
          <w:lang w:bidi="ar-EG"/>
        </w:rPr>
        <w:t>إلى</w:t>
      </w:r>
      <w:r w:rsidRPr="00037C12">
        <w:rPr>
          <w:rFonts w:hint="cs"/>
          <w:rtl/>
          <w:lang w:bidi="ar-EG"/>
        </w:rPr>
        <w:t xml:space="preserve"> عام </w:t>
      </w:r>
      <w:r w:rsidRPr="00C01B1E">
        <w:rPr>
          <w:rFonts w:hint="cs"/>
          <w:rtl/>
          <w:lang w:bidi="ar-EG"/>
        </w:rPr>
        <w:t>2004</w:t>
      </w:r>
      <w:r w:rsidRPr="00037C12">
        <w:rPr>
          <w:rFonts w:hint="cs"/>
          <w:rtl/>
          <w:lang w:bidi="ar-EG"/>
        </w:rPr>
        <w:t xml:space="preserve">. وفي رأينا، فإن وضع آلية </w:t>
      </w:r>
      <w:r w:rsidR="00A67B8C" w:rsidRPr="00037C12">
        <w:rPr>
          <w:rFonts w:hint="cs"/>
          <w:rtl/>
          <w:lang w:bidi="ar-EG"/>
        </w:rPr>
        <w:t>مفصلة ل</w:t>
      </w:r>
      <w:r w:rsidRPr="00037C12">
        <w:rPr>
          <w:rFonts w:hint="cs"/>
          <w:rtl/>
          <w:lang w:bidi="ar-EG"/>
        </w:rPr>
        <w:t xml:space="preserve">تسوية الإيرادات المتأتية من رسوم إيداع الطلبات الدولية بناء على معاهدة البراءات في </w:t>
      </w:r>
      <w:r w:rsidR="00A67B8C" w:rsidRPr="00037C12">
        <w:rPr>
          <w:rFonts w:hint="cs"/>
          <w:rtl/>
          <w:lang w:bidi="ar-EG"/>
        </w:rPr>
        <w:t>تقرير</w:t>
      </w:r>
      <w:r w:rsidR="00367ED7" w:rsidRPr="00037C12">
        <w:rPr>
          <w:rFonts w:hint="cs"/>
          <w:rtl/>
          <w:lang w:bidi="ar-EG"/>
        </w:rPr>
        <w:t xml:space="preserve"> سنة</w:t>
      </w:r>
      <w:r w:rsidR="00A67B8C" w:rsidRPr="00037C12">
        <w:rPr>
          <w:rFonts w:hint="cs"/>
          <w:rtl/>
          <w:lang w:bidi="ar-EG"/>
        </w:rPr>
        <w:t xml:space="preserve"> معيَّنة مع المبلغ المقيد للطلبات المنشورة في السنة ذاتها </w:t>
      </w:r>
      <w:r w:rsidR="00156DEF" w:rsidRPr="00037C12">
        <w:rPr>
          <w:rFonts w:hint="cs"/>
          <w:rtl/>
          <w:lang w:bidi="ar-EG"/>
        </w:rPr>
        <w:t xml:space="preserve">كان </w:t>
      </w:r>
      <w:r w:rsidR="00A67B8C" w:rsidRPr="00037C12">
        <w:rPr>
          <w:rFonts w:hint="cs"/>
          <w:rtl/>
          <w:lang w:bidi="ar-EG"/>
        </w:rPr>
        <w:t xml:space="preserve">سيتيح عرض صورة دقيقة لرسوم نظام معاهدة البراءات في البيانات المالية منذ </w:t>
      </w:r>
      <w:r w:rsidR="00367ED7" w:rsidRPr="00037C12">
        <w:rPr>
          <w:rFonts w:hint="cs"/>
          <w:rtl/>
          <w:lang w:bidi="ar-EG"/>
        </w:rPr>
        <w:t>عام</w:t>
      </w:r>
      <w:r w:rsidR="00A67B8C" w:rsidRPr="00037C12">
        <w:rPr>
          <w:rFonts w:hint="cs"/>
          <w:rtl/>
          <w:lang w:bidi="ar-EG"/>
        </w:rPr>
        <w:t xml:space="preserve"> </w:t>
      </w:r>
      <w:r w:rsidR="00A67B8C" w:rsidRPr="00C01B1E">
        <w:rPr>
          <w:rFonts w:hint="cs"/>
          <w:rtl/>
          <w:lang w:bidi="ar-EG"/>
        </w:rPr>
        <w:t>2010</w:t>
      </w:r>
      <w:r w:rsidR="00A67B8C" w:rsidRPr="00037C12">
        <w:rPr>
          <w:rFonts w:hint="cs"/>
          <w:rtl/>
          <w:lang w:bidi="ar-EG"/>
        </w:rPr>
        <w:t xml:space="preserve"> (أي </w:t>
      </w:r>
      <w:r w:rsidR="00367ED7" w:rsidRPr="00037C12">
        <w:rPr>
          <w:rFonts w:hint="cs"/>
          <w:rtl/>
          <w:lang w:bidi="ar-EG"/>
        </w:rPr>
        <w:t>العام الذي</w:t>
      </w:r>
      <w:r w:rsidR="00A67B8C" w:rsidRPr="00037C12">
        <w:rPr>
          <w:rFonts w:hint="cs"/>
          <w:rtl/>
          <w:lang w:bidi="ar-EG"/>
        </w:rPr>
        <w:t xml:space="preserve"> اعتمدت فيه الويبو المعايير المحاسبية الدولية للقطاع العام). ويمكن</w:t>
      </w:r>
      <w:r w:rsidR="004D5F11" w:rsidRPr="00037C12">
        <w:rPr>
          <w:rFonts w:hint="cs"/>
          <w:rtl/>
          <w:lang w:bidi="ar-EG"/>
        </w:rPr>
        <w:t xml:space="preserve"> </w:t>
      </w:r>
      <w:r w:rsidR="00A67B8C" w:rsidRPr="00037C12">
        <w:rPr>
          <w:rFonts w:hint="cs"/>
          <w:rtl/>
          <w:lang w:bidi="ar-EG"/>
        </w:rPr>
        <w:t>للويبو أن تض</w:t>
      </w:r>
      <w:r w:rsidR="00DD5144" w:rsidRPr="00037C12">
        <w:rPr>
          <w:rFonts w:hint="cs"/>
          <w:rtl/>
          <w:lang w:bidi="ar-EG"/>
        </w:rPr>
        <w:t>ع</w:t>
      </w:r>
      <w:r w:rsidR="00A67B8C" w:rsidRPr="00037C12">
        <w:rPr>
          <w:rFonts w:hint="cs"/>
          <w:rtl/>
          <w:lang w:bidi="ar-EG"/>
        </w:rPr>
        <w:t xml:space="preserve"> آلية مفصلة </w:t>
      </w:r>
      <w:r w:rsidR="00A67B8C" w:rsidRPr="00037C12">
        <w:rPr>
          <w:rFonts w:hint="cs"/>
          <w:rtl/>
          <w:lang w:bidi="ar-EG"/>
        </w:rPr>
        <w:lastRenderedPageBreak/>
        <w:t>لضمان تسوية الإيرادات المتأتية من رسوم الإيداع الدولي بناء على معاهدة البراءات في أي سنة تقرير مع المبلغ المقيد للطلبات المنشورة في تلك السنة.</w:t>
      </w:r>
    </w:p>
    <w:p w:rsidR="00A67B8C" w:rsidRPr="00037C12" w:rsidRDefault="00A67B8C" w:rsidP="00D268D4">
      <w:pPr>
        <w:pStyle w:val="NumberedParaAR"/>
        <w:numPr>
          <w:ilvl w:val="0"/>
          <w:numId w:val="4"/>
        </w:numPr>
        <w:rPr>
          <w:lang w:bidi="ar-EG"/>
        </w:rPr>
      </w:pPr>
      <w:r w:rsidRPr="00037C12">
        <w:rPr>
          <w:rFonts w:hint="cs"/>
          <w:rtl/>
          <w:lang w:bidi="ar-EG"/>
        </w:rPr>
        <w:t>ولقد لاحظنا غياب أية آلية رسمية لرصد تقلب القيمة العادلة للممتلكات وال</w:t>
      </w:r>
      <w:r w:rsidR="00934C50">
        <w:rPr>
          <w:rFonts w:hint="cs"/>
          <w:rtl/>
          <w:lang w:bidi="ar-EG"/>
        </w:rPr>
        <w:t>مصانع</w:t>
      </w:r>
      <w:r w:rsidRPr="00037C12">
        <w:rPr>
          <w:rFonts w:hint="cs"/>
          <w:rtl/>
          <w:lang w:bidi="ar-EG"/>
        </w:rPr>
        <w:t xml:space="preserve"> والمعدات التي تتطلب إعادة تقييم سنوية لضمان عدم اختلاف </w:t>
      </w:r>
      <w:r w:rsidR="004D5F11" w:rsidRPr="00037C12">
        <w:rPr>
          <w:rFonts w:hint="cs"/>
          <w:rtl/>
          <w:lang w:bidi="ar-EG"/>
        </w:rPr>
        <w:t>قيمتها الدفترية</w:t>
      </w:r>
      <w:r w:rsidRPr="00037C12">
        <w:rPr>
          <w:rFonts w:hint="cs"/>
          <w:rtl/>
          <w:lang w:bidi="ar-EG"/>
        </w:rPr>
        <w:t xml:space="preserve"> اختلافاً </w:t>
      </w:r>
      <w:r w:rsidR="009C5C92" w:rsidRPr="00037C12">
        <w:rPr>
          <w:rFonts w:hint="cs"/>
          <w:rtl/>
          <w:lang w:bidi="ar-EG"/>
        </w:rPr>
        <w:t>كبيراً</w:t>
      </w:r>
      <w:r w:rsidRPr="00037C12">
        <w:rPr>
          <w:rFonts w:hint="cs"/>
          <w:rtl/>
          <w:lang w:bidi="ar-EG"/>
        </w:rPr>
        <w:t xml:space="preserve"> عن </w:t>
      </w:r>
      <w:r w:rsidR="004D5F11" w:rsidRPr="00037C12">
        <w:rPr>
          <w:rFonts w:hint="cs"/>
          <w:rtl/>
          <w:lang w:bidi="ar-EG"/>
        </w:rPr>
        <w:t>قيمتها العادلة</w:t>
      </w:r>
      <w:r w:rsidRPr="00037C12">
        <w:rPr>
          <w:rFonts w:hint="cs"/>
          <w:rtl/>
          <w:lang w:bidi="ar-EG"/>
        </w:rPr>
        <w:t>.</w:t>
      </w:r>
      <w:r w:rsidR="009C5C92" w:rsidRPr="00037C12">
        <w:rPr>
          <w:rFonts w:hint="cs"/>
          <w:rtl/>
          <w:lang w:bidi="ar-EG"/>
        </w:rPr>
        <w:t xml:space="preserve"> و</w:t>
      </w:r>
      <w:r w:rsidR="00D268D4" w:rsidRPr="00037C12">
        <w:rPr>
          <w:rFonts w:hint="cs"/>
          <w:rtl/>
          <w:lang w:bidi="ar-EG"/>
        </w:rPr>
        <w:t>يمكن للويبو أن تضع مؤشرات ومعايير ملائمة تمكِّنها من إجراء إعادة التقييم السنوية اللازمة للممتلكات وال</w:t>
      </w:r>
      <w:r w:rsidR="00934C50">
        <w:rPr>
          <w:rFonts w:hint="cs"/>
          <w:rtl/>
          <w:lang w:bidi="ar-EG"/>
        </w:rPr>
        <w:t>مصانع</w:t>
      </w:r>
      <w:r w:rsidR="00D268D4" w:rsidRPr="00037C12">
        <w:rPr>
          <w:rFonts w:hint="eastAsia"/>
          <w:rtl/>
          <w:lang w:bidi="ar-EG"/>
        </w:rPr>
        <w:t> </w:t>
      </w:r>
      <w:r w:rsidR="00D268D4" w:rsidRPr="00037C12">
        <w:rPr>
          <w:rFonts w:hint="cs"/>
          <w:rtl/>
          <w:lang w:bidi="ar-EG"/>
        </w:rPr>
        <w:t>والمعدات.</w:t>
      </w:r>
    </w:p>
    <w:p w:rsidR="009C5C92" w:rsidRPr="00037C12" w:rsidRDefault="009C5C92" w:rsidP="00156DEF">
      <w:pPr>
        <w:pStyle w:val="NumberedParaAR"/>
        <w:numPr>
          <w:ilvl w:val="0"/>
          <w:numId w:val="4"/>
        </w:numPr>
        <w:rPr>
          <w:lang w:bidi="ar-EG"/>
        </w:rPr>
      </w:pPr>
      <w:r w:rsidRPr="00037C12">
        <w:rPr>
          <w:rFonts w:hint="cs"/>
          <w:rtl/>
          <w:lang w:bidi="ar-EG"/>
        </w:rPr>
        <w:t xml:space="preserve">ولاحظنا مواصلة استخدام أصول خفضت قيمتها بالكامل وتبلغ قيمتها الدفترية الإجمالية </w:t>
      </w:r>
      <w:r w:rsidRPr="00C01B1E">
        <w:rPr>
          <w:rFonts w:hint="cs"/>
          <w:rtl/>
          <w:lang w:bidi="ar-EG"/>
        </w:rPr>
        <w:t>10</w:t>
      </w:r>
      <w:r w:rsidRPr="00037C12">
        <w:rPr>
          <w:rFonts w:hint="cs"/>
          <w:rtl/>
          <w:lang w:bidi="ar-EG"/>
        </w:rPr>
        <w:t>.</w:t>
      </w:r>
      <w:r w:rsidRPr="00C01B1E">
        <w:rPr>
          <w:rFonts w:hint="cs"/>
          <w:rtl/>
          <w:lang w:bidi="ar-EG"/>
        </w:rPr>
        <w:t>31</w:t>
      </w:r>
      <w:r w:rsidRPr="00037C12">
        <w:rPr>
          <w:rFonts w:hint="cs"/>
          <w:rtl/>
          <w:lang w:bidi="ar-EG"/>
        </w:rPr>
        <w:t xml:space="preserve"> مليون فرنك</w:t>
      </w:r>
      <w:r w:rsidRPr="00037C12">
        <w:rPr>
          <w:rFonts w:hint="eastAsia"/>
          <w:rtl/>
          <w:lang w:bidi="ar-EG"/>
        </w:rPr>
        <w:t> </w:t>
      </w:r>
      <w:r w:rsidRPr="00037C12">
        <w:rPr>
          <w:rFonts w:hint="cs"/>
          <w:rtl/>
          <w:lang w:bidi="ar-EG"/>
        </w:rPr>
        <w:t>سويسري. وينطوي استخدام تلك الأصول على قيمة اقتصادية للمنظمة و</w:t>
      </w:r>
      <w:r w:rsidR="00156DEF" w:rsidRPr="00037C12">
        <w:rPr>
          <w:rFonts w:hint="cs"/>
          <w:rtl/>
          <w:lang w:bidi="ar-EG"/>
        </w:rPr>
        <w:t>يعني أن</w:t>
      </w:r>
      <w:r w:rsidRPr="00037C12">
        <w:rPr>
          <w:rFonts w:hint="cs"/>
          <w:rtl/>
          <w:lang w:bidi="ar-EG"/>
        </w:rPr>
        <w:t xml:space="preserve"> تقديرات العمر الإنتاجي لبعض الأصول </w:t>
      </w:r>
      <w:r w:rsidR="00156DEF" w:rsidRPr="00037C12">
        <w:rPr>
          <w:rFonts w:hint="cs"/>
          <w:rtl/>
          <w:lang w:bidi="ar-EG"/>
        </w:rPr>
        <w:t>كانت أقل من عمرها الفعلي</w:t>
      </w:r>
      <w:r w:rsidRPr="00037C12">
        <w:rPr>
          <w:rFonts w:hint="cs"/>
          <w:rtl/>
          <w:lang w:bidi="ar-EG"/>
        </w:rPr>
        <w:t>. و</w:t>
      </w:r>
      <w:r w:rsidR="00156DEF" w:rsidRPr="00037C12">
        <w:rPr>
          <w:rFonts w:hint="cs"/>
          <w:rtl/>
          <w:lang w:bidi="ar-EG"/>
        </w:rPr>
        <w:t xml:space="preserve">عليه، </w:t>
      </w:r>
      <w:r w:rsidRPr="00037C12">
        <w:rPr>
          <w:rFonts w:hint="cs"/>
          <w:rtl/>
          <w:lang w:bidi="ar-EG"/>
        </w:rPr>
        <w:t>يمكن للويبو أن تعيد تقييم العمر الإنتاجي للأصول كي تعرض صورة نزيهة لها وتضع تقديراً معقولاً للعمر الإنتاجي للأصول.</w:t>
      </w:r>
    </w:p>
    <w:p w:rsidR="009C5C92" w:rsidRPr="00037C12" w:rsidRDefault="009C5C92" w:rsidP="008D1D06">
      <w:pPr>
        <w:pStyle w:val="Heading2"/>
        <w:rPr>
          <w:rtl/>
        </w:rPr>
      </w:pPr>
      <w:r w:rsidRPr="00037C12">
        <w:rPr>
          <w:rFonts w:hint="cs"/>
          <w:rtl/>
        </w:rPr>
        <w:t>مركز التحكيم والوساطة</w:t>
      </w:r>
    </w:p>
    <w:p w:rsidR="009C5C92" w:rsidRPr="00037C12" w:rsidRDefault="005543C3" w:rsidP="001F6E3E">
      <w:pPr>
        <w:pStyle w:val="NumberedParaAR"/>
        <w:numPr>
          <w:ilvl w:val="0"/>
          <w:numId w:val="4"/>
        </w:numPr>
        <w:rPr>
          <w:lang w:bidi="ar-EG"/>
        </w:rPr>
      </w:pPr>
      <w:r w:rsidRPr="00037C12">
        <w:rPr>
          <w:rFonts w:hint="cs"/>
          <w:rtl/>
          <w:lang w:bidi="ar-EG"/>
        </w:rPr>
        <w:t xml:space="preserve">تبيَّن من مراجعة "إطار النتائج" للثنائيتين </w:t>
      </w:r>
      <w:r w:rsidRPr="00C01B1E">
        <w:rPr>
          <w:rFonts w:hint="cs"/>
          <w:rtl/>
          <w:lang w:bidi="ar-EG"/>
        </w:rPr>
        <w:t>2012</w:t>
      </w:r>
      <w:r w:rsidRPr="00037C12">
        <w:rPr>
          <w:rFonts w:hint="cs"/>
          <w:rtl/>
          <w:lang w:bidi="ar-EG"/>
        </w:rPr>
        <w:t>/</w:t>
      </w:r>
      <w:r w:rsidRPr="00C01B1E">
        <w:rPr>
          <w:rFonts w:hint="cs"/>
          <w:rtl/>
          <w:lang w:bidi="ar-EG"/>
        </w:rPr>
        <w:t>13</w:t>
      </w:r>
      <w:r w:rsidRPr="00037C12">
        <w:rPr>
          <w:rFonts w:hint="cs"/>
          <w:rtl/>
          <w:lang w:bidi="ar-EG"/>
        </w:rPr>
        <w:t xml:space="preserve"> و</w:t>
      </w:r>
      <w:r w:rsidRPr="00C01B1E">
        <w:rPr>
          <w:rFonts w:hint="cs"/>
          <w:rtl/>
          <w:lang w:bidi="ar-EG"/>
        </w:rPr>
        <w:t>2016</w:t>
      </w:r>
      <w:r w:rsidRPr="00037C12">
        <w:rPr>
          <w:rFonts w:hint="cs"/>
          <w:rtl/>
          <w:lang w:bidi="ar-EG"/>
        </w:rPr>
        <w:t>/</w:t>
      </w:r>
      <w:r w:rsidRPr="00C01B1E">
        <w:rPr>
          <w:rFonts w:hint="cs"/>
          <w:rtl/>
          <w:lang w:bidi="ar-EG"/>
        </w:rPr>
        <w:t>17</w:t>
      </w:r>
      <w:r w:rsidRPr="00037C12">
        <w:rPr>
          <w:rFonts w:hint="cs"/>
          <w:rtl/>
          <w:lang w:bidi="ar-EG"/>
        </w:rPr>
        <w:t xml:space="preserve"> أنه على الرغم من أن الإنجازات المحققة بانتظام قد تجاوزت الغايات المحددة تجاوزاً كبيراً، فلم تراج</w:t>
      </w:r>
      <w:r w:rsidR="00156DEF" w:rsidRPr="00037C12">
        <w:rPr>
          <w:rFonts w:hint="cs"/>
          <w:rtl/>
          <w:lang w:bidi="ar-EG"/>
        </w:rPr>
        <w:t>َ</w:t>
      </w:r>
      <w:r w:rsidRPr="00037C12">
        <w:rPr>
          <w:rFonts w:hint="cs"/>
          <w:rtl/>
          <w:lang w:bidi="ar-EG"/>
        </w:rPr>
        <w:t>ع بعض الغايات للسنوات اللاحقة مراجعة ملائمة. وقد يكون من المفيد تعزيز الآلية الخاصة بتحديد غايات واقعية لمؤشرات الأداء.</w:t>
      </w:r>
    </w:p>
    <w:p w:rsidR="000B7DDC" w:rsidRPr="00037C12" w:rsidRDefault="00781050" w:rsidP="003B3C8A">
      <w:pPr>
        <w:pStyle w:val="NumberedParaAR"/>
        <w:numPr>
          <w:ilvl w:val="0"/>
          <w:numId w:val="4"/>
        </w:numPr>
        <w:rPr>
          <w:lang w:bidi="ar-EG"/>
        </w:rPr>
      </w:pPr>
      <w:r w:rsidRPr="00037C12">
        <w:rPr>
          <w:rFonts w:hint="cs"/>
          <w:rtl/>
          <w:lang w:bidi="ar-EG"/>
        </w:rPr>
        <w:t>ولم يتمكن مركز التحكيم والوساطة من تحقيق مؤشرات النتائج الثلاثة المحددة في الخطة الاستراتيجية للأجل المتوسط فيما يخص زي</w:t>
      </w:r>
      <w:r w:rsidR="000B7DDC" w:rsidRPr="00037C12">
        <w:rPr>
          <w:rFonts w:hint="cs"/>
          <w:rtl/>
          <w:lang w:bidi="ar-EG"/>
        </w:rPr>
        <w:t>ادة استخدام منتجات</w:t>
      </w:r>
      <w:r w:rsidR="004D5F11" w:rsidRPr="00037C12">
        <w:rPr>
          <w:rFonts w:hint="cs"/>
          <w:rtl/>
          <w:lang w:bidi="ar-EG"/>
        </w:rPr>
        <w:t xml:space="preserve"> المنظمة</w:t>
      </w:r>
      <w:r w:rsidR="000B7DDC" w:rsidRPr="00037C12">
        <w:rPr>
          <w:rFonts w:hint="cs"/>
          <w:rtl/>
          <w:lang w:bidi="ar-EG"/>
        </w:rPr>
        <w:t xml:space="preserve"> وخدماتها العالمية التي تسهم في الاستدامة المالية للمنظمة وزيادة</w:t>
      </w:r>
      <w:r w:rsidR="000B7DDC" w:rsidRPr="00037C12">
        <w:rPr>
          <w:rFonts w:hint="eastAsia"/>
          <w:rtl/>
          <w:lang w:bidi="ar-EG"/>
        </w:rPr>
        <w:t> </w:t>
      </w:r>
      <w:r w:rsidR="000B7DDC" w:rsidRPr="00037C12">
        <w:rPr>
          <w:rFonts w:hint="cs"/>
          <w:rtl/>
          <w:lang w:bidi="ar-EG"/>
        </w:rPr>
        <w:t>الطلب</w:t>
      </w:r>
      <w:r w:rsidR="000B7DDC" w:rsidRPr="00037C12">
        <w:rPr>
          <w:rFonts w:hint="eastAsia"/>
          <w:rtl/>
          <w:lang w:bidi="ar-EG"/>
        </w:rPr>
        <w:t> </w:t>
      </w:r>
      <w:r w:rsidR="000B7DDC" w:rsidRPr="00037C12">
        <w:rPr>
          <w:rFonts w:hint="cs"/>
          <w:rtl/>
          <w:lang w:bidi="ar-EG"/>
        </w:rPr>
        <w:t>عليها. و</w:t>
      </w:r>
      <w:r w:rsidR="003B3C8A" w:rsidRPr="00037C12">
        <w:rPr>
          <w:rFonts w:hint="cs"/>
          <w:rtl/>
          <w:lang w:bidi="ar-EG"/>
        </w:rPr>
        <w:t>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w:t>
      </w:r>
      <w:r w:rsidR="000B7DDC" w:rsidRPr="00037C12">
        <w:rPr>
          <w:rtl/>
          <w:lang w:bidi="ar-EG"/>
        </w:rPr>
        <w:t>.</w:t>
      </w:r>
      <w:r w:rsidR="000B7DDC" w:rsidRPr="00037C12">
        <w:rPr>
          <w:rFonts w:hint="cs"/>
          <w:rtl/>
          <w:lang w:bidi="ar-EG"/>
        </w:rPr>
        <w:t xml:space="preserve"> </w:t>
      </w:r>
      <w:r w:rsidR="003B3C8A" w:rsidRPr="00037C12">
        <w:rPr>
          <w:rFonts w:hint="cs"/>
          <w:rtl/>
          <w:lang w:bidi="ar-EG"/>
        </w:rPr>
        <w:t>ويمكن تحقيق ذلك عن طريق الترويج لمزايا الخدمات واستقصاء آراء مستخدميها وتحليل اقتراحاتهم وردود فعلهم مركزياً وبانتظام.</w:t>
      </w:r>
    </w:p>
    <w:p w:rsidR="000B7DDC" w:rsidRPr="00037C12" w:rsidRDefault="0099786D" w:rsidP="00934C50">
      <w:pPr>
        <w:pStyle w:val="NumberedParaAR"/>
        <w:numPr>
          <w:ilvl w:val="0"/>
          <w:numId w:val="4"/>
        </w:numPr>
        <w:rPr>
          <w:lang w:bidi="ar-EG"/>
        </w:rPr>
      </w:pPr>
      <w:r w:rsidRPr="00037C12">
        <w:rPr>
          <w:rFonts w:hint="cs"/>
          <w:rtl/>
          <w:lang w:bidi="ar-EG"/>
        </w:rPr>
        <w:t>وإن النظام الحالي لإنشاء اللجان لا يمكِّن المركز في رأينا من إدراج أسماء وسطاء/</w:t>
      </w:r>
      <w:r w:rsidR="00934C50">
        <w:rPr>
          <w:rFonts w:hint="cs"/>
          <w:rtl/>
          <w:lang w:bidi="ar-EG"/>
        </w:rPr>
        <w:t>محكمين</w:t>
      </w:r>
      <w:r w:rsidRPr="00037C12">
        <w:rPr>
          <w:rFonts w:hint="cs"/>
          <w:rtl/>
          <w:lang w:bidi="ar-EG"/>
        </w:rPr>
        <w:t xml:space="preserve"> من مجال</w:t>
      </w:r>
      <w:r w:rsidR="00156DEF" w:rsidRPr="00037C12">
        <w:rPr>
          <w:rFonts w:hint="cs"/>
          <w:rtl/>
          <w:lang w:bidi="ar-EG"/>
        </w:rPr>
        <w:t>ات</w:t>
      </w:r>
      <w:r w:rsidRPr="00037C12">
        <w:rPr>
          <w:rFonts w:hint="cs"/>
          <w:rtl/>
          <w:lang w:bidi="ar-EG"/>
        </w:rPr>
        <w:t xml:space="preserve"> أوسع نطاقاً. و</w:t>
      </w:r>
      <w:r w:rsidR="00156DEF" w:rsidRPr="00037C12">
        <w:rPr>
          <w:rFonts w:hint="cs"/>
          <w:rtl/>
          <w:lang w:bidi="ar-EG"/>
        </w:rPr>
        <w:t xml:space="preserve">عليه، </w:t>
      </w:r>
      <w:r w:rsidR="009506E1" w:rsidRPr="00037C12">
        <w:rPr>
          <w:rFonts w:hint="cs"/>
          <w:rtl/>
          <w:lang w:bidi="ar-EG"/>
        </w:rPr>
        <w:t>يمكن لمركز التحكيم والوساطة أن ينظر في وضع إطار أوضح</w:t>
      </w:r>
      <w:r w:rsidR="00156DEF" w:rsidRPr="00037C12">
        <w:rPr>
          <w:rFonts w:hint="cs"/>
          <w:rtl/>
          <w:lang w:bidi="ar-EG"/>
        </w:rPr>
        <w:t xml:space="preserve"> وأكثر شفافية</w:t>
      </w:r>
      <w:r w:rsidRPr="00037C12">
        <w:rPr>
          <w:rFonts w:hint="cs"/>
          <w:rtl/>
          <w:lang w:bidi="ar-EG"/>
        </w:rPr>
        <w:t xml:space="preserve"> </w:t>
      </w:r>
      <w:r w:rsidR="00156DEF" w:rsidRPr="00037C12">
        <w:rPr>
          <w:rFonts w:hint="cs"/>
          <w:rtl/>
          <w:lang w:bidi="ar-EG"/>
        </w:rPr>
        <w:t>لرسم</w:t>
      </w:r>
      <w:r w:rsidRPr="00037C12">
        <w:rPr>
          <w:rFonts w:hint="cs"/>
          <w:rtl/>
          <w:lang w:bidi="ar-EG"/>
        </w:rPr>
        <w:t xml:space="preserve"> السياسات يحدد</w:t>
      </w:r>
      <w:r w:rsidR="00156DEF" w:rsidRPr="00037C12">
        <w:rPr>
          <w:rFonts w:hint="cs"/>
          <w:rtl/>
          <w:lang w:bidi="ar-EG"/>
        </w:rPr>
        <w:t xml:space="preserve"> فيه</w:t>
      </w:r>
      <w:r w:rsidRPr="00037C12">
        <w:rPr>
          <w:rFonts w:hint="cs"/>
          <w:rtl/>
          <w:lang w:bidi="ar-EG"/>
        </w:rPr>
        <w:t xml:space="preserve"> المسار المتبع في إدراج </w:t>
      </w:r>
      <w:r w:rsidR="00156DEF" w:rsidRPr="00037C12">
        <w:rPr>
          <w:rFonts w:hint="cs"/>
          <w:rtl/>
          <w:lang w:bidi="ar-EG"/>
        </w:rPr>
        <w:t>ال</w:t>
      </w:r>
      <w:r w:rsidRPr="00037C12">
        <w:rPr>
          <w:rFonts w:hint="cs"/>
          <w:rtl/>
          <w:lang w:bidi="ar-EG"/>
        </w:rPr>
        <w:t xml:space="preserve">وسطاء في قوائم الويبو ومعايير </w:t>
      </w:r>
      <w:r w:rsidR="00156DEF" w:rsidRPr="00037C12">
        <w:rPr>
          <w:rFonts w:hint="cs"/>
          <w:rtl/>
          <w:lang w:bidi="ar-EG"/>
        </w:rPr>
        <w:t>اختيارهم</w:t>
      </w:r>
      <w:r w:rsidRPr="00037C12">
        <w:rPr>
          <w:rFonts w:hint="cs"/>
          <w:rtl/>
          <w:lang w:bidi="ar-EG"/>
        </w:rPr>
        <w:t>.</w:t>
      </w:r>
    </w:p>
    <w:p w:rsidR="0099786D" w:rsidRPr="00037C12" w:rsidRDefault="0099786D" w:rsidP="00BC72C6">
      <w:pPr>
        <w:pStyle w:val="NumberedParaAR"/>
        <w:numPr>
          <w:ilvl w:val="0"/>
          <w:numId w:val="4"/>
        </w:numPr>
        <w:rPr>
          <w:lang w:bidi="ar-EG"/>
        </w:rPr>
      </w:pPr>
      <w:r w:rsidRPr="00037C12">
        <w:rPr>
          <w:rFonts w:hint="cs"/>
          <w:rtl/>
          <w:lang w:bidi="ar-EG"/>
        </w:rPr>
        <w:t xml:space="preserve">وإذ نعلم أنه لا يمكن في الواقع تفادي بعض التأخيرات غير المنصوص عليها في </w:t>
      </w:r>
      <w:r w:rsidR="00BC72C6">
        <w:rPr>
          <w:rFonts w:hint="cs"/>
          <w:rtl/>
          <w:lang w:bidi="ar-EG"/>
        </w:rPr>
        <w:t>نظام التحكيم والوساطة</w:t>
      </w:r>
      <w:r w:rsidRPr="00037C12">
        <w:rPr>
          <w:rFonts w:hint="cs"/>
          <w:rtl/>
          <w:lang w:bidi="ar-EG"/>
        </w:rPr>
        <w:t xml:space="preserve">، فإننا نوصي المركز بتعزيز آلية الرصد فيه لتقليص الوقت اللازم لتوفير </w:t>
      </w:r>
      <w:r w:rsidRPr="00037C12">
        <w:rPr>
          <w:rtl/>
          <w:lang w:bidi="ar-EG"/>
        </w:rPr>
        <w:t>خدمات تسوية المنازعات المتعلقة بأسماء الحقول</w:t>
      </w:r>
      <w:r w:rsidRPr="00037C12">
        <w:rPr>
          <w:rFonts w:hint="cs"/>
          <w:rtl/>
          <w:lang w:bidi="ar-EG"/>
        </w:rPr>
        <w:t xml:space="preserve"> لعملائه.</w:t>
      </w:r>
    </w:p>
    <w:p w:rsidR="0099786D" w:rsidRPr="00037C12" w:rsidRDefault="0099786D" w:rsidP="00706469">
      <w:pPr>
        <w:pStyle w:val="NumberedParaAR"/>
        <w:numPr>
          <w:ilvl w:val="0"/>
          <w:numId w:val="4"/>
        </w:numPr>
        <w:rPr>
          <w:lang w:bidi="ar-EG"/>
        </w:rPr>
      </w:pPr>
      <w:r w:rsidRPr="00037C12">
        <w:rPr>
          <w:rFonts w:hint="cs"/>
          <w:rtl/>
          <w:lang w:bidi="ar-EG"/>
        </w:rPr>
        <w:t>ولم يكن لدى المركز خطة لاستمرارية الأعمال. و</w:t>
      </w:r>
      <w:r w:rsidR="00156DEF" w:rsidRPr="00037C12">
        <w:rPr>
          <w:rFonts w:hint="cs"/>
          <w:rtl/>
          <w:lang w:bidi="ar-EG"/>
        </w:rPr>
        <w:t>من ثم،</w:t>
      </w:r>
      <w:r w:rsidR="00706469" w:rsidRPr="00706469">
        <w:rPr>
          <w:rtl/>
          <w:lang w:bidi="ar-EG"/>
        </w:rPr>
        <w:t>يمكن لمركز التحكيم والوساطة أن يضع خطة لاستمرارية الأعمال وتحليلاً لتأثير الأعمال يحدد فيهما الترتيبات البديلة والخطط الاحتياطية في حال تعطل أي من المسارات المحورية</w:t>
      </w:r>
      <w:r w:rsidR="00BC72C6">
        <w:rPr>
          <w:rFonts w:hint="cs"/>
          <w:rtl/>
          <w:lang w:bidi="ar-EG"/>
        </w:rPr>
        <w:t>.</w:t>
      </w:r>
    </w:p>
    <w:p w:rsidR="0099786D" w:rsidRPr="00037C12" w:rsidRDefault="0099786D" w:rsidP="008D1D06">
      <w:pPr>
        <w:pStyle w:val="Heading2"/>
        <w:rPr>
          <w:rtl/>
        </w:rPr>
      </w:pPr>
      <w:r w:rsidRPr="00037C12">
        <w:rPr>
          <w:rFonts w:hint="cs"/>
          <w:rtl/>
        </w:rPr>
        <w:lastRenderedPageBreak/>
        <w:t>الأسفار والمنح</w:t>
      </w:r>
    </w:p>
    <w:p w:rsidR="0099786D" w:rsidRPr="00037C12" w:rsidRDefault="0099786D" w:rsidP="00156DEF">
      <w:pPr>
        <w:pStyle w:val="NumberedParaAR"/>
        <w:keepNext/>
        <w:numPr>
          <w:ilvl w:val="0"/>
          <w:numId w:val="4"/>
        </w:numPr>
        <w:rPr>
          <w:lang w:val="fr-CH"/>
        </w:rPr>
      </w:pPr>
      <w:r w:rsidRPr="00037C12">
        <w:rPr>
          <w:rFonts w:hint="cs"/>
          <w:rtl/>
          <w:lang w:val="fr-CH"/>
        </w:rPr>
        <w:t xml:space="preserve">لاحظنا حالات من عدم الامتثال لنظام الموظفين ولائحته </w:t>
      </w:r>
      <w:r w:rsidR="00156DEF" w:rsidRPr="00037C12">
        <w:rPr>
          <w:rFonts w:hint="cs"/>
          <w:rtl/>
          <w:lang w:val="fr-CH"/>
        </w:rPr>
        <w:t>والتعميمات</w:t>
      </w:r>
      <w:r w:rsidRPr="00037C12">
        <w:rPr>
          <w:rFonts w:hint="cs"/>
          <w:rtl/>
          <w:lang w:val="fr-CH"/>
        </w:rPr>
        <w:t xml:space="preserve"> الإدارية والمبادئ التوجيهية المتعلقة بالسفر في مهمات رسمية والسفر في إجازة زيارة الوطن </w:t>
      </w:r>
      <w:r w:rsidR="005C5478" w:rsidRPr="00037C12">
        <w:rPr>
          <w:rFonts w:hint="cs"/>
          <w:rtl/>
          <w:lang w:val="fr-CH"/>
        </w:rPr>
        <w:t xml:space="preserve">والسفر المتصل بمنحة التعليم </w:t>
      </w:r>
      <w:r w:rsidRPr="00037C12">
        <w:rPr>
          <w:rFonts w:hint="cs"/>
          <w:rtl/>
          <w:lang w:val="fr-CH"/>
        </w:rPr>
        <w:t>و</w:t>
      </w:r>
      <w:r w:rsidR="005C5478" w:rsidRPr="00037C12">
        <w:rPr>
          <w:rFonts w:hint="cs"/>
          <w:rtl/>
          <w:lang w:val="fr-CH"/>
        </w:rPr>
        <w:t>السفر عند التعيين والسفر للعودة إلى الوطن وغيرها. وشملت تلك الحالات ما يلي:</w:t>
      </w:r>
    </w:p>
    <w:p w:rsidR="005C5478" w:rsidRPr="00037C12" w:rsidRDefault="005C5478" w:rsidP="00DB0462">
      <w:pPr>
        <w:pStyle w:val="NormalParaAR"/>
        <w:keepNext/>
        <w:numPr>
          <w:ilvl w:val="0"/>
          <w:numId w:val="5"/>
        </w:numPr>
        <w:ind w:left="1134" w:hanging="567"/>
        <w:rPr>
          <w:lang w:val="fr-CH"/>
        </w:rPr>
      </w:pPr>
      <w:r w:rsidRPr="00037C12">
        <w:rPr>
          <w:rFonts w:hint="cs"/>
          <w:rtl/>
          <w:lang w:val="fr-CH"/>
        </w:rPr>
        <w:t xml:space="preserve">قبول طلبات تغيير في تاريخ السفر </w:t>
      </w:r>
      <w:r w:rsidR="000922A0" w:rsidRPr="00037C12">
        <w:rPr>
          <w:rFonts w:hint="cs"/>
          <w:rtl/>
          <w:lang w:val="fr-CH"/>
        </w:rPr>
        <w:t>أو وجهة السفر قبل إصدار التذاكر؛</w:t>
      </w:r>
    </w:p>
    <w:p w:rsidR="005C5478" w:rsidRPr="00037C12" w:rsidRDefault="0023186D" w:rsidP="00B03B9D">
      <w:pPr>
        <w:pStyle w:val="NormalParaAR"/>
        <w:numPr>
          <w:ilvl w:val="0"/>
          <w:numId w:val="5"/>
        </w:numPr>
        <w:ind w:left="1134" w:hanging="567"/>
        <w:rPr>
          <w:lang w:val="fr-CH"/>
        </w:rPr>
      </w:pPr>
      <w:r w:rsidRPr="00037C12">
        <w:rPr>
          <w:rFonts w:hint="cs"/>
          <w:rtl/>
          <w:lang w:val="fr-CH"/>
        </w:rPr>
        <w:t xml:space="preserve">رد مصروفات رحلة الإياب لموظفين عادوا قبل مرور ستة أشهر </w:t>
      </w:r>
      <w:r w:rsidR="00431344" w:rsidRPr="00037C12">
        <w:rPr>
          <w:rFonts w:hint="cs"/>
          <w:rtl/>
          <w:lang w:val="fr-CH"/>
        </w:rPr>
        <w:t>على</w:t>
      </w:r>
      <w:r w:rsidR="00156DEF" w:rsidRPr="00037C12">
        <w:rPr>
          <w:rFonts w:hint="cs"/>
          <w:rtl/>
          <w:lang w:val="fr-CH"/>
        </w:rPr>
        <w:t xml:space="preserve"> </w:t>
      </w:r>
      <w:r w:rsidR="00B03B9D" w:rsidRPr="00037C12">
        <w:rPr>
          <w:rFonts w:hint="cs"/>
          <w:rtl/>
          <w:lang w:val="fr-CH"/>
        </w:rPr>
        <w:t>عودتهم</w:t>
      </w:r>
      <w:r w:rsidR="00431344" w:rsidRPr="00037C12">
        <w:rPr>
          <w:rFonts w:hint="cs"/>
          <w:rtl/>
          <w:lang w:val="fr-CH"/>
        </w:rPr>
        <w:t xml:space="preserve"> من إجازة زيارة</w:t>
      </w:r>
      <w:r w:rsidR="00431344" w:rsidRPr="00037C12">
        <w:rPr>
          <w:rFonts w:hint="eastAsia"/>
          <w:rtl/>
          <w:lang w:val="fr-CH"/>
        </w:rPr>
        <w:t> </w:t>
      </w:r>
      <w:r w:rsidR="00431344" w:rsidRPr="00037C12">
        <w:rPr>
          <w:rFonts w:hint="cs"/>
          <w:rtl/>
          <w:lang w:val="fr-CH"/>
        </w:rPr>
        <w:t>الوطن</w:t>
      </w:r>
      <w:r w:rsidR="000922A0" w:rsidRPr="00037C12">
        <w:rPr>
          <w:rFonts w:hint="cs"/>
          <w:rtl/>
          <w:lang w:val="fr-CH"/>
        </w:rPr>
        <w:t>؛</w:t>
      </w:r>
    </w:p>
    <w:p w:rsidR="0023186D" w:rsidRPr="00037C12" w:rsidRDefault="00B03B9D" w:rsidP="0023186D">
      <w:pPr>
        <w:pStyle w:val="NormalParaAR"/>
        <w:numPr>
          <w:ilvl w:val="0"/>
          <w:numId w:val="5"/>
        </w:numPr>
        <w:ind w:left="1134" w:hanging="567"/>
        <w:rPr>
          <w:lang w:val="fr-CH"/>
        </w:rPr>
      </w:pPr>
      <w:r w:rsidRPr="00037C12">
        <w:rPr>
          <w:rFonts w:hint="cs"/>
          <w:rtl/>
          <w:lang w:val="fr-CH"/>
        </w:rPr>
        <w:t>التصديق على</w:t>
      </w:r>
      <w:r w:rsidR="0023186D" w:rsidRPr="00037C12">
        <w:rPr>
          <w:rFonts w:hint="cs"/>
          <w:rtl/>
          <w:lang w:val="fr-CH"/>
        </w:rPr>
        <w:t xml:space="preserve"> سفر متصل بمنحة تعليم على الرغم من عدم بقاء نجل الموظف المهلة الدنيا المحددة بسبعة أيام عمل مع الموظف في مركز العمل؛</w:t>
      </w:r>
    </w:p>
    <w:p w:rsidR="0023186D" w:rsidRPr="00037C12" w:rsidRDefault="0023186D" w:rsidP="00B03B9D">
      <w:pPr>
        <w:pStyle w:val="NormalParaAR"/>
        <w:numPr>
          <w:ilvl w:val="0"/>
          <w:numId w:val="5"/>
        </w:numPr>
        <w:ind w:left="1134" w:hanging="567"/>
        <w:rPr>
          <w:lang w:val="fr-CH"/>
        </w:rPr>
      </w:pPr>
      <w:r w:rsidRPr="00037C12">
        <w:rPr>
          <w:rFonts w:hint="cs"/>
          <w:rtl/>
          <w:lang w:val="fr-CH"/>
        </w:rPr>
        <w:t xml:space="preserve">منح تذكرة سفر ذهاباً وإياباً عوضاً عن الرحلة الواحدة ذهاباً المسموح بها للمعال الذي </w:t>
      </w:r>
      <w:r w:rsidR="00B03B9D" w:rsidRPr="00037C12">
        <w:rPr>
          <w:rFonts w:hint="cs"/>
          <w:rtl/>
          <w:lang w:val="fr-CH"/>
        </w:rPr>
        <w:t>يلحق</w:t>
      </w:r>
      <w:r w:rsidR="00156DEF" w:rsidRPr="00037C12">
        <w:rPr>
          <w:rFonts w:hint="cs"/>
          <w:rtl/>
          <w:lang w:val="fr-CH"/>
        </w:rPr>
        <w:t xml:space="preserve"> </w:t>
      </w:r>
      <w:r w:rsidRPr="00037C12">
        <w:rPr>
          <w:rFonts w:hint="cs"/>
          <w:rtl/>
          <w:lang w:val="fr-CH"/>
        </w:rPr>
        <w:t>بالموظف في</w:t>
      </w:r>
      <w:r w:rsidR="00B03B9D" w:rsidRPr="00037C12">
        <w:rPr>
          <w:rFonts w:hint="eastAsia"/>
          <w:rtl/>
          <w:lang w:val="fr-CH"/>
        </w:rPr>
        <w:t> </w:t>
      </w:r>
      <w:r w:rsidRPr="00037C12">
        <w:rPr>
          <w:rFonts w:hint="cs"/>
          <w:rtl/>
          <w:lang w:val="fr-CH"/>
        </w:rPr>
        <w:t>مركز العمل؛</w:t>
      </w:r>
    </w:p>
    <w:p w:rsidR="0023186D" w:rsidRPr="00037C12" w:rsidRDefault="00565CAA" w:rsidP="00156DEF">
      <w:pPr>
        <w:pStyle w:val="NormalParaAR"/>
        <w:numPr>
          <w:ilvl w:val="0"/>
          <w:numId w:val="5"/>
        </w:numPr>
        <w:ind w:left="1134" w:hanging="567"/>
        <w:rPr>
          <w:lang w:val="fr-CH"/>
        </w:rPr>
      </w:pPr>
      <w:r w:rsidRPr="00037C12">
        <w:rPr>
          <w:rFonts w:hint="cs"/>
          <w:rtl/>
          <w:lang w:val="fr-CH"/>
        </w:rPr>
        <w:t xml:space="preserve">عدم الحصول على طلبات إلكترونية بتصريح السفر قبل </w:t>
      </w:r>
      <w:r w:rsidR="00156DEF" w:rsidRPr="00037C12">
        <w:rPr>
          <w:rFonts w:hint="cs"/>
          <w:rtl/>
          <w:lang w:val="fr-CH"/>
        </w:rPr>
        <w:t>عشرة</w:t>
      </w:r>
      <w:r w:rsidRPr="00037C12">
        <w:rPr>
          <w:rFonts w:hint="cs"/>
          <w:rtl/>
          <w:lang w:val="fr-CH"/>
        </w:rPr>
        <w:t xml:space="preserve"> أيام من تاريخ السفر المقترح؛</w:t>
      </w:r>
    </w:p>
    <w:p w:rsidR="00565CAA" w:rsidRPr="00037C12" w:rsidRDefault="00565CAA" w:rsidP="00156DEF">
      <w:pPr>
        <w:pStyle w:val="NormalParaAR"/>
        <w:numPr>
          <w:ilvl w:val="0"/>
          <w:numId w:val="5"/>
        </w:numPr>
        <w:ind w:left="1134" w:hanging="567"/>
        <w:rPr>
          <w:lang w:val="fr-CH"/>
        </w:rPr>
      </w:pPr>
      <w:r w:rsidRPr="00037C12">
        <w:rPr>
          <w:rFonts w:hint="cs"/>
          <w:rtl/>
          <w:lang w:val="fr-CH"/>
        </w:rPr>
        <w:t>عدم تقديم مطالبات السفر في غضون المهلة الزمنية المحددة بعد إكمال الرحلة؛</w:t>
      </w:r>
    </w:p>
    <w:p w:rsidR="00565CAA" w:rsidRPr="00037C12" w:rsidRDefault="00565CAA" w:rsidP="00156DEF">
      <w:pPr>
        <w:pStyle w:val="NormalParaAR"/>
        <w:numPr>
          <w:ilvl w:val="0"/>
          <w:numId w:val="5"/>
        </w:numPr>
        <w:ind w:left="1134" w:hanging="567"/>
        <w:rPr>
          <w:lang w:val="fr-CH"/>
        </w:rPr>
      </w:pPr>
      <w:r w:rsidRPr="00037C12">
        <w:rPr>
          <w:rFonts w:hint="cs"/>
          <w:rtl/>
          <w:lang w:val="fr-CH"/>
        </w:rPr>
        <w:t xml:space="preserve">السماح بتغيير درجة الرحلة من اقتصادية إلى </w:t>
      </w:r>
      <w:r w:rsidR="00156DEF" w:rsidRPr="00037C12">
        <w:rPr>
          <w:rFonts w:hint="cs"/>
          <w:rtl/>
          <w:lang w:val="fr-CH"/>
        </w:rPr>
        <w:t>أعمال</w:t>
      </w:r>
      <w:r w:rsidRPr="00037C12">
        <w:rPr>
          <w:rFonts w:hint="cs"/>
          <w:rtl/>
          <w:lang w:val="fr-CH"/>
        </w:rPr>
        <w:t xml:space="preserve"> لرحلات تدوم أقل من تسع ساعات.</w:t>
      </w:r>
    </w:p>
    <w:p w:rsidR="00565CAA" w:rsidRPr="00037C12" w:rsidRDefault="00565CAA" w:rsidP="00565CAA">
      <w:pPr>
        <w:pStyle w:val="NumberedParaAR"/>
        <w:numPr>
          <w:ilvl w:val="0"/>
          <w:numId w:val="4"/>
        </w:numPr>
        <w:rPr>
          <w:lang w:val="fr-CH"/>
        </w:rPr>
      </w:pPr>
      <w:r w:rsidRPr="00037C12">
        <w:rPr>
          <w:rFonts w:hint="cs"/>
          <w:rtl/>
          <w:lang w:val="fr-CH"/>
        </w:rPr>
        <w:t>ونوصي بأن تستمر الويبو في اعتماد تدابير فعالة تكفل الامتثال لنظام الموظفين ولائحته والتعميمات الإدارية في حالات الأسفار المذكورة.</w:t>
      </w:r>
    </w:p>
    <w:p w:rsidR="00565CAA" w:rsidRPr="00037C12" w:rsidRDefault="00565CAA" w:rsidP="00431344">
      <w:pPr>
        <w:pStyle w:val="NumberedParaAR"/>
        <w:numPr>
          <w:ilvl w:val="0"/>
          <w:numId w:val="4"/>
        </w:numPr>
        <w:rPr>
          <w:lang w:val="fr-CH"/>
        </w:rPr>
      </w:pPr>
      <w:r w:rsidRPr="00037C12">
        <w:rPr>
          <w:rFonts w:hint="cs"/>
          <w:rtl/>
          <w:lang w:val="fr-CH"/>
        </w:rPr>
        <w:t xml:space="preserve">ولاحظنا أن العقد المبرم مع وكيل السفر لا ينص على رسم معاملة للحجوز "بمساعدة الوكيل" وأن وكيل السفر قد تلقى أعلى السعرين المتعاقد عليهما. وعليه، نوصي الويبو بأن تتخذ تدابير لمعالجة المشكلات التقنية في حجز التذاكر عبر الإنترنت، وأن تتفاوض في هذه الأثناء على رسم معاملة للحجوز "بمساعدة وكيل" وأن </w:t>
      </w:r>
      <w:r w:rsidR="00431344" w:rsidRPr="00037C12">
        <w:rPr>
          <w:rFonts w:hint="cs"/>
          <w:rtl/>
          <w:lang w:val="fr-CH"/>
        </w:rPr>
        <w:t>تعدل</w:t>
      </w:r>
      <w:r w:rsidRPr="00037C12">
        <w:rPr>
          <w:rFonts w:hint="cs"/>
          <w:rtl/>
          <w:lang w:val="fr-CH"/>
        </w:rPr>
        <w:t xml:space="preserve"> العقد على هذا الأساس.</w:t>
      </w:r>
    </w:p>
    <w:p w:rsidR="00565CAA" w:rsidRPr="00037C12" w:rsidRDefault="00565CAA" w:rsidP="00706469">
      <w:pPr>
        <w:pStyle w:val="NumberedParaAR"/>
        <w:numPr>
          <w:ilvl w:val="0"/>
          <w:numId w:val="4"/>
        </w:numPr>
        <w:rPr>
          <w:lang w:val="fr-CH"/>
        </w:rPr>
      </w:pPr>
      <w:r w:rsidRPr="00037C12">
        <w:rPr>
          <w:rFonts w:hint="cs"/>
          <w:rtl/>
          <w:lang w:val="fr-CH"/>
        </w:rPr>
        <w:t>ولاحظنا منح بدلات إقامة يوم</w:t>
      </w:r>
      <w:r w:rsidR="006E7A6C" w:rsidRPr="00037C12">
        <w:rPr>
          <w:rFonts w:hint="cs"/>
          <w:rtl/>
          <w:lang w:val="fr-CH"/>
        </w:rPr>
        <w:t>ية للموظفين ع</w:t>
      </w:r>
      <w:r w:rsidR="00431344" w:rsidRPr="00037C12">
        <w:rPr>
          <w:rFonts w:hint="cs"/>
          <w:rtl/>
          <w:lang w:val="fr-CH"/>
        </w:rPr>
        <w:t>ما يقضى من ليالٍ</w:t>
      </w:r>
      <w:r w:rsidR="006E7A6C" w:rsidRPr="00037C12">
        <w:rPr>
          <w:rFonts w:hint="cs"/>
          <w:rtl/>
          <w:lang w:val="fr-CH"/>
        </w:rPr>
        <w:t xml:space="preserve"> على متن الطائر</w:t>
      </w:r>
      <w:r w:rsidR="00431344" w:rsidRPr="00037C12">
        <w:rPr>
          <w:rFonts w:hint="cs"/>
          <w:rtl/>
          <w:lang w:val="fr-CH"/>
        </w:rPr>
        <w:t>ات</w:t>
      </w:r>
      <w:r w:rsidR="006E7A6C" w:rsidRPr="00037C12">
        <w:rPr>
          <w:rFonts w:hint="cs"/>
          <w:rtl/>
          <w:lang w:val="fr-CH"/>
        </w:rPr>
        <w:t xml:space="preserve"> على الرغم من عدم اتباع </w:t>
      </w:r>
      <w:r w:rsidR="00431344" w:rsidRPr="00037C12">
        <w:rPr>
          <w:rFonts w:hint="cs"/>
          <w:rtl/>
          <w:lang w:val="fr-CH"/>
        </w:rPr>
        <w:t>تلك</w:t>
      </w:r>
      <w:r w:rsidR="006E7A6C" w:rsidRPr="00037C12">
        <w:rPr>
          <w:rFonts w:hint="cs"/>
          <w:rtl/>
          <w:lang w:val="fr-CH"/>
        </w:rPr>
        <w:t xml:space="preserve"> الممارسة في أي وكالة أخرى تابعة للأمم المتحدة. وعليه، </w:t>
      </w:r>
      <w:r w:rsidR="00706469" w:rsidRPr="00706469">
        <w:rPr>
          <w:rtl/>
          <w:lang w:val="fr-CH"/>
        </w:rPr>
        <w:t xml:space="preserve">يمكن للويبو أن تعيد النظر في سياستها </w:t>
      </w:r>
      <w:r w:rsidR="00706469">
        <w:rPr>
          <w:rtl/>
          <w:lang w:val="fr-CH"/>
        </w:rPr>
        <w:t xml:space="preserve">الخاصة بالسفر </w:t>
      </w:r>
      <w:r w:rsidR="00706469" w:rsidRPr="00706469">
        <w:rPr>
          <w:rtl/>
          <w:lang w:val="fr-CH"/>
        </w:rPr>
        <w:t>فيما يخص دفع 50 بالمئة من بدل الإقامة اليومي لقاء ما يقضى من ليالٍ على متن الطائرات.</w:t>
      </w:r>
    </w:p>
    <w:p w:rsidR="006E7A6C" w:rsidRPr="00037C12" w:rsidRDefault="006E7A6C" w:rsidP="00156DEF">
      <w:pPr>
        <w:pStyle w:val="Heading1"/>
        <w:pageBreakBefore/>
        <w:rPr>
          <w:rtl/>
        </w:rPr>
      </w:pPr>
      <w:r w:rsidRPr="00037C12">
        <w:rPr>
          <w:rFonts w:hint="cs"/>
          <w:rtl/>
        </w:rPr>
        <w:lastRenderedPageBreak/>
        <w:t>المقدمة</w:t>
      </w:r>
    </w:p>
    <w:p w:rsidR="006E7A6C" w:rsidRPr="00037C12" w:rsidRDefault="006E7A6C" w:rsidP="0007276A">
      <w:pPr>
        <w:pStyle w:val="Heading2"/>
      </w:pPr>
      <w:r w:rsidRPr="00037C12">
        <w:rPr>
          <w:rtl/>
        </w:rPr>
        <w:t>نطاق المراجعة ونهجها</w:t>
      </w:r>
    </w:p>
    <w:p w:rsidR="006E7A6C" w:rsidRPr="00037C12" w:rsidRDefault="006E7A6C" w:rsidP="00512FE2">
      <w:pPr>
        <w:pStyle w:val="NumberedParaAR"/>
        <w:numPr>
          <w:ilvl w:val="0"/>
          <w:numId w:val="6"/>
        </w:numPr>
        <w:rPr>
          <w:lang w:val="fr-CH"/>
        </w:rPr>
      </w:pPr>
      <w:r w:rsidRPr="00037C12">
        <w:rPr>
          <w:rtl/>
          <w:lang w:val="fr-CH"/>
        </w:rPr>
        <w:t xml:space="preserve">أُسنِدت إلى المراقب المالي ومراجع الحسابات العام للهند مهمةُ مراجعة حسابات المنظمة العالمية للملكية الفكرية (الويبو) للسنوات المالية من </w:t>
      </w:r>
      <w:r w:rsidRPr="00C01B1E">
        <w:rPr>
          <w:rtl/>
          <w:lang w:val="fr-CH"/>
        </w:rPr>
        <w:t>2012</w:t>
      </w:r>
      <w:r w:rsidRPr="00037C12">
        <w:rPr>
          <w:rtl/>
          <w:lang w:val="fr-CH"/>
        </w:rPr>
        <w:t xml:space="preserve"> إلى </w:t>
      </w:r>
      <w:r w:rsidRPr="00C01B1E">
        <w:rPr>
          <w:rtl/>
          <w:lang w:val="fr-CH"/>
        </w:rPr>
        <w:t>2017</w:t>
      </w:r>
      <w:r w:rsidRPr="00037C12">
        <w:rPr>
          <w:rtl/>
          <w:lang w:val="fr-CH"/>
        </w:rPr>
        <w:t xml:space="preserve"> بناءً على موافقة</w:t>
      </w:r>
      <w:r w:rsidR="00431344" w:rsidRPr="00037C12">
        <w:rPr>
          <w:rFonts w:hint="cs"/>
          <w:rtl/>
          <w:lang w:val="fr-CH"/>
        </w:rPr>
        <w:t xml:space="preserve"> الجمعية العامة للويبو في</w:t>
      </w:r>
      <w:r w:rsidRPr="00037C12">
        <w:rPr>
          <w:rtl/>
          <w:lang w:val="fr-CH"/>
        </w:rPr>
        <w:t xml:space="preserve"> دور</w:t>
      </w:r>
      <w:r w:rsidR="00431344" w:rsidRPr="00037C12">
        <w:rPr>
          <w:rFonts w:hint="cs"/>
          <w:rtl/>
          <w:lang w:val="fr-CH"/>
        </w:rPr>
        <w:t>تها</w:t>
      </w:r>
      <w:r w:rsidRPr="00037C12">
        <w:rPr>
          <w:rtl/>
          <w:lang w:val="fr-CH"/>
        </w:rPr>
        <w:t xml:space="preserve"> الأربعين (العادية</w:t>
      </w:r>
      <w:r w:rsidR="00512FE2">
        <w:rPr>
          <w:rFonts w:hint="cs"/>
          <w:rtl/>
          <w:lang w:val="fr-CH"/>
        </w:rPr>
        <w:t> </w:t>
      </w:r>
      <w:r w:rsidRPr="00037C12">
        <w:rPr>
          <w:rtl/>
          <w:lang w:val="fr-CH"/>
        </w:rPr>
        <w:t xml:space="preserve">العشرين) التي عُقدت في جنيف في الفترة من </w:t>
      </w:r>
      <w:r w:rsidRPr="00C01B1E">
        <w:rPr>
          <w:rtl/>
          <w:lang w:val="fr-CH"/>
        </w:rPr>
        <w:t>26</w:t>
      </w:r>
      <w:r w:rsidRPr="00037C12">
        <w:rPr>
          <w:rtl/>
          <w:lang w:val="fr-CH"/>
        </w:rPr>
        <w:t xml:space="preserve"> سبتمبر إلى </w:t>
      </w:r>
      <w:r w:rsidRPr="00C01B1E">
        <w:rPr>
          <w:rtl/>
          <w:lang w:val="fr-CH"/>
        </w:rPr>
        <w:t>5</w:t>
      </w:r>
      <w:r w:rsidRPr="00037C12">
        <w:rPr>
          <w:rtl/>
          <w:lang w:val="fr-CH"/>
        </w:rPr>
        <w:t xml:space="preserve"> أكتوبر </w:t>
      </w:r>
      <w:r w:rsidRPr="00C01B1E">
        <w:rPr>
          <w:rtl/>
          <w:lang w:val="fr-CH"/>
        </w:rPr>
        <w:t>2011</w:t>
      </w:r>
      <w:r w:rsidRPr="00037C12">
        <w:rPr>
          <w:rtl/>
          <w:lang w:val="fr-CH"/>
        </w:rPr>
        <w:t xml:space="preserve">. ويُحدَّد نطاق المراجعة وفقاً للمادة </w:t>
      </w:r>
      <w:r w:rsidRPr="00C01B1E">
        <w:rPr>
          <w:rtl/>
          <w:lang w:val="fr-CH"/>
        </w:rPr>
        <w:t>10</w:t>
      </w:r>
      <w:r w:rsidRPr="00037C12">
        <w:rPr>
          <w:rtl/>
          <w:lang w:val="fr-CH"/>
        </w:rPr>
        <w:t>.</w:t>
      </w:r>
      <w:r w:rsidRPr="00C01B1E">
        <w:rPr>
          <w:rtl/>
          <w:lang w:val="fr-CH"/>
        </w:rPr>
        <w:t>8</w:t>
      </w:r>
      <w:r w:rsidRPr="00037C12">
        <w:rPr>
          <w:rtl/>
          <w:lang w:val="fr-CH"/>
        </w:rPr>
        <w:t xml:space="preserve"> من النظام المالي والمبادئ الواردة في مرفق ذلك النظام.</w:t>
      </w:r>
    </w:p>
    <w:p w:rsidR="006E7A6C" w:rsidRPr="00037C12" w:rsidRDefault="006E7A6C" w:rsidP="006E7A6C">
      <w:pPr>
        <w:pStyle w:val="NumberedParaAR"/>
        <w:rPr>
          <w:lang w:val="fr-CH"/>
        </w:rPr>
      </w:pPr>
      <w:r w:rsidRPr="00037C12">
        <w:rPr>
          <w:rtl/>
          <w:lang w:val="fr-CH"/>
        </w:rPr>
        <w:t xml:space="preserve">وقد أُجرِيت مراجعة حسابات السنة المالية </w:t>
      </w:r>
      <w:r w:rsidRPr="00C01B1E">
        <w:rPr>
          <w:rtl/>
          <w:lang w:val="fr-CH"/>
        </w:rPr>
        <w:t>2015</w:t>
      </w:r>
      <w:r w:rsidRPr="00037C12">
        <w:rPr>
          <w:rtl/>
          <w:lang w:val="fr-CH"/>
        </w:rPr>
        <w:t xml:space="preserve"> وفقاً لخطة مراجعة حسابات وُضِعت على أساس تحليل المخاطر الخاص بالويبو الذي أجريناه. وشمل عملنا مراجعة البيانات المالية للويبو، ومراجعة مركز التحكيم والوساطة، ومراجعة الأسفار والمنح. واعتُمِد على أعمال المراجعة الداخلية للحسابات، عندما لزم الأمر، اعتماداً مهنياً.</w:t>
      </w:r>
    </w:p>
    <w:p w:rsidR="006E7A6C" w:rsidRPr="00037C12" w:rsidRDefault="006E7A6C" w:rsidP="006E7A6C">
      <w:pPr>
        <w:pStyle w:val="NumberedParaAR"/>
        <w:rPr>
          <w:lang w:val="fr-CH"/>
        </w:rPr>
      </w:pPr>
      <w:r w:rsidRPr="00037C12">
        <w:rPr>
          <w:rtl/>
          <w:lang w:val="fr-CH"/>
        </w:rPr>
        <w:t>ونُوقِش مع الإدارة ما أسفرت عنه هذه المراجعات من نتائج مهمة، وأُحيلت بعد ذلك إليهم من خلال الرسائل المُوجَّهة إلى الإدارة. ويرد في هذا التقرير أهم هذه النتائج، بعد تجميعها بشكل مناسب.</w:t>
      </w:r>
    </w:p>
    <w:p w:rsidR="006E7A6C" w:rsidRPr="00037C12" w:rsidRDefault="006E7A6C" w:rsidP="0007276A">
      <w:pPr>
        <w:pStyle w:val="Heading2"/>
      </w:pPr>
      <w:r w:rsidRPr="00037C12">
        <w:rPr>
          <w:rtl/>
        </w:rPr>
        <w:t>معايير مراجعة الحسابات</w:t>
      </w:r>
    </w:p>
    <w:p w:rsidR="006E7A6C" w:rsidRPr="00037C12" w:rsidRDefault="006E7A6C" w:rsidP="00B03B9D">
      <w:pPr>
        <w:pStyle w:val="NumberedParaAR"/>
        <w:rPr>
          <w:lang w:val="fr-CH"/>
        </w:rPr>
      </w:pPr>
      <w:r w:rsidRPr="00037C12">
        <w:rPr>
          <w:rtl/>
          <w:lang w:val="fr-CH"/>
        </w:rPr>
        <w:t>أُجرِيت مراجعة الحسابات وفقاً للمعايير الدولية لمراجعة الحسابات الصادرة عن الاتحاد الدولي للمحاسبين، والتي</w:t>
      </w:r>
      <w:r w:rsidR="00B03B9D" w:rsidRPr="00037C12">
        <w:rPr>
          <w:rFonts w:hint="cs"/>
          <w:rtl/>
          <w:lang w:val="fr-CH"/>
        </w:rPr>
        <w:t> </w:t>
      </w:r>
      <w:r w:rsidRPr="00037C12">
        <w:rPr>
          <w:rtl/>
          <w:lang w:val="fr-CH"/>
        </w:rPr>
        <w:t xml:space="preserve">اعتمدها فريق المراجعين الخارجيين لحسابات الأمم المتحدة، ووكالاتها المتخصصة، والوكالة الدولية للطاقة الذرية، ومعايير مراجعة الحسابات للمنظمة الدولية للمؤسسات العليا لمراجعة الحسابات، والمادة </w:t>
      </w:r>
      <w:r w:rsidRPr="00C01B1E">
        <w:rPr>
          <w:rtl/>
          <w:lang w:val="fr-CH"/>
        </w:rPr>
        <w:t>10</w:t>
      </w:r>
      <w:r w:rsidRPr="00037C12">
        <w:rPr>
          <w:rtl/>
          <w:lang w:val="fr-CH"/>
        </w:rPr>
        <w:t>.</w:t>
      </w:r>
      <w:r w:rsidRPr="00C01B1E">
        <w:rPr>
          <w:rtl/>
          <w:lang w:val="fr-CH"/>
        </w:rPr>
        <w:t>8</w:t>
      </w:r>
      <w:r w:rsidRPr="00037C12">
        <w:rPr>
          <w:rtl/>
          <w:lang w:val="fr-CH"/>
        </w:rPr>
        <w:t xml:space="preserve"> من نظام الويبو المالي، والاختصاصات الإضافية التي تنظم مراجعة حسابات الويبو على النحو المُبيَّن في مرفق النظام المالي.</w:t>
      </w:r>
    </w:p>
    <w:p w:rsidR="006E7A6C" w:rsidRPr="00037C12" w:rsidRDefault="006E7A6C" w:rsidP="0007276A">
      <w:pPr>
        <w:pStyle w:val="Heading2"/>
      </w:pPr>
      <w:r w:rsidRPr="00037C12">
        <w:rPr>
          <w:rtl/>
        </w:rPr>
        <w:t>الإدارة المالية</w:t>
      </w:r>
    </w:p>
    <w:p w:rsidR="006E7A6C" w:rsidRPr="00037C12" w:rsidRDefault="006E7A6C" w:rsidP="001B2603">
      <w:pPr>
        <w:pStyle w:val="NumberedParaAR"/>
        <w:rPr>
          <w:lang w:val="fr-CH"/>
        </w:rPr>
      </w:pPr>
      <w:r w:rsidRPr="00037C12">
        <w:rPr>
          <w:rtl/>
          <w:lang w:val="fr-CH"/>
        </w:rPr>
        <w:t xml:space="preserve">اشتملت مراجعتنا للحسابات على مراجعة للبيانات المالية، من أجل التأكد من عدم وجود أخطاء جوهرية، ومن استيفاء متطلبات المعايير المحاسبية الدولية للقطاع العام. وقد اعتمدت الويبو المعايير المحاسبية الدولية للقطاع العام في سنة </w:t>
      </w:r>
      <w:r w:rsidRPr="00C01B1E">
        <w:rPr>
          <w:rtl/>
          <w:lang w:val="fr-CH"/>
        </w:rPr>
        <w:t>2010</w:t>
      </w:r>
      <w:r w:rsidRPr="00037C12">
        <w:rPr>
          <w:rtl/>
          <w:lang w:val="fr-CH"/>
        </w:rPr>
        <w:t xml:space="preserve">، واعتمدت المعايير رقم </w:t>
      </w:r>
      <w:r w:rsidRPr="00C01B1E">
        <w:rPr>
          <w:rtl/>
          <w:lang w:val="fr-CH"/>
        </w:rPr>
        <w:t>28</w:t>
      </w:r>
      <w:r w:rsidRPr="00037C12">
        <w:rPr>
          <w:rtl/>
          <w:lang w:val="fr-CH"/>
        </w:rPr>
        <w:t xml:space="preserve"> و</w:t>
      </w:r>
      <w:r w:rsidRPr="00C01B1E">
        <w:rPr>
          <w:rtl/>
          <w:lang w:val="fr-CH"/>
        </w:rPr>
        <w:t>29</w:t>
      </w:r>
      <w:r w:rsidRPr="00037C12">
        <w:rPr>
          <w:rtl/>
          <w:lang w:val="fr-CH"/>
        </w:rPr>
        <w:t xml:space="preserve"> و</w:t>
      </w:r>
      <w:r w:rsidRPr="00C01B1E">
        <w:rPr>
          <w:rtl/>
          <w:lang w:val="fr-CH"/>
        </w:rPr>
        <w:t>30</w:t>
      </w:r>
      <w:r w:rsidRPr="00037C12">
        <w:rPr>
          <w:rtl/>
          <w:lang w:val="fr-CH"/>
        </w:rPr>
        <w:t xml:space="preserve"> من المعايير المحاسبية الدولية للقطاع العام المتعلقة بالأدوات المالية خلال </w:t>
      </w:r>
      <w:r w:rsidR="001B2603" w:rsidRPr="00037C12">
        <w:rPr>
          <w:rFonts w:hint="cs"/>
          <w:rtl/>
          <w:lang w:val="fr-CH"/>
        </w:rPr>
        <w:t>عام</w:t>
      </w:r>
      <w:r w:rsidRPr="00037C12">
        <w:rPr>
          <w:rtl/>
          <w:lang w:val="fr-CH"/>
        </w:rPr>
        <w:t xml:space="preserve"> </w:t>
      </w:r>
      <w:r w:rsidRPr="00C01B1E">
        <w:rPr>
          <w:rtl/>
          <w:lang w:val="fr-CH"/>
        </w:rPr>
        <w:t>2013</w:t>
      </w:r>
      <w:r w:rsidRPr="00037C12">
        <w:rPr>
          <w:rtl/>
          <w:lang w:val="fr-CH"/>
        </w:rPr>
        <w:t>.</w:t>
      </w:r>
    </w:p>
    <w:p w:rsidR="006E7A6C" w:rsidRPr="00037C12" w:rsidRDefault="006E7A6C" w:rsidP="0007276A">
      <w:pPr>
        <w:pStyle w:val="Heading2"/>
      </w:pPr>
      <w:r w:rsidRPr="00037C12">
        <w:rPr>
          <w:rtl/>
        </w:rPr>
        <w:t xml:space="preserve">رأي مراجع الحسابات في البيانات المالية لعام </w:t>
      </w:r>
      <w:r w:rsidRPr="00204F6A">
        <w:rPr>
          <w:rtl/>
        </w:rPr>
        <w:t>2015</w:t>
      </w:r>
    </w:p>
    <w:p w:rsidR="006E7A6C" w:rsidRPr="00037C12" w:rsidRDefault="006E7A6C" w:rsidP="006E7A6C">
      <w:pPr>
        <w:pStyle w:val="NumberedParaAR"/>
        <w:rPr>
          <w:lang w:val="fr-CH"/>
        </w:rPr>
      </w:pPr>
      <w:r w:rsidRPr="00037C12">
        <w:rPr>
          <w:rtl/>
          <w:lang w:val="fr-CH"/>
        </w:rPr>
        <w:t xml:space="preserve">إنَّني مُكلَّفٌ، طبقًا لاختصاصات مراجع الحسابات الخارجي، بإبداء الرأي في بيانات الويبو المالية للفترة المالية المنتهية في </w:t>
      </w:r>
      <w:r w:rsidRPr="00C01B1E">
        <w:rPr>
          <w:rtl/>
          <w:lang w:val="fr-CH"/>
        </w:rPr>
        <w:t>31</w:t>
      </w:r>
      <w:r w:rsidRPr="00037C12">
        <w:rPr>
          <w:rtl/>
          <w:lang w:val="fr-CH"/>
        </w:rPr>
        <w:t xml:space="preserve"> ديسمبر </w:t>
      </w:r>
      <w:r w:rsidRPr="00C01B1E">
        <w:rPr>
          <w:rtl/>
          <w:lang w:val="fr-CH"/>
        </w:rPr>
        <w:t>2015</w:t>
      </w:r>
      <w:r w:rsidRPr="00037C12">
        <w:rPr>
          <w:rtl/>
          <w:lang w:val="fr-CH"/>
        </w:rPr>
        <w:t xml:space="preserve">. ولم تكشف مراجعةُ البيانات المالية للفترة المالية </w:t>
      </w:r>
      <w:r w:rsidRPr="00C01B1E">
        <w:rPr>
          <w:rtl/>
          <w:lang w:val="fr-CH"/>
        </w:rPr>
        <w:t>2015</w:t>
      </w:r>
      <w:r w:rsidRPr="00037C12">
        <w:rPr>
          <w:rtl/>
          <w:lang w:val="fr-CH"/>
        </w:rPr>
        <w:t xml:space="preserve"> عن أي مَواطن ضعف أو أخطاء أعتبرها جوهريةً فيما يتعلق بدقة البيانات المالية ككل ومدى اكتمالها وصحتها. وبناءً على ذلك، أبديتُ رأياً غير مشفوع بتحفظٍ في بيانات الويبو المالية للفترة المالية المنتهية في </w:t>
      </w:r>
      <w:r w:rsidRPr="00C01B1E">
        <w:rPr>
          <w:rtl/>
          <w:lang w:val="fr-CH"/>
        </w:rPr>
        <w:t>31</w:t>
      </w:r>
      <w:r w:rsidRPr="00037C12">
        <w:rPr>
          <w:rtl/>
          <w:lang w:val="fr-CH"/>
        </w:rPr>
        <w:t xml:space="preserve"> ديسمبر </w:t>
      </w:r>
      <w:r w:rsidRPr="00C01B1E">
        <w:rPr>
          <w:rtl/>
          <w:lang w:val="fr-CH"/>
        </w:rPr>
        <w:t>2015</w:t>
      </w:r>
      <w:r w:rsidRPr="00037C12">
        <w:rPr>
          <w:rtl/>
          <w:lang w:val="fr-CH"/>
        </w:rPr>
        <w:t>.</w:t>
      </w:r>
    </w:p>
    <w:p w:rsidR="006E7A6C" w:rsidRPr="00037C12" w:rsidRDefault="006E7A6C" w:rsidP="00E0225F">
      <w:pPr>
        <w:pStyle w:val="Heading1"/>
      </w:pPr>
      <w:r w:rsidRPr="00037C12">
        <w:rPr>
          <w:rtl/>
        </w:rPr>
        <w:t>المؤشرات المالية الرئيسية</w:t>
      </w:r>
    </w:p>
    <w:p w:rsidR="006E7A6C" w:rsidRPr="00037C12" w:rsidRDefault="006E7A6C" w:rsidP="006E7A6C">
      <w:pPr>
        <w:pStyle w:val="NumberedParaAR"/>
        <w:rPr>
          <w:lang w:val="fr-CH"/>
        </w:rPr>
      </w:pPr>
      <w:r w:rsidRPr="00037C12">
        <w:rPr>
          <w:rtl/>
          <w:lang w:val="fr-CH"/>
        </w:rPr>
        <w:t>فيما يلي المؤشرات المالية الرئيسية الجديرة باهتمام الدول الأعضاء:</w:t>
      </w:r>
    </w:p>
    <w:p w:rsidR="006E7A6C" w:rsidRPr="00037C12" w:rsidRDefault="00DB0462" w:rsidP="0007276A">
      <w:pPr>
        <w:pStyle w:val="Heading2"/>
        <w:rPr>
          <w:rtl/>
        </w:rPr>
      </w:pPr>
      <w:r w:rsidRPr="00037C12">
        <w:rPr>
          <w:rFonts w:hint="cs"/>
          <w:rtl/>
        </w:rPr>
        <w:lastRenderedPageBreak/>
        <w:t>نتائج مراجعة الحسابات</w:t>
      </w:r>
    </w:p>
    <w:p w:rsidR="00DB0462" w:rsidRPr="00037C12" w:rsidRDefault="00DB0462" w:rsidP="00E0225F">
      <w:pPr>
        <w:pStyle w:val="Heading3"/>
        <w:rPr>
          <w:rtl/>
        </w:rPr>
      </w:pPr>
      <w:r w:rsidRPr="00037C12">
        <w:rPr>
          <w:rFonts w:hint="cs"/>
          <w:rtl/>
        </w:rPr>
        <w:t>الشؤون المالية</w:t>
      </w:r>
    </w:p>
    <w:p w:rsidR="00DB0462" w:rsidRPr="00037C12" w:rsidRDefault="00DB0462" w:rsidP="00E0225F">
      <w:pPr>
        <w:pStyle w:val="Heading4"/>
        <w:rPr>
          <w:rtl/>
        </w:rPr>
      </w:pPr>
      <w:r w:rsidRPr="00037C12">
        <w:rPr>
          <w:rFonts w:hint="cs"/>
          <w:rtl/>
        </w:rPr>
        <w:t>الفائض/العجز التشغيلي</w:t>
      </w:r>
    </w:p>
    <w:p w:rsidR="00DB0462" w:rsidRPr="00037C12" w:rsidRDefault="00DB0462" w:rsidP="001B2603">
      <w:pPr>
        <w:pStyle w:val="NumberedParaAR"/>
        <w:keepNext/>
        <w:rPr>
          <w:lang w:val="fr-CH"/>
        </w:rPr>
      </w:pPr>
      <w:r w:rsidRPr="00037C12">
        <w:rPr>
          <w:rFonts w:hint="cs"/>
          <w:rtl/>
          <w:lang w:val="fr-CH"/>
        </w:rPr>
        <w:t>يساوي الفائض أو العجز الف</w:t>
      </w:r>
      <w:r w:rsidR="00431344" w:rsidRPr="00037C12">
        <w:rPr>
          <w:rFonts w:hint="cs"/>
          <w:rtl/>
          <w:lang w:val="fr-CH"/>
        </w:rPr>
        <w:t>ا</w:t>
      </w:r>
      <w:r w:rsidRPr="00037C12">
        <w:rPr>
          <w:rFonts w:hint="cs"/>
          <w:rtl/>
          <w:lang w:val="fr-CH"/>
        </w:rPr>
        <w:t xml:space="preserve">رق بين إيرادات الويبو ومصروفاتها خلال </w:t>
      </w:r>
      <w:r w:rsidR="001B2603" w:rsidRPr="00037C12">
        <w:rPr>
          <w:rFonts w:hint="cs"/>
          <w:rtl/>
          <w:lang w:val="fr-CH"/>
        </w:rPr>
        <w:t>الفترة المالية</w:t>
      </w:r>
      <w:r w:rsidRPr="00037C12">
        <w:rPr>
          <w:rFonts w:hint="cs"/>
          <w:rtl/>
          <w:lang w:val="fr-CH"/>
        </w:rPr>
        <w:t xml:space="preserve">. </w:t>
      </w:r>
      <w:r w:rsidR="00B85814" w:rsidRPr="00037C12">
        <w:rPr>
          <w:rtl/>
          <w:lang w:val="fr-CH"/>
        </w:rPr>
        <w:t xml:space="preserve">وفي عام </w:t>
      </w:r>
      <w:r w:rsidR="00B85814" w:rsidRPr="00C01B1E">
        <w:rPr>
          <w:rFonts w:hint="cs"/>
          <w:rtl/>
          <w:lang w:val="fr-CH"/>
        </w:rPr>
        <w:t>2015</w:t>
      </w:r>
      <w:r w:rsidR="00B85814" w:rsidRPr="00037C12">
        <w:rPr>
          <w:rtl/>
          <w:lang w:val="fr-CH"/>
        </w:rPr>
        <w:t xml:space="preserve">، حققت الويبو فائضا قدره </w:t>
      </w:r>
      <w:r w:rsidR="00B85814" w:rsidRPr="00C01B1E">
        <w:rPr>
          <w:rFonts w:hint="cs"/>
          <w:rtl/>
          <w:lang w:val="fr-CH"/>
        </w:rPr>
        <w:t>33</w:t>
      </w:r>
      <w:r w:rsidR="00B85814" w:rsidRPr="00037C12">
        <w:rPr>
          <w:rFonts w:hint="cs"/>
          <w:rtl/>
          <w:lang w:val="fr-CH"/>
        </w:rPr>
        <w:t>.</w:t>
      </w:r>
      <w:r w:rsidR="00B85814" w:rsidRPr="00C01B1E">
        <w:rPr>
          <w:rFonts w:hint="cs"/>
          <w:rtl/>
          <w:lang w:val="fr-CH"/>
        </w:rPr>
        <w:t>27</w:t>
      </w:r>
      <w:r w:rsidR="00B85814" w:rsidRPr="00037C12">
        <w:rPr>
          <w:rtl/>
          <w:lang w:val="fr-CH"/>
        </w:rPr>
        <w:t xml:space="preserve"> مليون فرنك سويسري، </w:t>
      </w:r>
      <w:r w:rsidR="00B85814" w:rsidRPr="00037C12">
        <w:rPr>
          <w:rFonts w:hint="cs"/>
          <w:rtl/>
          <w:lang w:val="fr-CH"/>
        </w:rPr>
        <w:t xml:space="preserve">بانخفاض نسبته </w:t>
      </w:r>
      <w:r w:rsidR="00B85814" w:rsidRPr="00C01B1E">
        <w:rPr>
          <w:rFonts w:hint="cs"/>
          <w:rtl/>
          <w:lang w:val="fr-CH"/>
        </w:rPr>
        <w:t>10</w:t>
      </w:r>
      <w:r w:rsidR="00B85814" w:rsidRPr="00037C12">
        <w:rPr>
          <w:rFonts w:hint="cs"/>
          <w:rtl/>
          <w:lang w:val="fr-CH"/>
        </w:rPr>
        <w:t>.</w:t>
      </w:r>
      <w:r w:rsidR="00B85814" w:rsidRPr="00C01B1E">
        <w:rPr>
          <w:rFonts w:hint="cs"/>
          <w:rtl/>
          <w:lang w:val="fr-CH"/>
        </w:rPr>
        <w:t>02</w:t>
      </w:r>
      <w:r w:rsidR="00B85814" w:rsidRPr="00037C12">
        <w:rPr>
          <w:rtl/>
          <w:lang w:val="fr-CH"/>
        </w:rPr>
        <w:t xml:space="preserve"> بال</w:t>
      </w:r>
      <w:r w:rsidR="00D218F2">
        <w:rPr>
          <w:rtl/>
          <w:lang w:val="fr-CH"/>
        </w:rPr>
        <w:t>مئة</w:t>
      </w:r>
      <w:r w:rsidR="00B85814" w:rsidRPr="00037C12">
        <w:rPr>
          <w:rtl/>
          <w:lang w:val="fr-CH"/>
        </w:rPr>
        <w:t xml:space="preserve"> بالمقارنة مع فائض عام </w:t>
      </w:r>
      <w:r w:rsidR="00B85814" w:rsidRPr="00C01B1E">
        <w:rPr>
          <w:rFonts w:hint="cs"/>
          <w:rtl/>
          <w:lang w:val="fr-CH"/>
        </w:rPr>
        <w:t>2014</w:t>
      </w:r>
      <w:r w:rsidR="00B85814" w:rsidRPr="00037C12">
        <w:rPr>
          <w:rtl/>
          <w:lang w:val="fr-CH"/>
        </w:rPr>
        <w:t>، وزيادة</w:t>
      </w:r>
      <w:r w:rsidR="00B85814" w:rsidRPr="00037C12">
        <w:rPr>
          <w:rFonts w:hint="eastAsia"/>
          <w:rtl/>
          <w:lang w:val="fr-CH"/>
        </w:rPr>
        <w:t> </w:t>
      </w:r>
      <w:r w:rsidR="00B85814" w:rsidRPr="00037C12">
        <w:rPr>
          <w:rFonts w:hint="cs"/>
          <w:rtl/>
          <w:lang w:val="fr-CH"/>
        </w:rPr>
        <w:t xml:space="preserve">نسبتها </w:t>
      </w:r>
      <w:r w:rsidR="00B85814" w:rsidRPr="00C01B1E">
        <w:rPr>
          <w:rFonts w:hint="cs"/>
          <w:rtl/>
          <w:lang w:val="fr-CH"/>
        </w:rPr>
        <w:t>119</w:t>
      </w:r>
      <w:r w:rsidR="00B85814" w:rsidRPr="00037C12">
        <w:rPr>
          <w:rFonts w:hint="cs"/>
          <w:rtl/>
          <w:lang w:val="fr-CH"/>
        </w:rPr>
        <w:t>.</w:t>
      </w:r>
      <w:r w:rsidR="00B85814" w:rsidRPr="00C01B1E">
        <w:rPr>
          <w:rFonts w:hint="cs"/>
          <w:rtl/>
          <w:lang w:val="fr-CH"/>
        </w:rPr>
        <w:t>87</w:t>
      </w:r>
      <w:r w:rsidR="00B85814" w:rsidRPr="00037C12">
        <w:rPr>
          <w:rtl/>
          <w:lang w:val="fr-CH"/>
        </w:rPr>
        <w:t xml:space="preserve"> بال</w:t>
      </w:r>
      <w:r w:rsidR="00D218F2">
        <w:rPr>
          <w:rtl/>
          <w:lang w:val="fr-CH"/>
        </w:rPr>
        <w:t>مئة</w:t>
      </w:r>
      <w:r w:rsidR="00B85814" w:rsidRPr="00037C12">
        <w:rPr>
          <w:rtl/>
          <w:lang w:val="fr-CH"/>
        </w:rPr>
        <w:t xml:space="preserve"> بالمقارنة مع فائض عام </w:t>
      </w:r>
      <w:r w:rsidR="00B85814" w:rsidRPr="00C01B1E">
        <w:rPr>
          <w:rFonts w:hint="cs"/>
          <w:rtl/>
          <w:lang w:val="fr-CH"/>
        </w:rPr>
        <w:t>2013</w:t>
      </w:r>
      <w:r w:rsidR="00B85814" w:rsidRPr="00037C12">
        <w:rPr>
          <w:rtl/>
          <w:lang w:val="fr-CH"/>
        </w:rPr>
        <w:t>.</w:t>
      </w:r>
    </w:p>
    <w:p w:rsidR="009C05B6" w:rsidRPr="00037C12" w:rsidRDefault="00B85814" w:rsidP="00B85814">
      <w:pPr>
        <w:pStyle w:val="NormalParaAR"/>
        <w:spacing w:line="240" w:lineRule="auto"/>
        <w:jc w:val="center"/>
        <w:rPr>
          <w:rtl/>
        </w:rPr>
      </w:pPr>
      <w:r w:rsidRPr="00037C12">
        <w:rPr>
          <w:noProof/>
        </w:rPr>
        <w:drawing>
          <wp:inline distT="0" distB="0" distL="0" distR="0" wp14:anchorId="5DACF09E" wp14:editId="4E97CC97">
            <wp:extent cx="4258102" cy="2538483"/>
            <wp:effectExtent l="0" t="0" r="9525" b="146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4D52" w:rsidRPr="00037C12" w:rsidRDefault="00B34D52" w:rsidP="001B2603">
      <w:pPr>
        <w:pStyle w:val="NumberedParaAR"/>
        <w:keepNext/>
        <w:rPr>
          <w:lang w:val="fr-CH"/>
        </w:rPr>
      </w:pPr>
      <w:r w:rsidRPr="00037C12">
        <w:rPr>
          <w:rtl/>
          <w:lang w:val="fr-CH"/>
        </w:rPr>
        <w:t xml:space="preserve">ووجدنا أن </w:t>
      </w:r>
      <w:r w:rsidRPr="00037C12">
        <w:rPr>
          <w:rFonts w:hint="cs"/>
          <w:rtl/>
          <w:lang w:val="fr-CH"/>
        </w:rPr>
        <w:t xml:space="preserve">تدني </w:t>
      </w:r>
      <w:r w:rsidRPr="00037C12">
        <w:rPr>
          <w:rtl/>
          <w:lang w:val="fr-CH"/>
        </w:rPr>
        <w:t xml:space="preserve">الأداء المالي في عام </w:t>
      </w:r>
      <w:r w:rsidRPr="00C01B1E">
        <w:rPr>
          <w:rFonts w:hint="cs"/>
          <w:rtl/>
          <w:lang w:val="fr-CH"/>
        </w:rPr>
        <w:t>2015</w:t>
      </w:r>
      <w:r w:rsidRPr="00037C12">
        <w:rPr>
          <w:rtl/>
          <w:lang w:val="fr-CH"/>
        </w:rPr>
        <w:t>، بالمقارنة مع الأداء المالي في عا</w:t>
      </w:r>
      <w:r w:rsidRPr="00037C12">
        <w:rPr>
          <w:rFonts w:hint="cs"/>
          <w:rtl/>
          <w:lang w:val="fr-CH"/>
        </w:rPr>
        <w:t xml:space="preserve">م </w:t>
      </w:r>
      <w:r w:rsidRPr="00C01B1E">
        <w:rPr>
          <w:rFonts w:hint="cs"/>
          <w:rtl/>
          <w:lang w:val="fr-CH"/>
        </w:rPr>
        <w:t>2014</w:t>
      </w:r>
      <w:r w:rsidRPr="00037C12">
        <w:rPr>
          <w:rtl/>
          <w:lang w:val="fr-CH"/>
        </w:rPr>
        <w:t xml:space="preserve"> يُعزى أساسا</w:t>
      </w:r>
      <w:r w:rsidRPr="00037C12">
        <w:rPr>
          <w:rFonts w:hint="cs"/>
          <w:rtl/>
          <w:lang w:val="fr-CH"/>
        </w:rPr>
        <w:t>ً</w:t>
      </w:r>
      <w:r w:rsidRPr="00037C12">
        <w:rPr>
          <w:rtl/>
          <w:lang w:val="fr-CH"/>
        </w:rPr>
        <w:t xml:space="preserve"> إلى زيادة</w:t>
      </w:r>
      <w:r w:rsidRPr="00037C12">
        <w:rPr>
          <w:rFonts w:hint="cs"/>
          <w:rtl/>
          <w:lang w:val="fr-CH"/>
        </w:rPr>
        <w:t xml:space="preserve"> المصروفات في كل بنود الميزانية باستثناء نفقات الموظفين ولا سيما زيادة قدرها </w:t>
      </w:r>
      <w:r w:rsidRPr="00C01B1E">
        <w:rPr>
          <w:rFonts w:hint="cs"/>
          <w:rtl/>
          <w:lang w:val="fr-CH"/>
        </w:rPr>
        <w:t>8</w:t>
      </w:r>
      <w:r w:rsidRPr="00037C12">
        <w:rPr>
          <w:rFonts w:hint="cs"/>
          <w:rtl/>
          <w:lang w:val="fr-CH"/>
        </w:rPr>
        <w:t>.</w:t>
      </w:r>
      <w:r w:rsidRPr="00C01B1E">
        <w:rPr>
          <w:rFonts w:hint="cs"/>
          <w:rtl/>
          <w:lang w:val="fr-CH"/>
        </w:rPr>
        <w:t>5</w:t>
      </w:r>
      <w:r w:rsidRPr="00037C12">
        <w:rPr>
          <w:rFonts w:hint="cs"/>
          <w:rtl/>
          <w:lang w:val="fr-CH"/>
        </w:rPr>
        <w:t xml:space="preserve"> مليون فرنك سويسري في نفقات الخدمات التعاقدية. أما التحسن في الأداء المالي بالمقارنة مع الأداء المالي في عام </w:t>
      </w:r>
      <w:r w:rsidRPr="00C01B1E">
        <w:rPr>
          <w:rFonts w:hint="cs"/>
          <w:rtl/>
          <w:lang w:val="fr-CH"/>
        </w:rPr>
        <w:t>2013</w:t>
      </w:r>
      <w:r w:rsidRPr="00037C12">
        <w:rPr>
          <w:rFonts w:hint="cs"/>
          <w:rtl/>
          <w:lang w:val="fr-CH"/>
        </w:rPr>
        <w:t xml:space="preserve">، فيُعزى أساساً إلى </w:t>
      </w:r>
      <w:r w:rsidRPr="00037C12">
        <w:rPr>
          <w:rtl/>
          <w:lang w:val="fr-CH"/>
        </w:rPr>
        <w:t xml:space="preserve">أنشطة معاهدة البراءات التي </w:t>
      </w:r>
      <w:r w:rsidR="001B2603" w:rsidRPr="00037C12">
        <w:rPr>
          <w:rFonts w:hint="cs"/>
          <w:rtl/>
          <w:lang w:val="fr-CH"/>
        </w:rPr>
        <w:t>درّت</w:t>
      </w:r>
      <w:r w:rsidRPr="00037C12">
        <w:rPr>
          <w:rtl/>
          <w:lang w:val="fr-CH"/>
        </w:rPr>
        <w:t xml:space="preserve"> </w:t>
      </w:r>
      <w:r w:rsidRPr="00C01B1E">
        <w:rPr>
          <w:rFonts w:hint="cs"/>
          <w:rtl/>
          <w:lang w:val="fr-CH"/>
        </w:rPr>
        <w:t>72</w:t>
      </w:r>
      <w:r w:rsidRPr="00037C12">
        <w:rPr>
          <w:rFonts w:hint="cs"/>
          <w:rtl/>
          <w:lang w:val="fr-CH"/>
        </w:rPr>
        <w:t>.</w:t>
      </w:r>
      <w:r w:rsidRPr="00C01B1E">
        <w:rPr>
          <w:rFonts w:hint="cs"/>
          <w:rtl/>
          <w:lang w:val="fr-CH"/>
        </w:rPr>
        <w:t>1</w:t>
      </w:r>
      <w:r w:rsidRPr="00037C12">
        <w:rPr>
          <w:rtl/>
          <w:lang w:val="fr-CH"/>
        </w:rPr>
        <w:t xml:space="preserve"> بال</w:t>
      </w:r>
      <w:r w:rsidR="00D218F2">
        <w:rPr>
          <w:rtl/>
          <w:lang w:val="fr-CH"/>
        </w:rPr>
        <w:t>مئة</w:t>
      </w:r>
      <w:r w:rsidRPr="00037C12">
        <w:rPr>
          <w:rtl/>
          <w:lang w:val="fr-CH"/>
        </w:rPr>
        <w:t xml:space="preserve"> من مجموع إيرادات الويبو في عام </w:t>
      </w:r>
      <w:r w:rsidRPr="00C01B1E">
        <w:rPr>
          <w:rFonts w:hint="cs"/>
          <w:rtl/>
          <w:lang w:val="fr-CH"/>
        </w:rPr>
        <w:t>2015</w:t>
      </w:r>
      <w:r w:rsidRPr="00037C12">
        <w:rPr>
          <w:lang w:val="fr-CH"/>
        </w:rPr>
        <w:t>.</w:t>
      </w:r>
    </w:p>
    <w:p w:rsidR="009C05B6" w:rsidRPr="00037C12" w:rsidRDefault="00B85814" w:rsidP="00B85814">
      <w:pPr>
        <w:pStyle w:val="NormalParaAR"/>
        <w:spacing w:line="240" w:lineRule="auto"/>
        <w:jc w:val="center"/>
      </w:pPr>
      <w:r w:rsidRPr="00037C12">
        <w:rPr>
          <w:noProof/>
        </w:rPr>
        <w:drawing>
          <wp:inline distT="0" distB="0" distL="0" distR="0" wp14:anchorId="3090ABFA" wp14:editId="3922579C">
            <wp:extent cx="4237630" cy="2702257"/>
            <wp:effectExtent l="0" t="0" r="10795" b="222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5814" w:rsidRPr="00037C12" w:rsidRDefault="00B34D52" w:rsidP="00E0225F">
      <w:pPr>
        <w:pStyle w:val="Heading4"/>
      </w:pPr>
      <w:r w:rsidRPr="00037C12">
        <w:rPr>
          <w:rFonts w:hint="cs"/>
          <w:rtl/>
        </w:rPr>
        <w:lastRenderedPageBreak/>
        <w:t>التحليل بحسب كل قطاع</w:t>
      </w:r>
    </w:p>
    <w:p w:rsidR="00B34D52" w:rsidRPr="00037C12" w:rsidRDefault="00B34D52" w:rsidP="009C7998">
      <w:pPr>
        <w:pStyle w:val="NumberedParaAR"/>
        <w:keepNext/>
        <w:rPr>
          <w:lang w:val="fr-CH"/>
        </w:rPr>
      </w:pPr>
      <w:r w:rsidRPr="00037C12">
        <w:rPr>
          <w:rtl/>
          <w:lang w:val="fr-CH"/>
        </w:rPr>
        <w:t>فيما يلي الإيرادات والمصروفات والفائض/العجز في مختلف القطاعات</w:t>
      </w:r>
      <w:r w:rsidRPr="00037C12">
        <w:rPr>
          <w:rStyle w:val="FootnoteReference"/>
          <w:rtl/>
          <w:lang w:val="fr-CH"/>
        </w:rPr>
        <w:footnoteReference w:id="1"/>
      </w:r>
      <w:r w:rsidRPr="00037C12">
        <w:rPr>
          <w:rtl/>
          <w:lang w:val="fr-CH"/>
        </w:rPr>
        <w:t>:</w:t>
      </w:r>
    </w:p>
    <w:p w:rsidR="00B34D52" w:rsidRPr="00037C12" w:rsidRDefault="00B34D52" w:rsidP="00B34D52">
      <w:pPr>
        <w:pStyle w:val="NormalParaAR"/>
        <w:jc w:val="right"/>
        <w:rPr>
          <w:b/>
          <w:bCs/>
          <w:i/>
          <w:iCs/>
          <w:lang w:val="fr-CH"/>
        </w:rPr>
      </w:pPr>
      <w:r w:rsidRPr="00037C12">
        <w:rPr>
          <w:b/>
          <w:bCs/>
          <w:i/>
          <w:iCs/>
          <w:rtl/>
          <w:lang w:val="fr-CH"/>
        </w:rPr>
        <w:t>(المبالغ بآلاف الفرنكات السويسرية)</w:t>
      </w:r>
    </w:p>
    <w:tbl>
      <w:tblPr>
        <w:tblStyle w:val="TableGrid"/>
        <w:bidiVisual/>
        <w:tblW w:w="0" w:type="auto"/>
        <w:tblLook w:val="04A0" w:firstRow="1" w:lastRow="0" w:firstColumn="1" w:lastColumn="0" w:noHBand="0" w:noVBand="1"/>
      </w:tblPr>
      <w:tblGrid>
        <w:gridCol w:w="1094"/>
        <w:gridCol w:w="1581"/>
        <w:gridCol w:w="1317"/>
        <w:gridCol w:w="1308"/>
        <w:gridCol w:w="1308"/>
        <w:gridCol w:w="1313"/>
        <w:gridCol w:w="1322"/>
      </w:tblGrid>
      <w:tr w:rsidR="009C7998" w:rsidRPr="00037C12" w:rsidTr="009C7998">
        <w:tc>
          <w:tcPr>
            <w:tcW w:w="9243" w:type="dxa"/>
            <w:gridSpan w:val="7"/>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 xml:space="preserve">عام </w:t>
            </w:r>
            <w:r w:rsidRPr="00C01B1E">
              <w:rPr>
                <w:b/>
                <w:bCs/>
                <w:sz w:val="28"/>
                <w:szCs w:val="28"/>
                <w:rtl/>
                <w:lang w:bidi="ar-EG"/>
              </w:rPr>
              <w:t>2015</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القطاع</w:t>
            </w:r>
          </w:p>
        </w:tc>
        <w:tc>
          <w:tcPr>
            <w:tcW w:w="1581" w:type="dxa"/>
            <w:vAlign w:val="center"/>
          </w:tcPr>
          <w:p w:rsidR="00431344" w:rsidRPr="00037C12" w:rsidRDefault="00431344" w:rsidP="009C7998">
            <w:pPr>
              <w:pStyle w:val="NumberedParaAR"/>
              <w:numPr>
                <w:ilvl w:val="0"/>
                <w:numId w:val="0"/>
              </w:numPr>
              <w:spacing w:after="0" w:line="240" w:lineRule="exact"/>
              <w:jc w:val="center"/>
              <w:rPr>
                <w:b/>
                <w:bCs/>
                <w:sz w:val="28"/>
                <w:szCs w:val="28"/>
                <w:rtl/>
                <w:lang w:bidi="ar-EG"/>
              </w:rPr>
            </w:pPr>
            <w:r w:rsidRPr="00037C12">
              <w:rPr>
                <w:rFonts w:hint="cs"/>
                <w:b/>
                <w:bCs/>
                <w:sz w:val="28"/>
                <w:szCs w:val="28"/>
                <w:rtl/>
                <w:lang w:bidi="ar-EG"/>
              </w:rPr>
              <w:t>الاتحادات</w:t>
            </w:r>
          </w:p>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الممولة من الاشتراكات</w:t>
            </w:r>
          </w:p>
        </w:tc>
        <w:tc>
          <w:tcPr>
            <w:tcW w:w="1317"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معاهدة التعاون بشأن البراءات</w:t>
            </w:r>
          </w:p>
        </w:tc>
        <w:tc>
          <w:tcPr>
            <w:tcW w:w="1308"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مدريد</w:t>
            </w:r>
          </w:p>
        </w:tc>
        <w:tc>
          <w:tcPr>
            <w:tcW w:w="1308"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لاهاي</w:t>
            </w:r>
          </w:p>
        </w:tc>
        <w:tc>
          <w:tcPr>
            <w:tcW w:w="1313"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اتحاد لشبونة</w:t>
            </w:r>
          </w:p>
        </w:tc>
        <w:tc>
          <w:tcPr>
            <w:tcW w:w="1322" w:type="dxa"/>
            <w:vAlign w:val="center"/>
          </w:tcPr>
          <w:p w:rsidR="009C7998" w:rsidRPr="00037C12" w:rsidRDefault="009C7998" w:rsidP="009C7998">
            <w:pPr>
              <w:pStyle w:val="NumberedParaAR"/>
              <w:numPr>
                <w:ilvl w:val="0"/>
                <w:numId w:val="0"/>
              </w:numPr>
              <w:spacing w:after="0" w:line="240" w:lineRule="exact"/>
              <w:jc w:val="center"/>
              <w:rPr>
                <w:b/>
                <w:bCs/>
                <w:sz w:val="28"/>
                <w:szCs w:val="28"/>
                <w:rtl/>
                <w:lang w:bidi="ar-EG"/>
              </w:rPr>
            </w:pPr>
            <w:r w:rsidRPr="00037C12">
              <w:rPr>
                <w:b/>
                <w:bCs/>
                <w:sz w:val="28"/>
                <w:szCs w:val="28"/>
                <w:rtl/>
                <w:lang w:bidi="ar-EG"/>
              </w:rPr>
              <w:t>حسابات خاصة</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803</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276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781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010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034</w:t>
            </w:r>
          </w:p>
        </w:tc>
        <w:tc>
          <w:tcPr>
            <w:tcW w:w="1313" w:type="dxa"/>
            <w:vAlign w:val="center"/>
          </w:tcPr>
          <w:p w:rsidR="009C7998" w:rsidRPr="00037C12" w:rsidRDefault="004A5524"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Pr="00037C12">
              <w:rPr>
                <w:rFonts w:ascii="Arabic Typesetting" w:hAnsi="Arabic Typesetting" w:cs="Arabic Typesetting"/>
                <w:bCs/>
                <w:color w:val="000000"/>
                <w:sz w:val="28"/>
                <w:szCs w:val="28"/>
              </w:rPr>
              <w:t> </w:t>
            </w:r>
            <w:r w:rsidR="009C7998" w:rsidRPr="00C01B1E">
              <w:rPr>
                <w:rFonts w:ascii="Arabic Typesetting" w:hAnsi="Arabic Typesetting" w:cs="Arabic Typesetting"/>
                <w:bCs/>
                <w:sz w:val="28"/>
                <w:szCs w:val="28"/>
              </w:rPr>
              <w:t>102</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107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250</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811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011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586</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696</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199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977</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484</w:t>
            </w:r>
          </w:p>
        </w:tc>
        <w:tc>
          <w:tcPr>
            <w:tcW w:w="1322"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2014</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817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281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318</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285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927</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764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069</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560</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242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133</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330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322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792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069</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257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395</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w:t>
            </w:r>
            <w:r w:rsidRPr="00C01B1E">
              <w:rPr>
                <w:rFonts w:ascii="Arabic Typesetting" w:hAnsi="Arabic Typesetting" w:cs="Arabic Typesetting"/>
                <w:bCs/>
                <w:sz w:val="28"/>
                <w:szCs w:val="28"/>
              </w:rPr>
              <w:t>28</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2013</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277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261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456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4</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531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308</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858</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068</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242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349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59</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749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603</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852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858</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209</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832</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293</w:t>
            </w:r>
          </w:p>
        </w:tc>
        <w:tc>
          <w:tcPr>
            <w:tcW w:w="1308" w:type="dxa"/>
            <w:vAlign w:val="center"/>
          </w:tcPr>
          <w:p w:rsidR="009C7998" w:rsidRPr="00037C12" w:rsidRDefault="009C7998" w:rsidP="004A5524">
            <w:pP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072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456</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9C7998">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2012</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631</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253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183</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54</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329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442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390</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021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414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232</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104</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56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159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6</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854</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734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7</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021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217</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21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079</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1</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830</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412</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w:t>
            </w:r>
            <w:r w:rsidRPr="00C01B1E">
              <w:rPr>
                <w:rFonts w:ascii="Arabic Typesetting" w:hAnsi="Arabic Typesetting" w:cs="Arabic Typesetting"/>
                <w:bCs/>
                <w:sz w:val="28"/>
                <w:szCs w:val="28"/>
              </w:rPr>
              <w:t>344</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0</w:t>
            </w:r>
          </w:p>
        </w:tc>
      </w:tr>
      <w:tr w:rsidR="009C7998" w:rsidRPr="00037C12" w:rsidTr="003F1547">
        <w:tc>
          <w:tcPr>
            <w:tcW w:w="9243" w:type="dxa"/>
            <w:gridSpan w:val="7"/>
            <w:vAlign w:val="center"/>
          </w:tcPr>
          <w:p w:rsidR="009C7998" w:rsidRPr="00037C12" w:rsidRDefault="009C7998" w:rsidP="004A5524">
            <w:pPr>
              <w:pStyle w:val="NumberedParaAR"/>
              <w:numPr>
                <w:ilvl w:val="0"/>
                <w:numId w:val="0"/>
              </w:numPr>
              <w:spacing w:after="0" w:line="240" w:lineRule="exact"/>
              <w:jc w:val="center"/>
              <w:rPr>
                <w:sz w:val="28"/>
                <w:szCs w:val="28"/>
                <w:rtl/>
                <w:lang w:bidi="ar-EG"/>
              </w:rPr>
            </w:pPr>
            <w:r w:rsidRPr="00037C12">
              <w:rPr>
                <w:b/>
                <w:bCs/>
                <w:sz w:val="28"/>
                <w:szCs w:val="28"/>
                <w:rtl/>
                <w:lang w:bidi="ar-EG"/>
              </w:rPr>
              <w:t xml:space="preserve">عام </w:t>
            </w:r>
            <w:r w:rsidRPr="00C01B1E">
              <w:rPr>
                <w:b/>
                <w:bCs/>
                <w:sz w:val="28"/>
                <w:szCs w:val="28"/>
                <w:rtl/>
                <w:lang w:bidi="ar-EG"/>
              </w:rPr>
              <w:t>2011</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الإيرادات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080</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210</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345</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731</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260</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215</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506</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المصروفات</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C01B1E">
              <w:rPr>
                <w:rFonts w:ascii="Arabic Typesetting" w:hAnsi="Arabic Typesetting" w:cs="Arabic Typesetting"/>
                <w:bCs/>
                <w:sz w:val="28"/>
                <w:szCs w:val="28"/>
              </w:rPr>
              <w:t>18</w:t>
            </w:r>
            <w:r w:rsidR="004A5524" w:rsidRPr="00037C12">
              <w:rPr>
                <w:rFonts w:ascii="Arabic Typesetting" w:hAnsi="Arabic Typesetting" w:cs="Arabic Typesetting"/>
                <w:bCs/>
                <w:color w:val="000000"/>
                <w:sz w:val="28"/>
                <w:szCs w:val="28"/>
              </w:rPr>
              <w:t> </w:t>
            </w:r>
            <w:r w:rsidRPr="00C01B1E">
              <w:rPr>
                <w:rFonts w:ascii="Arabic Typesetting" w:hAnsi="Arabic Typesetting" w:cs="Arabic Typesetting"/>
                <w:bCs/>
                <w:sz w:val="28"/>
                <w:szCs w:val="28"/>
              </w:rPr>
              <w:t>954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234</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316</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838</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5</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981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752</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7</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506</w:t>
            </w:r>
          </w:p>
        </w:tc>
      </w:tr>
      <w:tr w:rsidR="009C7998" w:rsidRPr="00037C12" w:rsidTr="009C7998">
        <w:tc>
          <w:tcPr>
            <w:tcW w:w="1094" w:type="dxa"/>
            <w:vAlign w:val="center"/>
          </w:tcPr>
          <w:p w:rsidR="009C7998" w:rsidRPr="00037C12" w:rsidRDefault="009C7998" w:rsidP="009C7998">
            <w:pPr>
              <w:pStyle w:val="NumberedParaAR"/>
              <w:numPr>
                <w:ilvl w:val="0"/>
                <w:numId w:val="0"/>
              </w:numPr>
              <w:spacing w:after="0" w:line="240" w:lineRule="exact"/>
              <w:jc w:val="center"/>
              <w:rPr>
                <w:sz w:val="28"/>
                <w:szCs w:val="28"/>
                <w:rtl/>
                <w:lang w:bidi="ar-EG"/>
              </w:rPr>
            </w:pPr>
            <w:r w:rsidRPr="00037C12">
              <w:rPr>
                <w:sz w:val="28"/>
                <w:szCs w:val="28"/>
                <w:rtl/>
                <w:lang w:bidi="ar-EG"/>
              </w:rPr>
              <w:t>الفائض/العجز</w:t>
            </w:r>
          </w:p>
        </w:tc>
        <w:tc>
          <w:tcPr>
            <w:tcW w:w="1581" w:type="dxa"/>
            <w:vAlign w:val="center"/>
          </w:tcPr>
          <w:p w:rsidR="009C7998" w:rsidRPr="00037C12" w:rsidRDefault="009C7998" w:rsidP="004A5524">
            <w:pPr>
              <w:jc w:val="center"/>
              <w:rPr>
                <w:rFonts w:ascii="Arabic Typesetting" w:hAnsi="Arabic Typesetting" w:cs="Arabic Typesetting"/>
                <w:bCs/>
                <w:color w:val="000000"/>
                <w:sz w:val="28"/>
                <w:szCs w:val="28"/>
              </w:rPr>
            </w:pPr>
            <w:r w:rsidRPr="00037C12">
              <w:rPr>
                <w:rFonts w:ascii="Arabic Typesetting" w:hAnsi="Arabic Typesetting" w:cs="Arabic Typesetting"/>
                <w:bCs/>
                <w:color w:val="000000"/>
                <w:sz w:val="28"/>
                <w:szCs w:val="28"/>
              </w:rPr>
              <w:t xml:space="preserve">   - </w:t>
            </w:r>
            <w:r w:rsidRPr="00C01B1E">
              <w:rPr>
                <w:rFonts w:ascii="Arabic Typesetting" w:hAnsi="Arabic Typesetting" w:cs="Arabic Typesetting"/>
                <w:bCs/>
                <w:sz w:val="28"/>
                <w:szCs w:val="28"/>
              </w:rPr>
              <w:t>874</w:t>
            </w:r>
          </w:p>
        </w:tc>
        <w:tc>
          <w:tcPr>
            <w:tcW w:w="1317"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w:t>
            </w:r>
            <w:r w:rsidRPr="00C01B1E">
              <w:rPr>
                <w:rFonts w:ascii="Arabic Typesetting" w:hAnsi="Arabic Typesetting" w:cs="Arabic Typesetting"/>
                <w:bCs/>
                <w:sz w:val="28"/>
                <w:szCs w:val="28"/>
                <w:lang w:val="en-IN"/>
              </w:rPr>
              <w:t>23</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971</w:t>
            </w:r>
          </w:p>
        </w:tc>
        <w:tc>
          <w:tcPr>
            <w:tcW w:w="1308" w:type="dxa"/>
            <w:vAlign w:val="center"/>
          </w:tcPr>
          <w:p w:rsidR="009C7998" w:rsidRPr="00037C12" w:rsidRDefault="009C7998" w:rsidP="004A5524">
            <w:pPr>
              <w:ind w:hanging="33"/>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4</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107</w:t>
            </w:r>
          </w:p>
        </w:tc>
        <w:tc>
          <w:tcPr>
            <w:tcW w:w="1308"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2</w:t>
            </w:r>
            <w:r w:rsidR="004A5524" w:rsidRPr="00037C12">
              <w:rPr>
                <w:rFonts w:ascii="Arabic Typesetting" w:hAnsi="Arabic Typesetting" w:cs="Arabic Typesetting"/>
                <w:bCs/>
                <w:color w:val="000000"/>
                <w:sz w:val="28"/>
                <w:szCs w:val="28"/>
                <w:lang w:val="en-IN"/>
              </w:rPr>
              <w:t> </w:t>
            </w:r>
            <w:r w:rsidRPr="00C01B1E">
              <w:rPr>
                <w:rFonts w:ascii="Arabic Typesetting" w:hAnsi="Arabic Typesetting" w:cs="Arabic Typesetting"/>
                <w:bCs/>
                <w:sz w:val="28"/>
                <w:szCs w:val="28"/>
                <w:lang w:val="en-IN"/>
              </w:rPr>
              <w:t>721</w:t>
            </w:r>
          </w:p>
        </w:tc>
        <w:tc>
          <w:tcPr>
            <w:tcW w:w="1313" w:type="dxa"/>
            <w:vAlign w:val="center"/>
          </w:tcPr>
          <w:p w:rsidR="009C7998" w:rsidRPr="00037C12" w:rsidRDefault="009C7998" w:rsidP="004A5524">
            <w:pPr>
              <w:jc w:val="center"/>
              <w:rPr>
                <w:rFonts w:ascii="Arabic Typesetting" w:hAnsi="Arabic Typesetting" w:cs="Arabic Typesetting"/>
                <w:bCs/>
                <w:color w:val="000000"/>
                <w:sz w:val="28"/>
                <w:szCs w:val="28"/>
                <w:lang w:val="en-IN"/>
              </w:rPr>
            </w:pPr>
            <w:r w:rsidRPr="00037C12">
              <w:rPr>
                <w:rFonts w:ascii="Arabic Typesetting" w:hAnsi="Arabic Typesetting" w:cs="Arabic Typesetting"/>
                <w:bCs/>
                <w:color w:val="000000"/>
                <w:sz w:val="28"/>
                <w:szCs w:val="28"/>
                <w:lang w:val="en-IN"/>
              </w:rPr>
              <w:t xml:space="preserve">- </w:t>
            </w:r>
            <w:r w:rsidRPr="00C01B1E">
              <w:rPr>
                <w:rFonts w:ascii="Arabic Typesetting" w:hAnsi="Arabic Typesetting" w:cs="Arabic Typesetting"/>
                <w:bCs/>
                <w:sz w:val="28"/>
                <w:szCs w:val="28"/>
                <w:lang w:val="en-IN"/>
              </w:rPr>
              <w:t>537</w:t>
            </w:r>
          </w:p>
        </w:tc>
        <w:tc>
          <w:tcPr>
            <w:tcW w:w="1322" w:type="dxa"/>
            <w:vAlign w:val="center"/>
          </w:tcPr>
          <w:p w:rsidR="009C7998" w:rsidRPr="00037C12" w:rsidRDefault="009C7998" w:rsidP="004A5524">
            <w:pPr>
              <w:ind w:left="-74"/>
              <w:jc w:val="center"/>
              <w:rPr>
                <w:rFonts w:ascii="Arabic Typesetting" w:hAnsi="Arabic Typesetting" w:cs="Arabic Typesetting"/>
                <w:bCs/>
                <w:color w:val="000000"/>
                <w:sz w:val="28"/>
                <w:szCs w:val="28"/>
                <w:lang w:val="en-IN"/>
              </w:rPr>
            </w:pPr>
            <w:r w:rsidRPr="00C01B1E">
              <w:rPr>
                <w:rFonts w:ascii="Arabic Typesetting" w:hAnsi="Arabic Typesetting" w:cs="Arabic Typesetting"/>
                <w:bCs/>
                <w:sz w:val="28"/>
                <w:szCs w:val="28"/>
                <w:lang w:val="en-IN"/>
              </w:rPr>
              <w:t>0</w:t>
            </w:r>
          </w:p>
        </w:tc>
      </w:tr>
    </w:tbl>
    <w:p w:rsidR="00C54F39" w:rsidRPr="00037C12" w:rsidRDefault="00C54F39" w:rsidP="00431344">
      <w:pPr>
        <w:pStyle w:val="NumberedParaAR"/>
        <w:spacing w:before="240"/>
        <w:rPr>
          <w:lang w:val="fr-CH"/>
        </w:rPr>
      </w:pPr>
      <w:r w:rsidRPr="00037C12">
        <w:rPr>
          <w:rtl/>
          <w:lang w:val="fr-CH"/>
        </w:rPr>
        <w:t xml:space="preserve">بلغ المعامل الترجيحي لمجموع إيرادات معاهدة البراءات نسبة </w:t>
      </w:r>
      <w:r w:rsidRPr="00C01B1E">
        <w:rPr>
          <w:rtl/>
          <w:lang w:val="fr-CH"/>
        </w:rPr>
        <w:t>77</w:t>
      </w:r>
      <w:r w:rsidRPr="00037C12">
        <w:rPr>
          <w:rtl/>
          <w:lang w:val="fr-CH"/>
        </w:rPr>
        <w:t>.</w:t>
      </w:r>
      <w:r w:rsidRPr="00C01B1E">
        <w:rPr>
          <w:rtl/>
          <w:lang w:val="fr-CH"/>
        </w:rPr>
        <w:t>66</w:t>
      </w:r>
      <w:r w:rsidRPr="00037C12">
        <w:rPr>
          <w:rtl/>
          <w:lang w:val="fr-CH"/>
        </w:rPr>
        <w:t xml:space="preserve"> بال</w:t>
      </w:r>
      <w:r w:rsidR="00D218F2">
        <w:rPr>
          <w:rtl/>
          <w:lang w:val="fr-CH"/>
        </w:rPr>
        <w:t>مئة</w:t>
      </w:r>
      <w:r w:rsidRPr="00037C12">
        <w:rPr>
          <w:rtl/>
          <w:lang w:val="fr-CH"/>
        </w:rPr>
        <w:t xml:space="preserve"> في فائض عام </w:t>
      </w:r>
      <w:r w:rsidRPr="00C01B1E">
        <w:rPr>
          <w:rtl/>
          <w:lang w:val="fr-CH"/>
        </w:rPr>
        <w:t>2015</w:t>
      </w:r>
      <w:r w:rsidRPr="00037C12">
        <w:rPr>
          <w:rtl/>
          <w:lang w:val="fr-CH"/>
        </w:rPr>
        <w:t>، (</w:t>
      </w:r>
      <w:r w:rsidRPr="00C01B1E">
        <w:rPr>
          <w:rtl/>
          <w:lang w:val="fr-CH"/>
        </w:rPr>
        <w:t>106</w:t>
      </w:r>
      <w:r w:rsidR="00431344" w:rsidRPr="00037C12">
        <w:rPr>
          <w:rFonts w:hint="cs"/>
          <w:rtl/>
          <w:lang w:val="fr-CH"/>
        </w:rPr>
        <w:t> </w:t>
      </w:r>
      <w:r w:rsidRPr="00037C12">
        <w:rPr>
          <w:rtl/>
          <w:lang w:val="fr-CH"/>
        </w:rPr>
        <w:t>بال</w:t>
      </w:r>
      <w:r w:rsidR="00D218F2">
        <w:rPr>
          <w:rtl/>
          <w:lang w:val="fr-CH"/>
        </w:rPr>
        <w:t>مئة</w:t>
      </w:r>
      <w:r w:rsidRPr="00037C12">
        <w:rPr>
          <w:rtl/>
          <w:lang w:val="fr-CH"/>
        </w:rPr>
        <w:t xml:space="preserve"> في عام </w:t>
      </w:r>
      <w:r w:rsidRPr="00C01B1E">
        <w:rPr>
          <w:rtl/>
          <w:lang w:val="fr-CH"/>
        </w:rPr>
        <w:t>2014</w:t>
      </w:r>
      <w:r w:rsidRPr="00037C12">
        <w:rPr>
          <w:rtl/>
          <w:lang w:val="fr-CH"/>
        </w:rPr>
        <w:t>). وعلى هذا، يتأثر الفائض/العجز في الويبو بصورة رئيسية بالفائض/العجز في أداء معاهدة</w:t>
      </w:r>
      <w:r w:rsidR="00431344" w:rsidRPr="00037C12">
        <w:rPr>
          <w:rFonts w:hint="cs"/>
          <w:rtl/>
          <w:lang w:val="fr-CH"/>
        </w:rPr>
        <w:t> </w:t>
      </w:r>
      <w:r w:rsidRPr="00037C12">
        <w:rPr>
          <w:rtl/>
          <w:lang w:val="fr-CH"/>
        </w:rPr>
        <w:t>البراءات.</w:t>
      </w:r>
    </w:p>
    <w:p w:rsidR="00C54F39" w:rsidRPr="00037C12" w:rsidRDefault="00C54F39" w:rsidP="00C54F39">
      <w:pPr>
        <w:pStyle w:val="NumberedParaAR"/>
        <w:rPr>
          <w:lang w:val="fr-CH"/>
        </w:rPr>
      </w:pPr>
      <w:r w:rsidRPr="00037C12">
        <w:rPr>
          <w:rtl/>
          <w:lang w:val="fr-CH"/>
        </w:rPr>
        <w:t xml:space="preserve">وفي عام </w:t>
      </w:r>
      <w:r w:rsidRPr="00C01B1E">
        <w:rPr>
          <w:rtl/>
          <w:lang w:val="fr-CH"/>
        </w:rPr>
        <w:t>2015</w:t>
      </w:r>
      <w:r w:rsidRPr="00037C12">
        <w:rPr>
          <w:rtl/>
          <w:lang w:val="fr-CH"/>
        </w:rPr>
        <w:t xml:space="preserve">، ازدادت المصروفات بنسبة </w:t>
      </w:r>
      <w:r w:rsidRPr="00C01B1E">
        <w:rPr>
          <w:rtl/>
          <w:lang w:val="fr-CH"/>
        </w:rPr>
        <w:t>4</w:t>
      </w:r>
      <w:r w:rsidRPr="00037C12">
        <w:rPr>
          <w:rtl/>
          <w:lang w:val="fr-CH"/>
        </w:rPr>
        <w:t>.</w:t>
      </w:r>
      <w:r w:rsidRPr="00C01B1E">
        <w:rPr>
          <w:rtl/>
          <w:lang w:val="fr-CH"/>
        </w:rPr>
        <w:t>64</w:t>
      </w:r>
      <w:r w:rsidRPr="00037C12">
        <w:rPr>
          <w:rtl/>
          <w:lang w:val="fr-CH"/>
        </w:rPr>
        <w:t xml:space="preserve"> بال</w:t>
      </w:r>
      <w:r w:rsidR="00D218F2">
        <w:rPr>
          <w:rtl/>
          <w:lang w:val="fr-CH"/>
        </w:rPr>
        <w:t>مئة</w:t>
      </w:r>
      <w:r w:rsidRPr="00037C12">
        <w:rPr>
          <w:rtl/>
          <w:lang w:val="fr-CH"/>
        </w:rPr>
        <w:t xml:space="preserve">، وارتفعت الإيرادات بنسبة </w:t>
      </w:r>
      <w:r w:rsidRPr="00C01B1E">
        <w:rPr>
          <w:rtl/>
          <w:lang w:val="fr-CH"/>
        </w:rPr>
        <w:t>3</w:t>
      </w:r>
      <w:r w:rsidRPr="00037C12">
        <w:rPr>
          <w:rtl/>
          <w:lang w:val="fr-CH"/>
        </w:rPr>
        <w:t>.</w:t>
      </w:r>
      <w:r w:rsidRPr="00C01B1E">
        <w:rPr>
          <w:rtl/>
          <w:lang w:val="fr-CH"/>
        </w:rPr>
        <w:t>18</w:t>
      </w:r>
      <w:r w:rsidRPr="00037C12">
        <w:rPr>
          <w:rtl/>
          <w:lang w:val="fr-CH"/>
        </w:rPr>
        <w:t xml:space="preserve"> بال</w:t>
      </w:r>
      <w:r w:rsidR="00D218F2">
        <w:rPr>
          <w:rtl/>
          <w:lang w:val="fr-CH"/>
        </w:rPr>
        <w:t>مئة</w:t>
      </w:r>
      <w:r w:rsidRPr="00037C12">
        <w:rPr>
          <w:rtl/>
          <w:lang w:val="fr-CH"/>
        </w:rPr>
        <w:t xml:space="preserve"> على عام </w:t>
      </w:r>
      <w:r w:rsidRPr="00C01B1E">
        <w:rPr>
          <w:rtl/>
          <w:lang w:val="fr-CH"/>
        </w:rPr>
        <w:t>2014</w:t>
      </w:r>
      <w:r w:rsidRPr="00037C12">
        <w:rPr>
          <w:rtl/>
          <w:lang w:val="fr-CH"/>
        </w:rPr>
        <w:t xml:space="preserve">؛ ما أدى إلى فائض قدره </w:t>
      </w:r>
      <w:r w:rsidRPr="00C01B1E">
        <w:rPr>
          <w:rtl/>
          <w:lang w:val="fr-CH"/>
        </w:rPr>
        <w:t>33</w:t>
      </w:r>
      <w:r w:rsidRPr="00037C12">
        <w:rPr>
          <w:rtl/>
          <w:lang w:val="fr-CH"/>
        </w:rPr>
        <w:t>.</w:t>
      </w:r>
      <w:r w:rsidRPr="00C01B1E">
        <w:rPr>
          <w:rtl/>
          <w:lang w:val="fr-CH"/>
        </w:rPr>
        <w:t>27</w:t>
      </w:r>
      <w:r w:rsidRPr="00037C12">
        <w:rPr>
          <w:rtl/>
          <w:lang w:val="fr-CH"/>
        </w:rPr>
        <w:t xml:space="preserve"> مليون فرنك سويسري، أي بانخفاض قدره </w:t>
      </w:r>
      <w:r w:rsidRPr="00C01B1E">
        <w:rPr>
          <w:rtl/>
          <w:lang w:val="fr-CH"/>
        </w:rPr>
        <w:t>10</w:t>
      </w:r>
      <w:r w:rsidRPr="00037C12">
        <w:rPr>
          <w:rtl/>
          <w:lang w:val="fr-CH"/>
        </w:rPr>
        <w:t>.</w:t>
      </w:r>
      <w:r w:rsidRPr="00C01B1E">
        <w:rPr>
          <w:rtl/>
          <w:lang w:val="fr-CH"/>
        </w:rPr>
        <w:t>02</w:t>
      </w:r>
      <w:r w:rsidRPr="00037C12">
        <w:rPr>
          <w:rtl/>
          <w:lang w:val="fr-CH"/>
        </w:rPr>
        <w:t xml:space="preserve"> بال</w:t>
      </w:r>
      <w:r w:rsidR="00D218F2">
        <w:rPr>
          <w:rtl/>
          <w:lang w:val="fr-CH"/>
        </w:rPr>
        <w:t>مئة</w:t>
      </w:r>
      <w:r w:rsidRPr="00037C12">
        <w:rPr>
          <w:rtl/>
          <w:lang w:val="fr-CH"/>
        </w:rPr>
        <w:t xml:space="preserve"> عن عام </w:t>
      </w:r>
      <w:r w:rsidRPr="00C01B1E">
        <w:rPr>
          <w:rtl/>
          <w:lang w:val="fr-CH"/>
        </w:rPr>
        <w:t>2014</w:t>
      </w:r>
      <w:r w:rsidRPr="00037C12">
        <w:rPr>
          <w:rtl/>
          <w:lang w:val="fr-CH"/>
        </w:rPr>
        <w:t>.</w:t>
      </w:r>
    </w:p>
    <w:p w:rsidR="00C54F39" w:rsidRPr="00037C12" w:rsidRDefault="00C54F39" w:rsidP="00E0225F">
      <w:pPr>
        <w:pStyle w:val="Heading5"/>
      </w:pPr>
      <w:r w:rsidRPr="00037C12">
        <w:rPr>
          <w:rtl/>
        </w:rPr>
        <w:t>الإيرادات</w:t>
      </w:r>
    </w:p>
    <w:p w:rsidR="00C54F39" w:rsidRPr="00037C12" w:rsidRDefault="00C54F39" w:rsidP="00C54F39">
      <w:pPr>
        <w:pStyle w:val="NumberedParaAR"/>
        <w:rPr>
          <w:lang w:val="fr-CH"/>
        </w:rPr>
      </w:pPr>
      <w:r w:rsidRPr="00037C12">
        <w:rPr>
          <w:rtl/>
          <w:lang w:val="fr-CH"/>
        </w:rPr>
        <w:t xml:space="preserve">في عام </w:t>
      </w:r>
      <w:r w:rsidRPr="00C01B1E">
        <w:rPr>
          <w:rtl/>
          <w:lang w:val="fr-CH"/>
        </w:rPr>
        <w:t>2015</w:t>
      </w:r>
      <w:r w:rsidRPr="00037C12">
        <w:rPr>
          <w:rtl/>
          <w:lang w:val="fr-CH"/>
        </w:rPr>
        <w:t xml:space="preserve">، بلغ مجموع إيرادات الويبو </w:t>
      </w:r>
      <w:r w:rsidRPr="00C01B1E">
        <w:rPr>
          <w:rtl/>
          <w:lang w:val="fr-CH"/>
        </w:rPr>
        <w:t>381</w:t>
      </w:r>
      <w:r w:rsidRPr="00037C12">
        <w:rPr>
          <w:rtl/>
          <w:lang w:val="fr-CH"/>
        </w:rPr>
        <w:t>.</w:t>
      </w:r>
      <w:r w:rsidRPr="00C01B1E">
        <w:rPr>
          <w:rtl/>
          <w:lang w:val="fr-CH"/>
        </w:rPr>
        <w:t>94</w:t>
      </w:r>
      <w:r w:rsidRPr="00037C12">
        <w:rPr>
          <w:rtl/>
          <w:lang w:val="fr-CH"/>
        </w:rPr>
        <w:t xml:space="preserve"> مليون فرنك سويسري، بزيادة قدرها </w:t>
      </w:r>
      <w:r w:rsidRPr="00C01B1E">
        <w:rPr>
          <w:rtl/>
          <w:lang w:val="fr-CH"/>
        </w:rPr>
        <w:t>11</w:t>
      </w:r>
      <w:r w:rsidRPr="00037C12">
        <w:rPr>
          <w:rtl/>
          <w:lang w:val="fr-CH"/>
        </w:rPr>
        <w:t>.</w:t>
      </w:r>
      <w:r w:rsidRPr="00C01B1E">
        <w:rPr>
          <w:rtl/>
          <w:lang w:val="fr-CH"/>
        </w:rPr>
        <w:t>76</w:t>
      </w:r>
      <w:r w:rsidRPr="00037C12">
        <w:rPr>
          <w:rtl/>
          <w:lang w:val="fr-CH"/>
        </w:rPr>
        <w:t xml:space="preserve"> مليون فرنك سويسري بالمقارنة مع مجموع إيرادات عام </w:t>
      </w:r>
      <w:r w:rsidRPr="00C01B1E">
        <w:rPr>
          <w:rtl/>
          <w:lang w:val="fr-CH"/>
        </w:rPr>
        <w:t>2014</w:t>
      </w:r>
      <w:r w:rsidRPr="00037C12">
        <w:rPr>
          <w:rtl/>
          <w:lang w:val="fr-CH"/>
        </w:rPr>
        <w:t xml:space="preserve"> البالغ </w:t>
      </w:r>
      <w:r w:rsidRPr="00C01B1E">
        <w:rPr>
          <w:rtl/>
          <w:lang w:val="fr-CH"/>
        </w:rPr>
        <w:t>370</w:t>
      </w:r>
      <w:r w:rsidRPr="00037C12">
        <w:rPr>
          <w:rtl/>
          <w:lang w:val="fr-CH"/>
        </w:rPr>
        <w:t>.</w:t>
      </w:r>
      <w:r w:rsidRPr="00C01B1E">
        <w:rPr>
          <w:rtl/>
          <w:lang w:val="fr-CH"/>
        </w:rPr>
        <w:t>18</w:t>
      </w:r>
      <w:r w:rsidRPr="00037C12">
        <w:rPr>
          <w:rtl/>
          <w:lang w:val="fr-CH"/>
        </w:rPr>
        <w:t xml:space="preserve"> مليون فرنك سويسري.</w:t>
      </w:r>
    </w:p>
    <w:p w:rsidR="00C54F39" w:rsidRPr="00037C12" w:rsidRDefault="00C54F39" w:rsidP="004142BA">
      <w:pPr>
        <w:pStyle w:val="NumberedParaAR"/>
        <w:keepLines/>
        <w:rPr>
          <w:lang w:val="fr-CH"/>
        </w:rPr>
      </w:pPr>
      <w:r w:rsidRPr="00037C12">
        <w:rPr>
          <w:rtl/>
          <w:lang w:val="fr-CH"/>
        </w:rPr>
        <w:lastRenderedPageBreak/>
        <w:t xml:space="preserve">وكانت الإيرادات المتأتية من معاهدة البراءات أكبر مصدر </w:t>
      </w:r>
      <w:r w:rsidR="004142BA" w:rsidRPr="00037C12">
        <w:rPr>
          <w:rFonts w:hint="cs"/>
          <w:rtl/>
          <w:lang w:val="fr-CH"/>
        </w:rPr>
        <w:t>للإيرادات</w:t>
      </w:r>
      <w:r w:rsidRPr="00037C12">
        <w:rPr>
          <w:rtl/>
          <w:lang w:val="fr-CH"/>
        </w:rPr>
        <w:t xml:space="preserve"> خلال عام </w:t>
      </w:r>
      <w:r w:rsidRPr="00C01B1E">
        <w:rPr>
          <w:rtl/>
          <w:lang w:val="fr-CH"/>
        </w:rPr>
        <w:t>2015</w:t>
      </w:r>
      <w:r w:rsidRPr="00037C12">
        <w:rPr>
          <w:rtl/>
          <w:lang w:val="fr-CH"/>
        </w:rPr>
        <w:t xml:space="preserve">، </w:t>
      </w:r>
      <w:r w:rsidR="004142BA" w:rsidRPr="00037C12">
        <w:rPr>
          <w:rFonts w:hint="cs"/>
          <w:rtl/>
          <w:lang w:val="fr-CH"/>
        </w:rPr>
        <w:t xml:space="preserve">إذ </w:t>
      </w:r>
      <w:r w:rsidRPr="00037C12">
        <w:rPr>
          <w:rtl/>
          <w:lang w:val="fr-CH"/>
        </w:rPr>
        <w:t xml:space="preserve">كانت </w:t>
      </w:r>
      <w:r w:rsidR="004142BA" w:rsidRPr="00037C12">
        <w:rPr>
          <w:rFonts w:hint="cs"/>
          <w:rtl/>
          <w:lang w:val="fr-CH"/>
        </w:rPr>
        <w:t>تساوي</w:t>
      </w:r>
      <w:r w:rsidRPr="00037C12">
        <w:rPr>
          <w:rtl/>
          <w:lang w:val="fr-CH"/>
        </w:rPr>
        <w:t xml:space="preserve"> </w:t>
      </w:r>
      <w:r w:rsidRPr="00C01B1E">
        <w:rPr>
          <w:rtl/>
          <w:lang w:val="fr-CH"/>
        </w:rPr>
        <w:t>72</w:t>
      </w:r>
      <w:r w:rsidRPr="00037C12">
        <w:rPr>
          <w:rtl/>
          <w:lang w:val="fr-CH"/>
        </w:rPr>
        <w:t>.</w:t>
      </w:r>
      <w:r w:rsidRPr="00C01B1E">
        <w:rPr>
          <w:rtl/>
          <w:lang w:val="fr-CH"/>
        </w:rPr>
        <w:t>1</w:t>
      </w:r>
      <w:r w:rsidRPr="00037C12">
        <w:rPr>
          <w:rtl/>
          <w:lang w:val="fr-CH"/>
        </w:rPr>
        <w:t xml:space="preserve"> بال</w:t>
      </w:r>
      <w:r w:rsidR="00D218F2">
        <w:rPr>
          <w:rtl/>
          <w:lang w:val="fr-CH"/>
        </w:rPr>
        <w:t>مئة</w:t>
      </w:r>
      <w:r w:rsidRPr="00037C12">
        <w:rPr>
          <w:rtl/>
          <w:lang w:val="fr-CH"/>
        </w:rPr>
        <w:t xml:space="preserve"> من مجموع الإيرادات. وقد زادت الإيرادات المتأتية من معاهدة البراءات في عام </w:t>
      </w:r>
      <w:r w:rsidRPr="00C01B1E">
        <w:rPr>
          <w:rtl/>
          <w:lang w:val="fr-CH"/>
        </w:rPr>
        <w:t>2015</w:t>
      </w:r>
      <w:r w:rsidRPr="00037C12">
        <w:rPr>
          <w:rtl/>
          <w:lang w:val="fr-CH"/>
        </w:rPr>
        <w:t xml:space="preserve"> بنسبة </w:t>
      </w:r>
      <w:r w:rsidRPr="00C01B1E">
        <w:rPr>
          <w:rtl/>
          <w:lang w:val="fr-CH"/>
        </w:rPr>
        <w:t>1</w:t>
      </w:r>
      <w:r w:rsidRPr="00037C12">
        <w:rPr>
          <w:rtl/>
          <w:lang w:val="fr-CH"/>
        </w:rPr>
        <w:t>.</w:t>
      </w:r>
      <w:r w:rsidRPr="00C01B1E">
        <w:rPr>
          <w:rtl/>
          <w:lang w:val="fr-CH"/>
        </w:rPr>
        <w:t>14</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 xml:space="preserve">. وازداد عدد الطلبات المودعة بناء على معاهدة البراءات في عام </w:t>
      </w:r>
      <w:r w:rsidRPr="00C01B1E">
        <w:rPr>
          <w:rtl/>
          <w:lang w:val="fr-CH"/>
        </w:rPr>
        <w:t>2015</w:t>
      </w:r>
      <w:r w:rsidRPr="00037C12">
        <w:rPr>
          <w:rtl/>
          <w:lang w:val="fr-CH"/>
        </w:rPr>
        <w:t xml:space="preserve"> حيث بلغ </w:t>
      </w:r>
      <w:r w:rsidRPr="00C01B1E">
        <w:rPr>
          <w:rtl/>
          <w:lang w:val="fr-CH"/>
        </w:rPr>
        <w:t>600</w:t>
      </w:r>
      <w:r w:rsidR="00431344" w:rsidRPr="00037C12">
        <w:rPr>
          <w:lang w:val="fr-CH"/>
        </w:rPr>
        <w:t> </w:t>
      </w:r>
      <w:r w:rsidRPr="00C01B1E">
        <w:rPr>
          <w:rtl/>
          <w:lang w:val="fr-CH"/>
        </w:rPr>
        <w:t>217</w:t>
      </w:r>
      <w:r w:rsidRPr="00037C12">
        <w:rPr>
          <w:rtl/>
          <w:lang w:val="fr-CH"/>
        </w:rPr>
        <w:t xml:space="preserve"> طلب مقارنة بعام </w:t>
      </w:r>
      <w:r w:rsidRPr="00C01B1E">
        <w:rPr>
          <w:rtl/>
          <w:lang w:val="fr-CH"/>
        </w:rPr>
        <w:t>2014</w:t>
      </w:r>
      <w:r w:rsidRPr="00037C12">
        <w:rPr>
          <w:rtl/>
          <w:lang w:val="fr-CH"/>
        </w:rPr>
        <w:t xml:space="preserve"> الذي سجل </w:t>
      </w:r>
      <w:r w:rsidRPr="00C01B1E">
        <w:rPr>
          <w:rtl/>
          <w:lang w:val="fr-CH"/>
        </w:rPr>
        <w:t>314</w:t>
      </w:r>
      <w:r w:rsidR="002C48C2" w:rsidRPr="00037C12">
        <w:rPr>
          <w:lang w:val="fr-CH"/>
        </w:rPr>
        <w:t> </w:t>
      </w:r>
      <w:r w:rsidRPr="00C01B1E">
        <w:rPr>
          <w:rtl/>
          <w:lang w:val="fr-CH"/>
        </w:rPr>
        <w:t>214</w:t>
      </w:r>
      <w:r w:rsidRPr="00037C12">
        <w:rPr>
          <w:rtl/>
          <w:lang w:val="fr-CH"/>
        </w:rPr>
        <w:t xml:space="preserve"> طلباً، ولكن انخفض عدد الطلبات المنشورة من </w:t>
      </w:r>
      <w:r w:rsidRPr="00C01B1E">
        <w:rPr>
          <w:rtl/>
          <w:lang w:val="fr-CH"/>
        </w:rPr>
        <w:t>609</w:t>
      </w:r>
      <w:r w:rsidR="002C48C2" w:rsidRPr="00037C12">
        <w:rPr>
          <w:rFonts w:hint="cs"/>
          <w:rtl/>
          <w:lang w:val="fr-CH"/>
        </w:rPr>
        <w:t> </w:t>
      </w:r>
      <w:r w:rsidRPr="00C01B1E">
        <w:rPr>
          <w:rtl/>
          <w:lang w:val="fr-CH"/>
        </w:rPr>
        <w:t>210</w:t>
      </w:r>
      <w:r w:rsidRPr="00037C12">
        <w:rPr>
          <w:rtl/>
          <w:lang w:val="fr-CH"/>
        </w:rPr>
        <w:t xml:space="preserve"> طلبات في</w:t>
      </w:r>
      <w:r w:rsidR="004142BA" w:rsidRPr="00037C12">
        <w:rPr>
          <w:rFonts w:hint="cs"/>
          <w:rtl/>
          <w:lang w:val="fr-CH"/>
        </w:rPr>
        <w:t xml:space="preserve"> عام</w:t>
      </w:r>
      <w:r w:rsidRPr="00037C12">
        <w:rPr>
          <w:rtl/>
          <w:lang w:val="fr-CH"/>
        </w:rPr>
        <w:t xml:space="preserve"> </w:t>
      </w:r>
      <w:r w:rsidRPr="00C01B1E">
        <w:rPr>
          <w:rtl/>
          <w:lang w:val="fr-CH"/>
        </w:rPr>
        <w:t>2014</w:t>
      </w:r>
      <w:r w:rsidRPr="00037C12">
        <w:rPr>
          <w:rtl/>
          <w:lang w:val="fr-CH"/>
        </w:rPr>
        <w:t xml:space="preserve"> إلى </w:t>
      </w:r>
      <w:r w:rsidRPr="00C01B1E">
        <w:rPr>
          <w:rtl/>
          <w:lang w:val="fr-CH"/>
        </w:rPr>
        <w:t>928</w:t>
      </w:r>
      <w:r w:rsidR="002C48C2" w:rsidRPr="00037C12">
        <w:rPr>
          <w:rFonts w:hint="cs"/>
          <w:rtl/>
          <w:lang w:val="fr-CH"/>
        </w:rPr>
        <w:t> </w:t>
      </w:r>
      <w:r w:rsidRPr="00C01B1E">
        <w:rPr>
          <w:rtl/>
          <w:lang w:val="fr-CH"/>
        </w:rPr>
        <w:t>200</w:t>
      </w:r>
      <w:r w:rsidRPr="00037C12">
        <w:rPr>
          <w:rtl/>
          <w:lang w:val="fr-CH"/>
        </w:rPr>
        <w:t xml:space="preserve"> في عام </w:t>
      </w:r>
      <w:r w:rsidRPr="00C01B1E">
        <w:rPr>
          <w:rtl/>
          <w:lang w:val="fr-CH"/>
        </w:rPr>
        <w:t>2015</w:t>
      </w:r>
      <w:r w:rsidRPr="00037C12">
        <w:rPr>
          <w:rtl/>
          <w:lang w:val="fr-CH"/>
        </w:rPr>
        <w:t>.</w:t>
      </w:r>
    </w:p>
    <w:p w:rsidR="00C54F39" w:rsidRPr="00037C12" w:rsidRDefault="00C54F39" w:rsidP="004142BA">
      <w:pPr>
        <w:pStyle w:val="NumberedParaAR"/>
        <w:rPr>
          <w:lang w:val="fr-CH"/>
        </w:rPr>
      </w:pPr>
      <w:r w:rsidRPr="00037C12">
        <w:rPr>
          <w:rtl/>
          <w:lang w:val="fr-CH"/>
        </w:rPr>
        <w:t xml:space="preserve">وكانت إيرادات اتحاد مدريد ثاني أكبر مصدر </w:t>
      </w:r>
      <w:r w:rsidR="004142BA" w:rsidRPr="00037C12">
        <w:rPr>
          <w:rFonts w:hint="cs"/>
          <w:rtl/>
          <w:lang w:val="fr-CH"/>
        </w:rPr>
        <w:t>للإيرادات</w:t>
      </w:r>
      <w:r w:rsidRPr="00037C12">
        <w:rPr>
          <w:rtl/>
          <w:lang w:val="fr-CH"/>
        </w:rPr>
        <w:t xml:space="preserve">، حيث بلغت نسبتها </w:t>
      </w:r>
      <w:r w:rsidRPr="00C01B1E">
        <w:rPr>
          <w:rtl/>
          <w:lang w:val="fr-CH"/>
        </w:rPr>
        <w:t>17</w:t>
      </w:r>
      <w:r w:rsidRPr="00037C12">
        <w:rPr>
          <w:rtl/>
          <w:lang w:val="fr-CH"/>
        </w:rPr>
        <w:t>.</w:t>
      </w:r>
      <w:r w:rsidRPr="00C01B1E">
        <w:rPr>
          <w:rtl/>
          <w:lang w:val="fr-CH"/>
        </w:rPr>
        <w:t>78</w:t>
      </w:r>
      <w:r w:rsidRPr="00037C12">
        <w:rPr>
          <w:rtl/>
          <w:lang w:val="fr-CH"/>
        </w:rPr>
        <w:t xml:space="preserve"> بال</w:t>
      </w:r>
      <w:r w:rsidR="00D218F2">
        <w:rPr>
          <w:rtl/>
          <w:lang w:val="fr-CH"/>
        </w:rPr>
        <w:t>مئة</w:t>
      </w:r>
      <w:r w:rsidRPr="00037C12">
        <w:rPr>
          <w:rtl/>
          <w:lang w:val="fr-CH"/>
        </w:rPr>
        <w:t xml:space="preserve"> من مجموع الإيرادات. وزادت الإيرادات المتأتية من اتحاد مدريد بنسبة </w:t>
      </w:r>
      <w:r w:rsidRPr="00C01B1E">
        <w:rPr>
          <w:rtl/>
          <w:lang w:val="fr-CH"/>
        </w:rPr>
        <w:t>23</w:t>
      </w:r>
      <w:r w:rsidRPr="00037C12">
        <w:rPr>
          <w:rtl/>
          <w:lang w:val="fr-CH"/>
        </w:rPr>
        <w:t>.</w:t>
      </w:r>
      <w:r w:rsidRPr="00C01B1E">
        <w:rPr>
          <w:rtl/>
          <w:lang w:val="fr-CH"/>
        </w:rPr>
        <w:t>25</w:t>
      </w:r>
      <w:r w:rsidRPr="00037C12">
        <w:rPr>
          <w:rtl/>
          <w:lang w:val="fr-CH"/>
        </w:rPr>
        <w:t xml:space="preserve"> بال</w:t>
      </w:r>
      <w:r w:rsidR="00D218F2">
        <w:rPr>
          <w:rtl/>
          <w:lang w:val="fr-CH"/>
        </w:rPr>
        <w:t>مئة</w:t>
      </w:r>
      <w:r w:rsidRPr="00037C12">
        <w:rPr>
          <w:rtl/>
          <w:lang w:val="fr-CH"/>
        </w:rPr>
        <w:t xml:space="preserve"> بالمقارنة بعام </w:t>
      </w:r>
      <w:r w:rsidRPr="00C01B1E">
        <w:rPr>
          <w:rtl/>
          <w:lang w:val="fr-CH"/>
        </w:rPr>
        <w:t>2014</w:t>
      </w:r>
      <w:r w:rsidRPr="00037C12">
        <w:rPr>
          <w:rtl/>
          <w:lang w:val="fr-CH"/>
        </w:rPr>
        <w:t xml:space="preserve">. وزادت الإيرادات المتأتية من اتحاد لاهاي بمبلغ قدره </w:t>
      </w:r>
      <w:r w:rsidRPr="00C01B1E">
        <w:rPr>
          <w:rtl/>
          <w:lang w:val="fr-CH"/>
        </w:rPr>
        <w:t>000</w:t>
      </w:r>
      <w:r w:rsidR="002C48C2" w:rsidRPr="00037C12">
        <w:rPr>
          <w:rFonts w:hint="cs"/>
          <w:rtl/>
          <w:lang w:val="fr-CH"/>
        </w:rPr>
        <w:t> </w:t>
      </w:r>
      <w:r w:rsidRPr="00C01B1E">
        <w:rPr>
          <w:rtl/>
          <w:lang w:val="fr-CH"/>
        </w:rPr>
        <w:t>745</w:t>
      </w:r>
      <w:r w:rsidRPr="00037C12">
        <w:rPr>
          <w:rtl/>
          <w:lang w:val="fr-CH"/>
        </w:rPr>
        <w:t xml:space="preserve"> فرنك سويسري بالمقارنة مع العام السابق.</w:t>
      </w:r>
    </w:p>
    <w:p w:rsidR="00C54F39" w:rsidRPr="00037C12" w:rsidRDefault="00C54F39" w:rsidP="004142BA">
      <w:pPr>
        <w:pStyle w:val="NumberedParaAR"/>
        <w:rPr>
          <w:lang w:val="fr-CH"/>
        </w:rPr>
      </w:pPr>
      <w:r w:rsidRPr="00037C12">
        <w:rPr>
          <w:rtl/>
          <w:lang w:val="fr-CH"/>
        </w:rPr>
        <w:t xml:space="preserve">وكانت الإيرادات المتأتية من الاشتراكات المقرّرة وقدرها </w:t>
      </w:r>
      <w:r w:rsidRPr="00C01B1E">
        <w:rPr>
          <w:rtl/>
          <w:lang w:val="fr-CH"/>
        </w:rPr>
        <w:t>17</w:t>
      </w:r>
      <w:r w:rsidRPr="00037C12">
        <w:rPr>
          <w:rtl/>
          <w:lang w:val="fr-CH"/>
        </w:rPr>
        <w:t>.</w:t>
      </w:r>
      <w:r w:rsidRPr="00C01B1E">
        <w:rPr>
          <w:rtl/>
          <w:lang w:val="fr-CH"/>
        </w:rPr>
        <w:t>8</w:t>
      </w:r>
      <w:r w:rsidRPr="00037C12">
        <w:rPr>
          <w:rtl/>
          <w:lang w:val="fr-CH"/>
        </w:rPr>
        <w:t xml:space="preserve"> مليون فرنك سويسري </w:t>
      </w:r>
      <w:r w:rsidR="004142BA" w:rsidRPr="00037C12">
        <w:rPr>
          <w:rFonts w:hint="cs"/>
          <w:rtl/>
          <w:lang w:val="fr-CH"/>
        </w:rPr>
        <w:t>تساوي</w:t>
      </w:r>
      <w:r w:rsidRPr="00037C12">
        <w:rPr>
          <w:rtl/>
          <w:lang w:val="fr-CH"/>
        </w:rPr>
        <w:t xml:space="preserve"> </w:t>
      </w:r>
      <w:r w:rsidRPr="00C01B1E">
        <w:rPr>
          <w:rtl/>
          <w:lang w:val="fr-CH"/>
        </w:rPr>
        <w:t>4</w:t>
      </w:r>
      <w:r w:rsidRPr="00037C12">
        <w:rPr>
          <w:rtl/>
          <w:lang w:val="fr-CH"/>
        </w:rPr>
        <w:t>.</w:t>
      </w:r>
      <w:r w:rsidRPr="00C01B1E">
        <w:rPr>
          <w:rtl/>
          <w:lang w:val="fr-CH"/>
        </w:rPr>
        <w:t>66</w:t>
      </w:r>
      <w:r w:rsidRPr="00037C12">
        <w:rPr>
          <w:rtl/>
          <w:lang w:val="fr-CH"/>
        </w:rPr>
        <w:t xml:space="preserve"> بال</w:t>
      </w:r>
      <w:r w:rsidR="00D218F2">
        <w:rPr>
          <w:rtl/>
          <w:lang w:val="fr-CH"/>
        </w:rPr>
        <w:t>مئة</w:t>
      </w:r>
      <w:r w:rsidRPr="00037C12">
        <w:rPr>
          <w:rtl/>
          <w:lang w:val="fr-CH"/>
        </w:rPr>
        <w:t xml:space="preserve"> من مجموع الإيرادات، </w:t>
      </w:r>
      <w:r w:rsidR="004142BA" w:rsidRPr="00037C12">
        <w:rPr>
          <w:rFonts w:hint="cs"/>
          <w:rtl/>
          <w:lang w:val="fr-CH"/>
        </w:rPr>
        <w:t>أما</w:t>
      </w:r>
      <w:r w:rsidRPr="00037C12">
        <w:rPr>
          <w:rtl/>
          <w:lang w:val="fr-CH"/>
        </w:rPr>
        <w:t xml:space="preserve"> الإيرادات المتأتية من المساهمات الطوعية </w:t>
      </w:r>
      <w:r w:rsidR="004142BA" w:rsidRPr="00037C12">
        <w:rPr>
          <w:rFonts w:hint="cs"/>
          <w:rtl/>
          <w:lang w:val="fr-CH"/>
        </w:rPr>
        <w:t>المقدَّمة</w:t>
      </w:r>
      <w:r w:rsidRPr="00037C12">
        <w:rPr>
          <w:rtl/>
          <w:lang w:val="fr-CH"/>
        </w:rPr>
        <w:t xml:space="preserve"> في إطار الحسابات الخاصة وقدرها </w:t>
      </w:r>
      <w:r w:rsidRPr="00C01B1E">
        <w:rPr>
          <w:rtl/>
          <w:lang w:val="fr-CH"/>
        </w:rPr>
        <w:t>10</w:t>
      </w:r>
      <w:r w:rsidRPr="00037C12">
        <w:rPr>
          <w:rtl/>
          <w:lang w:val="fr-CH"/>
        </w:rPr>
        <w:t>.</w:t>
      </w:r>
      <w:r w:rsidRPr="00C01B1E">
        <w:rPr>
          <w:rtl/>
          <w:lang w:val="fr-CH"/>
        </w:rPr>
        <w:t>26</w:t>
      </w:r>
      <w:r w:rsidR="004142BA" w:rsidRPr="00037C12">
        <w:rPr>
          <w:rFonts w:hint="cs"/>
          <w:rtl/>
          <w:lang w:val="fr-CH"/>
        </w:rPr>
        <w:t> </w:t>
      </w:r>
      <w:r w:rsidRPr="00037C12">
        <w:rPr>
          <w:rtl/>
          <w:lang w:val="fr-CH"/>
        </w:rPr>
        <w:t>مليون فرنك سويسري</w:t>
      </w:r>
      <w:r w:rsidR="004142BA" w:rsidRPr="00037C12">
        <w:rPr>
          <w:rFonts w:hint="cs"/>
          <w:rtl/>
          <w:lang w:val="fr-CH"/>
        </w:rPr>
        <w:t xml:space="preserve"> فكانت تساوي</w:t>
      </w:r>
      <w:r w:rsidRPr="00037C12">
        <w:rPr>
          <w:rtl/>
          <w:lang w:val="fr-CH"/>
        </w:rPr>
        <w:t xml:space="preserve"> </w:t>
      </w:r>
      <w:r w:rsidRPr="00C01B1E">
        <w:rPr>
          <w:rtl/>
          <w:lang w:val="fr-CH"/>
        </w:rPr>
        <w:t>2</w:t>
      </w:r>
      <w:r w:rsidRPr="00037C12">
        <w:rPr>
          <w:rtl/>
          <w:lang w:val="fr-CH"/>
        </w:rPr>
        <w:t>.</w:t>
      </w:r>
      <w:r w:rsidRPr="00C01B1E">
        <w:rPr>
          <w:rtl/>
          <w:lang w:val="fr-CH"/>
        </w:rPr>
        <w:t>68</w:t>
      </w:r>
      <w:r w:rsidRPr="00037C12">
        <w:rPr>
          <w:rtl/>
          <w:lang w:val="fr-CH"/>
        </w:rPr>
        <w:t xml:space="preserve"> بال</w:t>
      </w:r>
      <w:r w:rsidR="00D218F2">
        <w:rPr>
          <w:rtl/>
          <w:lang w:val="fr-CH"/>
        </w:rPr>
        <w:t>مئة</w:t>
      </w:r>
      <w:r w:rsidRPr="00037C12">
        <w:rPr>
          <w:rtl/>
          <w:lang w:val="fr-CH"/>
        </w:rPr>
        <w:t xml:space="preserve"> من مجموع الإيرادات.</w:t>
      </w:r>
    </w:p>
    <w:p w:rsidR="00C54F39" w:rsidRPr="00037C12" w:rsidRDefault="00C54F39" w:rsidP="00E0225F">
      <w:pPr>
        <w:pStyle w:val="Heading5"/>
      </w:pPr>
      <w:r w:rsidRPr="00037C12">
        <w:rPr>
          <w:rtl/>
        </w:rPr>
        <w:t>المصروفات</w:t>
      </w:r>
    </w:p>
    <w:p w:rsidR="00C54F39" w:rsidRPr="00037C12" w:rsidRDefault="00C54F39" w:rsidP="004142BA">
      <w:pPr>
        <w:pStyle w:val="NumberedParaAR"/>
        <w:rPr>
          <w:lang w:val="fr-CH"/>
        </w:rPr>
      </w:pPr>
      <w:r w:rsidRPr="00037C12">
        <w:rPr>
          <w:rtl/>
          <w:lang w:val="fr-CH"/>
        </w:rPr>
        <w:t xml:space="preserve">في عام </w:t>
      </w:r>
      <w:r w:rsidRPr="00C01B1E">
        <w:rPr>
          <w:rtl/>
          <w:lang w:val="fr-CH"/>
        </w:rPr>
        <w:t>2015</w:t>
      </w:r>
      <w:r w:rsidRPr="00037C12">
        <w:rPr>
          <w:rtl/>
          <w:lang w:val="fr-CH"/>
        </w:rPr>
        <w:t xml:space="preserve">، بلغت مصروفات الويبو </w:t>
      </w:r>
      <w:r w:rsidRPr="00C01B1E">
        <w:rPr>
          <w:rtl/>
          <w:lang w:val="fr-CH"/>
        </w:rPr>
        <w:t>348</w:t>
      </w:r>
      <w:r w:rsidRPr="00037C12">
        <w:rPr>
          <w:rtl/>
          <w:lang w:val="fr-CH"/>
        </w:rPr>
        <w:t>.</w:t>
      </w:r>
      <w:r w:rsidRPr="00C01B1E">
        <w:rPr>
          <w:rtl/>
          <w:lang w:val="fr-CH"/>
        </w:rPr>
        <w:t>67</w:t>
      </w:r>
      <w:r w:rsidRPr="00037C12">
        <w:rPr>
          <w:rtl/>
          <w:lang w:val="fr-CH"/>
        </w:rPr>
        <w:t xml:space="preserve"> مليون فرنك سويسري، أي أنها </w:t>
      </w:r>
      <w:r w:rsidR="004142BA" w:rsidRPr="00037C12">
        <w:rPr>
          <w:rFonts w:hint="cs"/>
          <w:rtl/>
          <w:lang w:val="fr-CH"/>
        </w:rPr>
        <w:t>ازدادت</w:t>
      </w:r>
      <w:r w:rsidRPr="00037C12">
        <w:rPr>
          <w:rtl/>
          <w:lang w:val="fr-CH"/>
        </w:rPr>
        <w:t xml:space="preserve"> بنسبة </w:t>
      </w:r>
      <w:r w:rsidRPr="00C01B1E">
        <w:rPr>
          <w:rtl/>
          <w:lang w:val="fr-CH"/>
        </w:rPr>
        <w:t>4</w:t>
      </w:r>
      <w:r w:rsidRPr="00037C12">
        <w:rPr>
          <w:rtl/>
          <w:lang w:val="fr-CH"/>
        </w:rPr>
        <w:t>.</w:t>
      </w:r>
      <w:r w:rsidRPr="00C01B1E">
        <w:rPr>
          <w:rtl/>
          <w:lang w:val="fr-CH"/>
        </w:rPr>
        <w:t>64</w:t>
      </w:r>
      <w:r w:rsidRPr="00037C12">
        <w:rPr>
          <w:rtl/>
          <w:lang w:val="fr-CH"/>
        </w:rPr>
        <w:t xml:space="preserve"> بال</w:t>
      </w:r>
      <w:r w:rsidR="00D218F2">
        <w:rPr>
          <w:rtl/>
          <w:lang w:val="fr-CH"/>
        </w:rPr>
        <w:t>مئة</w:t>
      </w:r>
      <w:r w:rsidRPr="00037C12">
        <w:rPr>
          <w:rtl/>
          <w:lang w:val="fr-CH"/>
        </w:rPr>
        <w:t xml:space="preserve"> بالمقارنة مع مجموع مصروفات عام </w:t>
      </w:r>
      <w:r w:rsidRPr="00C01B1E">
        <w:rPr>
          <w:rtl/>
          <w:lang w:val="fr-CH"/>
        </w:rPr>
        <w:t>2014</w:t>
      </w:r>
      <w:r w:rsidRPr="00037C12">
        <w:rPr>
          <w:rtl/>
          <w:lang w:val="fr-CH"/>
        </w:rPr>
        <w:t xml:space="preserve"> البالغة </w:t>
      </w:r>
      <w:r w:rsidRPr="00C01B1E">
        <w:rPr>
          <w:rtl/>
          <w:lang w:val="fr-CH"/>
        </w:rPr>
        <w:t>333</w:t>
      </w:r>
      <w:r w:rsidRPr="00037C12">
        <w:rPr>
          <w:rtl/>
          <w:lang w:val="fr-CH"/>
        </w:rPr>
        <w:t>.</w:t>
      </w:r>
      <w:r w:rsidRPr="00C01B1E">
        <w:rPr>
          <w:rtl/>
          <w:lang w:val="fr-CH"/>
        </w:rPr>
        <w:t>21</w:t>
      </w:r>
      <w:r w:rsidRPr="00037C12">
        <w:rPr>
          <w:rtl/>
          <w:lang w:val="fr-CH"/>
        </w:rPr>
        <w:t xml:space="preserve"> مليون فرنك سويسري.</w:t>
      </w:r>
    </w:p>
    <w:p w:rsidR="00C54F39" w:rsidRPr="00037C12" w:rsidRDefault="00C54F39" w:rsidP="004142BA">
      <w:pPr>
        <w:pStyle w:val="NumberedParaAR"/>
        <w:rPr>
          <w:lang w:val="fr-CH"/>
        </w:rPr>
      </w:pPr>
      <w:r w:rsidRPr="00037C12">
        <w:rPr>
          <w:rtl/>
          <w:lang w:val="fr-CH"/>
        </w:rPr>
        <w:t xml:space="preserve"> ونظراً إلى طبيعة العمل الذي اضطلعت به المنظمة، كانت نفقات الموظفين أكبر مصروفات المنظمة في عام</w:t>
      </w:r>
      <w:r w:rsidR="004142BA" w:rsidRPr="00037C12">
        <w:rPr>
          <w:rFonts w:hint="cs"/>
          <w:rtl/>
          <w:lang w:val="fr-CH"/>
        </w:rPr>
        <w:t> </w:t>
      </w:r>
      <w:r w:rsidRPr="00C01B1E">
        <w:rPr>
          <w:rtl/>
          <w:lang w:val="fr-CH"/>
        </w:rPr>
        <w:t>2015</w:t>
      </w:r>
      <w:r w:rsidRPr="00037C12">
        <w:rPr>
          <w:rtl/>
          <w:lang w:val="fr-CH"/>
        </w:rPr>
        <w:t xml:space="preserve">، إذ بلغت </w:t>
      </w:r>
      <w:r w:rsidRPr="00C01B1E">
        <w:rPr>
          <w:rtl/>
          <w:lang w:val="fr-CH"/>
        </w:rPr>
        <w:t>216</w:t>
      </w:r>
      <w:r w:rsidRPr="00037C12">
        <w:rPr>
          <w:rtl/>
          <w:lang w:val="fr-CH"/>
        </w:rPr>
        <w:t>.</w:t>
      </w:r>
      <w:r w:rsidRPr="00C01B1E">
        <w:rPr>
          <w:rtl/>
          <w:lang w:val="fr-CH"/>
        </w:rPr>
        <w:t>27</w:t>
      </w:r>
      <w:r w:rsidRPr="00037C12">
        <w:rPr>
          <w:rtl/>
          <w:lang w:val="fr-CH"/>
        </w:rPr>
        <w:t xml:space="preserve"> مليون فرنك سويسري، بما نسبته </w:t>
      </w:r>
      <w:r w:rsidRPr="00C01B1E">
        <w:rPr>
          <w:rtl/>
          <w:lang w:val="fr-CH"/>
        </w:rPr>
        <w:t>62</w:t>
      </w:r>
      <w:r w:rsidRPr="00037C12">
        <w:rPr>
          <w:rtl/>
          <w:lang w:val="fr-CH"/>
        </w:rPr>
        <w:t>.</w:t>
      </w:r>
      <w:r w:rsidRPr="00C01B1E">
        <w:rPr>
          <w:rtl/>
          <w:lang w:val="fr-CH"/>
        </w:rPr>
        <w:t>03</w:t>
      </w:r>
      <w:r w:rsidRPr="00037C12">
        <w:rPr>
          <w:rtl/>
          <w:lang w:val="fr-CH"/>
        </w:rPr>
        <w:t xml:space="preserve"> بال</w:t>
      </w:r>
      <w:r w:rsidR="00D218F2">
        <w:rPr>
          <w:rtl/>
          <w:lang w:val="fr-CH"/>
        </w:rPr>
        <w:t>مئة</w:t>
      </w:r>
      <w:r w:rsidRPr="00037C12">
        <w:rPr>
          <w:rtl/>
          <w:lang w:val="fr-CH"/>
        </w:rPr>
        <w:t xml:space="preserve"> من مجموع المصروفات. وظلت نسبة</w:t>
      </w:r>
      <w:r w:rsidR="004142BA" w:rsidRPr="00037C12">
        <w:rPr>
          <w:rFonts w:hint="cs"/>
          <w:rtl/>
          <w:lang w:val="fr-CH"/>
        </w:rPr>
        <w:t> </w:t>
      </w:r>
      <w:r w:rsidRPr="00037C12">
        <w:rPr>
          <w:rtl/>
          <w:lang w:val="fr-CH"/>
        </w:rPr>
        <w:t xml:space="preserve">نفقات الموظفين ثابتة في عام </w:t>
      </w:r>
      <w:r w:rsidRPr="00C01B1E">
        <w:rPr>
          <w:rtl/>
          <w:lang w:val="fr-CH"/>
        </w:rPr>
        <w:t>2015</w:t>
      </w:r>
      <w:r w:rsidRPr="00037C12">
        <w:rPr>
          <w:rtl/>
          <w:lang w:val="fr-CH"/>
        </w:rPr>
        <w:t xml:space="preserve"> مقارنة بعام </w:t>
      </w:r>
      <w:r w:rsidRPr="00C01B1E">
        <w:rPr>
          <w:rtl/>
          <w:lang w:val="fr-CH"/>
        </w:rPr>
        <w:t>2014</w:t>
      </w:r>
      <w:r w:rsidRPr="00037C12">
        <w:rPr>
          <w:rtl/>
          <w:lang w:val="fr-CH"/>
        </w:rPr>
        <w:t>.</w:t>
      </w:r>
    </w:p>
    <w:p w:rsidR="00C54F39" w:rsidRPr="00037C12" w:rsidRDefault="00C54F39" w:rsidP="00C54F39">
      <w:pPr>
        <w:pStyle w:val="NumberedParaAR"/>
        <w:rPr>
          <w:lang w:val="fr-CH"/>
        </w:rPr>
      </w:pPr>
      <w:r w:rsidRPr="00037C12">
        <w:rPr>
          <w:rtl/>
          <w:lang w:val="fr-CH"/>
        </w:rPr>
        <w:t xml:space="preserve">وظلت الخدمات التعاقدية ثاني أكبر مصروفات الويبو في عام </w:t>
      </w:r>
      <w:r w:rsidRPr="00C01B1E">
        <w:rPr>
          <w:rtl/>
          <w:lang w:val="fr-CH"/>
        </w:rPr>
        <w:t>2015</w:t>
      </w:r>
      <w:r w:rsidRPr="00037C12">
        <w:rPr>
          <w:rtl/>
          <w:lang w:val="fr-CH"/>
        </w:rPr>
        <w:t xml:space="preserve">، حيث بلغت </w:t>
      </w:r>
      <w:r w:rsidRPr="00C01B1E">
        <w:rPr>
          <w:rtl/>
          <w:lang w:val="fr-CH"/>
        </w:rPr>
        <w:t>72</w:t>
      </w:r>
      <w:r w:rsidRPr="00037C12">
        <w:rPr>
          <w:rtl/>
          <w:lang w:val="fr-CH"/>
        </w:rPr>
        <w:t>.</w:t>
      </w:r>
      <w:r w:rsidRPr="00C01B1E">
        <w:rPr>
          <w:rtl/>
          <w:lang w:val="fr-CH"/>
        </w:rPr>
        <w:t>09</w:t>
      </w:r>
      <w:r w:rsidRPr="00037C12">
        <w:rPr>
          <w:rtl/>
          <w:lang w:val="fr-CH"/>
        </w:rPr>
        <w:t xml:space="preserve"> مليون فرنك سويسري. بما نسبته </w:t>
      </w:r>
      <w:r w:rsidRPr="00C01B1E">
        <w:rPr>
          <w:rtl/>
          <w:lang w:val="fr-CH"/>
        </w:rPr>
        <w:t>20</w:t>
      </w:r>
      <w:r w:rsidRPr="00037C12">
        <w:rPr>
          <w:rtl/>
          <w:lang w:val="fr-CH"/>
        </w:rPr>
        <w:t>.</w:t>
      </w:r>
      <w:r w:rsidRPr="00C01B1E">
        <w:rPr>
          <w:rtl/>
          <w:lang w:val="fr-CH"/>
        </w:rPr>
        <w:t>68</w:t>
      </w:r>
      <w:r w:rsidRPr="00037C12">
        <w:rPr>
          <w:rtl/>
          <w:lang w:val="fr-CH"/>
        </w:rPr>
        <w:t xml:space="preserve"> بال</w:t>
      </w:r>
      <w:r w:rsidR="00D218F2">
        <w:rPr>
          <w:rtl/>
          <w:lang w:val="fr-CH"/>
        </w:rPr>
        <w:t>مئة</w:t>
      </w:r>
      <w:r w:rsidRPr="00037C12">
        <w:rPr>
          <w:rtl/>
          <w:lang w:val="fr-CH"/>
        </w:rPr>
        <w:t xml:space="preserve"> من مجموع المصروفات. وزادت مصروفات الخدمات التعاقدية بنسبة </w:t>
      </w:r>
      <w:r w:rsidRPr="00C01B1E">
        <w:rPr>
          <w:rtl/>
          <w:lang w:val="fr-CH"/>
        </w:rPr>
        <w:t>13</w:t>
      </w:r>
      <w:r w:rsidRPr="00037C12">
        <w:rPr>
          <w:rtl/>
          <w:lang w:val="fr-CH"/>
        </w:rPr>
        <w:t>.</w:t>
      </w:r>
      <w:r w:rsidRPr="00C01B1E">
        <w:rPr>
          <w:rtl/>
          <w:lang w:val="fr-CH"/>
        </w:rPr>
        <w:t>37</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4142BA">
      <w:pPr>
        <w:pStyle w:val="NumberedParaAR"/>
        <w:rPr>
          <w:lang w:val="fr-CH"/>
        </w:rPr>
      </w:pPr>
      <w:r w:rsidRPr="00037C12">
        <w:rPr>
          <w:rtl/>
          <w:lang w:val="fr-CH"/>
        </w:rPr>
        <w:t xml:space="preserve">وبلغت مصروفات التشغيل </w:t>
      </w:r>
      <w:r w:rsidRPr="00C01B1E">
        <w:rPr>
          <w:rtl/>
          <w:lang w:val="fr-CH"/>
        </w:rPr>
        <w:t>21</w:t>
      </w:r>
      <w:r w:rsidRPr="00037C12">
        <w:rPr>
          <w:rtl/>
          <w:lang w:val="fr-CH"/>
        </w:rPr>
        <w:t>.</w:t>
      </w:r>
      <w:r w:rsidRPr="00C01B1E">
        <w:rPr>
          <w:rtl/>
          <w:lang w:val="fr-CH"/>
        </w:rPr>
        <w:t>2</w:t>
      </w:r>
      <w:r w:rsidRPr="00037C12">
        <w:rPr>
          <w:rtl/>
          <w:lang w:val="fr-CH"/>
        </w:rPr>
        <w:t xml:space="preserve"> مليون فرنك سويسري في عام </w:t>
      </w:r>
      <w:r w:rsidRPr="00C01B1E">
        <w:rPr>
          <w:rtl/>
          <w:lang w:val="fr-CH"/>
        </w:rPr>
        <w:t>2015</w:t>
      </w:r>
      <w:r w:rsidRPr="00037C12">
        <w:rPr>
          <w:rtl/>
          <w:lang w:val="fr-CH"/>
        </w:rPr>
        <w:t xml:space="preserve">، بما نسبته </w:t>
      </w:r>
      <w:r w:rsidRPr="00C01B1E">
        <w:rPr>
          <w:rtl/>
          <w:lang w:val="fr-CH"/>
        </w:rPr>
        <w:t>6</w:t>
      </w:r>
      <w:r w:rsidRPr="00037C12">
        <w:rPr>
          <w:rtl/>
          <w:lang w:val="fr-CH"/>
        </w:rPr>
        <w:t>.</w:t>
      </w:r>
      <w:r w:rsidRPr="00C01B1E">
        <w:rPr>
          <w:rtl/>
          <w:lang w:val="fr-CH"/>
        </w:rPr>
        <w:t>08</w:t>
      </w:r>
      <w:r w:rsidRPr="00037C12">
        <w:rPr>
          <w:rtl/>
          <w:lang w:val="fr-CH"/>
        </w:rPr>
        <w:t xml:space="preserve"> بال</w:t>
      </w:r>
      <w:r w:rsidR="00D218F2">
        <w:rPr>
          <w:rtl/>
          <w:lang w:val="fr-CH"/>
        </w:rPr>
        <w:t>مئة</w:t>
      </w:r>
      <w:r w:rsidRPr="00037C12">
        <w:rPr>
          <w:rtl/>
          <w:lang w:val="fr-CH"/>
        </w:rPr>
        <w:t xml:space="preserve"> من مجموع المصروفات التي تكبدتها الويبو. وانخفضت </w:t>
      </w:r>
      <w:r w:rsidR="004142BA" w:rsidRPr="00037C12">
        <w:rPr>
          <w:rFonts w:hint="cs"/>
          <w:rtl/>
          <w:lang w:val="fr-CH"/>
        </w:rPr>
        <w:t>تلك ال</w:t>
      </w:r>
      <w:r w:rsidRPr="00037C12">
        <w:rPr>
          <w:rtl/>
          <w:lang w:val="fr-CH"/>
        </w:rPr>
        <w:t xml:space="preserve">مصروفات بنسبة </w:t>
      </w:r>
      <w:r w:rsidRPr="00C01B1E">
        <w:rPr>
          <w:rtl/>
          <w:lang w:val="fr-CH"/>
        </w:rPr>
        <w:t>1</w:t>
      </w:r>
      <w:r w:rsidRPr="00037C12">
        <w:rPr>
          <w:rtl/>
          <w:lang w:val="fr-CH"/>
        </w:rPr>
        <w:t>.</w:t>
      </w:r>
      <w:r w:rsidRPr="00C01B1E">
        <w:rPr>
          <w:rtl/>
          <w:lang w:val="fr-CH"/>
        </w:rPr>
        <w:t>67</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4142BA">
      <w:pPr>
        <w:pStyle w:val="NumberedParaAR"/>
        <w:rPr>
          <w:lang w:val="fr-CH"/>
        </w:rPr>
      </w:pPr>
      <w:r w:rsidRPr="00037C12">
        <w:rPr>
          <w:rtl/>
          <w:lang w:val="fr-CH"/>
        </w:rPr>
        <w:t xml:space="preserve">وبلغت مصروفات الأسفار والمنح </w:t>
      </w:r>
      <w:r w:rsidRPr="00C01B1E">
        <w:rPr>
          <w:rtl/>
          <w:lang w:val="fr-CH"/>
        </w:rPr>
        <w:t>17</w:t>
      </w:r>
      <w:r w:rsidRPr="00037C12">
        <w:rPr>
          <w:rtl/>
          <w:lang w:val="fr-CH"/>
        </w:rPr>
        <w:t>.</w:t>
      </w:r>
      <w:r w:rsidRPr="00C01B1E">
        <w:rPr>
          <w:rtl/>
          <w:lang w:val="fr-CH"/>
        </w:rPr>
        <w:t>39</w:t>
      </w:r>
      <w:r w:rsidRPr="00037C12">
        <w:rPr>
          <w:rtl/>
          <w:lang w:val="fr-CH"/>
        </w:rPr>
        <w:t xml:space="preserve"> مليون فرنك سويسري في عام </w:t>
      </w:r>
      <w:r w:rsidRPr="00C01B1E">
        <w:rPr>
          <w:rtl/>
          <w:lang w:val="fr-CH"/>
        </w:rPr>
        <w:t>2015</w:t>
      </w:r>
      <w:r w:rsidRPr="00037C12">
        <w:rPr>
          <w:rtl/>
          <w:lang w:val="fr-CH"/>
        </w:rPr>
        <w:t xml:space="preserve">، بما نسبته </w:t>
      </w:r>
      <w:r w:rsidRPr="00C01B1E">
        <w:rPr>
          <w:rtl/>
          <w:lang w:val="fr-CH"/>
        </w:rPr>
        <w:t>4</w:t>
      </w:r>
      <w:r w:rsidRPr="00037C12">
        <w:rPr>
          <w:rtl/>
          <w:lang w:val="fr-CH"/>
        </w:rPr>
        <w:t>.</w:t>
      </w:r>
      <w:r w:rsidRPr="00C01B1E">
        <w:rPr>
          <w:rtl/>
          <w:lang w:val="fr-CH"/>
        </w:rPr>
        <w:t>99</w:t>
      </w:r>
      <w:r w:rsidRPr="00037C12">
        <w:rPr>
          <w:rtl/>
          <w:lang w:val="fr-CH"/>
        </w:rPr>
        <w:t xml:space="preserve"> بال</w:t>
      </w:r>
      <w:r w:rsidR="00D218F2">
        <w:rPr>
          <w:rtl/>
          <w:lang w:val="fr-CH"/>
        </w:rPr>
        <w:t>مئة</w:t>
      </w:r>
      <w:r w:rsidRPr="00037C12">
        <w:rPr>
          <w:rtl/>
          <w:lang w:val="fr-CH"/>
        </w:rPr>
        <w:t xml:space="preserve"> من مجموع المصروفات. و</w:t>
      </w:r>
      <w:r w:rsidR="004142BA" w:rsidRPr="00037C12">
        <w:rPr>
          <w:rtl/>
          <w:lang w:val="fr-CH"/>
        </w:rPr>
        <w:t>زاد</w:t>
      </w:r>
      <w:r w:rsidR="004142BA" w:rsidRPr="00037C12">
        <w:rPr>
          <w:rFonts w:hint="cs"/>
          <w:rtl/>
          <w:lang w:val="fr-CH"/>
        </w:rPr>
        <w:t>ت تلك</w:t>
      </w:r>
      <w:r w:rsidRPr="00037C12">
        <w:rPr>
          <w:rtl/>
          <w:lang w:val="fr-CH"/>
        </w:rPr>
        <w:t xml:space="preserve"> المصروفات بنسبة </w:t>
      </w:r>
      <w:r w:rsidRPr="00C01B1E">
        <w:rPr>
          <w:rtl/>
          <w:lang w:val="fr-CH"/>
        </w:rPr>
        <w:t>13</w:t>
      </w:r>
      <w:r w:rsidRPr="00037C12">
        <w:rPr>
          <w:rtl/>
          <w:lang w:val="fr-CH"/>
        </w:rPr>
        <w:t>.</w:t>
      </w:r>
      <w:r w:rsidRPr="00C01B1E">
        <w:rPr>
          <w:rtl/>
          <w:lang w:val="fr-CH"/>
        </w:rPr>
        <w:t>24</w:t>
      </w:r>
      <w:r w:rsidRPr="00037C12">
        <w:rPr>
          <w:rtl/>
          <w:lang w:val="fr-CH"/>
        </w:rPr>
        <w:t xml:space="preserve"> 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C54F39" w:rsidRPr="00037C12" w:rsidRDefault="00C54F39" w:rsidP="00706469">
      <w:pPr>
        <w:pStyle w:val="NumberedParaAR"/>
        <w:rPr>
          <w:lang w:val="fr-CH"/>
        </w:rPr>
      </w:pPr>
      <w:r w:rsidRPr="00037C12">
        <w:rPr>
          <w:rtl/>
          <w:lang w:val="fr-CH"/>
        </w:rPr>
        <w:t xml:space="preserve">وبلغت مصروفات </w:t>
      </w:r>
      <w:r w:rsidR="00706469">
        <w:rPr>
          <w:rFonts w:hint="cs"/>
          <w:rtl/>
          <w:lang w:val="fr-CH"/>
        </w:rPr>
        <w:t>اللوازم</w:t>
      </w:r>
      <w:r w:rsidRPr="00037C12">
        <w:rPr>
          <w:rtl/>
          <w:lang w:val="fr-CH"/>
        </w:rPr>
        <w:t xml:space="preserve"> والمواد </w:t>
      </w:r>
      <w:r w:rsidRPr="00C01B1E">
        <w:rPr>
          <w:rtl/>
          <w:lang w:val="fr-CH"/>
        </w:rPr>
        <w:t>3</w:t>
      </w:r>
      <w:r w:rsidRPr="00037C12">
        <w:rPr>
          <w:rtl/>
          <w:lang w:val="fr-CH"/>
        </w:rPr>
        <w:t>.</w:t>
      </w:r>
      <w:r w:rsidRPr="00C01B1E">
        <w:rPr>
          <w:rtl/>
          <w:lang w:val="fr-CH"/>
        </w:rPr>
        <w:t>58</w:t>
      </w:r>
      <w:r w:rsidRPr="00037C12">
        <w:rPr>
          <w:rtl/>
          <w:lang w:val="fr-CH"/>
        </w:rPr>
        <w:t xml:space="preserve"> مليون فرنك سويسري في عام </w:t>
      </w:r>
      <w:r w:rsidRPr="00C01B1E">
        <w:rPr>
          <w:rtl/>
          <w:lang w:val="fr-CH"/>
        </w:rPr>
        <w:t>2015</w:t>
      </w:r>
      <w:r w:rsidRPr="00037C12">
        <w:rPr>
          <w:rtl/>
          <w:lang w:val="fr-CH"/>
        </w:rPr>
        <w:t xml:space="preserve">. </w:t>
      </w:r>
      <w:r w:rsidR="004142BA" w:rsidRPr="00037C12">
        <w:rPr>
          <w:rFonts w:hint="cs"/>
          <w:rtl/>
          <w:lang w:val="fr-CH"/>
        </w:rPr>
        <w:t>وازدادت</w:t>
      </w:r>
      <w:r w:rsidRPr="00037C12">
        <w:rPr>
          <w:rtl/>
          <w:lang w:val="fr-CH"/>
        </w:rPr>
        <w:t xml:space="preserve"> بنسبة </w:t>
      </w:r>
      <w:r w:rsidRPr="00C01B1E">
        <w:rPr>
          <w:rtl/>
          <w:lang w:val="fr-CH"/>
        </w:rPr>
        <w:t>98</w:t>
      </w:r>
      <w:r w:rsidRPr="00037C12">
        <w:rPr>
          <w:rtl/>
          <w:lang w:val="fr-CH"/>
        </w:rPr>
        <w:t>.</w:t>
      </w:r>
      <w:r w:rsidRPr="00C01B1E">
        <w:rPr>
          <w:rtl/>
          <w:lang w:val="fr-CH"/>
        </w:rPr>
        <w:t>72</w:t>
      </w:r>
      <w:r w:rsidR="004142BA" w:rsidRPr="00037C12">
        <w:rPr>
          <w:rFonts w:hint="cs"/>
          <w:rtl/>
          <w:lang w:val="fr-CH"/>
        </w:rPr>
        <w:t> </w:t>
      </w:r>
      <w:r w:rsidRPr="00037C12">
        <w:rPr>
          <w:rtl/>
          <w:lang w:val="fr-CH"/>
        </w:rPr>
        <w:t>بال</w:t>
      </w:r>
      <w:r w:rsidR="00D218F2">
        <w:rPr>
          <w:rtl/>
          <w:lang w:val="fr-CH"/>
        </w:rPr>
        <w:t>مئة</w:t>
      </w:r>
      <w:r w:rsidRPr="00037C12">
        <w:rPr>
          <w:rtl/>
          <w:lang w:val="fr-CH"/>
        </w:rPr>
        <w:t xml:space="preserve"> بالمقارنة مع عام </w:t>
      </w:r>
      <w:r w:rsidRPr="00C01B1E">
        <w:rPr>
          <w:rtl/>
          <w:lang w:val="fr-CH"/>
        </w:rPr>
        <w:t>2014</w:t>
      </w:r>
      <w:r w:rsidRPr="00037C12">
        <w:rPr>
          <w:rtl/>
          <w:lang w:val="fr-CH"/>
        </w:rPr>
        <w:t>.</w:t>
      </w:r>
    </w:p>
    <w:p w:rsidR="00AC58E9" w:rsidRPr="00037C12" w:rsidRDefault="00AC58E9" w:rsidP="00447107">
      <w:pPr>
        <w:pStyle w:val="Heading4"/>
      </w:pPr>
      <w:r w:rsidRPr="00037C12">
        <w:rPr>
          <w:rtl/>
        </w:rPr>
        <w:lastRenderedPageBreak/>
        <w:t>ال</w:t>
      </w:r>
      <w:r w:rsidRPr="00037C12">
        <w:rPr>
          <w:rFonts w:hint="cs"/>
          <w:rtl/>
        </w:rPr>
        <w:t>وضع</w:t>
      </w:r>
      <w:r w:rsidRPr="00037C12">
        <w:rPr>
          <w:rtl/>
        </w:rPr>
        <w:t xml:space="preserve"> المالي</w:t>
      </w:r>
    </w:p>
    <w:p w:rsidR="00AC58E9" w:rsidRPr="00037C12" w:rsidRDefault="00AC58E9" w:rsidP="00AC58E9">
      <w:pPr>
        <w:pStyle w:val="NumberedParaAR"/>
        <w:keepNext/>
        <w:rPr>
          <w:lang w:val="fr-CH"/>
        </w:rPr>
      </w:pPr>
      <w:r w:rsidRPr="00037C12">
        <w:rPr>
          <w:rtl/>
          <w:lang w:val="fr-CH"/>
        </w:rPr>
        <w:t xml:space="preserve">في </w:t>
      </w:r>
      <w:r w:rsidRPr="00C01B1E">
        <w:rPr>
          <w:rtl/>
          <w:lang w:val="fr-CH"/>
        </w:rPr>
        <w:t>31</w:t>
      </w:r>
      <w:r w:rsidRPr="00037C12">
        <w:rPr>
          <w:rtl/>
          <w:lang w:val="fr-CH"/>
        </w:rPr>
        <w:t xml:space="preserve"> ديسمبر </w:t>
      </w:r>
      <w:r w:rsidRPr="00C01B1E">
        <w:rPr>
          <w:rFonts w:hint="cs"/>
          <w:rtl/>
          <w:lang w:val="fr-CH"/>
        </w:rPr>
        <w:t>2015</w:t>
      </w:r>
      <w:r w:rsidRPr="00037C12">
        <w:rPr>
          <w:rtl/>
          <w:lang w:val="fr-CH"/>
        </w:rPr>
        <w:t xml:space="preserve">، بلغ </w:t>
      </w:r>
      <w:r w:rsidRPr="00037C12">
        <w:rPr>
          <w:rFonts w:hint="cs"/>
          <w:rtl/>
          <w:lang w:val="fr-CH"/>
        </w:rPr>
        <w:t>مجموع</w:t>
      </w:r>
      <w:r w:rsidRPr="00037C12">
        <w:rPr>
          <w:rtl/>
          <w:lang w:val="fr-CH"/>
        </w:rPr>
        <w:t xml:space="preserve"> أصول المنظمة </w:t>
      </w:r>
      <w:r w:rsidRPr="00C01B1E">
        <w:rPr>
          <w:rFonts w:hint="cs"/>
          <w:rtl/>
          <w:lang w:val="fr-CH"/>
        </w:rPr>
        <w:t>976</w:t>
      </w:r>
      <w:r w:rsidRPr="00037C12">
        <w:rPr>
          <w:rFonts w:hint="cs"/>
          <w:rtl/>
          <w:lang w:val="fr-CH"/>
        </w:rPr>
        <w:t>.</w:t>
      </w:r>
      <w:r w:rsidRPr="00C01B1E">
        <w:rPr>
          <w:rFonts w:hint="cs"/>
          <w:rtl/>
          <w:lang w:val="fr-CH"/>
        </w:rPr>
        <w:t>99</w:t>
      </w:r>
      <w:r w:rsidRPr="00037C12">
        <w:rPr>
          <w:rFonts w:hint="cs"/>
          <w:rtl/>
          <w:lang w:val="fr-CH"/>
        </w:rPr>
        <w:t> </w:t>
      </w:r>
      <w:r w:rsidRPr="00037C12">
        <w:rPr>
          <w:rtl/>
          <w:lang w:val="fr-CH"/>
        </w:rPr>
        <w:t>مليون فرنك سويسري، وبلغ مجموع الخصوم</w:t>
      </w:r>
      <w:r w:rsidRPr="00037C12">
        <w:rPr>
          <w:rFonts w:hint="cs"/>
          <w:rtl/>
          <w:lang w:val="fr-CH"/>
        </w:rPr>
        <w:t xml:space="preserve"> </w:t>
      </w:r>
      <w:r w:rsidRPr="00C01B1E">
        <w:rPr>
          <w:rFonts w:hint="cs"/>
          <w:rtl/>
          <w:lang w:val="fr-CH"/>
        </w:rPr>
        <w:t>697</w:t>
      </w:r>
      <w:r w:rsidRPr="00037C12">
        <w:rPr>
          <w:rFonts w:hint="cs"/>
          <w:rtl/>
          <w:lang w:val="fr-CH"/>
        </w:rPr>
        <w:t>.</w:t>
      </w:r>
      <w:r w:rsidRPr="00C01B1E">
        <w:rPr>
          <w:rFonts w:hint="cs"/>
          <w:rtl/>
          <w:lang w:val="fr-CH"/>
        </w:rPr>
        <w:t>93</w:t>
      </w:r>
      <w:r w:rsidRPr="00037C12">
        <w:rPr>
          <w:rFonts w:hint="cs"/>
          <w:rtl/>
          <w:lang w:val="fr-CH"/>
        </w:rPr>
        <w:t> </w:t>
      </w:r>
      <w:r w:rsidRPr="00037C12">
        <w:rPr>
          <w:rtl/>
          <w:lang w:val="fr-CH"/>
        </w:rPr>
        <w:t xml:space="preserve">مليون فرنك سويسري. </w:t>
      </w:r>
      <w:r w:rsidRPr="00037C12">
        <w:rPr>
          <w:rFonts w:hint="cs"/>
          <w:rtl/>
          <w:lang w:val="fr-CH"/>
        </w:rPr>
        <w:t>وزاد</w:t>
      </w:r>
      <w:r w:rsidRPr="00037C12">
        <w:rPr>
          <w:rtl/>
          <w:lang w:val="fr-CH"/>
        </w:rPr>
        <w:t xml:space="preserve"> صافي الأصول </w:t>
      </w:r>
      <w:r w:rsidRPr="00037C12">
        <w:rPr>
          <w:rFonts w:hint="cs"/>
          <w:rtl/>
          <w:lang w:val="fr-CH"/>
        </w:rPr>
        <w:t>إلى</w:t>
      </w:r>
      <w:r w:rsidRPr="00037C12">
        <w:rPr>
          <w:rtl/>
          <w:lang w:val="fr-CH"/>
        </w:rPr>
        <w:t xml:space="preserve"> </w:t>
      </w:r>
      <w:r w:rsidRPr="00C01B1E">
        <w:rPr>
          <w:rFonts w:hint="cs"/>
          <w:rtl/>
          <w:lang w:val="fr-CH"/>
        </w:rPr>
        <w:t>279</w:t>
      </w:r>
      <w:r w:rsidRPr="00037C12">
        <w:rPr>
          <w:rFonts w:hint="cs"/>
          <w:rtl/>
          <w:lang w:val="fr-CH"/>
        </w:rPr>
        <w:t>.</w:t>
      </w:r>
      <w:r w:rsidRPr="00C01B1E">
        <w:rPr>
          <w:rFonts w:hint="cs"/>
          <w:rtl/>
          <w:lang w:val="fr-CH"/>
        </w:rPr>
        <w:t>06</w:t>
      </w:r>
      <w:r w:rsidRPr="00037C12">
        <w:rPr>
          <w:rFonts w:hint="cs"/>
          <w:rtl/>
          <w:lang w:val="fr-CH"/>
        </w:rPr>
        <w:t> </w:t>
      </w:r>
      <w:r w:rsidRPr="00037C12">
        <w:rPr>
          <w:rtl/>
          <w:lang w:val="fr-CH"/>
        </w:rPr>
        <w:t>مليون فرنك سويسري في نهاية عام</w:t>
      </w:r>
      <w:r w:rsidRPr="00037C12">
        <w:rPr>
          <w:rFonts w:hint="cs"/>
          <w:rtl/>
          <w:lang w:val="fr-CH"/>
        </w:rPr>
        <w:t> </w:t>
      </w:r>
      <w:r w:rsidRPr="00C01B1E">
        <w:rPr>
          <w:rFonts w:hint="cs"/>
          <w:rtl/>
          <w:lang w:val="fr-CH"/>
        </w:rPr>
        <w:t>2015</w:t>
      </w:r>
      <w:r w:rsidRPr="00037C12">
        <w:rPr>
          <w:rFonts w:hint="cs"/>
          <w:rtl/>
          <w:lang w:val="fr-CH"/>
        </w:rPr>
        <w:t>،</w:t>
      </w:r>
      <w:r w:rsidRPr="00037C12">
        <w:rPr>
          <w:rtl/>
          <w:lang w:val="fr-CH"/>
        </w:rPr>
        <w:t xml:space="preserve"> </w:t>
      </w:r>
      <w:r w:rsidRPr="00037C12">
        <w:rPr>
          <w:rFonts w:hint="cs"/>
          <w:rtl/>
          <w:lang w:val="fr-CH"/>
        </w:rPr>
        <w:t>بالمقارنة مع</w:t>
      </w:r>
      <w:r w:rsidRPr="00037C12">
        <w:rPr>
          <w:rtl/>
          <w:lang w:val="fr-CH"/>
        </w:rPr>
        <w:t xml:space="preserve"> </w:t>
      </w:r>
      <w:r w:rsidRPr="00C01B1E">
        <w:rPr>
          <w:rFonts w:hint="cs"/>
          <w:rtl/>
          <w:lang w:val="fr-CH"/>
        </w:rPr>
        <w:t>245</w:t>
      </w:r>
      <w:r w:rsidRPr="00037C12">
        <w:rPr>
          <w:rFonts w:hint="cs"/>
          <w:rtl/>
          <w:lang w:val="fr-CH"/>
        </w:rPr>
        <w:t>.</w:t>
      </w:r>
      <w:r w:rsidRPr="00C01B1E">
        <w:rPr>
          <w:rFonts w:hint="cs"/>
          <w:rtl/>
          <w:lang w:val="fr-CH"/>
        </w:rPr>
        <w:t>79</w:t>
      </w:r>
      <w:r w:rsidRPr="00037C12">
        <w:rPr>
          <w:rFonts w:hint="cs"/>
          <w:rtl/>
          <w:lang w:val="fr-CH"/>
        </w:rPr>
        <w:t> </w:t>
      </w:r>
      <w:r w:rsidRPr="00037C12">
        <w:rPr>
          <w:rtl/>
          <w:lang w:val="fr-CH"/>
        </w:rPr>
        <w:t xml:space="preserve">مليون فرنك سويسري في نهاية عام </w:t>
      </w:r>
      <w:r w:rsidRPr="00C01B1E">
        <w:rPr>
          <w:rFonts w:hint="cs"/>
          <w:rtl/>
          <w:lang w:val="fr-CH"/>
        </w:rPr>
        <w:t>2014</w:t>
      </w:r>
      <w:r w:rsidRPr="00037C12">
        <w:rPr>
          <w:rFonts w:hint="cs"/>
          <w:rtl/>
          <w:lang w:val="fr-CH"/>
        </w:rPr>
        <w:t>.</w:t>
      </w:r>
    </w:p>
    <w:p w:rsidR="00B34D52" w:rsidRPr="00037C12" w:rsidRDefault="00AC58E9" w:rsidP="00AC58E9">
      <w:pPr>
        <w:pStyle w:val="NumberedParaAR"/>
        <w:numPr>
          <w:ilvl w:val="0"/>
          <w:numId w:val="0"/>
        </w:numPr>
        <w:spacing w:before="240" w:line="240" w:lineRule="auto"/>
        <w:rPr>
          <w:rtl/>
        </w:rPr>
      </w:pPr>
      <w:r w:rsidRPr="00037C12">
        <w:rPr>
          <w:noProof/>
        </w:rPr>
        <w:drawing>
          <wp:inline distT="0" distB="0" distL="0" distR="0" wp14:anchorId="7587C194" wp14:editId="741A36A9">
            <wp:extent cx="5172076" cy="309562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7107" w:rsidRPr="00037C12" w:rsidRDefault="00447107" w:rsidP="00447107">
      <w:pPr>
        <w:pStyle w:val="Heading4"/>
      </w:pPr>
      <w:r w:rsidRPr="00037C12">
        <w:rPr>
          <w:rtl/>
        </w:rPr>
        <w:t>أداء الميزانية</w:t>
      </w:r>
    </w:p>
    <w:p w:rsidR="00447107" w:rsidRPr="00037C12" w:rsidRDefault="00447107" w:rsidP="00B40910">
      <w:pPr>
        <w:pStyle w:val="NumberedParaAR"/>
        <w:keepNext/>
        <w:rPr>
          <w:lang w:val="fr-CH"/>
        </w:rPr>
      </w:pPr>
      <w:r w:rsidRPr="00037C12">
        <w:rPr>
          <w:rFonts w:hint="cs"/>
          <w:rtl/>
          <w:lang w:val="fr-CH"/>
        </w:rPr>
        <w:t>تعدُّ</w:t>
      </w:r>
      <w:r w:rsidRPr="00037C12">
        <w:rPr>
          <w:rtl/>
          <w:lang w:val="fr-CH"/>
        </w:rPr>
        <w:t xml:space="preserve"> الويبو ميزانية </w:t>
      </w:r>
      <w:r w:rsidR="004142BA" w:rsidRPr="00037C12">
        <w:rPr>
          <w:rFonts w:hint="cs"/>
          <w:rtl/>
          <w:lang w:val="fr-CH"/>
        </w:rPr>
        <w:t xml:space="preserve">لكل </w:t>
      </w:r>
      <w:r w:rsidRPr="00037C12">
        <w:rPr>
          <w:rtl/>
          <w:lang w:val="fr-CH"/>
        </w:rPr>
        <w:t>ثنائية.</w:t>
      </w:r>
      <w:r w:rsidRPr="00037C12">
        <w:rPr>
          <w:rFonts w:hint="cs"/>
          <w:rtl/>
          <w:lang w:val="fr-CH"/>
        </w:rPr>
        <w:t xml:space="preserve"> وفي </w:t>
      </w:r>
      <w:r w:rsidRPr="00C01B1E">
        <w:rPr>
          <w:rFonts w:hint="cs"/>
          <w:rtl/>
          <w:lang w:val="fr-CH"/>
        </w:rPr>
        <w:t>12</w:t>
      </w:r>
      <w:r w:rsidRPr="00037C12">
        <w:rPr>
          <w:rFonts w:hint="cs"/>
          <w:rtl/>
          <w:lang w:val="fr-CH"/>
        </w:rPr>
        <w:t xml:space="preserve"> ديسمبر </w:t>
      </w:r>
      <w:r w:rsidRPr="00C01B1E">
        <w:rPr>
          <w:rFonts w:hint="cs"/>
          <w:rtl/>
          <w:lang w:val="fr-CH"/>
        </w:rPr>
        <w:t>2013</w:t>
      </w:r>
      <w:r w:rsidRPr="00037C12">
        <w:rPr>
          <w:rFonts w:hint="cs"/>
          <w:rtl/>
          <w:lang w:val="fr-CH"/>
        </w:rPr>
        <w:t>، وافقت</w:t>
      </w:r>
      <w:r w:rsidRPr="00037C12">
        <w:rPr>
          <w:rtl/>
          <w:lang w:val="fr-CH"/>
        </w:rPr>
        <w:t xml:space="preserve"> جمعيات الدول الأعضاء في الويبو على ميزانية </w:t>
      </w:r>
      <w:r w:rsidRPr="00037C12">
        <w:rPr>
          <w:rFonts w:hint="cs"/>
          <w:rtl/>
          <w:lang w:val="fr-CH"/>
        </w:rPr>
        <w:t>الثنائية</w:t>
      </w:r>
      <w:r w:rsidRPr="00037C12">
        <w:rPr>
          <w:rtl/>
          <w:lang w:val="fr-CH"/>
        </w:rPr>
        <w:t xml:space="preserve"> </w:t>
      </w:r>
      <w:r w:rsidRPr="00C01B1E">
        <w:rPr>
          <w:rtl/>
          <w:lang w:val="fr-CH"/>
        </w:rPr>
        <w:t>201</w:t>
      </w:r>
      <w:r w:rsidRPr="00C01B1E">
        <w:rPr>
          <w:rFonts w:hint="cs"/>
          <w:rtl/>
          <w:lang w:val="fr-CH"/>
        </w:rPr>
        <w:t>4</w:t>
      </w:r>
      <w:r w:rsidRPr="00037C12">
        <w:rPr>
          <w:rFonts w:hint="cs"/>
          <w:rtl/>
          <w:lang w:val="fr-CH"/>
        </w:rPr>
        <w:t>/</w:t>
      </w:r>
      <w:r w:rsidRPr="00C01B1E">
        <w:rPr>
          <w:rFonts w:hint="cs"/>
          <w:rtl/>
          <w:lang w:val="fr-CH"/>
        </w:rPr>
        <w:t>15</w:t>
      </w:r>
      <w:r w:rsidRPr="00037C12">
        <w:rPr>
          <w:rFonts w:hint="cs"/>
          <w:rtl/>
          <w:lang w:val="fr-CH"/>
        </w:rPr>
        <w:t xml:space="preserve"> وقدرها</w:t>
      </w:r>
      <w:r w:rsidRPr="00037C12">
        <w:rPr>
          <w:rtl/>
          <w:lang w:val="fr-CH"/>
        </w:rPr>
        <w:t xml:space="preserve"> </w:t>
      </w:r>
      <w:r w:rsidRPr="00C01B1E">
        <w:rPr>
          <w:rtl/>
          <w:lang w:val="fr-CH"/>
        </w:rPr>
        <w:t>647</w:t>
      </w:r>
      <w:r w:rsidRPr="00037C12">
        <w:rPr>
          <w:rFonts w:hint="cs"/>
          <w:rtl/>
          <w:lang w:val="fr-CH"/>
        </w:rPr>
        <w:t> </w:t>
      </w:r>
      <w:r w:rsidRPr="00037C12">
        <w:rPr>
          <w:rtl/>
          <w:lang w:val="fr-CH"/>
        </w:rPr>
        <w:t xml:space="preserve">مليون فرنك سويسري. </w:t>
      </w:r>
      <w:r w:rsidRPr="00037C12">
        <w:rPr>
          <w:rFonts w:hint="cs"/>
          <w:rtl/>
          <w:lang w:val="fr-CH"/>
        </w:rPr>
        <w:t xml:space="preserve">ووفقا لميزانية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xml:space="preserve"> التي أعدتها الويبو </w:t>
      </w:r>
      <w:r w:rsidR="004142BA" w:rsidRPr="00037C12">
        <w:rPr>
          <w:rFonts w:hint="cs"/>
          <w:rtl/>
          <w:lang w:val="fr-CH"/>
        </w:rPr>
        <w:t>وفقاً</w:t>
      </w:r>
      <w:r w:rsidRPr="00037C12">
        <w:rPr>
          <w:rtl/>
          <w:lang w:val="fr-CH"/>
        </w:rPr>
        <w:t xml:space="preserve"> </w:t>
      </w:r>
      <w:r w:rsidR="004142BA" w:rsidRPr="00037C12">
        <w:rPr>
          <w:rFonts w:hint="cs"/>
          <w:rtl/>
          <w:lang w:val="fr-CH"/>
        </w:rPr>
        <w:t>ل</w:t>
      </w:r>
      <w:r w:rsidRPr="00037C12">
        <w:rPr>
          <w:rtl/>
          <w:lang w:val="fr-CH"/>
        </w:rPr>
        <w:t xml:space="preserve">لمعايير المحاسبية الدولية، بلغ مجموع </w:t>
      </w:r>
      <w:r w:rsidR="004142BA" w:rsidRPr="00037C12">
        <w:rPr>
          <w:rFonts w:hint="cs"/>
          <w:rtl/>
          <w:lang w:val="fr-CH"/>
        </w:rPr>
        <w:t>ال</w:t>
      </w:r>
      <w:r w:rsidRPr="00037C12">
        <w:rPr>
          <w:rtl/>
          <w:lang w:val="fr-CH"/>
        </w:rPr>
        <w:t>إيرادات</w:t>
      </w:r>
      <w:r w:rsidRPr="00037C12">
        <w:rPr>
          <w:rFonts w:hint="cs"/>
          <w:rtl/>
          <w:lang w:val="fr-CH"/>
        </w:rPr>
        <w:t xml:space="preserve"> المقدَّر في</w:t>
      </w:r>
      <w:r w:rsidRPr="00037C12">
        <w:rPr>
          <w:rtl/>
          <w:lang w:val="fr-CH"/>
        </w:rPr>
        <w:t xml:space="preserve"> </w:t>
      </w:r>
      <w:r w:rsidRPr="00037C12">
        <w:rPr>
          <w:rFonts w:hint="cs"/>
          <w:rtl/>
          <w:lang w:val="fr-CH"/>
        </w:rPr>
        <w:t xml:space="preserve">الميزانية </w:t>
      </w:r>
      <w:r w:rsidRPr="00C01B1E">
        <w:rPr>
          <w:rFonts w:hint="cs"/>
          <w:rtl/>
          <w:lang w:val="fr-CH"/>
        </w:rPr>
        <w:t>713</w:t>
      </w:r>
      <w:r w:rsidRPr="00037C12">
        <w:rPr>
          <w:rFonts w:hint="cs"/>
          <w:rtl/>
          <w:lang w:val="fr-CH"/>
        </w:rPr>
        <w:t>.</w:t>
      </w:r>
      <w:r w:rsidRPr="00C01B1E">
        <w:rPr>
          <w:rFonts w:hint="cs"/>
          <w:rtl/>
          <w:lang w:val="fr-CH"/>
        </w:rPr>
        <w:t>29</w:t>
      </w:r>
      <w:r w:rsidRPr="00037C12">
        <w:rPr>
          <w:rFonts w:hint="cs"/>
          <w:rtl/>
          <w:lang w:val="fr-CH"/>
        </w:rPr>
        <w:t> </w:t>
      </w:r>
      <w:r w:rsidRPr="00037C12">
        <w:rPr>
          <w:rtl/>
          <w:lang w:val="fr-CH"/>
        </w:rPr>
        <w:t>مليون فرنك سويسري</w:t>
      </w:r>
      <w:r w:rsidRPr="00037C12">
        <w:rPr>
          <w:rFonts w:hint="cs"/>
          <w:rtl/>
          <w:lang w:val="fr-CH"/>
        </w:rPr>
        <w:t xml:space="preserve">. وبلغ مجموع الإيرادات الفعلي </w:t>
      </w:r>
      <w:r w:rsidRPr="00C01B1E">
        <w:rPr>
          <w:rFonts w:hint="cs"/>
          <w:rtl/>
          <w:lang w:val="fr-CH"/>
        </w:rPr>
        <w:t>775</w:t>
      </w:r>
      <w:r w:rsidRPr="00037C12">
        <w:rPr>
          <w:rFonts w:hint="cs"/>
          <w:rtl/>
          <w:lang w:val="fr-CH"/>
        </w:rPr>
        <w:t>.</w:t>
      </w:r>
      <w:r w:rsidRPr="00C01B1E">
        <w:rPr>
          <w:rFonts w:hint="cs"/>
          <w:rtl/>
          <w:lang w:val="fr-CH"/>
        </w:rPr>
        <w:t>72</w:t>
      </w:r>
      <w:r w:rsidRPr="00037C12">
        <w:rPr>
          <w:rFonts w:hint="cs"/>
          <w:rtl/>
          <w:lang w:val="fr-CH"/>
        </w:rPr>
        <w:t xml:space="preserve"> مليون فرنك سويسري أي بزيادة قدرها </w:t>
      </w:r>
      <w:r w:rsidRPr="00C01B1E">
        <w:rPr>
          <w:rFonts w:hint="cs"/>
          <w:rtl/>
          <w:lang w:val="fr-CH"/>
        </w:rPr>
        <w:t>62</w:t>
      </w:r>
      <w:r w:rsidRPr="00037C12">
        <w:rPr>
          <w:rFonts w:hint="cs"/>
          <w:rtl/>
          <w:lang w:val="fr-CH"/>
        </w:rPr>
        <w:t>.</w:t>
      </w:r>
      <w:r w:rsidRPr="00C01B1E">
        <w:rPr>
          <w:rFonts w:hint="cs"/>
          <w:rtl/>
          <w:lang w:val="fr-CH"/>
        </w:rPr>
        <w:t>43</w:t>
      </w:r>
      <w:r w:rsidRPr="00037C12">
        <w:rPr>
          <w:rFonts w:hint="cs"/>
          <w:rtl/>
          <w:lang w:val="fr-CH"/>
        </w:rPr>
        <w:t xml:space="preserve"> مليون</w:t>
      </w:r>
      <w:r w:rsidRPr="00037C12">
        <w:rPr>
          <w:rtl/>
          <w:lang w:val="fr-CH"/>
        </w:rPr>
        <w:t xml:space="preserve"> فرنك سويسري </w:t>
      </w:r>
      <w:r w:rsidRPr="00037C12">
        <w:rPr>
          <w:rFonts w:hint="cs"/>
          <w:rtl/>
          <w:lang w:val="fr-CH"/>
        </w:rPr>
        <w:t xml:space="preserve">على </w:t>
      </w:r>
      <w:r w:rsidR="004E3432" w:rsidRPr="00037C12">
        <w:rPr>
          <w:rFonts w:hint="cs"/>
          <w:rtl/>
          <w:lang w:val="fr-CH"/>
        </w:rPr>
        <w:t>المبلغ المقدَّر</w:t>
      </w:r>
      <w:r w:rsidRPr="00037C12">
        <w:rPr>
          <w:rtl/>
          <w:lang w:val="fr-CH"/>
        </w:rPr>
        <w:t xml:space="preserve">. </w:t>
      </w:r>
      <w:r w:rsidRPr="00037C12">
        <w:rPr>
          <w:rFonts w:hint="cs"/>
          <w:rtl/>
          <w:lang w:val="fr-CH"/>
        </w:rPr>
        <w:t>أما </w:t>
      </w:r>
      <w:r w:rsidRPr="00037C12">
        <w:rPr>
          <w:rtl/>
          <w:lang w:val="fr-CH"/>
        </w:rPr>
        <w:t xml:space="preserve">مجموع </w:t>
      </w:r>
      <w:r w:rsidRPr="00037C12">
        <w:rPr>
          <w:rFonts w:hint="cs"/>
          <w:rtl/>
          <w:lang w:val="fr-CH"/>
        </w:rPr>
        <w:t>ال</w:t>
      </w:r>
      <w:r w:rsidRPr="00037C12">
        <w:rPr>
          <w:rtl/>
          <w:lang w:val="fr-CH"/>
        </w:rPr>
        <w:t xml:space="preserve">مصروفات </w:t>
      </w:r>
      <w:r w:rsidRPr="00037C12">
        <w:rPr>
          <w:rFonts w:hint="cs"/>
          <w:rtl/>
          <w:lang w:val="fr-CH"/>
        </w:rPr>
        <w:t xml:space="preserve">للثنائية المنتهية في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فقد بلغ </w:t>
      </w:r>
      <w:r w:rsidRPr="00C01B1E">
        <w:rPr>
          <w:rFonts w:hint="cs"/>
          <w:rtl/>
          <w:lang w:val="fr-CH"/>
        </w:rPr>
        <w:t>642</w:t>
      </w:r>
      <w:r w:rsidRPr="00037C12">
        <w:rPr>
          <w:rFonts w:hint="cs"/>
          <w:rtl/>
          <w:lang w:val="fr-CH"/>
        </w:rPr>
        <w:t>.</w:t>
      </w:r>
      <w:r w:rsidRPr="00C01B1E">
        <w:rPr>
          <w:rFonts w:hint="cs"/>
          <w:rtl/>
          <w:lang w:val="fr-CH"/>
        </w:rPr>
        <w:t>60</w:t>
      </w:r>
      <w:r w:rsidRPr="00037C12">
        <w:rPr>
          <w:rFonts w:hint="cs"/>
          <w:rtl/>
          <w:lang w:val="fr-CH"/>
        </w:rPr>
        <w:t> </w:t>
      </w:r>
      <w:r w:rsidRPr="00037C12">
        <w:rPr>
          <w:rtl/>
          <w:lang w:val="fr-CH"/>
        </w:rPr>
        <w:t xml:space="preserve">مليون فرنك سويسري، </w:t>
      </w:r>
      <w:r w:rsidRPr="00037C12">
        <w:rPr>
          <w:rFonts w:hint="cs"/>
          <w:rtl/>
          <w:lang w:val="fr-CH"/>
        </w:rPr>
        <w:t xml:space="preserve">أي </w:t>
      </w:r>
      <w:r w:rsidRPr="00037C12">
        <w:rPr>
          <w:rtl/>
          <w:lang w:val="fr-CH"/>
        </w:rPr>
        <w:t xml:space="preserve">بانخفاض قدره </w:t>
      </w:r>
      <w:r w:rsidRPr="00C01B1E">
        <w:rPr>
          <w:rFonts w:hint="cs"/>
          <w:rtl/>
          <w:lang w:val="fr-CH"/>
        </w:rPr>
        <w:t>31</w:t>
      </w:r>
      <w:r w:rsidRPr="00037C12">
        <w:rPr>
          <w:rFonts w:hint="cs"/>
          <w:rtl/>
          <w:lang w:val="fr-CH"/>
        </w:rPr>
        <w:t>.</w:t>
      </w:r>
      <w:r w:rsidRPr="00C01B1E">
        <w:rPr>
          <w:rFonts w:hint="cs"/>
          <w:rtl/>
          <w:lang w:val="fr-CH"/>
        </w:rPr>
        <w:t>40</w:t>
      </w:r>
      <w:r w:rsidRPr="00037C12">
        <w:rPr>
          <w:rFonts w:hint="cs"/>
          <w:rtl/>
          <w:lang w:val="fr-CH"/>
        </w:rPr>
        <w:t> </w:t>
      </w:r>
      <w:r w:rsidRPr="00037C12">
        <w:rPr>
          <w:rtl/>
          <w:lang w:val="fr-CH"/>
        </w:rPr>
        <w:t xml:space="preserve">مليون فرنك سويسري </w:t>
      </w:r>
      <w:r w:rsidRPr="00037C12">
        <w:rPr>
          <w:rFonts w:hint="cs"/>
          <w:rtl/>
          <w:lang w:val="fr-CH"/>
        </w:rPr>
        <w:t>عن</w:t>
      </w:r>
      <w:r w:rsidRPr="00037C12">
        <w:rPr>
          <w:rtl/>
          <w:lang w:val="fr-CH"/>
        </w:rPr>
        <w:t xml:space="preserve"> تقديرات الميزانية.</w:t>
      </w:r>
    </w:p>
    <w:p w:rsidR="00447107" w:rsidRPr="00037C12" w:rsidRDefault="00447107" w:rsidP="00447107">
      <w:pPr>
        <w:pStyle w:val="Heading4"/>
      </w:pPr>
      <w:r w:rsidRPr="00037C12">
        <w:rPr>
          <w:rtl/>
        </w:rPr>
        <w:t xml:space="preserve">تحسينات </w:t>
      </w:r>
      <w:r w:rsidRPr="00037C12">
        <w:rPr>
          <w:rFonts w:hint="cs"/>
          <w:rtl/>
        </w:rPr>
        <w:t>أُدخلت على</w:t>
      </w:r>
      <w:r w:rsidRPr="00037C12">
        <w:rPr>
          <w:rtl/>
        </w:rPr>
        <w:t xml:space="preserve"> </w:t>
      </w:r>
      <w:r w:rsidRPr="00037C12">
        <w:rPr>
          <w:rFonts w:hint="cs"/>
          <w:rtl/>
        </w:rPr>
        <w:t>البيانات</w:t>
      </w:r>
      <w:r w:rsidRPr="00037C12">
        <w:rPr>
          <w:rtl/>
        </w:rPr>
        <w:t xml:space="preserve"> المالية لعام </w:t>
      </w:r>
      <w:r w:rsidRPr="00204F6A">
        <w:rPr>
          <w:rFonts w:hint="cs"/>
          <w:rtl/>
        </w:rPr>
        <w:t>2015</w:t>
      </w:r>
      <w:r w:rsidRPr="00037C12">
        <w:rPr>
          <w:rtl/>
        </w:rPr>
        <w:t xml:space="preserve"> نتيجة </w:t>
      </w:r>
      <w:r w:rsidRPr="00037C12">
        <w:rPr>
          <w:rFonts w:hint="cs"/>
          <w:rtl/>
        </w:rPr>
        <w:t>ا</w:t>
      </w:r>
      <w:r w:rsidRPr="00037C12">
        <w:rPr>
          <w:rtl/>
        </w:rPr>
        <w:t>لمراجعة الخارجية</w:t>
      </w:r>
      <w:r w:rsidR="004E3432" w:rsidRPr="00037C12">
        <w:rPr>
          <w:rFonts w:hint="cs"/>
          <w:rtl/>
        </w:rPr>
        <w:t xml:space="preserve"> للحسابات</w:t>
      </w:r>
    </w:p>
    <w:p w:rsidR="00447107" w:rsidRPr="00037C12" w:rsidRDefault="00447107" w:rsidP="00447107">
      <w:pPr>
        <w:pStyle w:val="NumberedParaAR"/>
        <w:keepNext/>
        <w:rPr>
          <w:lang w:val="fr-CH"/>
        </w:rPr>
      </w:pPr>
      <w:r w:rsidRPr="00037C12">
        <w:rPr>
          <w:rFonts w:hint="cs"/>
          <w:rtl/>
          <w:lang w:val="fr-CH"/>
        </w:rPr>
        <w:t>إننا</w:t>
      </w:r>
      <w:r w:rsidRPr="00037C12">
        <w:rPr>
          <w:rtl/>
          <w:lang w:val="fr-CH"/>
        </w:rPr>
        <w:t xml:space="preserve"> نقدر </w:t>
      </w:r>
      <w:r w:rsidRPr="00037C12">
        <w:rPr>
          <w:rFonts w:hint="cs"/>
          <w:rtl/>
          <w:lang w:val="fr-CH"/>
        </w:rPr>
        <w:t>اضطلاع</w:t>
      </w:r>
      <w:r w:rsidRPr="00037C12">
        <w:rPr>
          <w:rtl/>
          <w:lang w:val="fr-CH"/>
        </w:rPr>
        <w:t xml:space="preserve"> الإدارة </w:t>
      </w:r>
      <w:r w:rsidRPr="00037C12">
        <w:rPr>
          <w:rFonts w:hint="cs"/>
          <w:rtl/>
          <w:lang w:val="fr-CH"/>
        </w:rPr>
        <w:t>ب</w:t>
      </w:r>
      <w:r w:rsidRPr="00037C12">
        <w:rPr>
          <w:rtl/>
          <w:lang w:val="fr-CH"/>
        </w:rPr>
        <w:t xml:space="preserve">تغييرات/تحسينات في البيانات المالية </w:t>
      </w:r>
      <w:r w:rsidRPr="00037C12">
        <w:rPr>
          <w:rFonts w:hint="cs"/>
          <w:rtl/>
          <w:lang w:val="fr-CH"/>
        </w:rPr>
        <w:t xml:space="preserve">للسنة المنتهية في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w:t>
      </w:r>
      <w:r w:rsidRPr="00037C12">
        <w:rPr>
          <w:rtl/>
          <w:lang w:val="fr-CH"/>
        </w:rPr>
        <w:t xml:space="preserve"> استنادا إلى ملاحظات مراجع </w:t>
      </w:r>
      <w:r w:rsidRPr="00037C12">
        <w:rPr>
          <w:rFonts w:hint="cs"/>
          <w:rtl/>
          <w:lang w:val="fr-CH"/>
        </w:rPr>
        <w:t xml:space="preserve">الحسابات </w:t>
      </w:r>
      <w:r w:rsidRPr="00037C12">
        <w:rPr>
          <w:rtl/>
          <w:lang w:val="fr-CH"/>
        </w:rPr>
        <w:t>الخارجي</w:t>
      </w:r>
      <w:r w:rsidRPr="00037C12">
        <w:rPr>
          <w:rFonts w:hint="cs"/>
          <w:rtl/>
          <w:lang w:val="fr-CH"/>
        </w:rPr>
        <w:t>.</w:t>
      </w:r>
      <w:r w:rsidRPr="00037C12">
        <w:rPr>
          <w:rtl/>
          <w:lang w:val="fr-CH"/>
        </w:rPr>
        <w:t xml:space="preserve"> </w:t>
      </w:r>
      <w:r w:rsidRPr="00037C12">
        <w:rPr>
          <w:rFonts w:hint="cs"/>
          <w:rtl/>
          <w:lang w:val="fr-CH"/>
        </w:rPr>
        <w:t>وفيما يلي</w:t>
      </w:r>
      <w:r w:rsidRPr="00037C12">
        <w:rPr>
          <w:rtl/>
          <w:lang w:val="fr-CH"/>
        </w:rPr>
        <w:t xml:space="preserve"> بعض التحسينات </w:t>
      </w:r>
      <w:r w:rsidRPr="00037C12">
        <w:rPr>
          <w:rFonts w:hint="cs"/>
          <w:rtl/>
          <w:lang w:val="fr-CH"/>
        </w:rPr>
        <w:t>المهمة</w:t>
      </w:r>
      <w:r w:rsidRPr="00037C12">
        <w:rPr>
          <w:rtl/>
          <w:lang w:val="fr-CH"/>
        </w:rPr>
        <w:t>:</w:t>
      </w:r>
    </w:p>
    <w:p w:rsidR="00447107" w:rsidRPr="00037C12" w:rsidRDefault="00447107" w:rsidP="00DB45C3">
      <w:pPr>
        <w:pStyle w:val="NumberedParaAR"/>
        <w:numPr>
          <w:ilvl w:val="0"/>
          <w:numId w:val="0"/>
        </w:numPr>
        <w:ind w:left="1134" w:hanging="567"/>
        <w:rPr>
          <w:rtl/>
        </w:rPr>
      </w:pPr>
      <w:r w:rsidRPr="00037C12">
        <w:rPr>
          <w:rFonts w:hint="cs"/>
          <w:rtl/>
        </w:rPr>
        <w:t>"</w:t>
      </w:r>
      <w:r w:rsidRPr="00C01B1E">
        <w:rPr>
          <w:rFonts w:hint="cs"/>
          <w:rtl/>
        </w:rPr>
        <w:t>1</w:t>
      </w:r>
      <w:r w:rsidRPr="00037C12">
        <w:rPr>
          <w:rFonts w:hint="cs"/>
          <w:rtl/>
        </w:rPr>
        <w:t>"</w:t>
      </w:r>
      <w:r w:rsidRPr="00037C12">
        <w:rPr>
          <w:rtl/>
        </w:rPr>
        <w:tab/>
      </w:r>
      <w:r w:rsidRPr="00037C12">
        <w:rPr>
          <w:rFonts w:hint="cs"/>
          <w:rtl/>
        </w:rPr>
        <w:t xml:space="preserve">أُدرج جدول مفصل في "الملاحظة </w:t>
      </w:r>
      <w:r w:rsidRPr="00C01B1E">
        <w:rPr>
          <w:rFonts w:hint="cs"/>
          <w:rtl/>
        </w:rPr>
        <w:t>2</w:t>
      </w:r>
      <w:r w:rsidRPr="00037C12">
        <w:rPr>
          <w:rFonts w:hint="cs"/>
          <w:rtl/>
        </w:rPr>
        <w:t xml:space="preserve">: </w:t>
      </w:r>
      <w:r w:rsidRPr="00037C12">
        <w:rPr>
          <w:rtl/>
        </w:rPr>
        <w:t>السياسات المحاسبية المهمة</w:t>
      </w:r>
      <w:r w:rsidRPr="00037C12">
        <w:rPr>
          <w:rFonts w:hint="cs"/>
          <w:rtl/>
        </w:rPr>
        <w:t xml:space="preserve">" لعدم تقييد بنود تجمع عناصر من المباني والمنشآت يتفاوت عمرها </w:t>
      </w:r>
      <w:r w:rsidR="00DB45C3" w:rsidRPr="00037C12">
        <w:rPr>
          <w:rFonts w:hint="cs"/>
          <w:rtl/>
        </w:rPr>
        <w:t>الإنتاجي</w:t>
      </w:r>
      <w:r w:rsidRPr="00037C12">
        <w:rPr>
          <w:rFonts w:hint="cs"/>
          <w:rtl/>
        </w:rPr>
        <w:t xml:space="preserve"> تفاوتاً كبيراً؛</w:t>
      </w:r>
    </w:p>
    <w:p w:rsidR="00447107" w:rsidRPr="00037C12" w:rsidRDefault="00447107" w:rsidP="004E3432">
      <w:pPr>
        <w:pStyle w:val="NumberedParaAR"/>
        <w:numPr>
          <w:ilvl w:val="0"/>
          <w:numId w:val="0"/>
        </w:numPr>
        <w:ind w:left="1134" w:hanging="567"/>
        <w:rPr>
          <w:rtl/>
        </w:rPr>
      </w:pPr>
      <w:r w:rsidRPr="00037C12">
        <w:rPr>
          <w:rFonts w:hint="cs"/>
          <w:rtl/>
        </w:rPr>
        <w:t>"</w:t>
      </w:r>
      <w:r w:rsidRPr="00C01B1E">
        <w:rPr>
          <w:rFonts w:hint="cs"/>
          <w:rtl/>
        </w:rPr>
        <w:t>2</w:t>
      </w:r>
      <w:r w:rsidRPr="00037C12">
        <w:rPr>
          <w:rFonts w:hint="cs"/>
          <w:rtl/>
        </w:rPr>
        <w:t>"</w:t>
      </w:r>
      <w:r w:rsidRPr="00037C12">
        <w:rPr>
          <w:rtl/>
        </w:rPr>
        <w:tab/>
      </w:r>
      <w:r w:rsidRPr="00037C12">
        <w:rPr>
          <w:rFonts w:hint="cs"/>
          <w:rtl/>
        </w:rPr>
        <w:t xml:space="preserve">وأُعد بيان للأصول المستخدمة والتي خُفضت تكلفتها بالكامل والتي تبلغ قيمتها الدفترية الإجمالية </w:t>
      </w:r>
      <w:r w:rsidRPr="00C01B1E">
        <w:rPr>
          <w:rFonts w:hint="cs"/>
          <w:rtl/>
        </w:rPr>
        <w:t>10</w:t>
      </w:r>
      <w:r w:rsidRPr="00037C12">
        <w:rPr>
          <w:rFonts w:hint="cs"/>
          <w:rtl/>
        </w:rPr>
        <w:t>.</w:t>
      </w:r>
      <w:r w:rsidRPr="00C01B1E">
        <w:rPr>
          <w:rFonts w:hint="cs"/>
          <w:rtl/>
        </w:rPr>
        <w:t>3</w:t>
      </w:r>
      <w:r w:rsidRPr="00037C12">
        <w:rPr>
          <w:rFonts w:hint="cs"/>
          <w:rtl/>
        </w:rPr>
        <w:t xml:space="preserve"> مليون فرنك سويسري وفقاً </w:t>
      </w:r>
      <w:r w:rsidR="004E3432" w:rsidRPr="00037C12">
        <w:rPr>
          <w:rFonts w:hint="cs"/>
          <w:rtl/>
        </w:rPr>
        <w:t>للمعيار</w:t>
      </w:r>
      <w:r w:rsidRPr="00037C12">
        <w:rPr>
          <w:rFonts w:hint="cs"/>
          <w:rtl/>
        </w:rPr>
        <w:t xml:space="preserve"> المحاسبي الدولي </w:t>
      </w:r>
      <w:r w:rsidRPr="00C01B1E">
        <w:rPr>
          <w:rFonts w:hint="cs"/>
          <w:rtl/>
        </w:rPr>
        <w:t>17</w:t>
      </w:r>
      <w:r w:rsidRPr="00037C12">
        <w:rPr>
          <w:rFonts w:hint="cs"/>
          <w:rtl/>
        </w:rPr>
        <w:t>؛</w:t>
      </w:r>
    </w:p>
    <w:p w:rsidR="00447107" w:rsidRPr="00037C12" w:rsidRDefault="00447107" w:rsidP="00447107">
      <w:pPr>
        <w:pStyle w:val="NumberedParaAR"/>
        <w:numPr>
          <w:ilvl w:val="0"/>
          <w:numId w:val="0"/>
        </w:numPr>
        <w:ind w:left="1134" w:hanging="567"/>
        <w:rPr>
          <w:rtl/>
        </w:rPr>
      </w:pPr>
      <w:r w:rsidRPr="00037C12">
        <w:rPr>
          <w:rFonts w:hint="cs"/>
          <w:rtl/>
        </w:rPr>
        <w:lastRenderedPageBreak/>
        <w:t>"</w:t>
      </w:r>
      <w:r w:rsidRPr="00C01B1E">
        <w:rPr>
          <w:rFonts w:hint="cs"/>
          <w:rtl/>
        </w:rPr>
        <w:t>3</w:t>
      </w:r>
      <w:r w:rsidRPr="00037C12">
        <w:rPr>
          <w:rFonts w:hint="cs"/>
          <w:rtl/>
        </w:rPr>
        <w:t>"</w:t>
      </w:r>
      <w:r w:rsidRPr="00037C12">
        <w:rPr>
          <w:rtl/>
        </w:rPr>
        <w:tab/>
      </w:r>
      <w:r w:rsidRPr="00037C12">
        <w:rPr>
          <w:rFonts w:hint="cs"/>
          <w:rtl/>
        </w:rPr>
        <w:t xml:space="preserve">وعدِّل نص </w:t>
      </w:r>
      <w:r w:rsidR="004E3432" w:rsidRPr="00037C12">
        <w:rPr>
          <w:rFonts w:hint="cs"/>
          <w:rtl/>
        </w:rPr>
        <w:t>"</w:t>
      </w:r>
      <w:r w:rsidRPr="00037C12">
        <w:rPr>
          <w:rFonts w:hint="cs"/>
          <w:rtl/>
        </w:rPr>
        <w:t xml:space="preserve">الملاحظة </w:t>
      </w:r>
      <w:r w:rsidRPr="00C01B1E">
        <w:rPr>
          <w:rFonts w:hint="cs"/>
          <w:rtl/>
        </w:rPr>
        <w:t>9</w:t>
      </w:r>
      <w:r w:rsidRPr="00037C12">
        <w:rPr>
          <w:rFonts w:hint="cs"/>
          <w:rtl/>
        </w:rPr>
        <w:t>: الأراضي والمباني</w:t>
      </w:r>
      <w:r w:rsidR="004E3432" w:rsidRPr="00037C12">
        <w:rPr>
          <w:rFonts w:hint="cs"/>
          <w:rtl/>
        </w:rPr>
        <w:t>"</w:t>
      </w:r>
      <w:r w:rsidRPr="00037C12">
        <w:rPr>
          <w:rFonts w:hint="cs"/>
          <w:rtl/>
        </w:rPr>
        <w:t xml:space="preserve"> لتوضيح أن رسملة المليوني فرنك سويسري كانت تخص مبنى جورج بودنهاوزن الأول </w:t>
      </w:r>
      <w:r w:rsidR="004E3432" w:rsidRPr="00037C12">
        <w:rPr>
          <w:rFonts w:hint="cs"/>
          <w:rtl/>
        </w:rPr>
        <w:t>وليس مبنى جورج بودنهاوزن الثاني؛</w:t>
      </w:r>
    </w:p>
    <w:p w:rsidR="00447107" w:rsidRPr="00037C12" w:rsidRDefault="00447107" w:rsidP="00447107">
      <w:pPr>
        <w:pStyle w:val="NumberedParaAR"/>
        <w:numPr>
          <w:ilvl w:val="0"/>
          <w:numId w:val="0"/>
        </w:numPr>
        <w:ind w:left="1134" w:hanging="567"/>
        <w:rPr>
          <w:rtl/>
        </w:rPr>
      </w:pPr>
      <w:r w:rsidRPr="00037C12">
        <w:rPr>
          <w:rFonts w:hint="cs"/>
          <w:rtl/>
        </w:rPr>
        <w:t>"</w:t>
      </w:r>
      <w:r w:rsidRPr="00C01B1E">
        <w:rPr>
          <w:rFonts w:hint="cs"/>
          <w:rtl/>
        </w:rPr>
        <w:t>4</w:t>
      </w:r>
      <w:r w:rsidRPr="00037C12">
        <w:rPr>
          <w:rFonts w:hint="cs"/>
          <w:rtl/>
        </w:rPr>
        <w:t>"</w:t>
      </w:r>
      <w:r w:rsidRPr="00037C12">
        <w:rPr>
          <w:rtl/>
        </w:rPr>
        <w:tab/>
      </w:r>
      <w:r w:rsidRPr="00037C12">
        <w:rPr>
          <w:rFonts w:hint="cs"/>
          <w:rtl/>
        </w:rPr>
        <w:t xml:space="preserve">وأُدرجت معلومات محدَّثة عن الضرائب الأمريكية المستحقة الاسترداد في الملاحظة </w:t>
      </w:r>
      <w:r w:rsidRPr="00C01B1E">
        <w:rPr>
          <w:rFonts w:hint="cs"/>
          <w:rtl/>
        </w:rPr>
        <w:t>4</w:t>
      </w:r>
      <w:r w:rsidRPr="00037C12">
        <w:rPr>
          <w:rFonts w:hint="cs"/>
          <w:rtl/>
        </w:rPr>
        <w:t xml:space="preserve"> للبيانات المالية؛</w:t>
      </w:r>
    </w:p>
    <w:p w:rsidR="00447107" w:rsidRPr="00037C12" w:rsidRDefault="00447107" w:rsidP="00BC72C6">
      <w:pPr>
        <w:pStyle w:val="NumberedParaAR"/>
        <w:numPr>
          <w:ilvl w:val="0"/>
          <w:numId w:val="0"/>
        </w:numPr>
        <w:ind w:left="1134" w:hanging="567"/>
        <w:rPr>
          <w:rtl/>
        </w:rPr>
      </w:pPr>
      <w:r w:rsidRPr="00037C12">
        <w:rPr>
          <w:rFonts w:hint="cs"/>
          <w:rtl/>
        </w:rPr>
        <w:t>"</w:t>
      </w:r>
      <w:r w:rsidRPr="00C01B1E">
        <w:rPr>
          <w:rFonts w:hint="cs"/>
          <w:rtl/>
        </w:rPr>
        <w:t>5</w:t>
      </w:r>
      <w:r w:rsidRPr="00037C12">
        <w:rPr>
          <w:rFonts w:hint="cs"/>
          <w:rtl/>
        </w:rPr>
        <w:t>"</w:t>
      </w:r>
      <w:r w:rsidRPr="00037C12">
        <w:rPr>
          <w:rtl/>
        </w:rPr>
        <w:tab/>
      </w:r>
      <w:r w:rsidRPr="00037C12">
        <w:rPr>
          <w:rFonts w:hint="cs"/>
          <w:rtl/>
        </w:rPr>
        <w:t xml:space="preserve">وأدرجت معلومات في "الملاحظة </w:t>
      </w:r>
      <w:r w:rsidRPr="00C01B1E">
        <w:rPr>
          <w:rFonts w:hint="cs"/>
          <w:rtl/>
        </w:rPr>
        <w:t>12</w:t>
      </w:r>
      <w:r w:rsidRPr="00037C12">
        <w:rPr>
          <w:rFonts w:hint="cs"/>
          <w:rtl/>
        </w:rPr>
        <w:t>: مستحقات الموظفين" تفيد بإدراج الموظفي</w:t>
      </w:r>
      <w:r w:rsidR="004E3432" w:rsidRPr="00037C12">
        <w:rPr>
          <w:rFonts w:hint="cs"/>
          <w:rtl/>
        </w:rPr>
        <w:t>ن الذين يجوز منحهم</w:t>
      </w:r>
      <w:r w:rsidRPr="00037C12">
        <w:rPr>
          <w:rFonts w:hint="cs"/>
          <w:rtl/>
        </w:rPr>
        <w:t xml:space="preserve"> </w:t>
      </w:r>
      <w:r w:rsidRPr="00037C12">
        <w:rPr>
          <w:rtl/>
        </w:rPr>
        <w:t xml:space="preserve">إجازة سنوية </w:t>
      </w:r>
      <w:r w:rsidRPr="00037C12">
        <w:rPr>
          <w:rFonts w:hint="cs"/>
          <w:rtl/>
        </w:rPr>
        <w:t xml:space="preserve">سلفاً في حساب الرصيد الكلي </w:t>
      </w:r>
      <w:r w:rsidR="00BC72C6">
        <w:rPr>
          <w:rFonts w:hint="cs"/>
          <w:rtl/>
        </w:rPr>
        <w:t>للإجازات</w:t>
      </w:r>
      <w:r w:rsidRPr="00037C12">
        <w:rPr>
          <w:rFonts w:hint="cs"/>
          <w:rtl/>
        </w:rPr>
        <w:t xml:space="preserve"> المتراكمة؛</w:t>
      </w:r>
    </w:p>
    <w:p w:rsidR="00447107" w:rsidRPr="00037C12" w:rsidRDefault="00447107" w:rsidP="00447107">
      <w:pPr>
        <w:pStyle w:val="NumberedParaAR"/>
        <w:numPr>
          <w:ilvl w:val="0"/>
          <w:numId w:val="0"/>
        </w:numPr>
        <w:ind w:left="1134" w:hanging="567"/>
        <w:rPr>
          <w:rtl/>
        </w:rPr>
      </w:pPr>
      <w:r w:rsidRPr="00037C12">
        <w:rPr>
          <w:rFonts w:hint="cs"/>
          <w:rtl/>
        </w:rPr>
        <w:t>"</w:t>
      </w:r>
      <w:r w:rsidRPr="00C01B1E">
        <w:rPr>
          <w:rFonts w:hint="cs"/>
          <w:rtl/>
        </w:rPr>
        <w:t>6</w:t>
      </w:r>
      <w:r w:rsidRPr="00037C12">
        <w:rPr>
          <w:rFonts w:hint="cs"/>
          <w:rtl/>
        </w:rPr>
        <w:t>"</w:t>
      </w:r>
      <w:r w:rsidRPr="00037C12">
        <w:rPr>
          <w:rtl/>
        </w:rPr>
        <w:tab/>
      </w:r>
      <w:r w:rsidRPr="00037C12">
        <w:rPr>
          <w:rFonts w:hint="cs"/>
          <w:rtl/>
        </w:rPr>
        <w:t xml:space="preserve">وعدِّلت الملاحظة </w:t>
      </w:r>
      <w:r w:rsidRPr="00C01B1E">
        <w:rPr>
          <w:rFonts w:hint="cs"/>
          <w:rtl/>
        </w:rPr>
        <w:t>16</w:t>
      </w:r>
      <w:r w:rsidRPr="00037C12">
        <w:rPr>
          <w:rFonts w:hint="cs"/>
          <w:rtl/>
        </w:rPr>
        <w:t xml:space="preserve"> بشأن الأحكام للإشارة إلى عدم إمكانية تحديد التاريخ الفعلي للتسويات المقبلة في أثناء إعداد التقرير.</w:t>
      </w:r>
    </w:p>
    <w:p w:rsidR="00447107" w:rsidRPr="00037C12" w:rsidRDefault="00447107" w:rsidP="0007276A">
      <w:pPr>
        <w:pStyle w:val="Heading2"/>
        <w:rPr>
          <w:rtl/>
        </w:rPr>
      </w:pPr>
      <w:r w:rsidRPr="00037C12">
        <w:rPr>
          <w:rFonts w:hint="cs"/>
          <w:rtl/>
        </w:rPr>
        <w:t>نتائج مراجعة الحسابات</w:t>
      </w:r>
    </w:p>
    <w:p w:rsidR="00447107" w:rsidRPr="00037C12" w:rsidRDefault="00447107" w:rsidP="00447107">
      <w:pPr>
        <w:pStyle w:val="Heading3"/>
        <w:rPr>
          <w:rtl/>
        </w:rPr>
      </w:pPr>
      <w:r w:rsidRPr="00037C12">
        <w:rPr>
          <w:rFonts w:hint="cs"/>
          <w:rtl/>
        </w:rPr>
        <w:t>الشؤون المالية</w:t>
      </w:r>
    </w:p>
    <w:p w:rsidR="00AC58E9" w:rsidRPr="00037C12" w:rsidRDefault="004F045B" w:rsidP="004F045B">
      <w:pPr>
        <w:pStyle w:val="Heading4"/>
      </w:pPr>
      <w:r w:rsidRPr="00037C12">
        <w:rPr>
          <w:rFonts w:hint="cs"/>
          <w:rtl/>
        </w:rPr>
        <w:t>رسوم الإيداعات الدولية بناء على معاهدة البراءات</w:t>
      </w:r>
    </w:p>
    <w:p w:rsidR="004F045B" w:rsidRPr="00037C12" w:rsidRDefault="004F045B" w:rsidP="004F045B">
      <w:pPr>
        <w:pStyle w:val="NumberedParaAR"/>
      </w:pPr>
      <w:r w:rsidRPr="00037C12">
        <w:rPr>
          <w:rFonts w:hint="cs"/>
          <w:rtl/>
        </w:rPr>
        <w:t xml:space="preserve">وفقاً للسياسة المحاسبية في الويبو لقيد الإيرادات، </w:t>
      </w:r>
      <w:r w:rsidRPr="00037C12">
        <w:rPr>
          <w:rtl/>
        </w:rPr>
        <w:t xml:space="preserve">تقيّد الإيرادات المحقّقة من المعاملات التبادليّة التي تشمل الرسوم المحصلة على طلبات البراءات </w:t>
      </w:r>
      <w:r w:rsidRPr="00037C12">
        <w:rPr>
          <w:rFonts w:hint="cs"/>
          <w:rtl/>
        </w:rPr>
        <w:t>بناء على نظام معاهدة البراءات</w:t>
      </w:r>
      <w:r w:rsidRPr="00037C12">
        <w:rPr>
          <w:rtl/>
        </w:rPr>
        <w:t xml:space="preserve"> في تاريخ النشر.</w:t>
      </w:r>
      <w:r w:rsidRPr="00037C12">
        <w:rPr>
          <w:rFonts w:hint="cs"/>
          <w:rtl/>
        </w:rPr>
        <w:t xml:space="preserve"> </w:t>
      </w:r>
      <w:r w:rsidRPr="00037C12">
        <w:rPr>
          <w:rtl/>
        </w:rPr>
        <w:t>ويؤجل قيد الإيرادات المحصلة من الرسوم المت</w:t>
      </w:r>
      <w:r w:rsidRPr="00037C12">
        <w:rPr>
          <w:rFonts w:hint="cs"/>
          <w:rtl/>
        </w:rPr>
        <w:t>س</w:t>
      </w:r>
      <w:r w:rsidRPr="00037C12">
        <w:rPr>
          <w:rtl/>
        </w:rPr>
        <w:t>ل</w:t>
      </w:r>
      <w:r w:rsidRPr="00037C12">
        <w:rPr>
          <w:rFonts w:hint="cs"/>
          <w:rtl/>
        </w:rPr>
        <w:t>ّ</w:t>
      </w:r>
      <w:r w:rsidRPr="00037C12">
        <w:rPr>
          <w:rtl/>
        </w:rPr>
        <w:t>مة على الطلبات غير المنشورة خلال الفترة المشمولة بالتقرير إلى حين استكمال النشر.</w:t>
      </w:r>
    </w:p>
    <w:p w:rsidR="004F045B" w:rsidRPr="00037C12" w:rsidRDefault="004F045B" w:rsidP="00607097">
      <w:pPr>
        <w:pStyle w:val="NumberedParaAR"/>
      </w:pPr>
      <w:r w:rsidRPr="00037C12">
        <w:rPr>
          <w:rFonts w:hint="cs"/>
          <w:rtl/>
        </w:rPr>
        <w:t xml:space="preserve">ووفقاً للتقرير المالي السنوي </w:t>
      </w:r>
      <w:r w:rsidR="00607097" w:rsidRPr="00C01B1E">
        <w:rPr>
          <w:rFonts w:hint="cs"/>
          <w:rtl/>
        </w:rPr>
        <w:t>2015</w:t>
      </w:r>
      <w:r w:rsidR="00607097" w:rsidRPr="00037C12">
        <w:rPr>
          <w:rFonts w:hint="cs"/>
          <w:rtl/>
        </w:rPr>
        <w:t xml:space="preserve">، بلغ عدد الطلبات المنشورة بناء على معاهدة البراءات </w:t>
      </w:r>
      <w:r w:rsidR="00607097" w:rsidRPr="00C01B1E">
        <w:rPr>
          <w:rFonts w:hint="cs"/>
          <w:rtl/>
        </w:rPr>
        <w:t>928</w:t>
      </w:r>
      <w:r w:rsidR="00607097" w:rsidRPr="00037C12">
        <w:rPr>
          <w:rFonts w:hint="cs"/>
          <w:rtl/>
        </w:rPr>
        <w:t> </w:t>
      </w:r>
      <w:r w:rsidR="00607097" w:rsidRPr="00C01B1E">
        <w:rPr>
          <w:rFonts w:hint="cs"/>
          <w:rtl/>
        </w:rPr>
        <w:t>200</w:t>
      </w:r>
      <w:r w:rsidR="00607097" w:rsidRPr="00037C12">
        <w:rPr>
          <w:rFonts w:hint="cs"/>
          <w:rtl/>
        </w:rPr>
        <w:t xml:space="preserve"> طلباً في عام </w:t>
      </w:r>
      <w:r w:rsidR="00607097" w:rsidRPr="00C01B1E">
        <w:rPr>
          <w:rFonts w:hint="cs"/>
          <w:rtl/>
        </w:rPr>
        <w:t>2015</w:t>
      </w:r>
      <w:r w:rsidR="00607097" w:rsidRPr="00037C12">
        <w:rPr>
          <w:rFonts w:hint="cs"/>
          <w:rtl/>
        </w:rPr>
        <w:t xml:space="preserve"> وبلغت رسوم الإيداعات الدولية </w:t>
      </w:r>
      <w:r w:rsidR="00607097" w:rsidRPr="00C01B1E">
        <w:rPr>
          <w:rFonts w:hint="cs"/>
          <w:rtl/>
        </w:rPr>
        <w:t>263</w:t>
      </w:r>
      <w:r w:rsidR="00607097" w:rsidRPr="00037C12">
        <w:rPr>
          <w:rFonts w:hint="cs"/>
          <w:rtl/>
        </w:rPr>
        <w:t>.</w:t>
      </w:r>
      <w:r w:rsidR="00607097" w:rsidRPr="00C01B1E">
        <w:rPr>
          <w:rFonts w:hint="cs"/>
          <w:rtl/>
        </w:rPr>
        <w:t>6</w:t>
      </w:r>
      <w:r w:rsidR="00607097" w:rsidRPr="00037C12">
        <w:rPr>
          <w:rFonts w:hint="cs"/>
          <w:rtl/>
        </w:rPr>
        <w:t xml:space="preserve"> مليون فرنك سويسري في عام </w:t>
      </w:r>
      <w:r w:rsidR="00607097" w:rsidRPr="00C01B1E">
        <w:rPr>
          <w:rFonts w:hint="cs"/>
          <w:rtl/>
        </w:rPr>
        <w:t>2015</w:t>
      </w:r>
      <w:r w:rsidR="00607097" w:rsidRPr="00037C12">
        <w:rPr>
          <w:rFonts w:hint="cs"/>
          <w:rtl/>
        </w:rPr>
        <w:t xml:space="preserve">. ولكن تبيَّن من تحليل البيانات التي قدمتها الويبو عن الطلبات المنشورة بناء على معاهدة البراءات خلال عام </w:t>
      </w:r>
      <w:r w:rsidR="00607097" w:rsidRPr="00C01B1E">
        <w:rPr>
          <w:rFonts w:hint="cs"/>
          <w:rtl/>
        </w:rPr>
        <w:t>2015</w:t>
      </w:r>
      <w:r w:rsidR="00607097" w:rsidRPr="00037C12">
        <w:rPr>
          <w:rFonts w:hint="cs"/>
          <w:rtl/>
        </w:rPr>
        <w:t xml:space="preserve"> تطابق إجمالي عدد الطلبات المنشورة بناء على معاهدة البراءات في عام </w:t>
      </w:r>
      <w:r w:rsidR="00607097" w:rsidRPr="00C01B1E">
        <w:rPr>
          <w:rFonts w:hint="cs"/>
          <w:rtl/>
        </w:rPr>
        <w:t>2015</w:t>
      </w:r>
      <w:r w:rsidR="00607097" w:rsidRPr="00037C12">
        <w:rPr>
          <w:rFonts w:hint="cs"/>
          <w:rtl/>
        </w:rPr>
        <w:t xml:space="preserve"> وعدم تطابقها مع رسوم الإيداع الدولية المحسوبة بناء على عدد الطلبات المنشورة في ذلك العام.</w:t>
      </w:r>
    </w:p>
    <w:p w:rsidR="00607097" w:rsidRPr="00037C12" w:rsidRDefault="00367ED7" w:rsidP="00367ED7">
      <w:pPr>
        <w:pStyle w:val="NumberedParaAR"/>
      </w:pPr>
      <w:r w:rsidRPr="00037C12">
        <w:rPr>
          <w:rFonts w:hint="cs"/>
          <w:rtl/>
          <w:lang w:bidi="ar-EG"/>
        </w:rPr>
        <w:t xml:space="preserve">وقد لاحظنا أن الويبو تلقت خلال عام </w:t>
      </w:r>
      <w:r w:rsidRPr="00C01B1E">
        <w:rPr>
          <w:rFonts w:hint="cs"/>
          <w:rtl/>
          <w:lang w:bidi="ar-EG"/>
        </w:rPr>
        <w:t>2015</w:t>
      </w:r>
      <w:r w:rsidRPr="00037C12">
        <w:rPr>
          <w:rFonts w:hint="cs"/>
          <w:rtl/>
          <w:lang w:bidi="ar-EG"/>
        </w:rPr>
        <w:t xml:space="preserve"> تسوية مالية قدرها </w:t>
      </w:r>
      <w:r w:rsidRPr="00C01B1E">
        <w:rPr>
          <w:rFonts w:hint="cs"/>
          <w:rtl/>
          <w:lang w:bidi="ar-EG"/>
        </w:rPr>
        <w:t>4</w:t>
      </w:r>
      <w:r w:rsidRPr="00037C12">
        <w:rPr>
          <w:rFonts w:hint="cs"/>
          <w:rtl/>
          <w:lang w:bidi="ar-EG"/>
        </w:rPr>
        <w:t>.</w:t>
      </w:r>
      <w:r w:rsidRPr="00C01B1E">
        <w:rPr>
          <w:rFonts w:hint="cs"/>
          <w:rtl/>
          <w:lang w:bidi="ar-EG"/>
        </w:rPr>
        <w:t>7</w:t>
      </w:r>
      <w:r w:rsidRPr="00037C12">
        <w:rPr>
          <w:rFonts w:hint="cs"/>
          <w:rtl/>
          <w:lang w:bidi="ar-EG"/>
        </w:rPr>
        <w:t xml:space="preserve"> مليون فرنك سويسري قيدت رسوماً متأتية من نظام البراءات في عام </w:t>
      </w:r>
      <w:r w:rsidRPr="00C01B1E">
        <w:rPr>
          <w:rFonts w:hint="cs"/>
          <w:rtl/>
          <w:lang w:bidi="ar-EG"/>
        </w:rPr>
        <w:t>2015</w:t>
      </w:r>
      <w:r w:rsidRPr="00037C12">
        <w:rPr>
          <w:rFonts w:hint="cs"/>
          <w:rtl/>
          <w:lang w:bidi="ar-EG"/>
        </w:rPr>
        <w:t xml:space="preserve"> على الرغم من أن تلك الرسوم تعلقت بطلبات براءات يعود تاريخ إيداعها حتى عام </w:t>
      </w:r>
      <w:r w:rsidRPr="00C01B1E">
        <w:rPr>
          <w:rFonts w:hint="cs"/>
          <w:rtl/>
          <w:lang w:bidi="ar-EG"/>
        </w:rPr>
        <w:t>2004</w:t>
      </w:r>
      <w:r w:rsidRPr="00037C12">
        <w:rPr>
          <w:rFonts w:hint="cs"/>
          <w:rtl/>
          <w:lang w:bidi="ar-EG"/>
        </w:rPr>
        <w:t>.</w:t>
      </w:r>
    </w:p>
    <w:p w:rsidR="00607097" w:rsidRPr="00037C12" w:rsidRDefault="00DD5144" w:rsidP="00DD5144">
      <w:pPr>
        <w:pStyle w:val="NumberedParaAR"/>
      </w:pPr>
      <w:r w:rsidRPr="00037C12">
        <w:rPr>
          <w:rFonts w:hint="cs"/>
          <w:rtl/>
          <w:lang w:bidi="ar-EG"/>
        </w:rPr>
        <w:t xml:space="preserve">وأفادت الويبو بأن المعلومات التي استندت إليها التسوية المالية لم تتوفر إلا عقب مراجعة حسابات أجريت في عام </w:t>
      </w:r>
      <w:r w:rsidRPr="00C01B1E">
        <w:rPr>
          <w:rFonts w:hint="cs"/>
          <w:rtl/>
          <w:lang w:bidi="ar-EG"/>
        </w:rPr>
        <w:t>2015</w:t>
      </w:r>
      <w:r w:rsidRPr="00037C12">
        <w:rPr>
          <w:rFonts w:hint="cs"/>
          <w:rtl/>
          <w:lang w:bidi="ar-EG"/>
        </w:rPr>
        <w:t xml:space="preserve"> وأوضحت ما تبقى من مبالغ مستحقة وإيداعات في إطار الإغلاق المزمع لحساب اليابان الجاري لمعاهدة</w:t>
      </w:r>
      <w:r w:rsidRPr="00037C12">
        <w:rPr>
          <w:rFonts w:hint="eastAsia"/>
          <w:rtl/>
          <w:lang w:bidi="ar-EG"/>
        </w:rPr>
        <w:t> </w:t>
      </w:r>
      <w:r w:rsidRPr="00037C12">
        <w:rPr>
          <w:rFonts w:hint="cs"/>
          <w:rtl/>
          <w:lang w:bidi="ar-EG"/>
        </w:rPr>
        <w:t>البراءات.</w:t>
      </w:r>
    </w:p>
    <w:p w:rsidR="00DD5144" w:rsidRPr="00037C12" w:rsidRDefault="00DD5144" w:rsidP="00367ED7">
      <w:pPr>
        <w:pStyle w:val="NumberedParaAR"/>
      </w:pPr>
      <w:r w:rsidRPr="00037C12">
        <w:rPr>
          <w:rFonts w:hint="cs"/>
          <w:rtl/>
          <w:lang w:bidi="ar-EG"/>
        </w:rPr>
        <w:t xml:space="preserve">وإننا </w:t>
      </w:r>
      <w:r w:rsidR="009506E1" w:rsidRPr="00037C12">
        <w:rPr>
          <w:rFonts w:hint="cs"/>
          <w:rtl/>
          <w:lang w:bidi="ar-EG"/>
        </w:rPr>
        <w:t>نرى أن</w:t>
      </w:r>
      <w:r w:rsidRPr="00037C12">
        <w:rPr>
          <w:rFonts w:hint="cs"/>
          <w:rtl/>
          <w:lang w:bidi="ar-EG"/>
        </w:rPr>
        <w:t xml:space="preserve">ه كان يمكن الحصول على بيانات موثوق بها نظراً إلى أن لكل طلب رقم تعريف مميزاً وكان يمكن التحقق من تاريخ نشر الطلبات المودعة. </w:t>
      </w:r>
      <w:r w:rsidR="00367ED7" w:rsidRPr="00037C12">
        <w:rPr>
          <w:rFonts w:hint="cs"/>
          <w:rtl/>
          <w:lang w:bidi="ar-EG"/>
        </w:rPr>
        <w:t xml:space="preserve">وفي رأينا، فإن وضع آلية مفصلة لتسوية الإيرادات المتأتية من رسوم إيداع الطلبات الدولية بناء على معاهدة البراءات في تقرير سنة معيَّنة مع المبلغ المقيد للطلبات المنشورة في السنة ذاتها كان سيتيح عرض صورة دقيقة لرسوم نظام معاهدة البراءات في البيانات المالية منذ عام </w:t>
      </w:r>
      <w:r w:rsidR="00367ED7" w:rsidRPr="00C01B1E">
        <w:rPr>
          <w:rFonts w:hint="cs"/>
          <w:rtl/>
          <w:lang w:bidi="ar-EG"/>
        </w:rPr>
        <w:t>2010</w:t>
      </w:r>
      <w:r w:rsidR="00367ED7" w:rsidRPr="00037C12">
        <w:rPr>
          <w:rFonts w:hint="cs"/>
          <w:rtl/>
          <w:lang w:bidi="ar-EG"/>
        </w:rPr>
        <w:t xml:space="preserve"> (أي العام الذي اعتمدت فيه الويبو المعايير المحاسبية الدولية للقطاع العام).</w:t>
      </w:r>
    </w:p>
    <w:p w:rsidR="00DD5144" w:rsidRPr="00037C12" w:rsidRDefault="00DD5144" w:rsidP="00470FC8">
      <w:pPr>
        <w:pStyle w:val="NormalParaAR"/>
        <w:keepNext/>
        <w:rPr>
          <w:b/>
          <w:bCs/>
          <w:rtl/>
          <w:lang w:bidi="ar-EG"/>
        </w:rPr>
      </w:pPr>
      <w:r w:rsidRPr="00037C12">
        <w:rPr>
          <w:rFonts w:hint="cs"/>
          <w:b/>
          <w:bCs/>
          <w:rtl/>
          <w:lang w:bidi="ar-EG"/>
        </w:rPr>
        <w:lastRenderedPageBreak/>
        <w:t xml:space="preserve">التوصية </w:t>
      </w:r>
      <w:r w:rsidRPr="00C01B1E">
        <w:rPr>
          <w:rFonts w:hint="cs"/>
          <w:b/>
          <w:bCs/>
          <w:rtl/>
          <w:lang w:bidi="ar-EG"/>
        </w:rPr>
        <w:t>1</w:t>
      </w:r>
    </w:p>
    <w:p w:rsidR="00DD5144" w:rsidRPr="00037C12" w:rsidRDefault="00DD5144" w:rsidP="004F7EB3">
      <w:pPr>
        <w:pStyle w:val="NormalParaAR"/>
        <w:keepNext/>
        <w:rPr>
          <w:b/>
          <w:bCs/>
          <w:rtl/>
          <w:lang w:bidi="ar-EG"/>
        </w:rPr>
      </w:pPr>
      <w:r w:rsidRPr="00037C12">
        <w:rPr>
          <w:b/>
          <w:bCs/>
          <w:rtl/>
          <w:lang w:bidi="ar-EG"/>
        </w:rPr>
        <w:t>يمكن للويبو أن تض</w:t>
      </w:r>
      <w:r w:rsidRPr="00037C12">
        <w:rPr>
          <w:rFonts w:hint="cs"/>
          <w:b/>
          <w:bCs/>
          <w:rtl/>
          <w:lang w:bidi="ar-EG"/>
        </w:rPr>
        <w:t>ع</w:t>
      </w:r>
      <w:r w:rsidRPr="00037C12">
        <w:rPr>
          <w:b/>
          <w:bCs/>
          <w:rtl/>
          <w:lang w:bidi="ar-EG"/>
        </w:rPr>
        <w:t xml:space="preserve"> آلية مفصلة لضمان تسوية الإيرادات المتأتية من رسوم الإيداع الدولي بناء على معاهدة البراءات في أي سنة تقرير مع المبلغ المقيد للطلبات المنشورة في تلك السنة.</w:t>
      </w:r>
    </w:p>
    <w:p w:rsidR="00DD5144" w:rsidRPr="00037C12" w:rsidRDefault="00DD5144" w:rsidP="00DD5144">
      <w:pPr>
        <w:pStyle w:val="NumberedParaAR"/>
      </w:pPr>
      <w:r w:rsidRPr="00037C12">
        <w:rPr>
          <w:rFonts w:hint="cs"/>
          <w:rtl/>
        </w:rPr>
        <w:t>وافقت الويبو على هذه التوصية وأفادت بأنها ستدرج تحليلاً أكثر تفصيلاً عن مجموع المنشورات خلال السنة في ما تعده من تقارير في نهاية السنة.</w:t>
      </w:r>
    </w:p>
    <w:p w:rsidR="00DD5144" w:rsidRPr="00037C12" w:rsidRDefault="00DD5144" w:rsidP="00DD5144">
      <w:pPr>
        <w:pStyle w:val="Heading4"/>
      </w:pPr>
      <w:r w:rsidRPr="00037C12">
        <w:rPr>
          <w:rFonts w:hint="cs"/>
          <w:rtl/>
        </w:rPr>
        <w:t>إعادة التقييم</w:t>
      </w:r>
    </w:p>
    <w:p w:rsidR="00DD5144" w:rsidRPr="00037C12" w:rsidRDefault="00ED534A" w:rsidP="00367ED7">
      <w:pPr>
        <w:pStyle w:val="NumberedParaAR"/>
      </w:pPr>
      <w:r w:rsidRPr="00037C12">
        <w:rPr>
          <w:rFonts w:hint="cs"/>
          <w:rtl/>
        </w:rPr>
        <w:t xml:space="preserve">ينص المعيار المحاسبي الدولي </w:t>
      </w:r>
      <w:r w:rsidRPr="00C01B1E">
        <w:rPr>
          <w:rFonts w:hint="cs"/>
          <w:rtl/>
        </w:rPr>
        <w:t>17</w:t>
      </w:r>
      <w:r w:rsidRPr="00037C12">
        <w:rPr>
          <w:rFonts w:hint="cs"/>
          <w:rtl/>
        </w:rPr>
        <w:t xml:space="preserve"> على أنه يجب إجراء إعادة تقييم</w:t>
      </w:r>
      <w:r w:rsidR="00367ED7" w:rsidRPr="00037C12">
        <w:rPr>
          <w:rFonts w:hint="cs"/>
          <w:rtl/>
        </w:rPr>
        <w:t xml:space="preserve"> الأصول</w:t>
      </w:r>
      <w:r w:rsidRPr="00037C12">
        <w:rPr>
          <w:rFonts w:hint="cs"/>
          <w:rtl/>
        </w:rPr>
        <w:t xml:space="preserve"> بانتظام كافٍ </w:t>
      </w:r>
      <w:r w:rsidR="00367ED7" w:rsidRPr="00037C12">
        <w:rPr>
          <w:rFonts w:hint="cs"/>
          <w:rtl/>
        </w:rPr>
        <w:t>كي لا تختلف قيمتها</w:t>
      </w:r>
      <w:r w:rsidRPr="00037C12">
        <w:rPr>
          <w:rFonts w:hint="cs"/>
          <w:rtl/>
        </w:rPr>
        <w:t xml:space="preserve"> الدفترية اختلافاً </w:t>
      </w:r>
      <w:r w:rsidR="00367ED7" w:rsidRPr="00037C12">
        <w:rPr>
          <w:rFonts w:hint="cs"/>
          <w:rtl/>
        </w:rPr>
        <w:t>كبيراً</w:t>
      </w:r>
      <w:r w:rsidRPr="00037C12">
        <w:rPr>
          <w:rFonts w:hint="cs"/>
          <w:rtl/>
        </w:rPr>
        <w:t xml:space="preserve"> عن قيم</w:t>
      </w:r>
      <w:r w:rsidR="00367ED7" w:rsidRPr="00037C12">
        <w:rPr>
          <w:rFonts w:hint="cs"/>
          <w:rtl/>
        </w:rPr>
        <w:t>تها</w:t>
      </w:r>
      <w:r w:rsidRPr="00037C12">
        <w:rPr>
          <w:rFonts w:hint="cs"/>
          <w:rtl/>
        </w:rPr>
        <w:t xml:space="preserve"> العادلة في تاريخ إعداد التقرير. ويشير إلى أن بعض بنود الممتلكات والمصانع والمعدات تشهد تقلبات أو تغيرات كبيرة في قيمتها العادلة فتتطلب إعادة تقييم سنوي.</w:t>
      </w:r>
    </w:p>
    <w:p w:rsidR="00ED534A" w:rsidRPr="00037C12" w:rsidRDefault="00ED534A" w:rsidP="00367ED7">
      <w:pPr>
        <w:pStyle w:val="NumberedParaAR"/>
      </w:pPr>
      <w:r w:rsidRPr="00037C12">
        <w:rPr>
          <w:rFonts w:hint="cs"/>
          <w:rtl/>
        </w:rPr>
        <w:t xml:space="preserve">وفي </w:t>
      </w:r>
      <w:r w:rsidRPr="00C01B1E">
        <w:rPr>
          <w:rFonts w:hint="cs"/>
          <w:rtl/>
        </w:rPr>
        <w:t>31</w:t>
      </w:r>
      <w:r w:rsidRPr="00037C12">
        <w:rPr>
          <w:rFonts w:hint="cs"/>
          <w:rtl/>
        </w:rPr>
        <w:t xml:space="preserve"> ديسمبر </w:t>
      </w:r>
      <w:r w:rsidRPr="00C01B1E">
        <w:rPr>
          <w:rFonts w:hint="cs"/>
          <w:rtl/>
        </w:rPr>
        <w:t>2013</w:t>
      </w:r>
      <w:r w:rsidRPr="00037C12">
        <w:rPr>
          <w:rFonts w:hint="cs"/>
          <w:rtl/>
        </w:rPr>
        <w:t xml:space="preserve">، </w:t>
      </w:r>
      <w:r w:rsidR="00367ED7" w:rsidRPr="00037C12">
        <w:rPr>
          <w:rFonts w:hint="cs"/>
          <w:rtl/>
        </w:rPr>
        <w:t>قيَّم</w:t>
      </w:r>
      <w:r w:rsidRPr="00037C12">
        <w:rPr>
          <w:rFonts w:hint="cs"/>
          <w:rtl/>
        </w:rPr>
        <w:t xml:space="preserve"> مثمن مستقل الأرض التي شيِّد عليها المبنى الجديد. ولفت المثمن المستقل انتباه الويبو إلى أنه ينبغي إعادة تقييم الأرض بانتظام نظراً إلى التقلب الراهن في النظام المالي العالمي الذي يؤدي إلى تقلب كبير في أسعار السوق العقارية وإلى قلة السيولة في أسواق رأس المال. ولاحظنا غياب أي آلية رسمية لرصد التقلبات المحتملة في القيمة العادلة للممتلكات والمصانع والمعدات التي تتطلب إعادة تقييم سنوي لضمان عدم اختلاف قيمتها الدفترية اختلافاً </w:t>
      </w:r>
      <w:r w:rsidR="00367ED7" w:rsidRPr="00037C12">
        <w:rPr>
          <w:rFonts w:hint="cs"/>
          <w:rtl/>
        </w:rPr>
        <w:t>كبيراً</w:t>
      </w:r>
      <w:r w:rsidRPr="00037C12">
        <w:rPr>
          <w:rFonts w:hint="cs"/>
          <w:rtl/>
        </w:rPr>
        <w:t xml:space="preserve"> عن قيمتها العادلة.</w:t>
      </w:r>
    </w:p>
    <w:p w:rsidR="00ED534A" w:rsidRPr="00037C12" w:rsidRDefault="00ED534A" w:rsidP="00ED534A">
      <w:pPr>
        <w:pStyle w:val="NumberedParaAR"/>
      </w:pPr>
      <w:r w:rsidRPr="00037C12">
        <w:rPr>
          <w:rFonts w:hint="cs"/>
          <w:rtl/>
        </w:rPr>
        <w:t>وأفادت الويبو بأن</w:t>
      </w:r>
      <w:r w:rsidR="00C14FC4" w:rsidRPr="00037C12">
        <w:rPr>
          <w:rFonts w:hint="cs"/>
          <w:rtl/>
        </w:rPr>
        <w:t xml:space="preserve"> سياستها هي إجراء إعادة تقييم مستقل كل ثلاث سنوات أو أقل في حال رُصد تغيير جوهري في أسعار السوق. وأضافت أنها ترصد أوضاع السوق للتنبؤ بأي تغيير جوهري في الأسعار وأنها تعتزم إجراء إعادة التقييم في إطار إعداد البيانات المالية لسنة </w:t>
      </w:r>
      <w:r w:rsidR="00C14FC4" w:rsidRPr="00C01B1E">
        <w:rPr>
          <w:rFonts w:hint="cs"/>
          <w:rtl/>
        </w:rPr>
        <w:t>2016</w:t>
      </w:r>
      <w:r w:rsidR="00C14FC4" w:rsidRPr="00037C12">
        <w:rPr>
          <w:rFonts w:hint="cs"/>
          <w:rtl/>
        </w:rPr>
        <w:t>.</w:t>
      </w:r>
    </w:p>
    <w:p w:rsidR="00C14FC4" w:rsidRPr="00037C12" w:rsidRDefault="00C14FC4" w:rsidP="00470FC8">
      <w:pPr>
        <w:pStyle w:val="NormalParaAR"/>
        <w:keepNext/>
        <w:rPr>
          <w:b/>
          <w:bCs/>
          <w:lang w:bidi="ar-EG"/>
        </w:rPr>
      </w:pPr>
      <w:r w:rsidRPr="00037C12">
        <w:rPr>
          <w:rFonts w:hint="cs"/>
          <w:b/>
          <w:bCs/>
          <w:rtl/>
          <w:lang w:bidi="ar-EG"/>
        </w:rPr>
        <w:t xml:space="preserve">التوصية </w:t>
      </w:r>
      <w:r w:rsidRPr="00C01B1E">
        <w:rPr>
          <w:rFonts w:hint="cs"/>
          <w:b/>
          <w:bCs/>
          <w:rtl/>
          <w:lang w:bidi="ar-EG"/>
        </w:rPr>
        <w:t>2</w:t>
      </w:r>
    </w:p>
    <w:p w:rsidR="00C14FC4" w:rsidRPr="00037C12" w:rsidRDefault="00D268D4" w:rsidP="00D268D4">
      <w:pPr>
        <w:pStyle w:val="NormalParaAR"/>
        <w:keepNext/>
        <w:rPr>
          <w:b/>
          <w:bCs/>
          <w:lang w:bidi="ar-EG"/>
        </w:rPr>
      </w:pPr>
      <w:r w:rsidRPr="00037C12">
        <w:rPr>
          <w:rFonts w:hint="cs"/>
          <w:b/>
          <w:bCs/>
          <w:rtl/>
          <w:lang w:bidi="ar-EG"/>
        </w:rPr>
        <w:t>يمكن للويبو أن تضع مؤشرات ومعايير ملائمة تمكِّنها من إجراء إعادة التقييم السنوية اللازمة للممتلكات وال</w:t>
      </w:r>
      <w:r w:rsidR="00934C50">
        <w:rPr>
          <w:rFonts w:hint="cs"/>
          <w:b/>
          <w:bCs/>
          <w:rtl/>
          <w:lang w:bidi="ar-EG"/>
        </w:rPr>
        <w:t>مصانع</w:t>
      </w:r>
      <w:r w:rsidRPr="00037C12">
        <w:rPr>
          <w:rFonts w:hint="eastAsia"/>
          <w:b/>
          <w:bCs/>
          <w:rtl/>
          <w:lang w:bidi="ar-EG"/>
        </w:rPr>
        <w:t> </w:t>
      </w:r>
      <w:r w:rsidRPr="00037C12">
        <w:rPr>
          <w:rFonts w:hint="cs"/>
          <w:b/>
          <w:bCs/>
          <w:rtl/>
          <w:lang w:bidi="ar-EG"/>
        </w:rPr>
        <w:t>والمعدات.</w:t>
      </w:r>
    </w:p>
    <w:p w:rsidR="00C14FC4" w:rsidRPr="00037C12" w:rsidRDefault="00C14FC4" w:rsidP="00D268D4">
      <w:pPr>
        <w:pStyle w:val="NumberedParaAR"/>
      </w:pPr>
      <w:r w:rsidRPr="00037C12">
        <w:rPr>
          <w:rFonts w:hint="cs"/>
          <w:rtl/>
        </w:rPr>
        <w:t xml:space="preserve">وافقت الويبو على هذه التوصية وأفادت بأنها ستضع مؤشرات ومعايير ملائمة يُستند إليها في إجراء إعادة التقييم السنوية </w:t>
      </w:r>
      <w:r w:rsidR="00D268D4" w:rsidRPr="00037C12">
        <w:rPr>
          <w:rFonts w:hint="cs"/>
          <w:rtl/>
        </w:rPr>
        <w:t>اللازمة</w:t>
      </w:r>
      <w:r w:rsidRPr="00037C12">
        <w:rPr>
          <w:rFonts w:hint="cs"/>
          <w:rtl/>
        </w:rPr>
        <w:t xml:space="preserve"> لأرض المبنى الجديد في نهاية كل سنة.</w:t>
      </w:r>
    </w:p>
    <w:p w:rsidR="00C14FC4" w:rsidRPr="00037C12" w:rsidRDefault="00C14FC4" w:rsidP="00C14FC4">
      <w:pPr>
        <w:pStyle w:val="Heading4"/>
        <w:rPr>
          <w:rtl/>
        </w:rPr>
      </w:pPr>
      <w:r w:rsidRPr="00037C12">
        <w:rPr>
          <w:rFonts w:hint="cs"/>
          <w:rtl/>
        </w:rPr>
        <w:t>الأصول التي خفضت تكلفتها بالكامل</w:t>
      </w:r>
    </w:p>
    <w:p w:rsidR="00C14FC4" w:rsidRPr="00037C12" w:rsidRDefault="00DB45C3" w:rsidP="00D268D4">
      <w:pPr>
        <w:pStyle w:val="NumberedParaAR"/>
        <w:rPr>
          <w:lang w:val="fr-CH"/>
        </w:rPr>
      </w:pPr>
      <w:r w:rsidRPr="00037C12">
        <w:rPr>
          <w:rFonts w:hint="cs"/>
          <w:rtl/>
          <w:lang w:val="fr-CH"/>
        </w:rPr>
        <w:t xml:space="preserve">وفقاً للمعيار المحاسبي الدولي </w:t>
      </w:r>
      <w:r w:rsidRPr="00C01B1E">
        <w:rPr>
          <w:rFonts w:hint="cs"/>
          <w:rtl/>
          <w:lang w:val="fr-CH"/>
        </w:rPr>
        <w:t>17</w:t>
      </w:r>
      <w:r w:rsidRPr="00037C12">
        <w:rPr>
          <w:rFonts w:hint="cs"/>
          <w:rtl/>
          <w:lang w:val="fr-CH"/>
        </w:rPr>
        <w:t>، ينبغي إعادة النظر في العمر الإنتاجي للأصل عند إعداد كل تقرير سنوي وإذا</w:t>
      </w:r>
      <w:r w:rsidR="00D268D4" w:rsidRPr="00037C12">
        <w:rPr>
          <w:rFonts w:hint="eastAsia"/>
          <w:rtl/>
          <w:lang w:val="fr-CH"/>
        </w:rPr>
        <w:t> </w:t>
      </w:r>
      <w:r w:rsidRPr="00037C12">
        <w:rPr>
          <w:rFonts w:hint="cs"/>
          <w:rtl/>
          <w:lang w:val="fr-CH"/>
        </w:rPr>
        <w:t xml:space="preserve">اختلفت التوقعات عن التقديرات، فينبغي تقييد تلك التغييرات في تقدير محاسبي وفقاً للمعيار </w:t>
      </w:r>
      <w:r w:rsidRPr="00C01B1E">
        <w:rPr>
          <w:rFonts w:hint="cs"/>
          <w:rtl/>
          <w:lang w:val="fr-CH"/>
        </w:rPr>
        <w:t>3</w:t>
      </w:r>
      <w:r w:rsidRPr="00037C12">
        <w:rPr>
          <w:rFonts w:hint="cs"/>
          <w:rtl/>
          <w:lang w:val="fr-CH"/>
        </w:rPr>
        <w:t xml:space="preserve"> "السياسات</w:t>
      </w:r>
      <w:r w:rsidR="00D268D4" w:rsidRPr="00037C12">
        <w:rPr>
          <w:rFonts w:hint="eastAsia"/>
          <w:rtl/>
          <w:lang w:val="fr-CH"/>
        </w:rPr>
        <w:t> </w:t>
      </w:r>
      <w:r w:rsidRPr="00037C12">
        <w:rPr>
          <w:rFonts w:hint="cs"/>
          <w:rtl/>
          <w:lang w:val="fr-CH"/>
        </w:rPr>
        <w:t>المحاسبية والتغييرات في التقديرات المحاسبية والأخطاء".</w:t>
      </w:r>
    </w:p>
    <w:p w:rsidR="00DB45C3" w:rsidRPr="00037C12" w:rsidRDefault="00DB45C3" w:rsidP="00D268D4">
      <w:pPr>
        <w:pStyle w:val="NumberedParaAR"/>
        <w:keepLines/>
        <w:rPr>
          <w:lang w:val="fr-CH"/>
        </w:rPr>
      </w:pPr>
      <w:r w:rsidRPr="00037C12">
        <w:rPr>
          <w:rFonts w:hint="cs"/>
          <w:rtl/>
          <w:lang w:val="fr-CH"/>
        </w:rPr>
        <w:lastRenderedPageBreak/>
        <w:t xml:space="preserve">ولاحظنا من سجل الأصول حتى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استخدام </w:t>
      </w:r>
      <w:r w:rsidRPr="00C01B1E">
        <w:rPr>
          <w:rFonts w:hint="cs"/>
          <w:rtl/>
          <w:lang w:val="fr-CH"/>
        </w:rPr>
        <w:t>2648</w:t>
      </w:r>
      <w:r w:rsidRPr="00037C12">
        <w:rPr>
          <w:rFonts w:hint="cs"/>
          <w:rtl/>
          <w:lang w:val="fr-CH"/>
        </w:rPr>
        <w:t xml:space="preserve"> </w:t>
      </w:r>
      <w:r w:rsidR="00D268D4" w:rsidRPr="00037C12">
        <w:rPr>
          <w:rFonts w:hint="cs"/>
          <w:rtl/>
          <w:lang w:val="fr-CH"/>
        </w:rPr>
        <w:t>أصلاً</w:t>
      </w:r>
      <w:r w:rsidRPr="00037C12">
        <w:rPr>
          <w:rFonts w:hint="cs"/>
          <w:rtl/>
          <w:lang w:val="fr-CH"/>
        </w:rPr>
        <w:t xml:space="preserve"> (</w:t>
      </w:r>
      <w:r w:rsidRPr="00C01B1E">
        <w:rPr>
          <w:rFonts w:hint="cs"/>
          <w:rtl/>
          <w:lang w:val="fr-CH"/>
        </w:rPr>
        <w:t>91</w:t>
      </w:r>
      <w:r w:rsidRPr="00037C12">
        <w:rPr>
          <w:rFonts w:hint="cs"/>
          <w:rtl/>
          <w:lang w:val="fr-CH"/>
        </w:rPr>
        <w:t>.</w:t>
      </w:r>
      <w:r w:rsidRPr="00C01B1E">
        <w:rPr>
          <w:rFonts w:hint="cs"/>
          <w:rtl/>
          <w:lang w:val="fr-CH"/>
        </w:rPr>
        <w:t>66</w:t>
      </w:r>
      <w:r w:rsidRPr="00037C12">
        <w:rPr>
          <w:rFonts w:hint="cs"/>
          <w:rtl/>
          <w:lang w:val="fr-CH"/>
        </w:rPr>
        <w:t xml:space="preserve"> بالمئة) بقيمة دفترية إجمالية قدرها </w:t>
      </w:r>
      <w:r w:rsidRPr="00C01B1E">
        <w:rPr>
          <w:rFonts w:hint="cs"/>
          <w:rtl/>
          <w:lang w:val="fr-CH"/>
        </w:rPr>
        <w:t>10</w:t>
      </w:r>
      <w:r w:rsidRPr="00037C12">
        <w:rPr>
          <w:rFonts w:hint="cs"/>
          <w:rtl/>
          <w:lang w:val="fr-CH"/>
        </w:rPr>
        <w:t>.</w:t>
      </w:r>
      <w:r w:rsidRPr="00C01B1E">
        <w:rPr>
          <w:rFonts w:hint="cs"/>
          <w:rtl/>
          <w:lang w:val="fr-CH"/>
        </w:rPr>
        <w:t>31</w:t>
      </w:r>
      <w:r w:rsidRPr="00037C12">
        <w:rPr>
          <w:rFonts w:hint="cs"/>
          <w:rtl/>
          <w:lang w:val="fr-CH"/>
        </w:rPr>
        <w:t xml:space="preserve"> مليون فرنك سويسري من أصل </w:t>
      </w:r>
      <w:r w:rsidRPr="00C01B1E">
        <w:rPr>
          <w:rFonts w:hint="cs"/>
          <w:rtl/>
          <w:lang w:val="fr-CH"/>
        </w:rPr>
        <w:t>2889</w:t>
      </w:r>
      <w:r w:rsidRPr="00037C12">
        <w:rPr>
          <w:rFonts w:hint="cs"/>
          <w:rtl/>
          <w:lang w:val="fr-CH"/>
        </w:rPr>
        <w:t xml:space="preserve"> </w:t>
      </w:r>
      <w:r w:rsidR="00D268D4" w:rsidRPr="00037C12">
        <w:rPr>
          <w:rFonts w:hint="cs"/>
          <w:rtl/>
          <w:lang w:val="fr-CH"/>
        </w:rPr>
        <w:t>أصلاً</w:t>
      </w:r>
      <w:r w:rsidRPr="00037C12">
        <w:rPr>
          <w:rFonts w:hint="cs"/>
          <w:rtl/>
          <w:lang w:val="fr-CH"/>
        </w:rPr>
        <w:t xml:space="preserve"> بقيمة دفترية إجمالية قدرها </w:t>
      </w:r>
      <w:r w:rsidRPr="00C01B1E">
        <w:rPr>
          <w:rFonts w:hint="cs"/>
          <w:rtl/>
          <w:lang w:val="fr-CH"/>
        </w:rPr>
        <w:t>14</w:t>
      </w:r>
      <w:r w:rsidRPr="00037C12">
        <w:rPr>
          <w:rFonts w:hint="cs"/>
          <w:rtl/>
          <w:lang w:val="fr-CH"/>
        </w:rPr>
        <w:t xml:space="preserve"> مليون فرنك سويسري على الرغم من أن تلك </w:t>
      </w:r>
      <w:r w:rsidR="00D268D4" w:rsidRPr="00037C12">
        <w:rPr>
          <w:rFonts w:hint="cs"/>
          <w:rtl/>
          <w:lang w:val="fr-CH"/>
        </w:rPr>
        <w:t>الأصول</w:t>
      </w:r>
      <w:r w:rsidRPr="00037C12">
        <w:rPr>
          <w:rFonts w:hint="cs"/>
          <w:rtl/>
          <w:lang w:val="fr-CH"/>
        </w:rPr>
        <w:t xml:space="preserve"> المستخدمة قد خفضت تكلفتها بالكامل. </w:t>
      </w:r>
      <w:r w:rsidR="00D268D4" w:rsidRPr="00037C12">
        <w:rPr>
          <w:rFonts w:hint="cs"/>
          <w:rtl/>
          <w:lang w:bidi="ar-EG"/>
        </w:rPr>
        <w:t>وينطوي استخدام تلك الأصول على قيمة اقتصادية للمنظمة ويعني أن تقديرات العمر الإنتاجي لبعض الأصول كانت أقل من عمرها الفعلي.</w:t>
      </w:r>
      <w:r w:rsidRPr="00037C12">
        <w:rPr>
          <w:rtl/>
          <w:lang w:val="fr-CH"/>
        </w:rPr>
        <w:t xml:space="preserve"> </w:t>
      </w:r>
      <w:r w:rsidRPr="00037C12">
        <w:rPr>
          <w:rFonts w:hint="cs"/>
          <w:rtl/>
          <w:lang w:val="fr-CH"/>
        </w:rPr>
        <w:t>وفضلاً عن ذلك، قد تؤدي مواصلة استخدام تلك النسبة الكبيرة من الأصول القديمة والتي خفضت تكلفتها بالكامل إلى زيادة تكاليف التشغيل ومن ثم إهدار الموارد وتقويض الفعالية.</w:t>
      </w:r>
    </w:p>
    <w:p w:rsidR="00DB45C3" w:rsidRPr="00037C12" w:rsidRDefault="00DB45C3" w:rsidP="00934C50">
      <w:pPr>
        <w:pStyle w:val="NumberedParaAR"/>
        <w:rPr>
          <w:lang w:val="fr-CH"/>
        </w:rPr>
      </w:pPr>
      <w:r w:rsidRPr="00037C12">
        <w:rPr>
          <w:rFonts w:hint="cs"/>
          <w:rtl/>
          <w:lang w:val="fr-CH"/>
        </w:rPr>
        <w:t xml:space="preserve">وأفادت </w:t>
      </w:r>
      <w:r w:rsidR="004F7EB3" w:rsidRPr="00037C12">
        <w:rPr>
          <w:rFonts w:hint="cs"/>
          <w:rtl/>
          <w:lang w:val="fr-CH"/>
        </w:rPr>
        <w:t xml:space="preserve">الويبو بأنه نظراً إلى توصيات مجلس مراقبة الممتلكات في عام </w:t>
      </w:r>
      <w:r w:rsidR="004F7EB3" w:rsidRPr="00C01B1E">
        <w:rPr>
          <w:rFonts w:hint="cs"/>
          <w:rtl/>
          <w:lang w:val="fr-CH"/>
        </w:rPr>
        <w:t>2016</w:t>
      </w:r>
      <w:r w:rsidR="004F7EB3" w:rsidRPr="00037C12">
        <w:rPr>
          <w:rFonts w:hint="cs"/>
          <w:rtl/>
          <w:lang w:val="fr-CH"/>
        </w:rPr>
        <w:t xml:space="preserve"> بشأن </w:t>
      </w:r>
      <w:r w:rsidR="00934C50">
        <w:rPr>
          <w:rFonts w:hint="cs"/>
          <w:rtl/>
          <w:lang w:val="fr-CH"/>
        </w:rPr>
        <w:t>التصرف في</w:t>
      </w:r>
      <w:r w:rsidR="004F7EB3" w:rsidRPr="00037C12">
        <w:rPr>
          <w:rFonts w:hint="cs"/>
          <w:rtl/>
          <w:lang w:val="fr-CH"/>
        </w:rPr>
        <w:t xml:space="preserve"> بعض </w:t>
      </w:r>
      <w:r w:rsidR="00D268D4" w:rsidRPr="00037C12">
        <w:rPr>
          <w:rFonts w:hint="cs"/>
          <w:rtl/>
          <w:lang w:val="fr-CH"/>
        </w:rPr>
        <w:t>الأصول</w:t>
      </w:r>
      <w:r w:rsidR="004F7EB3" w:rsidRPr="00037C12">
        <w:rPr>
          <w:rFonts w:hint="cs"/>
          <w:rtl/>
          <w:lang w:val="fr-CH"/>
        </w:rPr>
        <w:t xml:space="preserve"> والتغييرات المحتملة في الأعمار الإنتاجية التي توصي بها فرقة عمل الأمم المتحدة، </w:t>
      </w:r>
      <w:r w:rsidR="00D268D4" w:rsidRPr="00037C12">
        <w:rPr>
          <w:rFonts w:hint="cs"/>
          <w:rtl/>
          <w:lang w:val="fr-CH"/>
        </w:rPr>
        <w:t>قد</w:t>
      </w:r>
      <w:r w:rsidR="004F7EB3" w:rsidRPr="00037C12">
        <w:rPr>
          <w:rFonts w:hint="cs"/>
          <w:rtl/>
          <w:lang w:val="fr-CH"/>
        </w:rPr>
        <w:t xml:space="preserve"> يكون من </w:t>
      </w:r>
      <w:r w:rsidR="00D268D4" w:rsidRPr="00037C12">
        <w:rPr>
          <w:rFonts w:hint="cs"/>
          <w:rtl/>
          <w:lang w:val="fr-CH"/>
        </w:rPr>
        <w:t>المجدي</w:t>
      </w:r>
      <w:r w:rsidR="004F7EB3" w:rsidRPr="00037C12">
        <w:rPr>
          <w:rFonts w:hint="cs"/>
          <w:rtl/>
          <w:lang w:val="fr-CH"/>
        </w:rPr>
        <w:t xml:space="preserve"> مواصلة تحليل الأعمار الإنتاجية التي تطبقها الويبو في نهاية عام </w:t>
      </w:r>
      <w:r w:rsidR="004F7EB3" w:rsidRPr="00C01B1E">
        <w:rPr>
          <w:rFonts w:hint="cs"/>
          <w:rtl/>
          <w:lang w:val="fr-CH"/>
        </w:rPr>
        <w:t>2016</w:t>
      </w:r>
      <w:r w:rsidR="004F7EB3" w:rsidRPr="00037C12">
        <w:rPr>
          <w:rFonts w:hint="cs"/>
          <w:rtl/>
          <w:lang w:val="fr-CH"/>
        </w:rPr>
        <w:t>.</w:t>
      </w:r>
    </w:p>
    <w:p w:rsidR="00DB45C3" w:rsidRPr="00037C12" w:rsidRDefault="004F7EB3" w:rsidP="00470FC8">
      <w:pPr>
        <w:pStyle w:val="NormalParaAR"/>
        <w:keepNext/>
        <w:rPr>
          <w:b/>
          <w:bCs/>
          <w:lang w:bidi="ar-EG"/>
        </w:rPr>
      </w:pPr>
      <w:r w:rsidRPr="00037C12">
        <w:rPr>
          <w:rFonts w:hint="cs"/>
          <w:b/>
          <w:bCs/>
          <w:rtl/>
          <w:lang w:bidi="ar-EG"/>
        </w:rPr>
        <w:t xml:space="preserve">التوصية </w:t>
      </w:r>
      <w:r w:rsidRPr="00C01B1E">
        <w:rPr>
          <w:rFonts w:hint="cs"/>
          <w:b/>
          <w:bCs/>
          <w:rtl/>
          <w:lang w:bidi="ar-EG"/>
        </w:rPr>
        <w:t>3</w:t>
      </w:r>
    </w:p>
    <w:p w:rsidR="00DB45C3" w:rsidRPr="00037C12" w:rsidRDefault="00DB45C3" w:rsidP="004F7EB3">
      <w:pPr>
        <w:pStyle w:val="NormalParaAR"/>
        <w:keepNext/>
        <w:rPr>
          <w:b/>
          <w:bCs/>
          <w:rtl/>
          <w:lang w:bidi="ar-EG"/>
        </w:rPr>
      </w:pPr>
      <w:r w:rsidRPr="00037C12">
        <w:rPr>
          <w:b/>
          <w:bCs/>
          <w:rtl/>
          <w:lang w:bidi="ar-EG"/>
        </w:rPr>
        <w:t>يمكن للويبو أن تعيد تقييم العمر الإنتاجي للأصول كي تعرض صورة نزيهة لها وتضع تقديراً معقولاً للعمر الإنتاجي للأصول.</w:t>
      </w:r>
    </w:p>
    <w:p w:rsidR="004F7EB3" w:rsidRPr="00037C12" w:rsidRDefault="004F7EB3" w:rsidP="004F7EB3">
      <w:pPr>
        <w:pStyle w:val="NumberedParaAR"/>
        <w:rPr>
          <w:lang w:val="fr-CH"/>
        </w:rPr>
      </w:pPr>
      <w:r w:rsidRPr="00037C12">
        <w:rPr>
          <w:rFonts w:hint="cs"/>
          <w:rtl/>
          <w:lang w:val="fr-CH"/>
        </w:rPr>
        <w:t xml:space="preserve">وافقت الويبو على هذه التوصية وأفادت بأنها ستحلل الأعمار الإنتاجية في عام </w:t>
      </w:r>
      <w:r w:rsidRPr="00C01B1E">
        <w:rPr>
          <w:rFonts w:hint="cs"/>
          <w:rtl/>
          <w:lang w:val="fr-CH"/>
        </w:rPr>
        <w:t>2016</w:t>
      </w:r>
      <w:r w:rsidRPr="00037C12">
        <w:rPr>
          <w:rFonts w:hint="cs"/>
          <w:rtl/>
          <w:lang w:val="fr-CH"/>
        </w:rPr>
        <w:t>.</w:t>
      </w:r>
    </w:p>
    <w:p w:rsidR="004F7EB3" w:rsidRPr="00037C12" w:rsidRDefault="004F7EB3" w:rsidP="004F7EB3">
      <w:pPr>
        <w:pStyle w:val="Heading4"/>
      </w:pPr>
      <w:r w:rsidRPr="00037C12">
        <w:rPr>
          <w:rFonts w:hint="cs"/>
          <w:rtl/>
        </w:rPr>
        <w:t>شطب قيد التحويلات المستحقة الدفع</w:t>
      </w:r>
    </w:p>
    <w:p w:rsidR="004F7EB3" w:rsidRPr="00037C12" w:rsidRDefault="004F7EB3" w:rsidP="004F7EB3">
      <w:pPr>
        <w:pStyle w:val="NumberedParaAR"/>
        <w:rPr>
          <w:lang w:val="fr-CH"/>
        </w:rPr>
      </w:pPr>
      <w:r w:rsidRPr="00037C12">
        <w:rPr>
          <w:rFonts w:hint="cs"/>
          <w:rtl/>
          <w:lang w:val="fr-CH"/>
        </w:rPr>
        <w:t xml:space="preserve">وفقاً للقاعدة </w:t>
      </w:r>
      <w:r w:rsidRPr="00C01B1E">
        <w:rPr>
          <w:rFonts w:hint="cs"/>
          <w:rtl/>
          <w:lang w:val="fr-CH"/>
        </w:rPr>
        <w:t>34</w:t>
      </w:r>
      <w:r w:rsidRPr="00037C12">
        <w:rPr>
          <w:rFonts w:hint="cs"/>
          <w:rtl/>
          <w:lang w:val="fr-CH"/>
        </w:rPr>
        <w:t>(</w:t>
      </w:r>
      <w:r w:rsidRPr="00C01B1E">
        <w:rPr>
          <w:rFonts w:hint="cs"/>
          <w:rtl/>
          <w:lang w:val="fr-CH"/>
        </w:rPr>
        <w:t>2</w:t>
      </w:r>
      <w:r w:rsidRPr="00037C12">
        <w:rPr>
          <w:rFonts w:hint="cs"/>
          <w:rtl/>
          <w:lang w:val="fr-CH"/>
        </w:rPr>
        <w:t>) من اللا</w:t>
      </w:r>
      <w:r w:rsidRPr="00037C12">
        <w:rPr>
          <w:rtl/>
          <w:lang w:val="fr-CH"/>
        </w:rPr>
        <w:t>ئحة التنفيذية المشتركة</w:t>
      </w:r>
      <w:r w:rsidRPr="00037C12">
        <w:rPr>
          <w:rFonts w:hint="cs"/>
          <w:rtl/>
          <w:lang w:val="fr-CH"/>
        </w:rPr>
        <w:t xml:space="preserve"> </w:t>
      </w:r>
      <w:r w:rsidRPr="00037C12">
        <w:rPr>
          <w:rtl/>
          <w:lang w:val="fr-CH"/>
        </w:rPr>
        <w:t>بين اتفاق وبروتوكول مدريد</w:t>
      </w:r>
      <w:r w:rsidRPr="00037C12">
        <w:rPr>
          <w:rFonts w:hint="cs"/>
          <w:rtl/>
          <w:lang w:val="fr-CH"/>
        </w:rPr>
        <w:t xml:space="preserve"> </w:t>
      </w:r>
      <w:r w:rsidRPr="00037C12">
        <w:rPr>
          <w:rtl/>
          <w:lang w:val="fr-CH"/>
        </w:rPr>
        <w:t>بشأن التسجيل الدولي للعلامات</w:t>
      </w:r>
      <w:r w:rsidRPr="00037C12">
        <w:rPr>
          <w:rFonts w:hint="cs"/>
          <w:rtl/>
          <w:lang w:val="fr-CH"/>
        </w:rPr>
        <w:t xml:space="preserve">، </w:t>
      </w:r>
      <w:r w:rsidRPr="00037C12">
        <w:rPr>
          <w:rtl/>
          <w:lang w:val="fr-CH"/>
        </w:rPr>
        <w:t xml:space="preserve">يجوز للمودع أو صاحب التسجيل الدولي أن يدفع الرسوم </w:t>
      </w:r>
      <w:r w:rsidRPr="00037C12">
        <w:rPr>
          <w:rFonts w:hint="cs"/>
          <w:rtl/>
          <w:lang w:val="fr-CH"/>
        </w:rPr>
        <w:t>المستحقة عن التسجيلات الدولية</w:t>
      </w:r>
      <w:r w:rsidRPr="00037C12">
        <w:rPr>
          <w:rtl/>
          <w:lang w:val="fr-CH"/>
        </w:rPr>
        <w:t xml:space="preserve"> للمكتب</w:t>
      </w:r>
      <w:r w:rsidRPr="00037C12">
        <w:rPr>
          <w:rFonts w:hint="cs"/>
          <w:rtl/>
          <w:lang w:val="fr-CH"/>
        </w:rPr>
        <w:t> </w:t>
      </w:r>
      <w:r w:rsidRPr="00037C12">
        <w:rPr>
          <w:rtl/>
          <w:lang w:val="fr-CH"/>
        </w:rPr>
        <w:t>الدول</w:t>
      </w:r>
      <w:r w:rsidRPr="00037C12">
        <w:rPr>
          <w:rFonts w:hint="cs"/>
          <w:rtl/>
          <w:lang w:val="fr-CH"/>
        </w:rPr>
        <w:t>ي.</w:t>
      </w:r>
    </w:p>
    <w:p w:rsidR="004F7EB3" w:rsidRPr="00037C12" w:rsidRDefault="004F7EB3" w:rsidP="00706469">
      <w:pPr>
        <w:pStyle w:val="NumberedParaAR"/>
        <w:rPr>
          <w:lang w:val="fr-CH"/>
        </w:rPr>
      </w:pPr>
      <w:r w:rsidRPr="00037C12">
        <w:rPr>
          <w:rFonts w:hint="cs"/>
          <w:rtl/>
          <w:lang w:val="fr-CH"/>
        </w:rPr>
        <w:t xml:space="preserve">ولاحظنا أنه حتى </w:t>
      </w:r>
      <w:r w:rsidRPr="00C01B1E">
        <w:rPr>
          <w:rFonts w:hint="cs"/>
          <w:rtl/>
          <w:lang w:val="fr-CH"/>
        </w:rPr>
        <w:t>31</w:t>
      </w:r>
      <w:r w:rsidRPr="00037C12">
        <w:rPr>
          <w:rFonts w:hint="cs"/>
          <w:rtl/>
          <w:lang w:val="fr-CH"/>
        </w:rPr>
        <w:t xml:space="preserve"> ديسمبر </w:t>
      </w:r>
      <w:r w:rsidRPr="00C01B1E">
        <w:rPr>
          <w:rFonts w:hint="cs"/>
          <w:rtl/>
          <w:lang w:val="fr-CH"/>
        </w:rPr>
        <w:t>2015</w:t>
      </w:r>
      <w:r w:rsidRPr="00037C12">
        <w:rPr>
          <w:rFonts w:hint="cs"/>
          <w:rtl/>
          <w:lang w:val="fr-CH"/>
        </w:rPr>
        <w:t xml:space="preserve">، </w:t>
      </w:r>
      <w:r w:rsidR="00D268D4" w:rsidRPr="00037C12">
        <w:rPr>
          <w:rFonts w:hint="cs"/>
          <w:rtl/>
          <w:lang w:val="fr-CH"/>
        </w:rPr>
        <w:t>حوِّل</w:t>
      </w:r>
      <w:r w:rsidRPr="00037C12">
        <w:rPr>
          <w:rFonts w:hint="cs"/>
          <w:rtl/>
          <w:lang w:val="fr-CH"/>
        </w:rPr>
        <w:t xml:space="preserve"> مبلغ قدره </w:t>
      </w:r>
      <w:r w:rsidRPr="00C01B1E">
        <w:rPr>
          <w:rFonts w:hint="cs"/>
          <w:rtl/>
          <w:lang w:val="fr-CH"/>
        </w:rPr>
        <w:t>0</w:t>
      </w:r>
      <w:r w:rsidRPr="00037C12">
        <w:rPr>
          <w:rFonts w:hint="cs"/>
          <w:rtl/>
          <w:lang w:val="fr-CH"/>
        </w:rPr>
        <w:t>.</w:t>
      </w:r>
      <w:r w:rsidRPr="00C01B1E">
        <w:rPr>
          <w:rFonts w:hint="cs"/>
          <w:rtl/>
          <w:lang w:val="fr-CH"/>
        </w:rPr>
        <w:t>45</w:t>
      </w:r>
      <w:r w:rsidRPr="00037C12">
        <w:rPr>
          <w:rFonts w:hint="cs"/>
          <w:rtl/>
          <w:lang w:val="fr-CH"/>
        </w:rPr>
        <w:t xml:space="preserve"> مليون فرنك سويسري من بند التحويلات المستحقة الدفع إلى بند الإيرادات الأخرى/النثرية لسنة </w:t>
      </w:r>
      <w:r w:rsidRPr="00C01B1E">
        <w:rPr>
          <w:rFonts w:hint="cs"/>
          <w:rtl/>
          <w:lang w:val="fr-CH"/>
        </w:rPr>
        <w:t>2015</w:t>
      </w:r>
      <w:r w:rsidRPr="00037C12">
        <w:rPr>
          <w:rFonts w:hint="cs"/>
          <w:rtl/>
          <w:lang w:val="fr-CH"/>
        </w:rPr>
        <w:t>. ويخص المبلغ المشطوب رسوم</w:t>
      </w:r>
      <w:r w:rsidR="00D268D4" w:rsidRPr="00037C12">
        <w:rPr>
          <w:rFonts w:hint="cs"/>
          <w:rtl/>
          <w:lang w:val="fr-CH"/>
        </w:rPr>
        <w:t>اً</w:t>
      </w:r>
      <w:r w:rsidRPr="00037C12">
        <w:rPr>
          <w:rFonts w:hint="cs"/>
          <w:rtl/>
          <w:lang w:val="fr-CH"/>
        </w:rPr>
        <w:t xml:space="preserve"> </w:t>
      </w:r>
      <w:r w:rsidR="00D80DA5" w:rsidRPr="00037C12">
        <w:rPr>
          <w:rFonts w:hint="cs"/>
          <w:rtl/>
          <w:lang w:val="fr-CH"/>
        </w:rPr>
        <w:t>زائدة حصلتها</w:t>
      </w:r>
      <w:r w:rsidRPr="00037C12">
        <w:rPr>
          <w:rFonts w:hint="cs"/>
          <w:rtl/>
          <w:lang w:val="fr-CH"/>
        </w:rPr>
        <w:t xml:space="preserve"> الويبو </w:t>
      </w:r>
      <w:r w:rsidR="00D268D4" w:rsidRPr="00037C12">
        <w:rPr>
          <w:rFonts w:hint="cs"/>
          <w:rtl/>
          <w:lang w:val="fr-CH"/>
        </w:rPr>
        <w:t>في</w:t>
      </w:r>
      <w:r w:rsidR="00D268D4" w:rsidRPr="00037C12">
        <w:rPr>
          <w:rFonts w:hint="eastAsia"/>
          <w:rtl/>
          <w:lang w:val="fr-CH"/>
        </w:rPr>
        <w:t> </w:t>
      </w:r>
      <w:r w:rsidR="00D268D4" w:rsidRPr="00037C12">
        <w:rPr>
          <w:rFonts w:hint="cs"/>
          <w:rtl/>
          <w:lang w:val="fr-CH"/>
        </w:rPr>
        <w:t xml:space="preserve">عامي </w:t>
      </w:r>
      <w:r w:rsidR="00D268D4" w:rsidRPr="00C01B1E">
        <w:rPr>
          <w:rFonts w:hint="cs"/>
          <w:rtl/>
          <w:lang w:val="fr-CH"/>
        </w:rPr>
        <w:t>2009</w:t>
      </w:r>
      <w:r w:rsidR="00D268D4" w:rsidRPr="00037C12">
        <w:rPr>
          <w:rFonts w:hint="cs"/>
          <w:rtl/>
          <w:lang w:val="fr-CH"/>
        </w:rPr>
        <w:t xml:space="preserve"> و</w:t>
      </w:r>
      <w:r w:rsidR="00D268D4" w:rsidRPr="00C01B1E">
        <w:rPr>
          <w:rFonts w:hint="cs"/>
          <w:rtl/>
          <w:lang w:val="fr-CH"/>
        </w:rPr>
        <w:t>2010</w:t>
      </w:r>
      <w:r w:rsidR="00D268D4" w:rsidRPr="00037C12">
        <w:rPr>
          <w:rFonts w:hint="cs"/>
          <w:rtl/>
          <w:lang w:val="fr-CH"/>
        </w:rPr>
        <w:t xml:space="preserve"> </w:t>
      </w:r>
      <w:r w:rsidRPr="00037C12">
        <w:rPr>
          <w:rFonts w:hint="cs"/>
          <w:rtl/>
          <w:lang w:val="fr-CH"/>
        </w:rPr>
        <w:t>من م</w:t>
      </w:r>
      <w:r w:rsidR="00706469">
        <w:rPr>
          <w:rFonts w:hint="cs"/>
          <w:rtl/>
          <w:lang w:val="fr-CH"/>
        </w:rPr>
        <w:t>ودعي</w:t>
      </w:r>
      <w:r w:rsidR="00D80DA5" w:rsidRPr="00037C12">
        <w:rPr>
          <w:rFonts w:hint="cs"/>
          <w:rtl/>
          <w:lang w:val="fr-CH"/>
        </w:rPr>
        <w:t xml:space="preserve"> طلبات أو</w:t>
      </w:r>
      <w:r w:rsidR="00706469">
        <w:rPr>
          <w:rFonts w:hint="cs"/>
          <w:rtl/>
          <w:lang w:val="fr-CH"/>
        </w:rPr>
        <w:t xml:space="preserve"> أشخاص</w:t>
      </w:r>
      <w:r w:rsidR="00D80DA5" w:rsidRPr="00037C12">
        <w:rPr>
          <w:rFonts w:hint="cs"/>
          <w:rtl/>
          <w:lang w:val="fr-CH"/>
        </w:rPr>
        <w:t xml:space="preserve"> كانوا يعتزمون إيداع طلبات بناء</w:t>
      </w:r>
      <w:r w:rsidRPr="00037C12">
        <w:rPr>
          <w:rFonts w:hint="cs"/>
          <w:rtl/>
          <w:lang w:val="fr-CH"/>
        </w:rPr>
        <w:t xml:space="preserve"> على اتفاق مدريد. وشُطب قيد هذا المبلغ لأنه لم يتسنَ تحديد المودعين المعنيين.</w:t>
      </w:r>
    </w:p>
    <w:p w:rsidR="00D80DA5" w:rsidRPr="00037C12" w:rsidRDefault="00D80DA5" w:rsidP="00A0612F">
      <w:pPr>
        <w:pStyle w:val="NumberedParaAR"/>
        <w:rPr>
          <w:lang w:val="fr-CH"/>
        </w:rPr>
      </w:pPr>
      <w:r w:rsidRPr="00037C12">
        <w:rPr>
          <w:rFonts w:hint="cs"/>
          <w:rtl/>
          <w:lang w:val="fr-CH"/>
        </w:rPr>
        <w:t xml:space="preserve">وقد أُبلغنا </w:t>
      </w:r>
      <w:r w:rsidR="00A0612F" w:rsidRPr="00037C12">
        <w:rPr>
          <w:rFonts w:hint="cs"/>
          <w:rtl/>
          <w:lang w:val="fr-CH"/>
        </w:rPr>
        <w:t xml:space="preserve">بأن </w:t>
      </w:r>
      <w:r w:rsidRPr="00037C12">
        <w:rPr>
          <w:rFonts w:hint="cs"/>
          <w:rtl/>
          <w:lang w:val="fr-CH"/>
        </w:rPr>
        <w:t>المهلة الزمنية لشطب قيد تلك المبالغ</w:t>
      </w:r>
      <w:r w:rsidR="00A0612F" w:rsidRPr="00037C12">
        <w:rPr>
          <w:rFonts w:hint="cs"/>
          <w:rtl/>
          <w:lang w:val="fr-CH"/>
        </w:rPr>
        <w:t xml:space="preserve"> كانت</w:t>
      </w:r>
      <w:r w:rsidRPr="00037C12">
        <w:rPr>
          <w:rFonts w:hint="cs"/>
          <w:rtl/>
          <w:lang w:val="fr-CH"/>
        </w:rPr>
        <w:t xml:space="preserve"> ثلاث سنوات</w:t>
      </w:r>
      <w:r w:rsidR="00A0612F" w:rsidRPr="00037C12">
        <w:rPr>
          <w:rFonts w:hint="cs"/>
          <w:rtl/>
          <w:lang w:val="fr-CH"/>
        </w:rPr>
        <w:t xml:space="preserve"> حتى عام </w:t>
      </w:r>
      <w:r w:rsidR="00A0612F" w:rsidRPr="00C01B1E">
        <w:rPr>
          <w:rFonts w:hint="cs"/>
          <w:rtl/>
          <w:lang w:val="fr-CH"/>
        </w:rPr>
        <w:t>2004</w:t>
      </w:r>
      <w:r w:rsidRPr="00037C12">
        <w:rPr>
          <w:rFonts w:hint="cs"/>
          <w:rtl/>
          <w:lang w:val="fr-CH"/>
        </w:rPr>
        <w:t xml:space="preserve">. </w:t>
      </w:r>
      <w:r w:rsidR="00A0612F" w:rsidRPr="00037C12">
        <w:rPr>
          <w:rFonts w:hint="cs"/>
          <w:rtl/>
          <w:lang w:val="fr-CH"/>
        </w:rPr>
        <w:t xml:space="preserve">ومنذ عام </w:t>
      </w:r>
      <w:r w:rsidR="00A0612F" w:rsidRPr="00C01B1E">
        <w:rPr>
          <w:rFonts w:hint="cs"/>
          <w:rtl/>
          <w:lang w:val="fr-CH"/>
        </w:rPr>
        <w:t>2004</w:t>
      </w:r>
      <w:r w:rsidR="00A0612F" w:rsidRPr="00037C12">
        <w:rPr>
          <w:rFonts w:hint="cs"/>
          <w:rtl/>
          <w:lang w:val="fr-CH"/>
        </w:rPr>
        <w:t xml:space="preserve"> </w:t>
      </w:r>
      <w:r w:rsidRPr="00037C12">
        <w:rPr>
          <w:rFonts w:hint="cs"/>
          <w:rtl/>
          <w:lang w:val="fr-CH"/>
        </w:rPr>
        <w:t xml:space="preserve">واستبدال الأدوات التكنولوجية المالية، </w:t>
      </w:r>
      <w:r w:rsidR="00A0612F" w:rsidRPr="00037C12">
        <w:rPr>
          <w:rFonts w:hint="cs"/>
          <w:rtl/>
          <w:lang w:val="fr-CH"/>
        </w:rPr>
        <w:t>ظل</w:t>
      </w:r>
      <w:r w:rsidRPr="00037C12">
        <w:rPr>
          <w:rFonts w:hint="cs"/>
          <w:rtl/>
          <w:lang w:val="fr-CH"/>
        </w:rPr>
        <w:t xml:space="preserve"> مسار "التنقيح" </w:t>
      </w:r>
      <w:r w:rsidR="00A0612F" w:rsidRPr="00037C12">
        <w:rPr>
          <w:rFonts w:hint="cs"/>
          <w:rtl/>
          <w:lang w:val="fr-CH"/>
        </w:rPr>
        <w:t>معلقاً</w:t>
      </w:r>
      <w:r w:rsidRPr="00037C12">
        <w:rPr>
          <w:rFonts w:hint="cs"/>
          <w:rtl/>
          <w:lang w:val="fr-CH"/>
        </w:rPr>
        <w:t xml:space="preserve"> منذ عام </w:t>
      </w:r>
      <w:r w:rsidRPr="00C01B1E">
        <w:rPr>
          <w:rFonts w:hint="cs"/>
          <w:rtl/>
          <w:lang w:val="fr-CH"/>
        </w:rPr>
        <w:t>2008</w:t>
      </w:r>
      <w:r w:rsidRPr="00037C12">
        <w:rPr>
          <w:rFonts w:hint="cs"/>
          <w:rtl/>
          <w:lang w:val="fr-CH"/>
        </w:rPr>
        <w:t xml:space="preserve"> وتسعى المنظمة حالياً إلى تدارك التأخر الكبير في </w:t>
      </w:r>
      <w:r w:rsidR="00A0612F" w:rsidRPr="00037C12">
        <w:rPr>
          <w:rFonts w:hint="cs"/>
          <w:rtl/>
          <w:lang w:val="fr-CH"/>
        </w:rPr>
        <w:t>المبالغ المقيدة الواجب شطبها.</w:t>
      </w:r>
    </w:p>
    <w:p w:rsidR="00D80DA5" w:rsidRPr="00037C12" w:rsidRDefault="00D80DA5" w:rsidP="00A0612F">
      <w:pPr>
        <w:pStyle w:val="NumberedParaAR"/>
        <w:rPr>
          <w:lang w:val="fr-CH"/>
        </w:rPr>
      </w:pPr>
      <w:r w:rsidRPr="00037C12">
        <w:rPr>
          <w:rFonts w:hint="cs"/>
          <w:rtl/>
          <w:lang w:val="fr-CH"/>
        </w:rPr>
        <w:t xml:space="preserve">ولاحظنا </w:t>
      </w:r>
      <w:r w:rsidR="00CC0DC4" w:rsidRPr="00037C12">
        <w:rPr>
          <w:rFonts w:hint="cs"/>
          <w:rtl/>
          <w:lang w:val="fr-CH"/>
        </w:rPr>
        <w:t>غياب أي سياسة رسمية موثَّقة عن شطب المدفوعات</w:t>
      </w:r>
      <w:r w:rsidR="00A0612F" w:rsidRPr="00037C12">
        <w:rPr>
          <w:rFonts w:hint="cs"/>
          <w:rtl/>
          <w:lang w:val="fr-CH"/>
        </w:rPr>
        <w:t xml:space="preserve"> الزائدة</w:t>
      </w:r>
      <w:r w:rsidR="00CC0DC4" w:rsidRPr="00037C12">
        <w:rPr>
          <w:rFonts w:hint="cs"/>
          <w:rtl/>
          <w:lang w:val="fr-CH"/>
        </w:rPr>
        <w:t xml:space="preserve"> أو المدفوعات التي لم تنفقها الويبو ولم</w:t>
      </w:r>
      <w:r w:rsidR="00A0612F" w:rsidRPr="00037C12">
        <w:rPr>
          <w:rFonts w:hint="eastAsia"/>
          <w:rtl/>
          <w:lang w:val="fr-CH"/>
        </w:rPr>
        <w:t> </w:t>
      </w:r>
      <w:r w:rsidR="00CC0DC4" w:rsidRPr="00037C12">
        <w:rPr>
          <w:rFonts w:hint="cs"/>
          <w:rtl/>
          <w:lang w:val="fr-CH"/>
        </w:rPr>
        <w:t xml:space="preserve">يتسنَ ردها لأن المنظمة </w:t>
      </w:r>
      <w:r w:rsidR="00A0612F" w:rsidRPr="00037C12">
        <w:rPr>
          <w:rFonts w:hint="cs"/>
          <w:rtl/>
          <w:lang w:val="fr-CH"/>
        </w:rPr>
        <w:t>عن تحديد أصحابها</w:t>
      </w:r>
      <w:r w:rsidR="00CC0DC4" w:rsidRPr="00037C12">
        <w:rPr>
          <w:rFonts w:hint="cs"/>
          <w:rtl/>
          <w:lang w:val="fr-CH"/>
        </w:rPr>
        <w:t>. و</w:t>
      </w:r>
      <w:r w:rsidR="009506E1" w:rsidRPr="00037C12">
        <w:rPr>
          <w:rFonts w:hint="cs"/>
          <w:rtl/>
          <w:lang w:val="fr-CH"/>
        </w:rPr>
        <w:t>نرى أن</w:t>
      </w:r>
      <w:r w:rsidR="00CC0DC4" w:rsidRPr="00037C12">
        <w:rPr>
          <w:rFonts w:hint="cs"/>
          <w:rtl/>
          <w:lang w:val="fr-CH"/>
        </w:rPr>
        <w:t xml:space="preserve">ه ينبغي للمنظمة أن تضع سياسة </w:t>
      </w:r>
      <w:r w:rsidR="00A0612F" w:rsidRPr="00037C12">
        <w:rPr>
          <w:rFonts w:hint="cs"/>
          <w:rtl/>
          <w:lang w:val="fr-CH"/>
        </w:rPr>
        <w:t>بشأن</w:t>
      </w:r>
      <w:r w:rsidR="00CC0DC4" w:rsidRPr="00037C12">
        <w:rPr>
          <w:rFonts w:hint="cs"/>
          <w:rtl/>
          <w:lang w:val="fr-CH"/>
        </w:rPr>
        <w:t xml:space="preserve"> عمليات الشطب </w:t>
      </w:r>
      <w:r w:rsidR="00470FC8" w:rsidRPr="00037C12">
        <w:rPr>
          <w:rFonts w:hint="cs"/>
          <w:rtl/>
          <w:lang w:val="fr-CH"/>
        </w:rPr>
        <w:t>بغية توفير ضمانات لأصحاب المصلحة.</w:t>
      </w:r>
    </w:p>
    <w:p w:rsidR="00470FC8" w:rsidRPr="00037C12" w:rsidRDefault="00470FC8" w:rsidP="00470FC8">
      <w:pPr>
        <w:pStyle w:val="NormalParaAR"/>
        <w:keepNext/>
        <w:rPr>
          <w:b/>
          <w:bCs/>
          <w:rtl/>
          <w:lang w:bidi="ar-EG"/>
        </w:rPr>
      </w:pPr>
      <w:r w:rsidRPr="00037C12">
        <w:rPr>
          <w:rFonts w:hint="cs"/>
          <w:b/>
          <w:bCs/>
          <w:rtl/>
          <w:lang w:bidi="ar-EG"/>
        </w:rPr>
        <w:lastRenderedPageBreak/>
        <w:t xml:space="preserve">التوصية </w:t>
      </w:r>
      <w:r w:rsidRPr="00C01B1E">
        <w:rPr>
          <w:rFonts w:hint="cs"/>
          <w:b/>
          <w:bCs/>
          <w:rtl/>
          <w:lang w:bidi="ar-EG"/>
        </w:rPr>
        <w:t>4</w:t>
      </w:r>
    </w:p>
    <w:p w:rsidR="00470FC8" w:rsidRPr="00037C12" w:rsidRDefault="00470FC8" w:rsidP="00A0612F">
      <w:pPr>
        <w:pStyle w:val="NormalParaAR"/>
        <w:keepNext/>
        <w:rPr>
          <w:b/>
          <w:bCs/>
          <w:lang w:bidi="ar-EG"/>
        </w:rPr>
      </w:pPr>
      <w:r w:rsidRPr="00037C12">
        <w:rPr>
          <w:rFonts w:hint="cs"/>
          <w:b/>
          <w:bCs/>
          <w:rtl/>
          <w:lang w:bidi="ar-EG"/>
        </w:rPr>
        <w:t xml:space="preserve">يمكن للويبو أن تنظر في وضع سياسة رسمية موثَّقة لشطب المبالغ المقيدة التي لم يتسنَ ردها إلى </w:t>
      </w:r>
      <w:r w:rsidR="00A0612F" w:rsidRPr="00037C12">
        <w:rPr>
          <w:rFonts w:hint="cs"/>
          <w:b/>
          <w:bCs/>
          <w:rtl/>
          <w:lang w:bidi="ar-EG"/>
        </w:rPr>
        <w:t>مودعي الطلبات</w:t>
      </w:r>
      <w:r w:rsidRPr="00037C12">
        <w:rPr>
          <w:rFonts w:hint="cs"/>
          <w:b/>
          <w:bCs/>
          <w:rtl/>
          <w:lang w:bidi="ar-EG"/>
        </w:rPr>
        <w:t>.</w:t>
      </w:r>
    </w:p>
    <w:p w:rsidR="00470FC8" w:rsidRPr="00037C12" w:rsidRDefault="00470FC8" w:rsidP="00934C50">
      <w:pPr>
        <w:pStyle w:val="NumberedParaAR"/>
        <w:rPr>
          <w:lang w:val="fr-CH"/>
        </w:rPr>
      </w:pPr>
      <w:r w:rsidRPr="00037C12">
        <w:rPr>
          <w:rFonts w:hint="cs"/>
          <w:rtl/>
        </w:rPr>
        <w:t xml:space="preserve">وافقت الويبو على هذه التوصية وأفادت بأنها تستعرض حالياً رسوم نظام مدريد وإجراءات </w:t>
      </w:r>
      <w:r w:rsidR="00934C50">
        <w:rPr>
          <w:rFonts w:hint="cs"/>
          <w:rtl/>
        </w:rPr>
        <w:t>الفوترة</w:t>
      </w:r>
      <w:r w:rsidRPr="00037C12">
        <w:rPr>
          <w:rFonts w:hint="cs"/>
          <w:rtl/>
        </w:rPr>
        <w:t xml:space="preserve"> وأنها ستنظر في وضع سياسة رسمية وموثَّقة لشطب المبالغ المقيدة في إطار هذا الاستعراض.</w:t>
      </w:r>
    </w:p>
    <w:p w:rsidR="003F1547" w:rsidRPr="00037C12" w:rsidRDefault="003F1547" w:rsidP="003F1547">
      <w:pPr>
        <w:pStyle w:val="Heading3"/>
      </w:pPr>
      <w:r w:rsidRPr="00037C12">
        <w:rPr>
          <w:rFonts w:hint="cs"/>
          <w:rtl/>
        </w:rPr>
        <w:t>مركز التحكيم والوساطة</w:t>
      </w:r>
    </w:p>
    <w:p w:rsidR="003F1547" w:rsidRPr="00037C12" w:rsidRDefault="003F1547" w:rsidP="003F1547">
      <w:pPr>
        <w:pStyle w:val="Heading4"/>
      </w:pPr>
      <w:r w:rsidRPr="00037C12">
        <w:rPr>
          <w:rFonts w:hint="cs"/>
          <w:rtl/>
        </w:rPr>
        <w:t>معلومات أساسية</w:t>
      </w:r>
    </w:p>
    <w:p w:rsidR="003F1547" w:rsidRPr="00037C12" w:rsidRDefault="003F1547" w:rsidP="003F1547">
      <w:pPr>
        <w:pStyle w:val="NumberedParaAR"/>
        <w:rPr>
          <w:lang w:val="fr-CH"/>
        </w:rPr>
      </w:pPr>
      <w:r w:rsidRPr="00037C12">
        <w:rPr>
          <w:rFonts w:hint="cs"/>
          <w:rtl/>
          <w:lang w:val="fr-CH"/>
        </w:rPr>
        <w:t xml:space="preserve">يرمي الهدف الاستراتيجي الثاني للويبو المتعلق بالبرنامج </w:t>
      </w:r>
      <w:r w:rsidRPr="00C01B1E">
        <w:rPr>
          <w:rFonts w:hint="cs"/>
          <w:rtl/>
          <w:lang w:val="fr-CH"/>
        </w:rPr>
        <w:t>7</w:t>
      </w:r>
      <w:r w:rsidRPr="00037C12">
        <w:rPr>
          <w:rFonts w:hint="cs"/>
          <w:rtl/>
          <w:lang w:val="fr-CH"/>
        </w:rPr>
        <w:t xml:space="preserve">: </w:t>
      </w:r>
      <w:r w:rsidR="00FC40B3" w:rsidRPr="00037C12">
        <w:rPr>
          <w:rFonts w:hint="cs"/>
          <w:rtl/>
        </w:rPr>
        <w:t>"</w:t>
      </w:r>
      <w:r w:rsidRPr="00037C12">
        <w:rPr>
          <w:rFonts w:hint="cs"/>
          <w:rtl/>
          <w:lang w:val="fr-CH"/>
        </w:rPr>
        <w:t xml:space="preserve">مركز التحكيم والوساطة" إلى </w:t>
      </w:r>
      <w:r w:rsidRPr="00037C12">
        <w:rPr>
          <w:rtl/>
          <w:lang w:val="fr-CH"/>
        </w:rPr>
        <w:t>جعل أنظمة الويبو العالمية والخدمات البديلة لتسوية المنازعات في صدارة الأنظمة المتاحة للمنتفعين عبر تقديم خدمات لهم تكون جذابة وفعالة من حيث التكلفة</w:t>
      </w:r>
      <w:r w:rsidRPr="00037C12">
        <w:rPr>
          <w:rFonts w:hint="cs"/>
          <w:rtl/>
          <w:lang w:val="fr-CH"/>
        </w:rPr>
        <w:t>.</w:t>
      </w:r>
    </w:p>
    <w:p w:rsidR="003F1547" w:rsidRPr="00037C12" w:rsidRDefault="003F1547" w:rsidP="00FC40B3">
      <w:pPr>
        <w:pStyle w:val="NumberedParaAR"/>
      </w:pPr>
      <w:r w:rsidRPr="00037C12">
        <w:rPr>
          <w:rFonts w:hint="cs"/>
          <w:rtl/>
          <w:lang w:val="fr-CH"/>
        </w:rPr>
        <w:t xml:space="preserve">وأنشئ مركز التحكيم والوساطة في عام </w:t>
      </w:r>
      <w:r w:rsidRPr="00C01B1E">
        <w:rPr>
          <w:rFonts w:hint="cs"/>
          <w:rtl/>
          <w:lang w:val="fr-CH"/>
        </w:rPr>
        <w:t>1994</w:t>
      </w:r>
      <w:r w:rsidRPr="00037C12">
        <w:rPr>
          <w:rFonts w:hint="cs"/>
          <w:rtl/>
          <w:lang w:val="fr-CH"/>
        </w:rPr>
        <w:t xml:space="preserve"> في جنيف بسويسرا لتوفير خدمات بديلة </w:t>
      </w:r>
      <w:r w:rsidRPr="00037C12">
        <w:rPr>
          <w:rtl/>
          <w:lang w:val="fr-CH"/>
        </w:rPr>
        <w:t>لتسوية المنازعات التجارية الدولية</w:t>
      </w:r>
      <w:r w:rsidR="009B60AD" w:rsidRPr="00037C12">
        <w:rPr>
          <w:rFonts w:hint="cs"/>
          <w:rtl/>
          <w:lang w:val="fr-CH"/>
        </w:rPr>
        <w:t xml:space="preserve"> على الملكية الفكرية</w:t>
      </w:r>
      <w:r w:rsidR="009B60AD" w:rsidRPr="00037C12">
        <w:rPr>
          <w:rtl/>
          <w:lang w:val="fr-CH"/>
        </w:rPr>
        <w:t xml:space="preserve"> </w:t>
      </w:r>
      <w:r w:rsidRPr="00037C12">
        <w:rPr>
          <w:rtl/>
          <w:lang w:val="fr-CH"/>
        </w:rPr>
        <w:t>بين الأطراف الخاصة.</w:t>
      </w:r>
      <w:r w:rsidR="009B60AD" w:rsidRPr="00037C12">
        <w:rPr>
          <w:rFonts w:hint="cs"/>
          <w:rtl/>
          <w:lang w:val="fr-CH"/>
        </w:rPr>
        <w:t xml:space="preserve"> والمركز دولي ومستقل ومحايد ويدعمه خبراء خارجيون في تسوية المنازعات الدولية وفي تناول قضايا الملكية الفكرية. وللمركز مدير </w:t>
      </w:r>
      <w:r w:rsidR="00FC40B3" w:rsidRPr="00037C12">
        <w:rPr>
          <w:rFonts w:hint="cs"/>
          <w:rtl/>
          <w:lang w:val="fr-CH"/>
        </w:rPr>
        <w:t>يخضع ل</w:t>
      </w:r>
      <w:r w:rsidR="009B60AD" w:rsidRPr="00037C12">
        <w:rPr>
          <w:rFonts w:hint="cs"/>
          <w:rtl/>
          <w:lang w:val="fr-CH"/>
        </w:rPr>
        <w:t>إشراف نائب المدير العام (قطاع البراءات والتكنولوجيا). ويعاونه في عمله نائب مدير ورئيس قطاع إدارة منازعات الملكية الفكرية. وينقسم المركز إلى ثلاثة أقسام هي قسم إدارة منازعات الملكية الفكرية، وقسم المعلومات والعلاقات الخارجية، وقسم تسوية المنازعات المتعلقة بالإنترنت. وتتألف تلك الأقسام من موظفين قانونيين ومسؤولين عن إدارة القضايا.</w:t>
      </w:r>
    </w:p>
    <w:p w:rsidR="009B60AD" w:rsidRPr="00037C12" w:rsidRDefault="009B60AD" w:rsidP="009B60AD">
      <w:pPr>
        <w:pStyle w:val="NumberedParaAR"/>
        <w:keepNext/>
      </w:pPr>
      <w:r w:rsidRPr="00037C12">
        <w:rPr>
          <w:rFonts w:hint="cs"/>
          <w:rtl/>
        </w:rPr>
        <w:t>ويوفر المركز الخدمات التالية لتسوية المنازعات:</w:t>
      </w:r>
    </w:p>
    <w:p w:rsidR="009B60AD" w:rsidRPr="00037C12" w:rsidRDefault="009B60AD" w:rsidP="009B60AD">
      <w:pPr>
        <w:pStyle w:val="NormalParaAR"/>
        <w:ind w:left="1134" w:hanging="567"/>
      </w:pPr>
      <w:r w:rsidRPr="00037C12">
        <w:rPr>
          <w:rFonts w:hint="cs"/>
          <w:rtl/>
        </w:rPr>
        <w:t>"</w:t>
      </w:r>
      <w:r w:rsidRPr="00C01B1E">
        <w:rPr>
          <w:rFonts w:hint="cs"/>
          <w:rtl/>
        </w:rPr>
        <w:t>1</w:t>
      </w:r>
      <w:r w:rsidRPr="00037C12">
        <w:rPr>
          <w:rFonts w:hint="cs"/>
          <w:rtl/>
        </w:rPr>
        <w:t>"</w:t>
      </w:r>
      <w:r w:rsidRPr="00037C12">
        <w:rPr>
          <w:rtl/>
        </w:rPr>
        <w:tab/>
      </w:r>
      <w:r w:rsidRPr="00037C12">
        <w:rPr>
          <w:b/>
          <w:bCs/>
          <w:rtl/>
        </w:rPr>
        <w:t>الوساطة</w:t>
      </w:r>
      <w:r w:rsidRPr="00037C12">
        <w:rPr>
          <w:rFonts w:hint="cs"/>
          <w:b/>
          <w:bCs/>
          <w:rtl/>
        </w:rPr>
        <w:t>:</w:t>
      </w:r>
      <w:r w:rsidRPr="00037C12">
        <w:rPr>
          <w:rFonts w:hint="cs"/>
          <w:rtl/>
        </w:rPr>
        <w:t xml:space="preserve"> </w:t>
      </w:r>
      <w:r w:rsidRPr="00037C12">
        <w:rPr>
          <w:rtl/>
        </w:rPr>
        <w:t xml:space="preserve">هي إجراء غير </w:t>
      </w:r>
      <w:r w:rsidRPr="00037C12">
        <w:rPr>
          <w:rFonts w:hint="cs"/>
          <w:rtl/>
        </w:rPr>
        <w:t>رسمي</w:t>
      </w:r>
      <w:r w:rsidRPr="00037C12">
        <w:rPr>
          <w:rtl/>
        </w:rPr>
        <w:t xml:space="preserve"> يسهر الوسيط المحايد، في إطاره، على مساعدة الطرفين على الوصول إلى تسوية </w:t>
      </w:r>
      <w:r w:rsidRPr="00037C12">
        <w:rPr>
          <w:rFonts w:hint="cs"/>
          <w:rtl/>
        </w:rPr>
        <w:t>للمنازعة</w:t>
      </w:r>
      <w:r w:rsidRPr="00037C12">
        <w:rPr>
          <w:rtl/>
        </w:rPr>
        <w:t>.</w:t>
      </w:r>
    </w:p>
    <w:p w:rsidR="009B60AD" w:rsidRPr="00037C12" w:rsidRDefault="009B60AD" w:rsidP="00FC40B3">
      <w:pPr>
        <w:pStyle w:val="NormalParaAR"/>
        <w:ind w:left="1134" w:hanging="567"/>
      </w:pPr>
      <w:r w:rsidRPr="00037C12">
        <w:rPr>
          <w:rFonts w:hint="cs"/>
          <w:rtl/>
        </w:rPr>
        <w:t>"</w:t>
      </w:r>
      <w:r w:rsidRPr="00C01B1E">
        <w:rPr>
          <w:rFonts w:hint="cs"/>
          <w:rtl/>
        </w:rPr>
        <w:t>2</w:t>
      </w:r>
      <w:r w:rsidRPr="00037C12">
        <w:rPr>
          <w:rFonts w:hint="cs"/>
          <w:rtl/>
        </w:rPr>
        <w:t>"</w:t>
      </w:r>
      <w:r w:rsidRPr="00037C12">
        <w:rPr>
          <w:rtl/>
        </w:rPr>
        <w:tab/>
      </w:r>
      <w:r w:rsidRPr="00037C12">
        <w:rPr>
          <w:b/>
          <w:bCs/>
          <w:rtl/>
        </w:rPr>
        <w:t>التحكيم</w:t>
      </w:r>
      <w:r w:rsidRPr="00037C12">
        <w:rPr>
          <w:rFonts w:hint="cs"/>
          <w:b/>
          <w:bCs/>
          <w:rtl/>
        </w:rPr>
        <w:t>:</w:t>
      </w:r>
      <w:r w:rsidRPr="00037C12">
        <w:rPr>
          <w:rFonts w:hint="cs"/>
          <w:rtl/>
        </w:rPr>
        <w:t xml:space="preserve"> </w:t>
      </w:r>
      <w:r w:rsidRPr="00037C12">
        <w:rPr>
          <w:rtl/>
        </w:rPr>
        <w:t xml:space="preserve">هو إجراء </w:t>
      </w:r>
      <w:r w:rsidRPr="00037C12">
        <w:rPr>
          <w:rFonts w:hint="cs"/>
          <w:rtl/>
        </w:rPr>
        <w:t>مُلزم</w:t>
      </w:r>
      <w:r w:rsidRPr="00037C12">
        <w:rPr>
          <w:rtl/>
        </w:rPr>
        <w:t xml:space="preserve"> يطرح الطرفان بموجبه </w:t>
      </w:r>
      <w:r w:rsidRPr="00037C12">
        <w:rPr>
          <w:rFonts w:hint="cs"/>
          <w:rtl/>
        </w:rPr>
        <w:t>المنازعة</w:t>
      </w:r>
      <w:r w:rsidRPr="00037C12">
        <w:rPr>
          <w:rtl/>
        </w:rPr>
        <w:t xml:space="preserve"> على محكَّم واحد أو أكثر يبتّ في </w:t>
      </w:r>
      <w:r w:rsidRPr="00037C12">
        <w:rPr>
          <w:rFonts w:hint="cs"/>
          <w:rtl/>
        </w:rPr>
        <w:t>المنازعة</w:t>
      </w:r>
      <w:r w:rsidRPr="00037C12">
        <w:rPr>
          <w:rtl/>
        </w:rPr>
        <w:t xml:space="preserve"> بقرار</w:t>
      </w:r>
      <w:r w:rsidR="00FC40B3" w:rsidRPr="00037C12">
        <w:rPr>
          <w:rFonts w:hint="cs"/>
          <w:rtl/>
        </w:rPr>
        <w:t> </w:t>
      </w:r>
      <w:r w:rsidRPr="00037C12">
        <w:rPr>
          <w:rtl/>
        </w:rPr>
        <w:t>مُلزِم.</w:t>
      </w:r>
    </w:p>
    <w:p w:rsidR="009B60AD" w:rsidRPr="00037C12" w:rsidRDefault="009B60AD" w:rsidP="009B60AD">
      <w:pPr>
        <w:pStyle w:val="NormalParaAR"/>
        <w:ind w:left="1134" w:hanging="567"/>
      </w:pPr>
      <w:r w:rsidRPr="00037C12">
        <w:rPr>
          <w:rFonts w:hint="cs"/>
          <w:rtl/>
        </w:rPr>
        <w:t>"</w:t>
      </w:r>
      <w:r w:rsidRPr="00C01B1E">
        <w:rPr>
          <w:rFonts w:hint="cs"/>
          <w:rtl/>
        </w:rPr>
        <w:t>3</w:t>
      </w:r>
      <w:r w:rsidRPr="00037C12">
        <w:rPr>
          <w:rFonts w:hint="cs"/>
          <w:rtl/>
        </w:rPr>
        <w:t>"</w:t>
      </w:r>
      <w:r w:rsidRPr="00037C12">
        <w:rPr>
          <w:rtl/>
        </w:rPr>
        <w:tab/>
      </w:r>
      <w:r w:rsidRPr="00037C12">
        <w:rPr>
          <w:b/>
          <w:bCs/>
          <w:rtl/>
        </w:rPr>
        <w:t>التحكيم المعجّل</w:t>
      </w:r>
      <w:r w:rsidRPr="00037C12">
        <w:rPr>
          <w:rFonts w:hint="cs"/>
          <w:b/>
          <w:bCs/>
          <w:rtl/>
        </w:rPr>
        <w:t>:</w:t>
      </w:r>
      <w:r w:rsidRPr="00037C12">
        <w:rPr>
          <w:rFonts w:hint="cs"/>
          <w:rtl/>
        </w:rPr>
        <w:t xml:space="preserve"> </w:t>
      </w:r>
      <w:r w:rsidRPr="00037C12">
        <w:rPr>
          <w:rtl/>
        </w:rPr>
        <w:t>هو إجراء تحكيمي يباشَر في مهلة قصيرة وبتكلفة مخفّضة.</w:t>
      </w:r>
    </w:p>
    <w:p w:rsidR="009B60AD" w:rsidRPr="00037C12" w:rsidRDefault="009B60AD" w:rsidP="009B60AD">
      <w:pPr>
        <w:pStyle w:val="NormalParaAR"/>
        <w:ind w:left="1134" w:hanging="567"/>
      </w:pPr>
      <w:r w:rsidRPr="00037C12">
        <w:rPr>
          <w:rFonts w:hint="cs"/>
          <w:rtl/>
        </w:rPr>
        <w:t>"</w:t>
      </w:r>
      <w:r w:rsidRPr="00C01B1E">
        <w:rPr>
          <w:rFonts w:hint="cs"/>
          <w:rtl/>
        </w:rPr>
        <w:t>4</w:t>
      </w:r>
      <w:r w:rsidRPr="00037C12">
        <w:rPr>
          <w:rFonts w:hint="cs"/>
          <w:rtl/>
        </w:rPr>
        <w:t>"</w:t>
      </w:r>
      <w:r w:rsidRPr="00037C12">
        <w:rPr>
          <w:rtl/>
        </w:rPr>
        <w:tab/>
      </w:r>
      <w:r w:rsidRPr="00037C12">
        <w:rPr>
          <w:b/>
          <w:bCs/>
          <w:rtl/>
        </w:rPr>
        <w:t>قرار الخبراء</w:t>
      </w:r>
      <w:r w:rsidRPr="00037C12">
        <w:rPr>
          <w:rFonts w:hint="cs"/>
          <w:b/>
          <w:bCs/>
          <w:rtl/>
        </w:rPr>
        <w:t>:</w:t>
      </w:r>
      <w:r w:rsidRPr="00037C12">
        <w:rPr>
          <w:rFonts w:hint="cs"/>
          <w:rtl/>
        </w:rPr>
        <w:t xml:space="preserve"> </w:t>
      </w:r>
      <w:r w:rsidRPr="00037C12">
        <w:rPr>
          <w:rtl/>
        </w:rPr>
        <w:t>هو إجراء تعرض من خلاله مسألة تقنية أو علمية أو مسألة بين الأطراف في مجال الأعمال، على خبير أو أكثر لاتخاذ قرار بشأن الموضوع المحال إليه/إليهم.</w:t>
      </w:r>
    </w:p>
    <w:p w:rsidR="009B60AD" w:rsidRPr="00037C12" w:rsidRDefault="009B60AD" w:rsidP="009B60AD">
      <w:pPr>
        <w:pStyle w:val="NormalParaAR"/>
        <w:ind w:left="1134" w:hanging="567"/>
        <w:rPr>
          <w:rtl/>
        </w:rPr>
      </w:pPr>
      <w:r w:rsidRPr="00037C12">
        <w:rPr>
          <w:rFonts w:hint="cs"/>
          <w:rtl/>
        </w:rPr>
        <w:t>"</w:t>
      </w:r>
      <w:r w:rsidRPr="00C01B1E">
        <w:rPr>
          <w:rFonts w:hint="cs"/>
          <w:rtl/>
        </w:rPr>
        <w:t>5</w:t>
      </w:r>
      <w:r w:rsidRPr="00037C12">
        <w:rPr>
          <w:rFonts w:hint="cs"/>
          <w:rtl/>
        </w:rPr>
        <w:t>"</w:t>
      </w:r>
      <w:r w:rsidRPr="00037C12">
        <w:rPr>
          <w:rtl/>
        </w:rPr>
        <w:tab/>
      </w:r>
      <w:r w:rsidRPr="00037C12">
        <w:rPr>
          <w:rFonts w:hint="cs"/>
          <w:b/>
          <w:bCs/>
          <w:rtl/>
        </w:rPr>
        <w:t>تسوية المنازعات المتعلقة بأسماء الحقول:</w:t>
      </w:r>
      <w:r w:rsidRPr="00037C12">
        <w:rPr>
          <w:rFonts w:hint="cs"/>
          <w:rtl/>
        </w:rPr>
        <w:t xml:space="preserve"> هو إجراء يمكن بموجبه لمالك علامة تجارية أن يرفع دعوى على طرف آخر سجل علامته التجارية دون حق كجزء من تسجيل اسم الحقل.</w:t>
      </w:r>
    </w:p>
    <w:p w:rsidR="009B60AD" w:rsidRPr="00037C12" w:rsidRDefault="0046207F" w:rsidP="00934C50">
      <w:pPr>
        <w:pStyle w:val="NumberedParaAR"/>
      </w:pPr>
      <w:r w:rsidRPr="00037C12">
        <w:rPr>
          <w:rFonts w:hint="cs"/>
          <w:rtl/>
        </w:rPr>
        <w:t xml:space="preserve">وييسر المركز تسوية المنازعات التجارية على الملكية الفكرية عن طريق ما يلي: (أ) مساعدة الأطراف على إخضاع المنازعات القائمة أو المقبلة لإجراءات الويبو؛ (ب) والمساعدة في اختيار الوسطاء والمحكمين والخبراء من قاعدة بيانات المركز التي تجمع أكثر من </w:t>
      </w:r>
      <w:r w:rsidRPr="00C01B1E">
        <w:rPr>
          <w:rFonts w:hint="cs"/>
          <w:rtl/>
        </w:rPr>
        <w:t>1500</w:t>
      </w:r>
      <w:r w:rsidRPr="00037C12">
        <w:rPr>
          <w:rFonts w:hint="cs"/>
          <w:rtl/>
        </w:rPr>
        <w:t xml:space="preserve"> </w:t>
      </w:r>
      <w:r w:rsidR="00934C50">
        <w:rPr>
          <w:rFonts w:hint="cs"/>
          <w:rtl/>
        </w:rPr>
        <w:t>محكم ووسيط</w:t>
      </w:r>
      <w:r w:rsidRPr="00037C12">
        <w:rPr>
          <w:rFonts w:hint="cs"/>
          <w:rtl/>
        </w:rPr>
        <w:t xml:space="preserve"> ذي خبرة في مجال منازعات الملكية الفكرية؛ (ج) وتحديد أتعاب </w:t>
      </w:r>
      <w:r w:rsidR="00934C50">
        <w:rPr>
          <w:rFonts w:hint="cs"/>
          <w:rtl/>
        </w:rPr>
        <w:t>المحكمين والوسطاء</w:t>
      </w:r>
      <w:r w:rsidRPr="00037C12">
        <w:rPr>
          <w:rFonts w:hint="cs"/>
          <w:rtl/>
        </w:rPr>
        <w:t xml:space="preserve"> بعد التشاور مع الأطراف </w:t>
      </w:r>
      <w:r w:rsidR="00934C50">
        <w:rPr>
          <w:rFonts w:hint="cs"/>
          <w:rtl/>
        </w:rPr>
        <w:t>والمحكمين والوسطاء</w:t>
      </w:r>
      <w:r w:rsidRPr="00037C12">
        <w:rPr>
          <w:rFonts w:hint="cs"/>
          <w:rtl/>
        </w:rPr>
        <w:t>؛ (د) وإدا</w:t>
      </w:r>
      <w:r w:rsidR="00891541" w:rsidRPr="00037C12">
        <w:rPr>
          <w:rFonts w:hint="cs"/>
          <w:rtl/>
        </w:rPr>
        <w:t>رة الجوانب المالية للإجراءات؛ (ه</w:t>
      </w:r>
      <w:r w:rsidRPr="00037C12">
        <w:rPr>
          <w:rFonts w:hint="cs"/>
          <w:rtl/>
        </w:rPr>
        <w:t xml:space="preserve">) والتواصل </w:t>
      </w:r>
      <w:r w:rsidRPr="00037C12">
        <w:rPr>
          <w:rFonts w:hint="cs"/>
          <w:rtl/>
        </w:rPr>
        <w:lastRenderedPageBreak/>
        <w:t xml:space="preserve">مع الأطراف </w:t>
      </w:r>
      <w:r w:rsidR="00934C50">
        <w:rPr>
          <w:rFonts w:hint="cs"/>
          <w:rtl/>
        </w:rPr>
        <w:t>والمحكمين والوسطاء</w:t>
      </w:r>
      <w:r w:rsidRPr="00037C12">
        <w:rPr>
          <w:rFonts w:hint="cs"/>
          <w:rtl/>
        </w:rPr>
        <w:t xml:space="preserve"> لتعظيم الفعالية في الاتصالات والإجراءات؛ (و) وتوفير خدمات لدعم الاجتماعات بما في ذلك قاعات الاستماع والمشاورات بناء على طلب الأطراف.</w:t>
      </w:r>
    </w:p>
    <w:p w:rsidR="0046207F" w:rsidRPr="00037C12" w:rsidRDefault="00891541" w:rsidP="00891541">
      <w:pPr>
        <w:pStyle w:val="NumberedParaAR"/>
      </w:pPr>
      <w:r w:rsidRPr="00037C12">
        <w:rPr>
          <w:rFonts w:hint="cs"/>
          <w:rtl/>
        </w:rPr>
        <w:t>وحتى</w:t>
      </w:r>
      <w:r w:rsidR="0046207F" w:rsidRPr="00037C12">
        <w:rPr>
          <w:rFonts w:hint="cs"/>
          <w:rtl/>
        </w:rPr>
        <w:t xml:space="preserve"> عام </w:t>
      </w:r>
      <w:r w:rsidR="0046207F" w:rsidRPr="00C01B1E">
        <w:rPr>
          <w:rFonts w:hint="cs"/>
          <w:rtl/>
        </w:rPr>
        <w:t>2015</w:t>
      </w:r>
      <w:r w:rsidR="0046207F" w:rsidRPr="00037C12">
        <w:rPr>
          <w:rFonts w:hint="cs"/>
          <w:rtl/>
        </w:rPr>
        <w:t xml:space="preserve">، عالج المركز </w:t>
      </w:r>
      <w:r w:rsidR="0046207F" w:rsidRPr="00660303">
        <w:rPr>
          <w:rFonts w:hint="cs"/>
          <w:rtl/>
        </w:rPr>
        <w:t xml:space="preserve">أكثر من </w:t>
      </w:r>
      <w:r w:rsidRPr="00660303">
        <w:rPr>
          <w:rFonts w:hint="cs"/>
          <w:rtl/>
        </w:rPr>
        <w:t>000 33</w:t>
      </w:r>
      <w:r w:rsidR="0046207F" w:rsidRPr="00660303">
        <w:rPr>
          <w:rFonts w:hint="cs"/>
          <w:rtl/>
        </w:rPr>
        <w:t xml:space="preserve"> تسوية متعلقة </w:t>
      </w:r>
      <w:r w:rsidR="0046207F" w:rsidRPr="00037C12">
        <w:rPr>
          <w:rFonts w:hint="cs"/>
          <w:rtl/>
        </w:rPr>
        <w:t>بأسماء الحقول على الإنترنت بناء على</w:t>
      </w:r>
      <w:r w:rsidR="0046207F" w:rsidRPr="00037C12">
        <w:rPr>
          <w:rtl/>
        </w:rPr>
        <w:t xml:space="preserve"> السياسة الموحدة لتسوية المنازعات المتعلقة بأسماء الحقول</w:t>
      </w:r>
      <w:r w:rsidR="0046207F" w:rsidRPr="00037C12">
        <w:rPr>
          <w:rFonts w:hint="cs"/>
          <w:rtl/>
        </w:rPr>
        <w:t xml:space="preserve"> التي وضعتها هيئة الإنترنت للأسماء والأرقام المخصصة</w:t>
      </w:r>
      <w:r w:rsidRPr="00037C12">
        <w:rPr>
          <w:rFonts w:hint="cs"/>
          <w:rtl/>
        </w:rPr>
        <w:t xml:space="preserve"> (الآيكان)</w:t>
      </w:r>
      <w:r w:rsidR="0046207F" w:rsidRPr="00037C12">
        <w:rPr>
          <w:rFonts w:hint="cs"/>
          <w:rtl/>
        </w:rPr>
        <w:t xml:space="preserve">، وقدم خدماته في أكثر من </w:t>
      </w:r>
      <w:r w:rsidR="0046207F" w:rsidRPr="00C01B1E">
        <w:rPr>
          <w:rFonts w:hint="cs"/>
          <w:rtl/>
        </w:rPr>
        <w:t>400</w:t>
      </w:r>
      <w:r w:rsidR="0046207F" w:rsidRPr="00037C12">
        <w:rPr>
          <w:rFonts w:hint="cs"/>
          <w:rtl/>
        </w:rPr>
        <w:t xml:space="preserve"> منازعة دولية ومحلية </w:t>
      </w:r>
      <w:r w:rsidR="0046207F" w:rsidRPr="00037C12">
        <w:rPr>
          <w:rtl/>
        </w:rPr>
        <w:t xml:space="preserve">بفضل الوساطة والتحكيم وغيرها من </w:t>
      </w:r>
      <w:r w:rsidRPr="00037C12">
        <w:rPr>
          <w:rFonts w:hint="cs"/>
          <w:rtl/>
        </w:rPr>
        <w:t>أطر</w:t>
      </w:r>
      <w:r w:rsidR="0046207F" w:rsidRPr="00037C12">
        <w:rPr>
          <w:rtl/>
        </w:rPr>
        <w:t xml:space="preserve"> الويبو البديلة </w:t>
      </w:r>
      <w:r w:rsidRPr="00037C12">
        <w:rPr>
          <w:rFonts w:hint="cs"/>
          <w:rtl/>
        </w:rPr>
        <w:t>ل</w:t>
      </w:r>
      <w:r w:rsidR="0046207F" w:rsidRPr="00037C12">
        <w:rPr>
          <w:rtl/>
        </w:rPr>
        <w:t>تسوية</w:t>
      </w:r>
      <w:r w:rsidRPr="00037C12">
        <w:rPr>
          <w:rFonts w:hint="cs"/>
          <w:rtl/>
        </w:rPr>
        <w:t> </w:t>
      </w:r>
      <w:r w:rsidR="0046207F" w:rsidRPr="00037C12">
        <w:rPr>
          <w:rtl/>
        </w:rPr>
        <w:t>المنازعات</w:t>
      </w:r>
      <w:r w:rsidR="0046207F" w:rsidRPr="00037C12">
        <w:rPr>
          <w:rFonts w:hint="cs"/>
          <w:rtl/>
        </w:rPr>
        <w:t>.</w:t>
      </w:r>
    </w:p>
    <w:p w:rsidR="0046207F" w:rsidRPr="00037C12" w:rsidRDefault="0046207F" w:rsidP="0046207F">
      <w:pPr>
        <w:pStyle w:val="Heading4"/>
      </w:pPr>
      <w:r w:rsidRPr="00037C12">
        <w:rPr>
          <w:rFonts w:hint="cs"/>
          <w:rtl/>
        </w:rPr>
        <w:t>التخطيط: إطار الإدارة القائمة على النتائج في الويبو</w:t>
      </w:r>
    </w:p>
    <w:p w:rsidR="0046207F" w:rsidRPr="00037C12" w:rsidRDefault="0046207F" w:rsidP="0046207F">
      <w:pPr>
        <w:pStyle w:val="NumberedParaAR"/>
      </w:pPr>
      <w:r w:rsidRPr="00037C12">
        <w:rPr>
          <w:rFonts w:hint="cs"/>
          <w:rtl/>
        </w:rPr>
        <w:t xml:space="preserve">تُرشد الخطة الاستراتيجية للأجل المتوسط </w:t>
      </w:r>
      <w:r w:rsidRPr="00C01B1E">
        <w:rPr>
          <w:rFonts w:hint="cs"/>
          <w:rtl/>
        </w:rPr>
        <w:t>2010</w:t>
      </w:r>
      <w:r w:rsidRPr="00037C12">
        <w:rPr>
          <w:rFonts w:hint="cs"/>
          <w:rtl/>
        </w:rPr>
        <w:t>-</w:t>
      </w:r>
      <w:r w:rsidRPr="00C01B1E">
        <w:rPr>
          <w:rFonts w:hint="cs"/>
          <w:rtl/>
        </w:rPr>
        <w:t>2015</w:t>
      </w:r>
      <w:r w:rsidRPr="00037C12">
        <w:rPr>
          <w:rFonts w:hint="cs"/>
          <w:rtl/>
        </w:rPr>
        <w:t xml:space="preserve"> إطار التخطيط في الويبو عن طريق تحديد نتائج استراتيجية ومؤشرات نتائج. وتعدُّ وثيقة البرنامج والميزانية للثنائية استناداً إلى تلك الخطة الاستراتيجية. وتوضع </w:t>
      </w:r>
      <w:r w:rsidRPr="00037C12">
        <w:rPr>
          <w:rtl/>
        </w:rPr>
        <w:t>خطط عمل سنوية وأهداف عمل فردية للموظفين</w:t>
      </w:r>
      <w:r w:rsidRPr="00037C12">
        <w:rPr>
          <w:rFonts w:hint="cs"/>
          <w:rtl/>
        </w:rPr>
        <w:t xml:space="preserve"> لتنفيذ الاستراتيجيات وتحقيق الغايات المحددة في وثائق البرنامج والميزانية.</w:t>
      </w:r>
    </w:p>
    <w:p w:rsidR="0046207F" w:rsidRPr="00037C12" w:rsidRDefault="0046207F" w:rsidP="0046207F">
      <w:pPr>
        <w:pStyle w:val="Heading4"/>
      </w:pPr>
      <w:r w:rsidRPr="00037C12">
        <w:rPr>
          <w:rFonts w:hint="cs"/>
          <w:rtl/>
        </w:rPr>
        <w:t>البرنامج والميزانية</w:t>
      </w:r>
    </w:p>
    <w:p w:rsidR="0046207F" w:rsidRPr="00037C12" w:rsidRDefault="00ED481C" w:rsidP="00891541">
      <w:pPr>
        <w:pStyle w:val="NumberedParaAR"/>
      </w:pPr>
      <w:r w:rsidRPr="00037C12">
        <w:rPr>
          <w:rFonts w:hint="cs"/>
          <w:rtl/>
        </w:rPr>
        <w:t xml:space="preserve">تبيِّن وثيقة البرنامج والميزانية كل ثنائية غايات المركز وإنجازاته استناداً إلى مؤشرات الأداء المتصلة بالنتائج المرتقبة المدرجة في "إطار النتائج" الخاص بالمركز. وترد في </w:t>
      </w:r>
      <w:r w:rsidRPr="00037C12">
        <w:rPr>
          <w:rFonts w:hint="cs"/>
          <w:b/>
          <w:bCs/>
          <w:rtl/>
        </w:rPr>
        <w:t xml:space="preserve">المرفق الأول </w:t>
      </w:r>
      <w:r w:rsidRPr="00037C12">
        <w:rPr>
          <w:rFonts w:hint="cs"/>
          <w:rtl/>
        </w:rPr>
        <w:t>الأهداف المحددة والإنجازات المحققة</w:t>
      </w:r>
      <w:r w:rsidRPr="00037C12">
        <w:rPr>
          <w:rFonts w:hint="cs"/>
          <w:b/>
          <w:bCs/>
          <w:rtl/>
        </w:rPr>
        <w:t xml:space="preserve"> </w:t>
      </w:r>
      <w:r w:rsidRPr="00037C12">
        <w:rPr>
          <w:rFonts w:hint="cs"/>
          <w:rtl/>
        </w:rPr>
        <w:t xml:space="preserve">وفقاً للنتائج المرتقبة المدرجة في "إطار النتائج" الخاص بالمركز للثنائيتين </w:t>
      </w:r>
      <w:r w:rsidRPr="00C01B1E">
        <w:rPr>
          <w:rFonts w:hint="cs"/>
          <w:rtl/>
        </w:rPr>
        <w:t>2012</w:t>
      </w:r>
      <w:r w:rsidR="00891541" w:rsidRPr="00037C12">
        <w:rPr>
          <w:rFonts w:hint="cs"/>
          <w:rtl/>
        </w:rPr>
        <w:t>/</w:t>
      </w:r>
      <w:r w:rsidR="00891541" w:rsidRPr="00C01B1E">
        <w:rPr>
          <w:rFonts w:hint="cs"/>
          <w:rtl/>
        </w:rPr>
        <w:t>13</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b/>
          <w:bCs/>
          <w:rtl/>
        </w:rPr>
        <w:t>.</w:t>
      </w:r>
    </w:p>
    <w:p w:rsidR="00ED481C" w:rsidRPr="00037C12" w:rsidRDefault="00ED481C" w:rsidP="00891541">
      <w:pPr>
        <w:pStyle w:val="NumberedParaAR"/>
      </w:pPr>
      <w:r w:rsidRPr="00037C12">
        <w:rPr>
          <w:rFonts w:hint="cs"/>
          <w:rtl/>
        </w:rPr>
        <w:t xml:space="preserve">وتبيَّن من استعراض "إطار النتائج" للثنائيتين </w:t>
      </w:r>
      <w:r w:rsidRPr="00C01B1E">
        <w:rPr>
          <w:rFonts w:hint="cs"/>
          <w:rtl/>
        </w:rPr>
        <w:t>2012</w:t>
      </w:r>
      <w:r w:rsidRPr="00037C12">
        <w:rPr>
          <w:rFonts w:hint="cs"/>
          <w:rtl/>
        </w:rPr>
        <w:t>/</w:t>
      </w:r>
      <w:r w:rsidRPr="00C01B1E">
        <w:rPr>
          <w:rFonts w:hint="cs"/>
          <w:rtl/>
        </w:rPr>
        <w:t>13</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rtl/>
        </w:rPr>
        <w:t xml:space="preserve"> أن الإنجازات المحققة في بعض المجالات قد تجاوزت بانتظام الأهداف المحددة تجاوزاً كبيراً غير أن بعض الأهداف لم تحدَّث ومن ثم لم تُحدد استناداً إلى الإنجازات الفعلية المحققة.</w:t>
      </w:r>
    </w:p>
    <w:tbl>
      <w:tblPr>
        <w:bidiVisual/>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560"/>
        <w:gridCol w:w="1669"/>
        <w:gridCol w:w="1559"/>
        <w:gridCol w:w="1230"/>
        <w:gridCol w:w="1605"/>
      </w:tblGrid>
      <w:tr w:rsidR="0007276A" w:rsidRPr="00037C12" w:rsidTr="0007276A">
        <w:trPr>
          <w:trHeight w:val="685"/>
        </w:trPr>
        <w:tc>
          <w:tcPr>
            <w:tcW w:w="1591" w:type="dxa"/>
            <w:vAlign w:val="center"/>
          </w:tcPr>
          <w:p w:rsidR="003F1547" w:rsidRPr="00037C12" w:rsidRDefault="00ED481C"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المؤشر</w:t>
            </w:r>
            <w:r w:rsidR="0007276A" w:rsidRPr="00037C12">
              <w:rPr>
                <w:rFonts w:ascii="Arabic Typesetting" w:hAnsi="Arabic Typesetting" w:cs="Arabic Typesetting" w:hint="cs"/>
                <w:b/>
                <w:bCs/>
                <w:sz w:val="28"/>
                <w:szCs w:val="28"/>
                <w:rtl/>
              </w:rPr>
              <w:t>ات</w:t>
            </w:r>
          </w:p>
        </w:tc>
        <w:tc>
          <w:tcPr>
            <w:tcW w:w="1560"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00ED481C" w:rsidRPr="00037C12">
              <w:rPr>
                <w:rFonts w:ascii="Arabic Typesetting" w:hAnsi="Arabic Typesetting" w:cs="Arabic Typesetting"/>
                <w:b/>
                <w:bCs/>
                <w:sz w:val="28"/>
                <w:szCs w:val="28"/>
                <w:rtl/>
              </w:rPr>
              <w:t xml:space="preserve"> </w:t>
            </w:r>
            <w:r w:rsidR="00ED481C" w:rsidRPr="00C01B1E">
              <w:rPr>
                <w:rFonts w:ascii="Arabic Typesetting" w:hAnsi="Arabic Typesetting" w:cs="Arabic Typesetting"/>
                <w:b/>
                <w:bCs/>
                <w:sz w:val="28"/>
                <w:szCs w:val="28"/>
                <w:rtl/>
              </w:rPr>
              <w:t>2012</w:t>
            </w:r>
            <w:r w:rsidR="00ED481C" w:rsidRPr="00037C12">
              <w:rPr>
                <w:rFonts w:ascii="Arabic Typesetting" w:hAnsi="Arabic Typesetting" w:cs="Arabic Typesetting"/>
                <w:b/>
                <w:bCs/>
                <w:sz w:val="28"/>
                <w:szCs w:val="28"/>
                <w:rtl/>
              </w:rPr>
              <w:t>/</w:t>
            </w:r>
            <w:r w:rsidR="00ED481C" w:rsidRPr="00C01B1E">
              <w:rPr>
                <w:rFonts w:ascii="Arabic Typesetting" w:hAnsi="Arabic Typesetting" w:cs="Arabic Typesetting"/>
                <w:b/>
                <w:bCs/>
                <w:sz w:val="28"/>
                <w:szCs w:val="28"/>
                <w:rtl/>
              </w:rPr>
              <w:t>13</w:t>
            </w:r>
          </w:p>
        </w:tc>
        <w:tc>
          <w:tcPr>
            <w:tcW w:w="1669"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المنجزات</w:t>
            </w:r>
          </w:p>
        </w:tc>
        <w:tc>
          <w:tcPr>
            <w:tcW w:w="1559"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Pr="00037C12">
              <w:rPr>
                <w:rFonts w:ascii="Arabic Typesetting" w:hAnsi="Arabic Typesetting" w:cs="Arabic Typesetting"/>
                <w:b/>
                <w:bCs/>
                <w:sz w:val="28"/>
                <w:szCs w:val="28"/>
                <w:rtl/>
              </w:rPr>
              <w:t xml:space="preserve"> </w:t>
            </w:r>
            <w:r w:rsidRPr="00C01B1E">
              <w:rPr>
                <w:rFonts w:ascii="Arabic Typesetting" w:hAnsi="Arabic Typesetting" w:cs="Arabic Typesetting"/>
                <w:b/>
                <w:bCs/>
                <w:sz w:val="28"/>
                <w:szCs w:val="28"/>
                <w:rtl/>
              </w:rPr>
              <w:t>2014</w:t>
            </w:r>
            <w:r w:rsidRPr="00037C12">
              <w:rPr>
                <w:rFonts w:ascii="Arabic Typesetting" w:hAnsi="Arabic Typesetting" w:cs="Arabic Typesetting"/>
                <w:b/>
                <w:bCs/>
                <w:sz w:val="28"/>
                <w:szCs w:val="28"/>
                <w:rtl/>
              </w:rPr>
              <w:t>/</w:t>
            </w:r>
            <w:r w:rsidRPr="00C01B1E">
              <w:rPr>
                <w:rFonts w:ascii="Arabic Typesetting" w:hAnsi="Arabic Typesetting" w:cs="Arabic Typesetting"/>
                <w:b/>
                <w:bCs/>
                <w:sz w:val="28"/>
                <w:szCs w:val="28"/>
                <w:rtl/>
              </w:rPr>
              <w:t>15</w:t>
            </w:r>
          </w:p>
        </w:tc>
        <w:tc>
          <w:tcPr>
            <w:tcW w:w="1230"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المنجزات</w:t>
            </w:r>
          </w:p>
        </w:tc>
        <w:tc>
          <w:tcPr>
            <w:tcW w:w="1605" w:type="dxa"/>
            <w:vAlign w:val="center"/>
          </w:tcPr>
          <w:p w:rsidR="003F1547" w:rsidRPr="00037C12" w:rsidRDefault="0007276A" w:rsidP="0007276A">
            <w:pPr>
              <w:autoSpaceDE w:val="0"/>
              <w:autoSpaceDN w:val="0"/>
              <w:bidi/>
              <w:adjustRightInd w:val="0"/>
              <w:jc w:val="center"/>
              <w:rPr>
                <w:rFonts w:ascii="Arabic Typesetting" w:hAnsi="Arabic Typesetting" w:cs="Arabic Typesetting"/>
                <w:b/>
                <w:bCs/>
                <w:sz w:val="28"/>
                <w:szCs w:val="28"/>
              </w:rPr>
            </w:pPr>
            <w:r w:rsidRPr="00037C12">
              <w:rPr>
                <w:rFonts w:ascii="Arabic Typesetting" w:hAnsi="Arabic Typesetting" w:cs="Arabic Typesetting" w:hint="cs"/>
                <w:b/>
                <w:bCs/>
                <w:sz w:val="28"/>
                <w:szCs w:val="28"/>
                <w:rtl/>
              </w:rPr>
              <w:t>الأهداف</w:t>
            </w:r>
            <w:r w:rsidRPr="00037C12">
              <w:rPr>
                <w:rFonts w:ascii="Arabic Typesetting" w:hAnsi="Arabic Typesetting" w:cs="Arabic Typesetting"/>
                <w:b/>
                <w:bCs/>
                <w:sz w:val="28"/>
                <w:szCs w:val="28"/>
                <w:rtl/>
              </w:rPr>
              <w:t xml:space="preserve"> </w:t>
            </w:r>
            <w:r w:rsidRPr="00C01B1E">
              <w:rPr>
                <w:rFonts w:ascii="Arabic Typesetting" w:hAnsi="Arabic Typesetting" w:cs="Arabic Typesetting"/>
                <w:b/>
                <w:bCs/>
                <w:sz w:val="28"/>
                <w:szCs w:val="28"/>
                <w:rtl/>
              </w:rPr>
              <w:t>2016</w:t>
            </w:r>
            <w:r w:rsidRPr="00037C12">
              <w:rPr>
                <w:rFonts w:ascii="Arabic Typesetting" w:hAnsi="Arabic Typesetting" w:cs="Arabic Typesetting"/>
                <w:b/>
                <w:bCs/>
                <w:sz w:val="28"/>
                <w:szCs w:val="28"/>
                <w:rtl/>
              </w:rPr>
              <w:t>/</w:t>
            </w:r>
            <w:r w:rsidRPr="00C01B1E">
              <w:rPr>
                <w:rFonts w:ascii="Arabic Typesetting" w:hAnsi="Arabic Typesetting" w:cs="Arabic Typesetting"/>
                <w:b/>
                <w:bCs/>
                <w:sz w:val="28"/>
                <w:szCs w:val="28"/>
                <w:rtl/>
              </w:rPr>
              <w:t>17</w:t>
            </w:r>
          </w:p>
        </w:tc>
      </w:tr>
      <w:tr w:rsidR="0007276A" w:rsidRPr="00037C12" w:rsidTr="0007276A">
        <w:trPr>
          <w:trHeight w:val="802"/>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المنازعات الإضافية والمساعي الحميدة</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20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136</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40</w:t>
            </w:r>
          </w:p>
        </w:tc>
        <w:tc>
          <w:tcPr>
            <w:tcW w:w="1230" w:type="dxa"/>
          </w:tcPr>
          <w:p w:rsidR="003F1547" w:rsidRPr="00037C12" w:rsidRDefault="003F1547" w:rsidP="004A5524">
            <w:pPr>
              <w:autoSpaceDE w:val="0"/>
              <w:autoSpaceDN w:val="0"/>
              <w:adjustRightInd w:val="0"/>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153</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40</w:t>
            </w:r>
          </w:p>
        </w:tc>
      </w:tr>
      <w:tr w:rsidR="0007276A" w:rsidRPr="00037C12" w:rsidTr="0007276A">
        <w:trPr>
          <w:trHeight w:val="1031"/>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القضايا المتعلقة بالحقول العليا المكونة من أسماء عامة التي تم تسويتها في إطار السياسة الموحدة لتسوية المنازعات المتعلقة بأسماء الحقول</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4806</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3000</w:t>
            </w:r>
          </w:p>
        </w:tc>
        <w:tc>
          <w:tcPr>
            <w:tcW w:w="123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4666</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3000</w:t>
            </w:r>
          </w:p>
        </w:tc>
      </w:tr>
      <w:tr w:rsidR="0007276A" w:rsidRPr="00037C12" w:rsidTr="0007276A">
        <w:trPr>
          <w:trHeight w:val="330"/>
        </w:trPr>
        <w:tc>
          <w:tcPr>
            <w:tcW w:w="1591" w:type="dxa"/>
            <w:vAlign w:val="center"/>
          </w:tcPr>
          <w:p w:rsidR="003F1547" w:rsidRPr="00037C12" w:rsidRDefault="00ED481C" w:rsidP="0007276A">
            <w:pPr>
              <w:autoSpaceDE w:val="0"/>
              <w:autoSpaceDN w:val="0"/>
              <w:bidi/>
              <w:adjustRightInd w:val="0"/>
              <w:rPr>
                <w:rFonts w:ascii="Arabic Typesetting" w:hAnsi="Arabic Typesetting" w:cs="Arabic Typesetting"/>
                <w:sz w:val="28"/>
                <w:szCs w:val="28"/>
              </w:rPr>
            </w:pPr>
            <w:r w:rsidRPr="00037C12">
              <w:rPr>
                <w:rFonts w:ascii="Arabic Typesetting" w:hAnsi="Arabic Typesetting" w:cs="Arabic Typesetting"/>
                <w:sz w:val="28"/>
                <w:szCs w:val="28"/>
                <w:rtl/>
              </w:rPr>
              <w:t>عدد القضايا المتعلقة بالحقول العليا المكونة من رموز البلدان التي تم تسويتها في إطار السياسة الموحدة لتسوية المنازعات المتعلقة بأسماء الحقول</w:t>
            </w:r>
          </w:p>
        </w:tc>
        <w:tc>
          <w:tcPr>
            <w:tcW w:w="156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c>
          <w:tcPr>
            <w:tcW w:w="166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663</w:t>
            </w:r>
          </w:p>
        </w:tc>
        <w:tc>
          <w:tcPr>
            <w:tcW w:w="1559"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c>
          <w:tcPr>
            <w:tcW w:w="1230"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722</w:t>
            </w:r>
          </w:p>
        </w:tc>
        <w:tc>
          <w:tcPr>
            <w:tcW w:w="1605" w:type="dxa"/>
          </w:tcPr>
          <w:p w:rsidR="003F1547" w:rsidRPr="00037C12" w:rsidRDefault="003F1547" w:rsidP="004A5524">
            <w:pPr>
              <w:jc w:val="center"/>
              <w:rPr>
                <w:rFonts w:ascii="Arabic Typesetting" w:hAnsi="Arabic Typesetting" w:cs="Arabic Typesetting"/>
                <w:bCs/>
                <w:sz w:val="28"/>
                <w:szCs w:val="28"/>
              </w:rPr>
            </w:pPr>
            <w:r w:rsidRPr="00C01B1E">
              <w:rPr>
                <w:rFonts w:ascii="Arabic Typesetting" w:hAnsi="Arabic Typesetting" w:cs="Arabic Typesetting"/>
                <w:bCs/>
                <w:sz w:val="28"/>
                <w:szCs w:val="28"/>
              </w:rPr>
              <w:t>350</w:t>
            </w:r>
          </w:p>
        </w:tc>
      </w:tr>
    </w:tbl>
    <w:p w:rsidR="003F1547" w:rsidRPr="00037C12" w:rsidRDefault="007601E4" w:rsidP="00891541">
      <w:pPr>
        <w:pStyle w:val="NumberedParaAR"/>
        <w:spacing w:before="240"/>
      </w:pPr>
      <w:r w:rsidRPr="00037C12">
        <w:rPr>
          <w:rFonts w:hint="cs"/>
          <w:rtl/>
        </w:rPr>
        <w:lastRenderedPageBreak/>
        <w:t>أفاد المركز بأن الأهداف تُحدد استناداً إلى الخبرات المكتسبة والتطورات التي يشهدها السوق. وإن إطار النتائج للثنائية هو ثمار مسار تخطيط مكثَّف في الويبو تكلل باستعراض الدول الأعضاء للبرنامج والميزانية وموافقتها عليهما. ونوقشت الأهداف المقترحة مع فريق الإدارة العليا في الويبو ثم اعتمدتها الجمعية العامة للويبو. وتراعي أهداف الثنائية الظروف الخارجية المتغيرة وتقوم على الموارد المتوفرة</w:t>
      </w:r>
      <w:r w:rsidR="00891541" w:rsidRPr="00037C12">
        <w:rPr>
          <w:rFonts w:hint="cs"/>
          <w:rtl/>
        </w:rPr>
        <w:t xml:space="preserve"> لدى المركز و</w:t>
      </w:r>
      <w:r w:rsidRPr="00037C12">
        <w:rPr>
          <w:rFonts w:hint="cs"/>
          <w:rtl/>
        </w:rPr>
        <w:t>التي ظلت ثابتة على مدى الثنائية الماضية.</w:t>
      </w:r>
    </w:p>
    <w:p w:rsidR="007601E4" w:rsidRPr="00037C12" w:rsidRDefault="007601E4" w:rsidP="006C6EA5">
      <w:pPr>
        <w:pStyle w:val="NumberedParaAR"/>
      </w:pPr>
      <w:r w:rsidRPr="00037C12">
        <w:rPr>
          <w:rFonts w:hint="cs"/>
          <w:rtl/>
        </w:rPr>
        <w:t>و</w:t>
      </w:r>
      <w:r w:rsidR="009506E1" w:rsidRPr="00037C12">
        <w:rPr>
          <w:rFonts w:hint="cs"/>
          <w:rtl/>
        </w:rPr>
        <w:t>نرى أن</w:t>
      </w:r>
      <w:r w:rsidRPr="00037C12">
        <w:rPr>
          <w:rFonts w:hint="cs"/>
          <w:rtl/>
        </w:rPr>
        <w:t xml:space="preserve"> تجاوز الأهداف المحددة بانتظام وعلى</w:t>
      </w:r>
      <w:r w:rsidR="006C6EA5" w:rsidRPr="00037C12">
        <w:rPr>
          <w:rFonts w:hint="cs"/>
          <w:rtl/>
        </w:rPr>
        <w:t xml:space="preserve"> مدى</w:t>
      </w:r>
      <w:r w:rsidRPr="00037C12">
        <w:rPr>
          <w:rFonts w:hint="cs"/>
          <w:rtl/>
        </w:rPr>
        <w:t xml:space="preserve"> عدة سنوات في بعض الحالات </w:t>
      </w:r>
      <w:r w:rsidR="006C6EA5" w:rsidRPr="00037C12">
        <w:rPr>
          <w:rFonts w:hint="cs"/>
          <w:rtl/>
        </w:rPr>
        <w:t>يثبت</w:t>
      </w:r>
      <w:r w:rsidRPr="00037C12">
        <w:rPr>
          <w:rFonts w:hint="cs"/>
          <w:rtl/>
        </w:rPr>
        <w:t xml:space="preserve"> أن الأهداف لم تراج</w:t>
      </w:r>
      <w:r w:rsidR="006C6EA5" w:rsidRPr="00037C12">
        <w:rPr>
          <w:rFonts w:hint="cs"/>
          <w:rtl/>
        </w:rPr>
        <w:t>َ</w:t>
      </w:r>
      <w:r w:rsidRPr="00037C12">
        <w:rPr>
          <w:rFonts w:hint="cs"/>
          <w:rtl/>
        </w:rPr>
        <w:t>ع دائماً بناء على التجارب السابقة.</w:t>
      </w:r>
    </w:p>
    <w:p w:rsidR="007601E4" w:rsidRPr="00037C12" w:rsidRDefault="007601E4" w:rsidP="007601E4">
      <w:pPr>
        <w:pStyle w:val="NormalParaAR"/>
        <w:keepNext/>
        <w:rPr>
          <w:b/>
          <w:bCs/>
        </w:rPr>
      </w:pPr>
      <w:r w:rsidRPr="00037C12">
        <w:rPr>
          <w:rFonts w:hint="cs"/>
          <w:b/>
          <w:bCs/>
          <w:rtl/>
        </w:rPr>
        <w:t xml:space="preserve">التوصية </w:t>
      </w:r>
      <w:r w:rsidRPr="00C01B1E">
        <w:rPr>
          <w:rFonts w:hint="cs"/>
          <w:b/>
          <w:bCs/>
          <w:rtl/>
        </w:rPr>
        <w:t>5</w:t>
      </w:r>
    </w:p>
    <w:p w:rsidR="007601E4" w:rsidRPr="00037C12" w:rsidRDefault="007601E4" w:rsidP="007601E4">
      <w:pPr>
        <w:pStyle w:val="NormalParaAR"/>
        <w:keepNext/>
        <w:rPr>
          <w:b/>
          <w:bCs/>
          <w:rtl/>
        </w:rPr>
      </w:pPr>
      <w:r w:rsidRPr="00037C12">
        <w:rPr>
          <w:rFonts w:hint="cs"/>
          <w:b/>
          <w:bCs/>
          <w:rtl/>
        </w:rPr>
        <w:t>يمكن لمركز التحكيم والوساطة أن يواصل تعزيز آليته لتحديد أهداف واقعية تتناسب ومؤشرات الأداء.</w:t>
      </w:r>
    </w:p>
    <w:p w:rsidR="007601E4" w:rsidRPr="00037C12" w:rsidRDefault="007601E4" w:rsidP="002C72E7">
      <w:pPr>
        <w:pStyle w:val="NumberedParaAR"/>
      </w:pPr>
      <w:r w:rsidRPr="00037C12">
        <w:rPr>
          <w:rFonts w:hint="cs"/>
          <w:rtl/>
        </w:rPr>
        <w:t>وافقت الويبو على هذه التوصية وأفادت بأن المركز سيرصد كل العوامل المؤثرة في تحديد أهداف</w:t>
      </w:r>
      <w:r w:rsidR="002C72E7">
        <w:rPr>
          <w:rFonts w:hint="cs"/>
          <w:rtl/>
        </w:rPr>
        <w:t xml:space="preserve"> مؤشرات الأداء</w:t>
      </w:r>
      <w:r w:rsidRPr="00037C12">
        <w:rPr>
          <w:rFonts w:hint="cs"/>
          <w:rtl/>
        </w:rPr>
        <w:t xml:space="preserve"> عن كثب.</w:t>
      </w:r>
    </w:p>
    <w:p w:rsidR="007601E4" w:rsidRPr="00037C12" w:rsidRDefault="007601E4" w:rsidP="00E2501B">
      <w:pPr>
        <w:pStyle w:val="Heading4"/>
      </w:pPr>
      <w:r w:rsidRPr="00037C12">
        <w:rPr>
          <w:rFonts w:hint="cs"/>
          <w:rtl/>
        </w:rPr>
        <w:t xml:space="preserve">أداء مركز التحكيم والوساطة </w:t>
      </w:r>
      <w:r w:rsidR="00E2501B" w:rsidRPr="00037C12">
        <w:rPr>
          <w:rFonts w:hint="cs"/>
          <w:rtl/>
        </w:rPr>
        <w:t>كمصدر</w:t>
      </w:r>
      <w:r w:rsidRPr="00037C12">
        <w:rPr>
          <w:rFonts w:hint="cs"/>
          <w:rtl/>
        </w:rPr>
        <w:t xml:space="preserve"> </w:t>
      </w:r>
      <w:r w:rsidR="00E2501B" w:rsidRPr="00037C12">
        <w:rPr>
          <w:rFonts w:hint="cs"/>
          <w:rtl/>
        </w:rPr>
        <w:t>لل</w:t>
      </w:r>
      <w:r w:rsidRPr="00037C12">
        <w:rPr>
          <w:rFonts w:hint="cs"/>
          <w:rtl/>
        </w:rPr>
        <w:t xml:space="preserve">خدمات </w:t>
      </w:r>
      <w:r w:rsidR="00E2501B" w:rsidRPr="00037C12">
        <w:rPr>
          <w:rFonts w:hint="cs"/>
          <w:rtl/>
        </w:rPr>
        <w:t>ال</w:t>
      </w:r>
      <w:r w:rsidRPr="00037C12">
        <w:rPr>
          <w:rFonts w:hint="cs"/>
          <w:rtl/>
        </w:rPr>
        <w:t>بديلة لتسوية المنازعات</w:t>
      </w:r>
    </w:p>
    <w:p w:rsidR="007601E4" w:rsidRPr="00037C12" w:rsidRDefault="007601E4" w:rsidP="00E94533">
      <w:pPr>
        <w:pStyle w:val="NumberedParaAR"/>
      </w:pPr>
      <w:r w:rsidRPr="00037C12">
        <w:rPr>
          <w:rFonts w:hint="cs"/>
          <w:rtl/>
        </w:rPr>
        <w:t>تنص الخطة الاستراتيجية للأجل المتوسط على الاستراتيجيات التالية لمركز التحكيم والوساطة: (أ)</w:t>
      </w:r>
      <w:r w:rsidRPr="00037C12">
        <w:rPr>
          <w:rFonts w:hint="eastAsia"/>
          <w:rtl/>
        </w:rPr>
        <w:t> </w:t>
      </w:r>
      <w:r w:rsidRPr="00037C12">
        <w:rPr>
          <w:rtl/>
        </w:rPr>
        <w:t>إذكاء الوعي بالخيارات البديلة لتسوية المنازعات المتعلقة بالملكية الفكرية</w:t>
      </w:r>
      <w:r w:rsidRPr="00037C12">
        <w:rPr>
          <w:rFonts w:hint="cs"/>
          <w:rtl/>
        </w:rPr>
        <w:t>؛ (ب) </w:t>
      </w:r>
      <w:r w:rsidRPr="00037C12">
        <w:rPr>
          <w:rtl/>
        </w:rPr>
        <w:t>وزيادة دراسات الأسواق فيما يتعلق باحتياجات المنتفعين بخدمات تسوية المنازعات وفهم العوامل التي تؤثر في القرار بتفضيل الحلول البديلة لتسوية المنازعات</w:t>
      </w:r>
      <w:r w:rsidRPr="00037C12">
        <w:rPr>
          <w:rFonts w:hint="cs"/>
          <w:rtl/>
        </w:rPr>
        <w:t>؛ (ج) </w:t>
      </w:r>
      <w:r w:rsidRPr="00037C12">
        <w:rPr>
          <w:rtl/>
        </w:rPr>
        <w:t>وزيادة الفوائد التي تشجع على الإقبال على خدمات تسوية المنازعات التي يقدمها مركز الويبو للتحكيم والوساطة من خلال</w:t>
      </w:r>
      <w:r w:rsidRPr="00037C12">
        <w:rPr>
          <w:rFonts w:hint="cs"/>
          <w:rtl/>
        </w:rPr>
        <w:t xml:space="preserve"> </w:t>
      </w:r>
      <w:r w:rsidRPr="00037C12">
        <w:rPr>
          <w:rtl/>
        </w:rPr>
        <w:t>تكييف إجراءات المركز وبنيته التحتية وفقا لاحتياجات المستخدم من خلال عدة وسائل من بينها اعتماد حلول للأعمال القائمة على تكنولوجيا المعلومات</w:t>
      </w:r>
      <w:r w:rsidRPr="00037C12">
        <w:rPr>
          <w:rFonts w:hint="cs"/>
          <w:rtl/>
        </w:rPr>
        <w:t xml:space="preserve">، </w:t>
      </w:r>
      <w:r w:rsidRPr="00037C12">
        <w:rPr>
          <w:rtl/>
        </w:rPr>
        <w:t>والعمل مع مالكي الملكية الفكرية والمنتفعين بها والمؤسسات المعنية بها لوضع إجراءات مكيّفة خصيصا للسمات المحدّدة المتكررة في المنازعات في مجالات عملهم</w:t>
      </w:r>
      <w:r w:rsidR="00E2501B" w:rsidRPr="00037C12">
        <w:rPr>
          <w:rFonts w:hint="cs"/>
          <w:rtl/>
        </w:rPr>
        <w:t>؛ (د) </w:t>
      </w:r>
      <w:r w:rsidRPr="00037C12">
        <w:rPr>
          <w:rtl/>
        </w:rPr>
        <w:t>والعمل في مجالات السياسة العامة للملكية الفكرية التي يحتمل أن يزداد فيها حجم المعاملات الدولية للملكية الفكرية والحاجة إلى خدمات محايدة وناجعة وفعالة من حيث التكلفة، مثل اتفاقات نقل التكنولوجيا فيما يتعلق بالتكنولوجيا غير المضرّة بالبيئة.</w:t>
      </w:r>
      <w:r w:rsidR="00E2501B" w:rsidRPr="00037C12">
        <w:rPr>
          <w:rFonts w:hint="cs"/>
          <w:rtl/>
        </w:rPr>
        <w:t xml:space="preserve"> وحددت الخطة الاستراتيجية للأجل المتوسط المؤشرات الثلاثة التالية للنتيجة الاستراتيجية المتعلقة بتوفير خدمات عالمية </w:t>
      </w:r>
      <w:r w:rsidR="00E94533" w:rsidRPr="00037C12">
        <w:rPr>
          <w:rFonts w:hint="cs"/>
          <w:rtl/>
        </w:rPr>
        <w:t>في مجال</w:t>
      </w:r>
      <w:r w:rsidR="00E2501B" w:rsidRPr="00037C12">
        <w:rPr>
          <w:rFonts w:hint="cs"/>
          <w:rtl/>
        </w:rPr>
        <w:t xml:space="preserve"> الملكية الفكرية تكون </w:t>
      </w:r>
      <w:r w:rsidR="00E94533" w:rsidRPr="00037C12">
        <w:rPr>
          <w:rFonts w:hint="cs"/>
          <w:rtl/>
        </w:rPr>
        <w:t>في صدارة الخدمات المتاحة للمنتفعين</w:t>
      </w:r>
      <w:r w:rsidR="00E2501B" w:rsidRPr="00037C12">
        <w:rPr>
          <w:rFonts w:hint="cs"/>
          <w:rtl/>
        </w:rPr>
        <w:t>: (أ)</w:t>
      </w:r>
      <w:r w:rsidR="00E2501B" w:rsidRPr="00037C12">
        <w:rPr>
          <w:rFonts w:hint="eastAsia"/>
          <w:rtl/>
        </w:rPr>
        <w:t> </w:t>
      </w:r>
      <w:r w:rsidR="00E2501B" w:rsidRPr="00037C12">
        <w:rPr>
          <w:rtl/>
        </w:rPr>
        <w:t>استخدام معزز وفعال لمنتجات الويبو وخدماتها العالمية لدى الدول الأعضاء بما فيها البلدان النامية والبلدان الأقل نموا</w:t>
      </w:r>
      <w:r w:rsidR="00E2501B" w:rsidRPr="00037C12">
        <w:rPr>
          <w:rFonts w:hint="cs"/>
          <w:rtl/>
        </w:rPr>
        <w:t>؛ (ب)</w:t>
      </w:r>
      <w:r w:rsidR="00E2501B" w:rsidRPr="00037C12">
        <w:rPr>
          <w:rFonts w:hint="eastAsia"/>
          <w:rtl/>
        </w:rPr>
        <w:t> </w:t>
      </w:r>
      <w:r w:rsidR="00E2501B" w:rsidRPr="00037C12">
        <w:rPr>
          <w:rFonts w:hint="cs"/>
          <w:rtl/>
        </w:rPr>
        <w:t>و</w:t>
      </w:r>
      <w:r w:rsidR="00E2501B" w:rsidRPr="00037C12">
        <w:rPr>
          <w:rtl/>
        </w:rPr>
        <w:t>زيادة الطلب على منتجات الويبو وخدماتها العالمية التي تسهم في الاستدامة المالية للمنظمة</w:t>
      </w:r>
      <w:r w:rsidR="00E2501B" w:rsidRPr="00037C12">
        <w:rPr>
          <w:rFonts w:hint="cs"/>
          <w:rtl/>
        </w:rPr>
        <w:t>؛ (ج)</w:t>
      </w:r>
      <w:r w:rsidR="00E2501B" w:rsidRPr="00037C12">
        <w:rPr>
          <w:rFonts w:hint="eastAsia"/>
          <w:rtl/>
        </w:rPr>
        <w:t> </w:t>
      </w:r>
      <w:r w:rsidR="00E2501B" w:rsidRPr="00037C12">
        <w:rPr>
          <w:rFonts w:hint="cs"/>
          <w:rtl/>
        </w:rPr>
        <w:t>و</w:t>
      </w:r>
      <w:r w:rsidR="00E2501B" w:rsidRPr="00037C12">
        <w:rPr>
          <w:rtl/>
        </w:rPr>
        <w:t>رضا أكبر لدى مستخدمي منتجات الويبو وخدماتها العالمية</w:t>
      </w:r>
      <w:r w:rsidR="00E2501B" w:rsidRPr="00037C12">
        <w:rPr>
          <w:rFonts w:hint="cs"/>
          <w:rtl/>
        </w:rPr>
        <w:t>.</w:t>
      </w:r>
    </w:p>
    <w:p w:rsidR="00E2501B" w:rsidRPr="00037C12" w:rsidRDefault="00E15E17" w:rsidP="00E15E17">
      <w:pPr>
        <w:pStyle w:val="NumberedParaAR"/>
        <w:keepNext/>
      </w:pPr>
      <w:r w:rsidRPr="00037C12">
        <w:rPr>
          <w:rFonts w:hint="cs"/>
          <w:rtl/>
        </w:rPr>
        <w:t>ولقد قيمنا أداء المركز كمصدر للخدمات البديلة لتسوية المنازعات استناداً إلى مؤشرات النتائج الثلاثة المذكورة ولاحظنا ما يلي:</w:t>
      </w:r>
    </w:p>
    <w:p w:rsidR="00E15E17" w:rsidRPr="00037C12" w:rsidRDefault="00E15E17" w:rsidP="005E2ED7">
      <w:pPr>
        <w:pStyle w:val="NormalParaAR"/>
        <w:ind w:left="1134" w:hanging="567"/>
        <w:rPr>
          <w:rtl/>
        </w:rPr>
      </w:pPr>
      <w:r w:rsidRPr="00037C12">
        <w:rPr>
          <w:rFonts w:hint="cs"/>
          <w:rtl/>
        </w:rPr>
        <w:t>(أ)</w:t>
      </w:r>
      <w:r w:rsidRPr="00037C12">
        <w:rPr>
          <w:rtl/>
        </w:rPr>
        <w:tab/>
      </w:r>
      <w:r w:rsidRPr="00037C12">
        <w:rPr>
          <w:rFonts w:hint="cs"/>
          <w:rtl/>
        </w:rPr>
        <w:t xml:space="preserve">حتى </w:t>
      </w:r>
      <w:r w:rsidRPr="00C01B1E">
        <w:rPr>
          <w:rFonts w:hint="cs"/>
          <w:rtl/>
        </w:rPr>
        <w:t>18</w:t>
      </w:r>
      <w:r w:rsidRPr="00037C12">
        <w:rPr>
          <w:rFonts w:hint="cs"/>
          <w:rtl/>
        </w:rPr>
        <w:t xml:space="preserve"> ديسمبر </w:t>
      </w:r>
      <w:r w:rsidRPr="00C01B1E">
        <w:rPr>
          <w:rFonts w:hint="cs"/>
          <w:rtl/>
        </w:rPr>
        <w:t>2015</w:t>
      </w:r>
      <w:r w:rsidRPr="00037C12">
        <w:rPr>
          <w:rFonts w:hint="cs"/>
          <w:rtl/>
        </w:rPr>
        <w:t>، عالج المركز أكثر من</w:t>
      </w:r>
      <w:r w:rsidR="00E94533" w:rsidRPr="00037C12">
        <w:rPr>
          <w:rFonts w:hint="cs"/>
          <w:rtl/>
        </w:rPr>
        <w:t xml:space="preserve"> </w:t>
      </w:r>
      <w:r w:rsidR="00E94533" w:rsidRPr="00C01B1E">
        <w:rPr>
          <w:rFonts w:hint="cs"/>
          <w:rtl/>
        </w:rPr>
        <w:t>000</w:t>
      </w:r>
      <w:r w:rsidR="00E94533" w:rsidRPr="00037C12">
        <w:rPr>
          <w:rFonts w:hint="eastAsia"/>
          <w:rtl/>
        </w:rPr>
        <w:t> </w:t>
      </w:r>
      <w:r w:rsidR="00E94533" w:rsidRPr="00C01B1E">
        <w:rPr>
          <w:rFonts w:hint="cs"/>
          <w:rtl/>
        </w:rPr>
        <w:t>33</w:t>
      </w:r>
      <w:r w:rsidRPr="00037C12">
        <w:rPr>
          <w:rFonts w:hint="cs"/>
          <w:rtl/>
        </w:rPr>
        <w:t xml:space="preserve"> تسوية متعلقة بأسماء الحقول على الإنترنت بناء على</w:t>
      </w:r>
      <w:r w:rsidRPr="00037C12">
        <w:rPr>
          <w:rtl/>
        </w:rPr>
        <w:t xml:space="preserve"> السياسة الموحدة لتسوية المنازعات المتعلقة بأسماء</w:t>
      </w:r>
      <w:r w:rsidR="005E2ED7" w:rsidRPr="00037C12">
        <w:rPr>
          <w:rFonts w:hint="cs"/>
          <w:rtl/>
        </w:rPr>
        <w:t xml:space="preserve"> الحقول</w:t>
      </w:r>
      <w:r w:rsidRPr="00037C12">
        <w:rPr>
          <w:rFonts w:hint="cs"/>
          <w:rtl/>
        </w:rPr>
        <w:t xml:space="preserve">، وقدم خدماته في أكثر من </w:t>
      </w:r>
      <w:r w:rsidRPr="00C01B1E">
        <w:rPr>
          <w:rFonts w:hint="cs"/>
          <w:rtl/>
        </w:rPr>
        <w:t>400</w:t>
      </w:r>
      <w:r w:rsidRPr="00037C12">
        <w:rPr>
          <w:rFonts w:hint="cs"/>
          <w:rtl/>
        </w:rPr>
        <w:t xml:space="preserve"> منازعة دولية ومحلية </w:t>
      </w:r>
      <w:r w:rsidRPr="00037C12">
        <w:rPr>
          <w:rtl/>
        </w:rPr>
        <w:t>بفضل الوساطة والتحكيم وغيره</w:t>
      </w:r>
      <w:r w:rsidR="005E2ED7" w:rsidRPr="00037C12">
        <w:rPr>
          <w:rFonts w:hint="cs"/>
          <w:rtl/>
        </w:rPr>
        <w:t>م</w:t>
      </w:r>
      <w:r w:rsidRPr="00037C12">
        <w:rPr>
          <w:rtl/>
        </w:rPr>
        <w:t xml:space="preserve">ا من أساليب الويبو البديلة </w:t>
      </w:r>
      <w:r w:rsidR="005E2ED7" w:rsidRPr="00037C12">
        <w:rPr>
          <w:rFonts w:hint="cs"/>
          <w:rtl/>
        </w:rPr>
        <w:t>ل</w:t>
      </w:r>
      <w:r w:rsidRPr="00037C12">
        <w:rPr>
          <w:rtl/>
        </w:rPr>
        <w:t>تسوية المنازعات</w:t>
      </w:r>
      <w:r w:rsidRPr="00037C12">
        <w:rPr>
          <w:rFonts w:hint="cs"/>
          <w:rtl/>
        </w:rPr>
        <w:t>. وعلى</w:t>
      </w:r>
      <w:r w:rsidR="005E2ED7" w:rsidRPr="00037C12">
        <w:rPr>
          <w:rFonts w:hint="eastAsia"/>
          <w:rtl/>
        </w:rPr>
        <w:t> </w:t>
      </w:r>
      <w:r w:rsidRPr="00037C12">
        <w:rPr>
          <w:rFonts w:hint="cs"/>
          <w:rtl/>
        </w:rPr>
        <w:t xml:space="preserve">الرغم من أن عدد الحالات التي عالجها المركز بناء على السياسة الموحدة قد ازداد من </w:t>
      </w:r>
      <w:r w:rsidRPr="00C01B1E">
        <w:rPr>
          <w:rFonts w:hint="cs"/>
          <w:rtl/>
        </w:rPr>
        <w:t>2257</w:t>
      </w:r>
      <w:r w:rsidRPr="00037C12">
        <w:rPr>
          <w:rFonts w:hint="cs"/>
          <w:rtl/>
        </w:rPr>
        <w:t xml:space="preserve"> في عام </w:t>
      </w:r>
      <w:r w:rsidRPr="00C01B1E">
        <w:rPr>
          <w:rFonts w:hint="cs"/>
          <w:rtl/>
        </w:rPr>
        <w:t>2013</w:t>
      </w:r>
      <w:r w:rsidRPr="00037C12">
        <w:rPr>
          <w:rFonts w:hint="cs"/>
          <w:rtl/>
        </w:rPr>
        <w:t xml:space="preserve"> إلى </w:t>
      </w:r>
      <w:r w:rsidRPr="00C01B1E">
        <w:rPr>
          <w:rFonts w:hint="cs"/>
          <w:rtl/>
        </w:rPr>
        <w:t>2288</w:t>
      </w:r>
      <w:r w:rsidRPr="00037C12">
        <w:rPr>
          <w:rFonts w:hint="cs"/>
          <w:rtl/>
        </w:rPr>
        <w:t xml:space="preserve"> في عام </w:t>
      </w:r>
      <w:r w:rsidRPr="00C01B1E">
        <w:rPr>
          <w:rFonts w:hint="cs"/>
          <w:rtl/>
        </w:rPr>
        <w:t>2014</w:t>
      </w:r>
      <w:r w:rsidRPr="00037C12">
        <w:rPr>
          <w:rFonts w:hint="cs"/>
          <w:rtl/>
        </w:rPr>
        <w:t xml:space="preserve"> وإلى </w:t>
      </w:r>
      <w:r w:rsidRPr="00C01B1E">
        <w:rPr>
          <w:rFonts w:hint="cs"/>
          <w:rtl/>
        </w:rPr>
        <w:t>2301</w:t>
      </w:r>
      <w:r w:rsidRPr="00037C12">
        <w:rPr>
          <w:rFonts w:hint="cs"/>
          <w:rtl/>
        </w:rPr>
        <w:t xml:space="preserve"> في </w:t>
      </w:r>
      <w:r w:rsidRPr="00C01B1E">
        <w:rPr>
          <w:rFonts w:hint="cs"/>
          <w:rtl/>
        </w:rPr>
        <w:t>18</w:t>
      </w:r>
      <w:r w:rsidRPr="00037C12">
        <w:rPr>
          <w:rFonts w:hint="cs"/>
          <w:rtl/>
        </w:rPr>
        <w:t xml:space="preserve"> ديسمبر </w:t>
      </w:r>
      <w:r w:rsidRPr="00C01B1E">
        <w:rPr>
          <w:rFonts w:hint="cs"/>
          <w:rtl/>
        </w:rPr>
        <w:t>2015</w:t>
      </w:r>
      <w:r w:rsidRPr="00037C12">
        <w:rPr>
          <w:rFonts w:hint="cs"/>
          <w:rtl/>
        </w:rPr>
        <w:t xml:space="preserve">، فقد انخفض عدد المنازعات (الوساطة </w:t>
      </w:r>
      <w:r w:rsidRPr="00037C12">
        <w:rPr>
          <w:rFonts w:hint="cs"/>
          <w:rtl/>
        </w:rPr>
        <w:lastRenderedPageBreak/>
        <w:t>والتحكيم وقرار الخبراء</w:t>
      </w:r>
      <w:r w:rsidR="005E2ED7" w:rsidRPr="00037C12">
        <w:rPr>
          <w:rFonts w:hint="cs"/>
          <w:rtl/>
        </w:rPr>
        <w:t>؛</w:t>
      </w:r>
      <w:r w:rsidRPr="00037C12">
        <w:rPr>
          <w:rFonts w:hint="cs"/>
          <w:rtl/>
        </w:rPr>
        <w:t xml:space="preserve"> باستثناء المساعي الحميدة) التي عالجها المركز من </w:t>
      </w:r>
      <w:r w:rsidRPr="00C01B1E">
        <w:rPr>
          <w:rFonts w:hint="cs"/>
          <w:rtl/>
        </w:rPr>
        <w:t>89</w:t>
      </w:r>
      <w:r w:rsidRPr="00037C12">
        <w:rPr>
          <w:rFonts w:hint="cs"/>
          <w:rtl/>
        </w:rPr>
        <w:t xml:space="preserve"> قضية في</w:t>
      </w:r>
      <w:r w:rsidR="005E2ED7" w:rsidRPr="00037C12">
        <w:rPr>
          <w:rFonts w:hint="cs"/>
          <w:rtl/>
        </w:rPr>
        <w:t xml:space="preserve"> عام</w:t>
      </w:r>
      <w:r w:rsidRPr="00037C12">
        <w:rPr>
          <w:rFonts w:hint="cs"/>
          <w:rtl/>
        </w:rPr>
        <w:t xml:space="preserve"> </w:t>
      </w:r>
      <w:r w:rsidRPr="00C01B1E">
        <w:rPr>
          <w:rFonts w:hint="cs"/>
          <w:rtl/>
        </w:rPr>
        <w:t>2013</w:t>
      </w:r>
      <w:r w:rsidRPr="00037C12">
        <w:rPr>
          <w:rFonts w:hint="cs"/>
          <w:rtl/>
        </w:rPr>
        <w:t xml:space="preserve"> إلى </w:t>
      </w:r>
      <w:r w:rsidRPr="00C01B1E">
        <w:rPr>
          <w:rFonts w:hint="cs"/>
          <w:rtl/>
        </w:rPr>
        <w:t>18</w:t>
      </w:r>
      <w:r w:rsidRPr="00037C12">
        <w:rPr>
          <w:rFonts w:hint="cs"/>
          <w:rtl/>
        </w:rPr>
        <w:t xml:space="preserve"> في </w:t>
      </w:r>
      <w:r w:rsidRPr="00C01B1E">
        <w:rPr>
          <w:rFonts w:hint="cs"/>
          <w:rtl/>
        </w:rPr>
        <w:t>2014</w:t>
      </w:r>
      <w:r w:rsidRPr="00037C12">
        <w:rPr>
          <w:rFonts w:hint="cs"/>
          <w:rtl/>
        </w:rPr>
        <w:t xml:space="preserve"> و</w:t>
      </w:r>
      <w:r w:rsidRPr="00C01B1E">
        <w:rPr>
          <w:rFonts w:hint="cs"/>
          <w:rtl/>
        </w:rPr>
        <w:t>26</w:t>
      </w:r>
      <w:r w:rsidRPr="00037C12">
        <w:rPr>
          <w:rFonts w:hint="cs"/>
          <w:rtl/>
        </w:rPr>
        <w:t xml:space="preserve"> في عام </w:t>
      </w:r>
      <w:r w:rsidRPr="00C01B1E">
        <w:rPr>
          <w:rFonts w:hint="cs"/>
          <w:rtl/>
        </w:rPr>
        <w:t>2015</w:t>
      </w:r>
      <w:r w:rsidRPr="00037C12">
        <w:rPr>
          <w:rFonts w:hint="cs"/>
          <w:rtl/>
        </w:rPr>
        <w:t xml:space="preserve"> وإن تجاوز ذلك العدد الأهداف المحددة.</w:t>
      </w:r>
    </w:p>
    <w:p w:rsidR="00E15E17" w:rsidRPr="00037C12" w:rsidRDefault="00E15E17" w:rsidP="004A5524">
      <w:pPr>
        <w:pStyle w:val="NormalParaAR"/>
        <w:ind w:left="1134" w:hanging="567"/>
        <w:rPr>
          <w:rtl/>
        </w:rPr>
      </w:pPr>
      <w:r w:rsidRPr="00037C12">
        <w:rPr>
          <w:rFonts w:hint="cs"/>
          <w:rtl/>
        </w:rPr>
        <w:t>(ب)</w:t>
      </w:r>
      <w:r w:rsidRPr="00037C12">
        <w:rPr>
          <w:rtl/>
        </w:rPr>
        <w:tab/>
      </w:r>
      <w:r w:rsidR="00DF2EDA" w:rsidRPr="00037C12">
        <w:rPr>
          <w:rFonts w:hint="cs"/>
          <w:rtl/>
        </w:rPr>
        <w:t xml:space="preserve">وعلى الرغم من أن أنشطة المركز، كما ترد في الخطة الاستراتيجية للأجل المتوسط وتقارير الجمعية العامة ووثائق البرنامج والميزانية وتقارير أداء البرنامج، تشمل أيضاً </w:t>
      </w:r>
      <w:r w:rsidR="004A5524" w:rsidRPr="00037C12">
        <w:rPr>
          <w:rFonts w:hint="cs"/>
          <w:rtl/>
        </w:rPr>
        <w:t>تطوير</w:t>
      </w:r>
      <w:r w:rsidR="00DF2EDA" w:rsidRPr="00037C12">
        <w:rPr>
          <w:rFonts w:hint="cs"/>
          <w:rtl/>
        </w:rPr>
        <w:t xml:space="preserve"> </w:t>
      </w:r>
      <w:r w:rsidR="004A5524" w:rsidRPr="00037C12">
        <w:rPr>
          <w:rFonts w:hint="cs"/>
          <w:rtl/>
        </w:rPr>
        <w:t>ال</w:t>
      </w:r>
      <w:r w:rsidR="00DF2EDA" w:rsidRPr="00037C12">
        <w:rPr>
          <w:rFonts w:hint="cs"/>
          <w:rtl/>
        </w:rPr>
        <w:t xml:space="preserve">سياسة </w:t>
      </w:r>
      <w:r w:rsidR="004A5524" w:rsidRPr="00037C12">
        <w:rPr>
          <w:rFonts w:hint="cs"/>
          <w:rtl/>
        </w:rPr>
        <w:t>الخاصة ب</w:t>
      </w:r>
      <w:r w:rsidR="00DF2EDA" w:rsidRPr="00037C12">
        <w:rPr>
          <w:rFonts w:hint="cs"/>
          <w:rtl/>
        </w:rPr>
        <w:t xml:space="preserve">حلول التسوية البديلة للمنازعات في مجال الملكية الفكرية، وهو نشاط لا </w:t>
      </w:r>
      <w:r w:rsidR="004A5524" w:rsidRPr="00037C12">
        <w:rPr>
          <w:rFonts w:hint="cs"/>
          <w:rtl/>
        </w:rPr>
        <w:t>يدِّر</w:t>
      </w:r>
      <w:r w:rsidR="00DF2EDA" w:rsidRPr="00037C12">
        <w:rPr>
          <w:rFonts w:hint="cs"/>
          <w:rtl/>
        </w:rPr>
        <w:t xml:space="preserve"> رسوماً، فقد انخفضت إيرادات المركز من </w:t>
      </w:r>
      <w:r w:rsidR="00DF2EDA" w:rsidRPr="00C01B1E">
        <w:rPr>
          <w:rFonts w:hint="cs"/>
          <w:rtl/>
        </w:rPr>
        <w:t>3</w:t>
      </w:r>
      <w:r w:rsidR="00DF2EDA" w:rsidRPr="00037C12">
        <w:rPr>
          <w:rFonts w:hint="cs"/>
          <w:rtl/>
        </w:rPr>
        <w:t>.</w:t>
      </w:r>
      <w:r w:rsidR="00DF2EDA" w:rsidRPr="00C01B1E">
        <w:rPr>
          <w:rFonts w:hint="cs"/>
          <w:rtl/>
        </w:rPr>
        <w:t>3</w:t>
      </w:r>
      <w:r w:rsidR="00DF2EDA" w:rsidRPr="00037C12">
        <w:rPr>
          <w:rFonts w:hint="cs"/>
          <w:rtl/>
        </w:rPr>
        <w:t xml:space="preserve"> مليون فرنك سويسري في الثنائية </w:t>
      </w:r>
      <w:r w:rsidR="00DF2EDA" w:rsidRPr="00C01B1E">
        <w:rPr>
          <w:rFonts w:hint="cs"/>
          <w:rtl/>
        </w:rPr>
        <w:t>2010</w:t>
      </w:r>
      <w:r w:rsidR="004A5524" w:rsidRPr="00037C12">
        <w:rPr>
          <w:rFonts w:hint="cs"/>
          <w:rtl/>
        </w:rPr>
        <w:t>/</w:t>
      </w:r>
      <w:r w:rsidR="004A5524" w:rsidRPr="00C01B1E">
        <w:rPr>
          <w:rFonts w:hint="cs"/>
          <w:rtl/>
        </w:rPr>
        <w:t>11</w:t>
      </w:r>
      <w:r w:rsidR="00DF2EDA" w:rsidRPr="00037C12">
        <w:rPr>
          <w:rFonts w:hint="cs"/>
          <w:rtl/>
        </w:rPr>
        <w:t xml:space="preserve"> إلى ثلاثة ملايين فرنك سويسري في</w:t>
      </w:r>
      <w:r w:rsidR="004A5524" w:rsidRPr="00037C12">
        <w:rPr>
          <w:rFonts w:hint="cs"/>
          <w:rtl/>
        </w:rPr>
        <w:t xml:space="preserve"> الثنائية </w:t>
      </w:r>
      <w:r w:rsidR="004A5524" w:rsidRPr="00C01B1E">
        <w:rPr>
          <w:rFonts w:hint="cs"/>
          <w:rtl/>
        </w:rPr>
        <w:t>2014</w:t>
      </w:r>
      <w:r w:rsidR="004A5524" w:rsidRPr="00037C12">
        <w:rPr>
          <w:rFonts w:hint="cs"/>
          <w:rtl/>
        </w:rPr>
        <w:t>/</w:t>
      </w:r>
      <w:r w:rsidR="004A5524" w:rsidRPr="00C01B1E">
        <w:rPr>
          <w:rFonts w:hint="cs"/>
          <w:rtl/>
        </w:rPr>
        <w:t>15</w:t>
      </w:r>
      <w:r w:rsidR="00DF2EDA" w:rsidRPr="00037C12">
        <w:rPr>
          <w:rFonts w:hint="cs"/>
          <w:rtl/>
        </w:rPr>
        <w:t xml:space="preserve">. وكانت الإيرادات المقدَّرة للثنائية </w:t>
      </w:r>
      <w:r w:rsidR="00DF2EDA" w:rsidRPr="00C01B1E">
        <w:rPr>
          <w:rFonts w:hint="cs"/>
          <w:rtl/>
        </w:rPr>
        <w:t>2016</w:t>
      </w:r>
      <w:r w:rsidR="00DF2EDA" w:rsidRPr="00037C12">
        <w:rPr>
          <w:rFonts w:hint="cs"/>
          <w:rtl/>
        </w:rPr>
        <w:t>/</w:t>
      </w:r>
      <w:r w:rsidR="00DF2EDA" w:rsidRPr="00C01B1E">
        <w:rPr>
          <w:rFonts w:hint="cs"/>
          <w:rtl/>
        </w:rPr>
        <w:t>17</w:t>
      </w:r>
      <w:r w:rsidR="00DF2EDA" w:rsidRPr="00037C12">
        <w:rPr>
          <w:rFonts w:hint="cs"/>
          <w:rtl/>
        </w:rPr>
        <w:t xml:space="preserve"> تبلغ </w:t>
      </w:r>
      <w:r w:rsidR="00DF2EDA" w:rsidRPr="00C01B1E">
        <w:rPr>
          <w:rFonts w:hint="cs"/>
          <w:rtl/>
        </w:rPr>
        <w:t>2</w:t>
      </w:r>
      <w:r w:rsidR="00DF2EDA" w:rsidRPr="00037C12">
        <w:rPr>
          <w:rFonts w:hint="cs"/>
          <w:rtl/>
        </w:rPr>
        <w:t>.</w:t>
      </w:r>
      <w:r w:rsidR="00DF2EDA" w:rsidRPr="00C01B1E">
        <w:rPr>
          <w:rFonts w:hint="cs"/>
          <w:rtl/>
        </w:rPr>
        <w:t>6</w:t>
      </w:r>
      <w:r w:rsidR="00DF2EDA" w:rsidRPr="00037C12">
        <w:rPr>
          <w:rFonts w:hint="cs"/>
          <w:rtl/>
        </w:rPr>
        <w:t xml:space="preserve"> مليون فرنك سويسري بسبب احتمال تجاوز عدد مزودي الخدمات عدد المنتفعين بالسياسة الموحدة. وفضلاً عن ذلك، يُتوقع انخفاض نسبة الإيرادات إلى النفقات في المركز من </w:t>
      </w:r>
      <w:r w:rsidR="00DF2EDA" w:rsidRPr="00C01B1E">
        <w:rPr>
          <w:rFonts w:hint="cs"/>
          <w:rtl/>
        </w:rPr>
        <w:t>34</w:t>
      </w:r>
      <w:r w:rsidR="00DF2EDA" w:rsidRPr="00037C12">
        <w:rPr>
          <w:rFonts w:hint="cs"/>
          <w:rtl/>
        </w:rPr>
        <w:t>.</w:t>
      </w:r>
      <w:r w:rsidR="00DF2EDA" w:rsidRPr="00C01B1E">
        <w:rPr>
          <w:rFonts w:hint="cs"/>
          <w:rtl/>
        </w:rPr>
        <w:t>96</w:t>
      </w:r>
      <w:r w:rsidR="00DF2EDA" w:rsidRPr="00037C12">
        <w:rPr>
          <w:rFonts w:hint="cs"/>
          <w:rtl/>
        </w:rPr>
        <w:t xml:space="preserve"> في </w:t>
      </w:r>
      <w:r w:rsidR="00DF2EDA" w:rsidRPr="00C01B1E">
        <w:rPr>
          <w:rFonts w:hint="cs"/>
          <w:rtl/>
        </w:rPr>
        <w:t>2010</w:t>
      </w:r>
      <w:r w:rsidR="00DF2EDA" w:rsidRPr="00037C12">
        <w:rPr>
          <w:rFonts w:hint="cs"/>
          <w:rtl/>
        </w:rPr>
        <w:t>/</w:t>
      </w:r>
      <w:r w:rsidR="00DF2EDA" w:rsidRPr="00C01B1E">
        <w:rPr>
          <w:rFonts w:hint="cs"/>
          <w:rtl/>
        </w:rPr>
        <w:t>11</w:t>
      </w:r>
      <w:r w:rsidR="00DF2EDA" w:rsidRPr="00037C12">
        <w:rPr>
          <w:rFonts w:hint="cs"/>
          <w:rtl/>
        </w:rPr>
        <w:t xml:space="preserve"> إلى </w:t>
      </w:r>
      <w:r w:rsidR="00DF2EDA" w:rsidRPr="00C01B1E">
        <w:rPr>
          <w:rFonts w:hint="cs"/>
          <w:rtl/>
        </w:rPr>
        <w:t>22</w:t>
      </w:r>
      <w:r w:rsidR="00DF2EDA" w:rsidRPr="00037C12">
        <w:rPr>
          <w:rFonts w:hint="cs"/>
          <w:rtl/>
        </w:rPr>
        <w:t>.</w:t>
      </w:r>
      <w:r w:rsidR="00DF2EDA" w:rsidRPr="00C01B1E">
        <w:rPr>
          <w:rFonts w:hint="cs"/>
          <w:rtl/>
        </w:rPr>
        <w:t>89</w:t>
      </w:r>
      <w:r w:rsidR="00DF2EDA" w:rsidRPr="00037C12">
        <w:rPr>
          <w:rFonts w:hint="cs"/>
          <w:rtl/>
        </w:rPr>
        <w:t xml:space="preserve"> في </w:t>
      </w:r>
      <w:r w:rsidR="00DF2EDA" w:rsidRPr="00C01B1E">
        <w:rPr>
          <w:rFonts w:hint="cs"/>
          <w:rtl/>
        </w:rPr>
        <w:t>2016</w:t>
      </w:r>
      <w:r w:rsidR="00DF2EDA" w:rsidRPr="00037C12">
        <w:rPr>
          <w:rFonts w:hint="cs"/>
          <w:rtl/>
        </w:rPr>
        <w:t>/</w:t>
      </w:r>
      <w:r w:rsidR="00DF2EDA" w:rsidRPr="00C01B1E">
        <w:rPr>
          <w:rFonts w:hint="cs"/>
          <w:rtl/>
        </w:rPr>
        <w:t>17</w:t>
      </w:r>
      <w:r w:rsidR="00DF2EDA" w:rsidRPr="00037C12">
        <w:rPr>
          <w:rFonts w:hint="cs"/>
          <w:rtl/>
        </w:rPr>
        <w:t xml:space="preserve"> على النحو التالي:</w:t>
      </w:r>
    </w:p>
    <w:tbl>
      <w:tblPr>
        <w:bidiVisual/>
        <w:tblW w:w="7826" w:type="dxa"/>
        <w:jc w:val="center"/>
        <w:tblInd w:w="93" w:type="dxa"/>
        <w:tblLook w:val="04A0" w:firstRow="1" w:lastRow="0" w:firstColumn="1" w:lastColumn="0" w:noHBand="0" w:noVBand="1"/>
      </w:tblPr>
      <w:tblGrid>
        <w:gridCol w:w="1420"/>
        <w:gridCol w:w="1680"/>
        <w:gridCol w:w="2000"/>
        <w:gridCol w:w="2726"/>
      </w:tblGrid>
      <w:tr w:rsidR="003B5C63" w:rsidRPr="00037C12" w:rsidTr="003B5C63">
        <w:trPr>
          <w:trHeight w:val="315"/>
          <w:jc w:val="center"/>
        </w:trPr>
        <w:tc>
          <w:tcPr>
            <w:tcW w:w="142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168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200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p>
        </w:tc>
        <w:tc>
          <w:tcPr>
            <w:tcW w:w="2726"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bCs/>
                <w:iCs/>
                <w:sz w:val="28"/>
                <w:szCs w:val="28"/>
                <w:lang w:val="en-IN"/>
              </w:rPr>
            </w:pPr>
            <w:r w:rsidRPr="00037C12">
              <w:rPr>
                <w:rFonts w:ascii="Arabic Typesetting" w:hAnsi="Arabic Typesetting" w:cs="Arabic Typesetting"/>
                <w:bCs/>
                <w:iCs/>
                <w:sz w:val="28"/>
                <w:szCs w:val="28"/>
                <w:rtl/>
                <w:lang w:val="en-IN"/>
              </w:rPr>
              <w:t>(بملايين الفرنكات السويسرية)</w:t>
            </w:r>
          </w:p>
        </w:tc>
      </w:tr>
      <w:tr w:rsidR="003B5C63" w:rsidRPr="00037C12" w:rsidTr="003B5C63">
        <w:trPr>
          <w:trHeight w:val="679"/>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rtl/>
                <w:lang w:val="en-IN"/>
              </w:rPr>
            </w:pPr>
            <w:r w:rsidRPr="00037C12">
              <w:rPr>
                <w:rFonts w:ascii="Arabic Typesetting" w:hAnsi="Arabic Typesetting" w:cs="Arabic Typesetting" w:hint="cs"/>
                <w:b/>
                <w:bCs/>
                <w:sz w:val="28"/>
                <w:szCs w:val="28"/>
                <w:rtl/>
                <w:lang w:val="en-IN"/>
              </w:rPr>
              <w:t>الثنائية</w:t>
            </w:r>
          </w:p>
        </w:tc>
        <w:tc>
          <w:tcPr>
            <w:tcW w:w="1680"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الإيرادات</w:t>
            </w:r>
          </w:p>
        </w:tc>
        <w:tc>
          <w:tcPr>
            <w:tcW w:w="2000"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النفقات</w:t>
            </w:r>
          </w:p>
        </w:tc>
        <w:tc>
          <w:tcPr>
            <w:tcW w:w="2726" w:type="dxa"/>
            <w:tcBorders>
              <w:top w:val="single" w:sz="4" w:space="0" w:color="auto"/>
              <w:left w:val="nil"/>
              <w:bottom w:val="single" w:sz="4" w:space="0" w:color="auto"/>
              <w:right w:val="single" w:sz="4" w:space="0" w:color="auto"/>
            </w:tcBorders>
            <w:shd w:val="clear" w:color="auto" w:fill="auto"/>
            <w:hideMark/>
          </w:tcPr>
          <w:p w:rsidR="003B5C63" w:rsidRPr="00037C12" w:rsidRDefault="003B5C63" w:rsidP="00E96B96">
            <w:pPr>
              <w:autoSpaceDE w:val="0"/>
              <w:autoSpaceDN w:val="0"/>
              <w:bidi/>
              <w:adjustRightInd w:val="0"/>
              <w:jc w:val="center"/>
              <w:rPr>
                <w:rFonts w:ascii="Arabic Typesetting" w:hAnsi="Arabic Typesetting" w:cs="Arabic Typesetting"/>
                <w:b/>
                <w:bCs/>
                <w:sz w:val="28"/>
                <w:szCs w:val="28"/>
                <w:lang w:val="en-IN"/>
              </w:rPr>
            </w:pPr>
            <w:r w:rsidRPr="00037C12">
              <w:rPr>
                <w:rFonts w:ascii="Arabic Typesetting" w:hAnsi="Arabic Typesetting" w:cs="Arabic Typesetting" w:hint="cs"/>
                <w:b/>
                <w:bCs/>
                <w:sz w:val="28"/>
                <w:szCs w:val="28"/>
                <w:rtl/>
                <w:lang w:val="en-IN"/>
              </w:rPr>
              <w:t>نسبة الإيرادات إلى النفقات</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2010</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11</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9</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44</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34</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96</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2012</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13</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9</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81</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64</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2014</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15</w:t>
            </w:r>
            <w:r w:rsidRPr="00037C12">
              <w:rPr>
                <w:rFonts w:ascii="Arabic Typesetting" w:hAnsi="Arabic Typesetting" w:cs="Arabic Typesetting" w:hint="cs"/>
                <w:sz w:val="28"/>
                <w:szCs w:val="28"/>
                <w:rtl/>
                <w:lang w:val="en-IN"/>
              </w:rPr>
              <w:t>*</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3</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00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11</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22</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26</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74</w:t>
            </w:r>
          </w:p>
        </w:tc>
      </w:tr>
      <w:tr w:rsidR="003B5C63" w:rsidRPr="00037C12" w:rsidTr="003B5C63">
        <w:trPr>
          <w:trHeight w:hRule="exact" w:val="432"/>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bidi/>
              <w:adjustRightInd w:val="0"/>
              <w:jc w:val="center"/>
              <w:rPr>
                <w:rFonts w:ascii="Arabic Typesetting" w:hAnsi="Arabic Typesetting" w:cs="Arabic Typesetting"/>
                <w:sz w:val="28"/>
                <w:szCs w:val="28"/>
                <w:lang w:val="en-IN"/>
              </w:rPr>
            </w:pPr>
            <w:r w:rsidRPr="00C01B1E">
              <w:rPr>
                <w:rFonts w:ascii="Arabic Typesetting" w:hAnsi="Arabic Typesetting" w:cs="Arabic Typesetting" w:hint="cs"/>
                <w:sz w:val="28"/>
                <w:szCs w:val="28"/>
                <w:rtl/>
                <w:lang w:val="en-IN"/>
              </w:rPr>
              <w:t>2016</w:t>
            </w:r>
            <w:r w:rsidRPr="00037C12">
              <w:rPr>
                <w:rFonts w:ascii="Arabic Typesetting" w:hAnsi="Arabic Typesetting" w:cs="Arabic Typesetting" w:hint="cs"/>
                <w:sz w:val="28"/>
                <w:szCs w:val="28"/>
                <w:rtl/>
                <w:lang w:val="en-IN"/>
              </w:rPr>
              <w:t>/</w:t>
            </w:r>
            <w:r w:rsidRPr="00C01B1E">
              <w:rPr>
                <w:rFonts w:ascii="Arabic Typesetting" w:hAnsi="Arabic Typesetting" w:cs="Arabic Typesetting" w:hint="cs"/>
                <w:sz w:val="28"/>
                <w:szCs w:val="28"/>
                <w:rtl/>
                <w:lang w:val="en-IN"/>
              </w:rPr>
              <w:t>17</w:t>
            </w:r>
            <w:r w:rsidRPr="00037C12">
              <w:rPr>
                <w:rFonts w:ascii="Arabic Typesetting" w:hAnsi="Arabic Typesetting" w:cs="Arabic Typesetting" w:hint="cs"/>
                <w:sz w:val="28"/>
                <w:szCs w:val="28"/>
                <w:rtl/>
                <w:lang w:val="en-IN"/>
              </w:rPr>
              <w:t>*</w:t>
            </w:r>
          </w:p>
        </w:tc>
        <w:tc>
          <w:tcPr>
            <w:tcW w:w="168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60</w:t>
            </w:r>
          </w:p>
        </w:tc>
        <w:tc>
          <w:tcPr>
            <w:tcW w:w="2000"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11</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36</w:t>
            </w:r>
          </w:p>
        </w:tc>
        <w:tc>
          <w:tcPr>
            <w:tcW w:w="2726" w:type="dxa"/>
            <w:tcBorders>
              <w:top w:val="nil"/>
              <w:left w:val="nil"/>
              <w:bottom w:val="single" w:sz="4" w:space="0" w:color="auto"/>
              <w:right w:val="single" w:sz="4" w:space="0" w:color="auto"/>
            </w:tcBorders>
            <w:shd w:val="clear" w:color="auto" w:fill="auto"/>
            <w:noWrap/>
            <w:vAlign w:val="bottom"/>
            <w:hideMark/>
          </w:tcPr>
          <w:p w:rsidR="003B5C63" w:rsidRPr="00037C12" w:rsidRDefault="003B5C63" w:rsidP="00E96B96">
            <w:pPr>
              <w:autoSpaceDE w:val="0"/>
              <w:autoSpaceDN w:val="0"/>
              <w:adjustRightInd w:val="0"/>
              <w:jc w:val="center"/>
              <w:rPr>
                <w:rFonts w:ascii="Arabic Typesetting" w:hAnsi="Arabic Typesetting" w:cs="Arabic Typesetting"/>
                <w:sz w:val="28"/>
                <w:szCs w:val="28"/>
                <w:lang w:val="en-IN"/>
              </w:rPr>
            </w:pPr>
            <w:r w:rsidRPr="00C01B1E">
              <w:rPr>
                <w:rFonts w:ascii="Arabic Typesetting" w:hAnsi="Arabic Typesetting" w:cs="Arabic Typesetting"/>
                <w:sz w:val="28"/>
                <w:szCs w:val="28"/>
                <w:lang w:val="en-IN"/>
              </w:rPr>
              <w:t>22</w:t>
            </w:r>
            <w:r w:rsidRPr="00037C12">
              <w:rPr>
                <w:rFonts w:ascii="Arabic Typesetting" w:hAnsi="Arabic Typesetting" w:cs="Arabic Typesetting"/>
                <w:sz w:val="28"/>
                <w:szCs w:val="28"/>
                <w:lang w:val="en-IN"/>
              </w:rPr>
              <w:t>.</w:t>
            </w:r>
            <w:r w:rsidRPr="00C01B1E">
              <w:rPr>
                <w:rFonts w:ascii="Arabic Typesetting" w:hAnsi="Arabic Typesetting" w:cs="Arabic Typesetting"/>
                <w:sz w:val="28"/>
                <w:szCs w:val="28"/>
                <w:lang w:val="en-IN"/>
              </w:rPr>
              <w:t>89</w:t>
            </w:r>
          </w:p>
        </w:tc>
      </w:tr>
      <w:tr w:rsidR="003B5C63" w:rsidRPr="00037C12" w:rsidTr="003B5C63">
        <w:trPr>
          <w:trHeight w:val="315"/>
          <w:jc w:val="center"/>
        </w:trPr>
        <w:tc>
          <w:tcPr>
            <w:tcW w:w="142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bidi/>
              <w:adjustRightInd w:val="0"/>
              <w:jc w:val="both"/>
              <w:rPr>
                <w:rFonts w:ascii="Arabic Typesetting" w:hAnsi="Arabic Typesetting" w:cs="Arabic Typesetting"/>
                <w:sz w:val="28"/>
                <w:szCs w:val="28"/>
                <w:lang w:val="en-IN"/>
              </w:rPr>
            </w:pPr>
            <w:r w:rsidRPr="00037C12">
              <w:rPr>
                <w:rFonts w:ascii="Arabic Typesetting" w:hAnsi="Arabic Typesetting" w:cs="Arabic Typesetting" w:hint="cs"/>
                <w:sz w:val="28"/>
                <w:szCs w:val="28"/>
                <w:rtl/>
                <w:lang w:val="en-IN"/>
              </w:rPr>
              <w:t>* بيانات تقديرية</w:t>
            </w:r>
          </w:p>
        </w:tc>
        <w:tc>
          <w:tcPr>
            <w:tcW w:w="168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c>
          <w:tcPr>
            <w:tcW w:w="2000"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c>
          <w:tcPr>
            <w:tcW w:w="2726" w:type="dxa"/>
            <w:tcBorders>
              <w:top w:val="nil"/>
              <w:left w:val="nil"/>
              <w:bottom w:val="nil"/>
              <w:right w:val="nil"/>
            </w:tcBorders>
            <w:shd w:val="clear" w:color="auto" w:fill="auto"/>
            <w:noWrap/>
            <w:vAlign w:val="bottom"/>
            <w:hideMark/>
          </w:tcPr>
          <w:p w:rsidR="003B5C63" w:rsidRPr="00037C12" w:rsidRDefault="003B5C63" w:rsidP="003B5C63">
            <w:pPr>
              <w:autoSpaceDE w:val="0"/>
              <w:autoSpaceDN w:val="0"/>
              <w:adjustRightInd w:val="0"/>
              <w:jc w:val="both"/>
              <w:rPr>
                <w:rFonts w:ascii="Arabic Typesetting" w:hAnsi="Arabic Typesetting" w:cs="Arabic Typesetting"/>
                <w:sz w:val="28"/>
                <w:szCs w:val="28"/>
                <w:lang w:val="en-IN"/>
              </w:rPr>
            </w:pPr>
          </w:p>
        </w:tc>
      </w:tr>
    </w:tbl>
    <w:p w:rsidR="003B5C63" w:rsidRPr="00037C12" w:rsidRDefault="003B5C63" w:rsidP="00E96B96">
      <w:pPr>
        <w:pStyle w:val="NormalParaAR"/>
        <w:spacing w:before="240"/>
        <w:ind w:left="1134" w:hanging="567"/>
        <w:rPr>
          <w:rtl/>
        </w:rPr>
      </w:pPr>
      <w:r w:rsidRPr="00037C12">
        <w:rPr>
          <w:rFonts w:hint="cs"/>
          <w:rtl/>
        </w:rPr>
        <w:t>(ج)</w:t>
      </w:r>
      <w:r w:rsidRPr="00037C12">
        <w:rPr>
          <w:rtl/>
        </w:rPr>
        <w:tab/>
      </w:r>
      <w:r w:rsidR="003F79F4" w:rsidRPr="00037C12">
        <w:rPr>
          <w:rFonts w:hint="cs"/>
          <w:rtl/>
        </w:rPr>
        <w:t>و</w:t>
      </w:r>
      <w:r w:rsidRPr="00037C12">
        <w:rPr>
          <w:rFonts w:hint="cs"/>
          <w:rtl/>
        </w:rPr>
        <w:t xml:space="preserve">أما عن مسألة تخصيص ميزانية كافية لتنفيذ توصيات أجندة التنمية المتعلقة بالمركز، فقد أفاد المركز بأنه يخصص نسبة من ميزانية الموظفين وخلاف الموظفين للأنشطة الإنمائية المخطط لها. وأضاف أنه لا ينفذ مشروعات رسمية في إطار أجندة التنمية ولكنه يسهم في أنشطة إنمائية بتوفير </w:t>
      </w:r>
      <w:r w:rsidRPr="00037C12">
        <w:rPr>
          <w:rtl/>
        </w:rPr>
        <w:t xml:space="preserve">برامج مخصصة في مجال التحكيم والوساطة </w:t>
      </w:r>
      <w:r w:rsidR="003F79F4" w:rsidRPr="00037C12">
        <w:rPr>
          <w:rFonts w:hint="cs"/>
          <w:rtl/>
        </w:rPr>
        <w:t>للمسؤولين والممارسين في مجال</w:t>
      </w:r>
      <w:r w:rsidRPr="00037C12">
        <w:rPr>
          <w:rtl/>
        </w:rPr>
        <w:t xml:space="preserve"> الملكية الفكرية</w:t>
      </w:r>
      <w:r w:rsidRPr="00037C12">
        <w:rPr>
          <w:rFonts w:hint="cs"/>
          <w:rtl/>
        </w:rPr>
        <w:t>، وم</w:t>
      </w:r>
      <w:r w:rsidRPr="00037C12">
        <w:rPr>
          <w:rtl/>
        </w:rPr>
        <w:t>ساعد</w:t>
      </w:r>
      <w:r w:rsidRPr="00037C12">
        <w:rPr>
          <w:rFonts w:hint="cs"/>
          <w:rtl/>
        </w:rPr>
        <w:t>ة</w:t>
      </w:r>
      <w:r w:rsidRPr="00037C12">
        <w:rPr>
          <w:rtl/>
        </w:rPr>
        <w:t xml:space="preserve"> مكاتب الملكية الفكرية على إعداد أطر اختيارية بديلة لتسوية المنازعات المرفوعة إليها</w:t>
      </w:r>
      <w:r w:rsidRPr="00037C12">
        <w:rPr>
          <w:rFonts w:hint="cs"/>
          <w:rtl/>
        </w:rPr>
        <w:t>، ومساعدة</w:t>
      </w:r>
      <w:r w:rsidRPr="00037C12">
        <w:rPr>
          <w:rtl/>
        </w:rPr>
        <w:t xml:space="preserve"> الإدارات الوطنية المعنية بأسماء الحقول على إعداد سجل لأفضل الممارسات وآليات تسوية المنازعات حسب أهميتها بالنسبة إلى البلدان النامية والبلدان المنتقلة إلى نظام الاقتصاد الحر.</w:t>
      </w:r>
      <w:r w:rsidRPr="00037C12">
        <w:rPr>
          <w:rFonts w:hint="cs"/>
          <w:rtl/>
        </w:rPr>
        <w:t xml:space="preserve"> ومع ذلك، لم يسعنا التحقق من أن الميزانية التي خصصها المركز </w:t>
      </w:r>
      <w:r w:rsidR="003F79F4" w:rsidRPr="00037C12">
        <w:rPr>
          <w:rFonts w:hint="cs"/>
          <w:rtl/>
        </w:rPr>
        <w:t>ل</w:t>
      </w:r>
      <w:r w:rsidRPr="00037C12">
        <w:rPr>
          <w:rFonts w:hint="cs"/>
          <w:rtl/>
        </w:rPr>
        <w:t>حصة التنمية والنفقات التي تكبدها كانت في سبيل الوفاء بولايته المنصوص عليها في توصيات أجندة التنمية أي التواصل مع البلدان النامية والبلدان الأقل نمواً.</w:t>
      </w:r>
    </w:p>
    <w:p w:rsidR="003B5C63" w:rsidRPr="00037C12" w:rsidRDefault="003B5C63" w:rsidP="003F79F4">
      <w:pPr>
        <w:pStyle w:val="NormalParaAR"/>
        <w:ind w:left="1134" w:hanging="567"/>
        <w:rPr>
          <w:rtl/>
        </w:rPr>
      </w:pPr>
      <w:r w:rsidRPr="00037C12">
        <w:rPr>
          <w:rFonts w:hint="cs"/>
          <w:rtl/>
        </w:rPr>
        <w:t>(د)</w:t>
      </w:r>
      <w:r w:rsidRPr="00037C12">
        <w:rPr>
          <w:rtl/>
        </w:rPr>
        <w:tab/>
      </w:r>
      <w:r w:rsidRPr="00037C12">
        <w:rPr>
          <w:rFonts w:hint="cs"/>
          <w:rtl/>
        </w:rPr>
        <w:t>و</w:t>
      </w:r>
      <w:r w:rsidRPr="00037C12">
        <w:rPr>
          <w:rtl/>
        </w:rPr>
        <w:t xml:space="preserve">كشفت دراسة استقصائية دولية أجراها </w:t>
      </w:r>
      <w:r w:rsidRPr="00037C12">
        <w:rPr>
          <w:rFonts w:hint="cs"/>
          <w:rtl/>
        </w:rPr>
        <w:t>المركز</w:t>
      </w:r>
      <w:r w:rsidRPr="00037C12">
        <w:rPr>
          <w:rtl/>
        </w:rPr>
        <w:t xml:space="preserve"> بشأن تسوية المنازعات في الصفقات التكنولوجية</w:t>
      </w:r>
      <w:r w:rsidRPr="00037C12">
        <w:rPr>
          <w:rFonts w:hint="cs"/>
          <w:rtl/>
        </w:rPr>
        <w:t xml:space="preserve"> (في</w:t>
      </w:r>
      <w:r w:rsidR="003F79F4" w:rsidRPr="00037C12">
        <w:rPr>
          <w:rFonts w:hint="eastAsia"/>
          <w:rtl/>
        </w:rPr>
        <w:t> </w:t>
      </w:r>
      <w:r w:rsidRPr="00037C12">
        <w:rPr>
          <w:rFonts w:hint="cs"/>
          <w:rtl/>
        </w:rPr>
        <w:t xml:space="preserve">مارس </w:t>
      </w:r>
      <w:r w:rsidRPr="00C01B1E">
        <w:rPr>
          <w:rFonts w:hint="cs"/>
          <w:rtl/>
        </w:rPr>
        <w:t>2013</w:t>
      </w:r>
      <w:r w:rsidRPr="00037C12">
        <w:rPr>
          <w:rFonts w:hint="cs"/>
          <w:rtl/>
        </w:rPr>
        <w:t>)</w:t>
      </w:r>
      <w:r w:rsidRPr="00037C12">
        <w:rPr>
          <w:rtl/>
        </w:rPr>
        <w:t xml:space="preserve"> أن </w:t>
      </w:r>
      <w:r w:rsidRPr="00C01B1E">
        <w:rPr>
          <w:rFonts w:hint="cs"/>
          <w:rtl/>
        </w:rPr>
        <w:t>17</w:t>
      </w:r>
      <w:r w:rsidRPr="00037C12">
        <w:rPr>
          <w:rFonts w:hint="cs"/>
          <w:rtl/>
        </w:rPr>
        <w:t xml:space="preserve"> بالمئة من المجيبين اختاروا الويبو مؤسسة تحكيمية له</w:t>
      </w:r>
      <w:r w:rsidR="003F79F4" w:rsidRPr="00037C12">
        <w:rPr>
          <w:rFonts w:hint="cs"/>
          <w:rtl/>
        </w:rPr>
        <w:t>م</w:t>
      </w:r>
      <w:r w:rsidRPr="00037C12">
        <w:rPr>
          <w:rFonts w:hint="cs"/>
          <w:rtl/>
        </w:rPr>
        <w:t xml:space="preserve"> في الاتفاقات المتعلقة بالتكنولوجيا التي أبرم</w:t>
      </w:r>
      <w:r w:rsidR="003F79F4" w:rsidRPr="00037C12">
        <w:rPr>
          <w:rFonts w:hint="cs"/>
          <w:rtl/>
        </w:rPr>
        <w:t>و</w:t>
      </w:r>
      <w:r w:rsidRPr="00037C12">
        <w:rPr>
          <w:rFonts w:hint="cs"/>
          <w:rtl/>
        </w:rPr>
        <w:t>ها على مدى السنتين الماضيتين. وبذلك احتل المركز المرتبة الثانية</w:t>
      </w:r>
      <w:r w:rsidR="0065767E" w:rsidRPr="00037C12">
        <w:rPr>
          <w:rFonts w:hint="cs"/>
          <w:rtl/>
        </w:rPr>
        <w:t xml:space="preserve"> بعد غرفة التجارة الدولية (</w:t>
      </w:r>
      <w:r w:rsidR="0065767E" w:rsidRPr="00C01B1E">
        <w:rPr>
          <w:rFonts w:hint="cs"/>
          <w:rtl/>
        </w:rPr>
        <w:t>34</w:t>
      </w:r>
      <w:r w:rsidR="0065767E" w:rsidRPr="00037C12">
        <w:rPr>
          <w:rFonts w:hint="cs"/>
          <w:rtl/>
        </w:rPr>
        <w:t xml:space="preserve"> بالمئة) من أصل عشر مؤسسات تحكيمية مختارة في الدراسة الاستقصائية.</w:t>
      </w:r>
    </w:p>
    <w:p w:rsidR="003E6B58" w:rsidRPr="00037C12" w:rsidRDefault="0065767E" w:rsidP="003F79F4">
      <w:pPr>
        <w:pStyle w:val="NormalParaAR"/>
        <w:ind w:left="1134" w:hanging="567"/>
        <w:rPr>
          <w:rtl/>
        </w:rPr>
      </w:pPr>
      <w:r w:rsidRPr="00037C12">
        <w:rPr>
          <w:rFonts w:hint="cs"/>
          <w:rtl/>
        </w:rPr>
        <w:t>(ه)</w:t>
      </w:r>
      <w:r w:rsidRPr="00037C12">
        <w:rPr>
          <w:rtl/>
        </w:rPr>
        <w:tab/>
      </w:r>
      <w:r w:rsidRPr="00037C12">
        <w:rPr>
          <w:rFonts w:hint="cs"/>
          <w:rtl/>
        </w:rPr>
        <w:t>وعلى الرغم من أن الويبو قد أجرت دراسة استقصائية للسو</w:t>
      </w:r>
      <w:r w:rsidR="003F79F4" w:rsidRPr="00037C12">
        <w:rPr>
          <w:rFonts w:hint="cs"/>
          <w:rtl/>
        </w:rPr>
        <w:t>ق واستبيان للسمعة، فإنها لم تجرِ</w:t>
      </w:r>
      <w:r w:rsidRPr="00037C12">
        <w:rPr>
          <w:rFonts w:hint="cs"/>
          <w:rtl/>
        </w:rPr>
        <w:t xml:space="preserve"> أي استقصاء لآراء العملاء ومستوى رضاهم. وأفاد المركز </w:t>
      </w:r>
      <w:r w:rsidR="003E6B58" w:rsidRPr="00037C12">
        <w:rPr>
          <w:rFonts w:hint="cs"/>
          <w:rtl/>
        </w:rPr>
        <w:t>بأن</w:t>
      </w:r>
      <w:r w:rsidR="003F79F4" w:rsidRPr="00037C12">
        <w:rPr>
          <w:rFonts w:hint="cs"/>
          <w:rtl/>
        </w:rPr>
        <w:t>ه</w:t>
      </w:r>
      <w:r w:rsidR="003E6B58" w:rsidRPr="00037C12">
        <w:rPr>
          <w:rFonts w:hint="cs"/>
          <w:rtl/>
        </w:rPr>
        <w:t xml:space="preserve"> يلتمس الآراء بانتظام بعد كل قضية. ولكن</w:t>
      </w:r>
      <w:r w:rsidR="003F79F4" w:rsidRPr="00037C12">
        <w:rPr>
          <w:rFonts w:hint="eastAsia"/>
          <w:rtl/>
        </w:rPr>
        <w:t> </w:t>
      </w:r>
      <w:r w:rsidR="003E6B58" w:rsidRPr="00037C12">
        <w:rPr>
          <w:rFonts w:hint="cs"/>
          <w:rtl/>
        </w:rPr>
        <w:t>الملاحظات التي يجمعها المركز لا تسجل مركزياً فلا يُحافظ على الذاكرة المؤسسية ولا</w:t>
      </w:r>
      <w:r w:rsidR="003F79F4" w:rsidRPr="00037C12">
        <w:rPr>
          <w:rFonts w:hint="eastAsia"/>
          <w:rtl/>
        </w:rPr>
        <w:t> </w:t>
      </w:r>
      <w:r w:rsidR="003E6B58" w:rsidRPr="00037C12">
        <w:rPr>
          <w:rFonts w:hint="cs"/>
          <w:rtl/>
        </w:rPr>
        <w:t>تتابع</w:t>
      </w:r>
      <w:r w:rsidR="003F79F4" w:rsidRPr="00037C12">
        <w:rPr>
          <w:rFonts w:hint="eastAsia"/>
          <w:rtl/>
        </w:rPr>
        <w:t> </w:t>
      </w:r>
      <w:r w:rsidR="003E6B58" w:rsidRPr="00037C12">
        <w:rPr>
          <w:rFonts w:hint="cs"/>
          <w:rtl/>
        </w:rPr>
        <w:t>تلك</w:t>
      </w:r>
      <w:r w:rsidR="003E6B58" w:rsidRPr="00037C12">
        <w:rPr>
          <w:rFonts w:hint="eastAsia"/>
          <w:rtl/>
        </w:rPr>
        <w:t> </w:t>
      </w:r>
      <w:r w:rsidR="003E6B58" w:rsidRPr="00037C12">
        <w:rPr>
          <w:rFonts w:hint="cs"/>
          <w:rtl/>
        </w:rPr>
        <w:t>الملاحظات.</w:t>
      </w:r>
    </w:p>
    <w:p w:rsidR="0065767E" w:rsidRPr="00037C12" w:rsidRDefault="003E6B58" w:rsidP="003E6B58">
      <w:pPr>
        <w:pStyle w:val="NumberedParaAR"/>
      </w:pPr>
      <w:r w:rsidRPr="00037C12">
        <w:rPr>
          <w:rFonts w:hint="cs"/>
          <w:rtl/>
        </w:rPr>
        <w:lastRenderedPageBreak/>
        <w:t xml:space="preserve">ويتبيَّن مما سبق أن المركز لم يحقق مؤشرات الأداء الثلاثة المحددة في الخطة الاستراتيجية للأجل المتوسط تحقيقاً كاملاً فيما يخص </w:t>
      </w:r>
      <w:r w:rsidRPr="00037C12">
        <w:rPr>
          <w:rtl/>
        </w:rPr>
        <w:t>زيادة الطلب على منتجات الويبو وخدماتها العالمية التي تسهم في الاستدامة المالية للمنظمة</w:t>
      </w:r>
      <w:r w:rsidRPr="00037C12">
        <w:rPr>
          <w:rFonts w:hint="cs"/>
          <w:rtl/>
        </w:rPr>
        <w:t>. ولم يحل</w:t>
      </w:r>
      <w:r w:rsidR="003F79F4" w:rsidRPr="00037C12">
        <w:rPr>
          <w:rFonts w:hint="cs"/>
          <w:rtl/>
        </w:rPr>
        <w:t>ِّ</w:t>
      </w:r>
      <w:r w:rsidRPr="00037C12">
        <w:rPr>
          <w:rFonts w:hint="cs"/>
          <w:rtl/>
        </w:rPr>
        <w:t xml:space="preserve">ل مستويات رضا العملاء مركزياً كي يتأكد من تحقيق </w:t>
      </w:r>
      <w:r w:rsidRPr="00037C12">
        <w:rPr>
          <w:rtl/>
        </w:rPr>
        <w:t>رضا أكبر لدى مستخدمي منتجات الويبو وخدماتها العالمية</w:t>
      </w:r>
      <w:r w:rsidRPr="00037C12">
        <w:rPr>
          <w:rFonts w:hint="cs"/>
          <w:rtl/>
        </w:rPr>
        <w:t>.</w:t>
      </w:r>
    </w:p>
    <w:p w:rsidR="003E6B58" w:rsidRPr="00037C12" w:rsidRDefault="004C62BD" w:rsidP="00E96B96">
      <w:pPr>
        <w:pStyle w:val="NumberedParaAR"/>
      </w:pPr>
      <w:r w:rsidRPr="00037C12">
        <w:rPr>
          <w:rFonts w:hint="cs"/>
          <w:rtl/>
        </w:rPr>
        <w:t xml:space="preserve">أما عن الخطوات المحددة </w:t>
      </w:r>
      <w:r w:rsidR="003F79F4" w:rsidRPr="00037C12">
        <w:rPr>
          <w:rFonts w:hint="cs"/>
          <w:rtl/>
        </w:rPr>
        <w:t>المتخذة</w:t>
      </w:r>
      <w:r w:rsidRPr="00037C12">
        <w:rPr>
          <w:rFonts w:hint="cs"/>
          <w:rtl/>
        </w:rPr>
        <w:t xml:space="preserve"> لضمان إدراج المركز في الاتفاقات التجارية بوصفه مؤسسة تسوية المنازعات، </w:t>
      </w:r>
      <w:r w:rsidR="003F79F4" w:rsidRPr="00037C12">
        <w:rPr>
          <w:rFonts w:hint="cs"/>
          <w:rtl/>
        </w:rPr>
        <w:t>فقد</w:t>
      </w:r>
      <w:r w:rsidRPr="00037C12">
        <w:rPr>
          <w:rFonts w:hint="cs"/>
          <w:rtl/>
        </w:rPr>
        <w:t xml:space="preserve"> أوضح المركز أنه </w:t>
      </w:r>
      <w:r w:rsidR="003F79F4" w:rsidRPr="00037C12">
        <w:rPr>
          <w:rFonts w:hint="cs"/>
          <w:rtl/>
        </w:rPr>
        <w:t>ي</w:t>
      </w:r>
      <w:r w:rsidRPr="00037C12">
        <w:rPr>
          <w:rFonts w:hint="cs"/>
          <w:rtl/>
        </w:rPr>
        <w:t>شارك في فعاليات وندوات شبكية؛ و</w:t>
      </w:r>
      <w:r w:rsidR="003F79F4" w:rsidRPr="00037C12">
        <w:rPr>
          <w:rFonts w:hint="cs"/>
          <w:rtl/>
        </w:rPr>
        <w:t>ي</w:t>
      </w:r>
      <w:r w:rsidRPr="00037C12">
        <w:rPr>
          <w:rFonts w:hint="cs"/>
          <w:rtl/>
        </w:rPr>
        <w:t>رد</w:t>
      </w:r>
      <w:r w:rsidR="003F79F4" w:rsidRPr="00037C12">
        <w:rPr>
          <w:rFonts w:hint="cs"/>
          <w:rtl/>
        </w:rPr>
        <w:t>ّ</w:t>
      </w:r>
      <w:r w:rsidRPr="00037C12">
        <w:rPr>
          <w:rFonts w:hint="cs"/>
          <w:rtl/>
        </w:rPr>
        <w:t xml:space="preserve"> على الاستفسارات الهاتفية والبريدية؛ ويستخدم وسائل التواصل من بريد ومقالات وكتابات في هذا الصدد. وأما عن انخفاض الإيرادات المقدَّرة، فأفاد المركز بأن أنشطته تخضع لمبدأ</w:t>
      </w:r>
      <w:r w:rsidR="003F79F4" w:rsidRPr="00037C12">
        <w:rPr>
          <w:rFonts w:hint="cs"/>
          <w:rtl/>
        </w:rPr>
        <w:t xml:space="preserve"> العرض والطلب في السوق ما </w:t>
      </w:r>
      <w:r w:rsidRPr="00037C12">
        <w:rPr>
          <w:rFonts w:hint="cs"/>
          <w:rtl/>
        </w:rPr>
        <w:t>يدفع</w:t>
      </w:r>
      <w:r w:rsidR="003F79F4" w:rsidRPr="00037C12">
        <w:rPr>
          <w:rFonts w:hint="cs"/>
          <w:rtl/>
        </w:rPr>
        <w:t>ه</w:t>
      </w:r>
      <w:r w:rsidRPr="00037C12">
        <w:rPr>
          <w:rFonts w:hint="cs"/>
          <w:rtl/>
        </w:rPr>
        <w:t xml:space="preserve"> إلى اعتماد نهج حذر</w:t>
      </w:r>
      <w:r w:rsidR="00706469">
        <w:rPr>
          <w:rFonts w:hint="cs"/>
          <w:rtl/>
        </w:rPr>
        <w:t xml:space="preserve"> في أعماله</w:t>
      </w:r>
      <w:r w:rsidRPr="00037C12">
        <w:rPr>
          <w:rFonts w:hint="cs"/>
          <w:rtl/>
        </w:rPr>
        <w:t xml:space="preserve">. وأضاف أن المركز يعمل على أساس غير ربحي ولكنه يتنافس مع العديد من مقدمي الخدمات البديلة لتسوية المنازعات في السوق، ويخضع لقيود ناجمة عن عمله تحت إشراف الويبو من حيث عدد الموظفين والميزانية والقاعدة الوطنية للمستعينين بمقدمي الخدمات الآخرين. ويسعى المركز إلى الاستفادة من مكانته الفريدة بوصفه جزءاً من الويبو </w:t>
      </w:r>
      <w:r w:rsidR="00E96B96" w:rsidRPr="00037C12">
        <w:rPr>
          <w:rFonts w:hint="cs"/>
          <w:rtl/>
        </w:rPr>
        <w:t>الو</w:t>
      </w:r>
      <w:r w:rsidRPr="00037C12">
        <w:rPr>
          <w:rFonts w:hint="cs"/>
          <w:rtl/>
        </w:rPr>
        <w:t xml:space="preserve">كالة </w:t>
      </w:r>
      <w:r w:rsidR="00E96B96" w:rsidRPr="00037C12">
        <w:rPr>
          <w:rFonts w:hint="cs"/>
          <w:rtl/>
        </w:rPr>
        <w:t>ال</w:t>
      </w:r>
      <w:r w:rsidRPr="00037C12">
        <w:rPr>
          <w:rFonts w:hint="cs"/>
          <w:rtl/>
        </w:rPr>
        <w:t>متخصصة في مجال الملكية الفكرية ومن ثم يركز على المنازعات المتعلقة بالملكية الفكرية.</w:t>
      </w:r>
    </w:p>
    <w:p w:rsidR="004C62BD" w:rsidRPr="00037C12" w:rsidRDefault="004C62BD" w:rsidP="00E96B96">
      <w:pPr>
        <w:pStyle w:val="NumberedParaAR"/>
      </w:pPr>
      <w:r w:rsidRPr="00037C12">
        <w:rPr>
          <w:rFonts w:hint="cs"/>
          <w:rtl/>
        </w:rPr>
        <w:t>و</w:t>
      </w:r>
      <w:r w:rsidR="009506E1" w:rsidRPr="00037C12">
        <w:rPr>
          <w:rFonts w:hint="cs"/>
          <w:rtl/>
        </w:rPr>
        <w:t>نرى أن</w:t>
      </w:r>
      <w:r w:rsidRPr="00037C12">
        <w:rPr>
          <w:rFonts w:hint="cs"/>
          <w:rtl/>
        </w:rPr>
        <w:t xml:space="preserve">ه ينبغي للمركز أن يعالج مسألة التنافس مع مقدمي الخدمات الآخرين وأن يعزز جاذبية خدماته وأن يبرز صورتها عن طريق استقصاء مستويات الرضا ومراعاة آراء العملاء لتحسين خدماته والترويج لها </w:t>
      </w:r>
      <w:r w:rsidR="00E96B96" w:rsidRPr="00037C12">
        <w:rPr>
          <w:rFonts w:hint="cs"/>
          <w:rtl/>
        </w:rPr>
        <w:t>كما ينبغي</w:t>
      </w:r>
      <w:r w:rsidRPr="00037C12">
        <w:rPr>
          <w:rFonts w:hint="cs"/>
          <w:rtl/>
        </w:rPr>
        <w:t>.</w:t>
      </w:r>
    </w:p>
    <w:p w:rsidR="004C62BD" w:rsidRPr="00037C12" w:rsidRDefault="004C62BD" w:rsidP="008E160E">
      <w:pPr>
        <w:pStyle w:val="NormalParaAR"/>
        <w:keepNext/>
        <w:rPr>
          <w:b/>
          <w:bCs/>
          <w:rtl/>
        </w:rPr>
      </w:pPr>
      <w:r w:rsidRPr="00037C12">
        <w:rPr>
          <w:rFonts w:hint="cs"/>
          <w:b/>
          <w:bCs/>
          <w:rtl/>
        </w:rPr>
        <w:t xml:space="preserve">التوصية </w:t>
      </w:r>
      <w:r w:rsidRPr="00C01B1E">
        <w:rPr>
          <w:rFonts w:hint="cs"/>
          <w:b/>
          <w:bCs/>
          <w:rtl/>
        </w:rPr>
        <w:t>6</w:t>
      </w:r>
    </w:p>
    <w:p w:rsidR="008E160E" w:rsidRPr="00037C12" w:rsidRDefault="008E160E" w:rsidP="003B3C8A">
      <w:pPr>
        <w:pStyle w:val="NormalParaAR"/>
        <w:keepNext/>
        <w:rPr>
          <w:b/>
          <w:bCs/>
          <w:rtl/>
        </w:rPr>
      </w:pPr>
      <w:r w:rsidRPr="00037C12">
        <w:rPr>
          <w:b/>
          <w:bCs/>
          <w:rtl/>
        </w:rPr>
        <w:t xml:space="preserve">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 </w:t>
      </w:r>
      <w:r w:rsidR="003B3C8A" w:rsidRPr="00037C12">
        <w:rPr>
          <w:rFonts w:hint="cs"/>
          <w:b/>
          <w:bCs/>
          <w:rtl/>
        </w:rPr>
        <w:t>ويمكن</w:t>
      </w:r>
      <w:r w:rsidRPr="00037C12">
        <w:rPr>
          <w:b/>
          <w:bCs/>
          <w:rtl/>
        </w:rPr>
        <w:t xml:space="preserve"> تحقيق ذلك عن طريق الترويج </w:t>
      </w:r>
      <w:r w:rsidR="003B3C8A" w:rsidRPr="00037C12">
        <w:rPr>
          <w:rFonts w:hint="cs"/>
          <w:b/>
          <w:bCs/>
          <w:rtl/>
        </w:rPr>
        <w:t>لمزايا الخدمات</w:t>
      </w:r>
      <w:r w:rsidR="003B3C8A" w:rsidRPr="00037C12">
        <w:rPr>
          <w:b/>
          <w:bCs/>
          <w:rtl/>
        </w:rPr>
        <w:t xml:space="preserve"> واستقصاء آراء </w:t>
      </w:r>
      <w:r w:rsidR="003B3C8A" w:rsidRPr="00037C12">
        <w:rPr>
          <w:rFonts w:hint="cs"/>
          <w:b/>
          <w:bCs/>
          <w:rtl/>
        </w:rPr>
        <w:t xml:space="preserve">مستخدميها </w:t>
      </w:r>
      <w:r w:rsidRPr="00037C12">
        <w:rPr>
          <w:b/>
          <w:bCs/>
          <w:rtl/>
        </w:rPr>
        <w:t xml:space="preserve">وتحليل </w:t>
      </w:r>
      <w:r w:rsidR="003B3C8A" w:rsidRPr="00037C12">
        <w:rPr>
          <w:rFonts w:hint="cs"/>
          <w:b/>
          <w:bCs/>
          <w:rtl/>
        </w:rPr>
        <w:t>اقتراحاتهم وردود فعلهم</w:t>
      </w:r>
      <w:r w:rsidRPr="00037C12">
        <w:rPr>
          <w:b/>
          <w:bCs/>
          <w:rtl/>
        </w:rPr>
        <w:t xml:space="preserve"> مركزياً وبانتظام</w:t>
      </w:r>
      <w:r w:rsidRPr="00037C12">
        <w:rPr>
          <w:rFonts w:hint="cs"/>
          <w:b/>
          <w:bCs/>
          <w:rtl/>
        </w:rPr>
        <w:t>.</w:t>
      </w:r>
    </w:p>
    <w:p w:rsidR="008E160E" w:rsidRPr="00037C12" w:rsidRDefault="008E160E" w:rsidP="009506E1">
      <w:pPr>
        <w:pStyle w:val="NumberedParaAR"/>
      </w:pPr>
      <w:r w:rsidRPr="00037C12">
        <w:rPr>
          <w:rFonts w:hint="cs"/>
          <w:rtl/>
        </w:rPr>
        <w:t xml:space="preserve">أفادت الويبو بأنها حددت التحديات التي تطرحها المنافسة في سجل الويبو للمخاطر، وأقرت بضرورة الترويج لخدمات المركز ترويجاً كاملاً. وأضافت أن المركز سيستخدم الموارد المتاحة له على </w:t>
      </w:r>
      <w:r w:rsidR="009506E1" w:rsidRPr="00037C12">
        <w:rPr>
          <w:rFonts w:hint="cs"/>
          <w:rtl/>
        </w:rPr>
        <w:t>أفضل</w:t>
      </w:r>
      <w:r w:rsidRPr="00037C12">
        <w:rPr>
          <w:rFonts w:hint="cs"/>
          <w:rtl/>
        </w:rPr>
        <w:t xml:space="preserve"> وجه.</w:t>
      </w:r>
    </w:p>
    <w:p w:rsidR="008E160E" w:rsidRPr="00037C12" w:rsidRDefault="00934C50" w:rsidP="00934C50">
      <w:pPr>
        <w:pStyle w:val="Heading4"/>
      </w:pPr>
      <w:r>
        <w:rPr>
          <w:rFonts w:hint="cs"/>
          <w:rtl/>
        </w:rPr>
        <w:t>تشكيل هيئات التحكيم والوساطة</w:t>
      </w:r>
    </w:p>
    <w:p w:rsidR="008E160E" w:rsidRPr="00037C12" w:rsidRDefault="0036531F" w:rsidP="00934C50">
      <w:pPr>
        <w:pStyle w:val="NumberedParaAR"/>
      </w:pPr>
      <w:r w:rsidRPr="00037C12">
        <w:rPr>
          <w:rFonts w:hint="cs"/>
          <w:rtl/>
        </w:rPr>
        <w:t xml:space="preserve">يمتلك مركز التحكيم والوساطة قاعدة بيانات مؤلفة من </w:t>
      </w:r>
      <w:r w:rsidRPr="00C01B1E">
        <w:rPr>
          <w:rFonts w:hint="cs"/>
          <w:rtl/>
        </w:rPr>
        <w:t>1500</w:t>
      </w:r>
      <w:r w:rsidRPr="00037C12">
        <w:rPr>
          <w:rFonts w:hint="cs"/>
          <w:rtl/>
        </w:rPr>
        <w:t xml:space="preserve"> محكم ووسيط من أكثر من </w:t>
      </w:r>
      <w:r w:rsidRPr="00C01B1E">
        <w:rPr>
          <w:rFonts w:hint="cs"/>
          <w:rtl/>
        </w:rPr>
        <w:t>100</w:t>
      </w:r>
      <w:r w:rsidRPr="00037C12">
        <w:rPr>
          <w:rFonts w:hint="cs"/>
          <w:rtl/>
        </w:rPr>
        <w:t xml:space="preserve"> بلد</w:t>
      </w:r>
      <w:r w:rsidR="009506E1" w:rsidRPr="00037C12">
        <w:rPr>
          <w:rFonts w:hint="cs"/>
          <w:rtl/>
        </w:rPr>
        <w:t>؛ ويتزايد</w:t>
      </w:r>
      <w:r w:rsidRPr="00037C12">
        <w:rPr>
          <w:rtl/>
        </w:rPr>
        <w:t xml:space="preserve"> عدد </w:t>
      </w:r>
      <w:r w:rsidR="00934C50">
        <w:rPr>
          <w:rFonts w:hint="cs"/>
          <w:rtl/>
        </w:rPr>
        <w:t>المحكمين والوسطاء</w:t>
      </w:r>
      <w:r w:rsidRPr="00037C12">
        <w:rPr>
          <w:rtl/>
        </w:rPr>
        <w:t xml:space="preserve"> لتلبية الاحتياجات الخاصة لكل قضية يديرها.</w:t>
      </w:r>
      <w:r w:rsidRPr="00037C12">
        <w:rPr>
          <w:rFonts w:hint="cs"/>
          <w:rtl/>
        </w:rPr>
        <w:t xml:space="preserve"> ولاحظنا في استعراض تشكيل سبع لجان أن المركز أدرج أسماء جديدة في القائمة بناء على طلب المترشحين أو تلبيتهم لدعوة المركز أو بعد مقابلتهم في فعاليات مختلفة من دروات تدريبية وحلقات عمل ومؤتمرات.</w:t>
      </w:r>
    </w:p>
    <w:p w:rsidR="0036531F" w:rsidRPr="00037C12" w:rsidRDefault="0036531F" w:rsidP="00934C50">
      <w:pPr>
        <w:pStyle w:val="NumberedParaAR"/>
      </w:pPr>
      <w:r w:rsidRPr="00037C12">
        <w:rPr>
          <w:rFonts w:hint="cs"/>
          <w:rtl/>
        </w:rPr>
        <w:t xml:space="preserve">وأفاد المركز بأن إدراج </w:t>
      </w:r>
      <w:r w:rsidR="00934C50">
        <w:rPr>
          <w:rFonts w:hint="cs"/>
          <w:rtl/>
        </w:rPr>
        <w:t>أسماء محكمين ووسطاء</w:t>
      </w:r>
      <w:r w:rsidRPr="00037C12">
        <w:rPr>
          <w:rFonts w:hint="cs"/>
          <w:rtl/>
        </w:rPr>
        <w:t xml:space="preserve"> في قائمة الويبو يبدأ عادة بإيداع ملفات مفصلة تنظر فيها لجنة داخلية للمركز، وأن</w:t>
      </w:r>
      <w:r w:rsidRPr="00037C12">
        <w:rPr>
          <w:rFonts w:hint="eastAsia"/>
          <w:rtl/>
        </w:rPr>
        <w:t> </w:t>
      </w:r>
      <w:r w:rsidRPr="00037C12">
        <w:rPr>
          <w:rFonts w:hint="cs"/>
          <w:rtl/>
        </w:rPr>
        <w:t xml:space="preserve">مسار الدعوة ينطبق في حالات محددة لتسوية المنازعات عندما يكون المركز قد حدد </w:t>
      </w:r>
      <w:r w:rsidR="00D3356C" w:rsidRPr="00037C12">
        <w:rPr>
          <w:rFonts w:hint="cs"/>
          <w:rtl/>
        </w:rPr>
        <w:t xml:space="preserve">(بالتعاون مع شركائه) ودرَّب </w:t>
      </w:r>
      <w:r w:rsidR="00934C50">
        <w:rPr>
          <w:rFonts w:hint="cs"/>
          <w:rtl/>
        </w:rPr>
        <w:t>محكمين ووسطاء</w:t>
      </w:r>
      <w:r w:rsidR="00D3356C" w:rsidRPr="00037C12">
        <w:rPr>
          <w:rFonts w:hint="cs"/>
          <w:rtl/>
        </w:rPr>
        <w:t xml:space="preserve"> محتملين استناداً إلى خبرتهم في القطاع</w:t>
      </w:r>
      <w:r w:rsidR="009506E1" w:rsidRPr="00037C12">
        <w:rPr>
          <w:rFonts w:hint="cs"/>
          <w:rtl/>
        </w:rPr>
        <w:t xml:space="preserve"> المطلوب</w:t>
      </w:r>
      <w:r w:rsidR="00D3356C" w:rsidRPr="00037C12">
        <w:rPr>
          <w:rFonts w:hint="cs"/>
          <w:rtl/>
        </w:rPr>
        <w:t xml:space="preserve"> أو مجالهم القانوني أو موقعهم الجغرافي.</w:t>
      </w:r>
    </w:p>
    <w:p w:rsidR="00D3356C" w:rsidRPr="00037C12" w:rsidRDefault="00D3356C" w:rsidP="00934C50">
      <w:pPr>
        <w:pStyle w:val="NumberedParaAR"/>
      </w:pPr>
      <w:r w:rsidRPr="00037C12">
        <w:rPr>
          <w:rFonts w:hint="cs"/>
          <w:rtl/>
        </w:rPr>
        <w:t>و</w:t>
      </w:r>
      <w:r w:rsidR="009506E1" w:rsidRPr="00037C12">
        <w:rPr>
          <w:rFonts w:hint="cs"/>
          <w:rtl/>
        </w:rPr>
        <w:t>نرى أن</w:t>
      </w:r>
      <w:r w:rsidRPr="00037C12">
        <w:rPr>
          <w:rFonts w:hint="cs"/>
          <w:rtl/>
        </w:rPr>
        <w:t xml:space="preserve"> النظام الحالي لتشكيل اللجان لا يمكِّن المركز من إدراج أسماء </w:t>
      </w:r>
      <w:r w:rsidR="00934C50">
        <w:rPr>
          <w:rFonts w:hint="cs"/>
          <w:rtl/>
        </w:rPr>
        <w:t>محكمين ووسطاء</w:t>
      </w:r>
      <w:r w:rsidRPr="00037C12">
        <w:rPr>
          <w:rFonts w:hint="cs"/>
          <w:rtl/>
        </w:rPr>
        <w:t xml:space="preserve"> من مجال</w:t>
      </w:r>
      <w:r w:rsidR="009506E1" w:rsidRPr="00037C12">
        <w:rPr>
          <w:rFonts w:hint="cs"/>
          <w:rtl/>
        </w:rPr>
        <w:t>ات</w:t>
      </w:r>
      <w:r w:rsidRPr="00037C12">
        <w:rPr>
          <w:rFonts w:hint="cs"/>
          <w:rtl/>
        </w:rPr>
        <w:t xml:space="preserve"> أوسع نطاقاً.</w:t>
      </w:r>
    </w:p>
    <w:p w:rsidR="00D3356C" w:rsidRPr="00037C12" w:rsidRDefault="00D3356C" w:rsidP="00D3356C">
      <w:pPr>
        <w:pStyle w:val="NormalParaAR"/>
        <w:keepNext/>
        <w:rPr>
          <w:b/>
          <w:bCs/>
        </w:rPr>
      </w:pPr>
      <w:r w:rsidRPr="00037C12">
        <w:rPr>
          <w:rFonts w:hint="cs"/>
          <w:b/>
          <w:bCs/>
          <w:rtl/>
        </w:rPr>
        <w:lastRenderedPageBreak/>
        <w:t xml:space="preserve">التوصية </w:t>
      </w:r>
      <w:r w:rsidRPr="00C01B1E">
        <w:rPr>
          <w:rFonts w:hint="cs"/>
          <w:b/>
          <w:bCs/>
          <w:rtl/>
        </w:rPr>
        <w:t>7</w:t>
      </w:r>
    </w:p>
    <w:p w:rsidR="00D3356C" w:rsidRPr="00037C12" w:rsidRDefault="009506E1" w:rsidP="00D3356C">
      <w:pPr>
        <w:pStyle w:val="NormalParaAR"/>
        <w:keepNext/>
        <w:rPr>
          <w:b/>
          <w:bCs/>
        </w:rPr>
      </w:pPr>
      <w:r w:rsidRPr="00037C12">
        <w:rPr>
          <w:rFonts w:hint="cs"/>
          <w:b/>
          <w:bCs/>
          <w:rtl/>
        </w:rPr>
        <w:t>يمكن لمركز التحكيم والوساطة أن ينظر في وضع إطار أوضح وأكثر شفافية لرسم السياسات يحدد فيه المسار المتبع في إدراج الوسطاء في قوائم الويبو ومعايير اختيارهم.</w:t>
      </w:r>
    </w:p>
    <w:p w:rsidR="00D3356C" w:rsidRPr="00037C12" w:rsidRDefault="00D3356C" w:rsidP="00D3356C">
      <w:pPr>
        <w:pStyle w:val="NumberedParaAR"/>
      </w:pPr>
      <w:r w:rsidRPr="00037C12">
        <w:rPr>
          <w:rFonts w:hint="cs"/>
          <w:rtl/>
        </w:rPr>
        <w:t>أقرت الويبو بفائدة نشر المزيد من المعلومات عن مسار تشكيل لجان مركز التحكيم والوساطة.</w:t>
      </w:r>
    </w:p>
    <w:p w:rsidR="00D3356C" w:rsidRPr="00037C12" w:rsidRDefault="00D3356C" w:rsidP="00D3356C">
      <w:pPr>
        <w:pStyle w:val="Heading4"/>
      </w:pPr>
      <w:r w:rsidRPr="00037C12">
        <w:rPr>
          <w:rFonts w:hint="cs"/>
          <w:rtl/>
        </w:rPr>
        <w:t>معدل التسوية</w:t>
      </w:r>
    </w:p>
    <w:p w:rsidR="00D3356C" w:rsidRPr="00037C12" w:rsidRDefault="00262C69" w:rsidP="00D3356C">
      <w:pPr>
        <w:pStyle w:val="NumberedParaAR"/>
      </w:pPr>
      <w:r w:rsidRPr="00037C12">
        <w:rPr>
          <w:rFonts w:hint="cs"/>
          <w:rtl/>
        </w:rPr>
        <w:t xml:space="preserve">بلغ معدل التسوية (نسبة القضايا </w:t>
      </w:r>
      <w:r w:rsidR="009506E1" w:rsidRPr="00037C12">
        <w:rPr>
          <w:rFonts w:hint="cs"/>
          <w:rtl/>
        </w:rPr>
        <w:t>المغلقة</w:t>
      </w:r>
      <w:r w:rsidRPr="00037C12">
        <w:rPr>
          <w:rFonts w:hint="cs"/>
          <w:rtl/>
        </w:rPr>
        <w:t xml:space="preserve"> إلى مجموع القضايا) في القضايا المدارة بموجب قواعد الويبو للوساطة وقواعد الويبو للتحكيم </w:t>
      </w:r>
      <w:r w:rsidRPr="00C01B1E">
        <w:rPr>
          <w:rFonts w:hint="cs"/>
          <w:rtl/>
        </w:rPr>
        <w:t>70</w:t>
      </w:r>
      <w:r w:rsidRPr="00037C12">
        <w:rPr>
          <w:rFonts w:hint="cs"/>
          <w:rtl/>
        </w:rPr>
        <w:t xml:space="preserve"> بالمئة و</w:t>
      </w:r>
      <w:r w:rsidRPr="00C01B1E">
        <w:rPr>
          <w:rFonts w:hint="cs"/>
          <w:rtl/>
        </w:rPr>
        <w:t>37</w:t>
      </w:r>
      <w:r w:rsidRPr="00037C12">
        <w:rPr>
          <w:rFonts w:hint="cs"/>
          <w:rtl/>
        </w:rPr>
        <w:t xml:space="preserve"> بالمئة على التوالي (وفقاً للبيانات المتاحة حتى يوليو </w:t>
      </w:r>
      <w:r w:rsidRPr="00C01B1E">
        <w:rPr>
          <w:rFonts w:hint="cs"/>
          <w:rtl/>
        </w:rPr>
        <w:t>2015</w:t>
      </w:r>
      <w:r w:rsidRPr="00037C12">
        <w:rPr>
          <w:rFonts w:hint="cs"/>
          <w:rtl/>
        </w:rPr>
        <w:t>).</w:t>
      </w:r>
    </w:p>
    <w:p w:rsidR="00262C69" w:rsidRPr="00037C12" w:rsidRDefault="00262C69" w:rsidP="00262C69">
      <w:pPr>
        <w:pStyle w:val="NumberedParaAR"/>
      </w:pPr>
      <w:r w:rsidRPr="00037C12">
        <w:rPr>
          <w:rFonts w:hint="cs"/>
          <w:rtl/>
        </w:rPr>
        <w:t>ولاحظنا أن المركز لا يمتلك نظاماً لمقارنة معدل التسوية فيه بمعدلات التسوية لدى مقدمي الخدمات الآخرين. ولم تحدد الويبو أي هدف أو مؤشر قياسي في هذا الصدد.</w:t>
      </w:r>
    </w:p>
    <w:p w:rsidR="00262C69" w:rsidRPr="00037C12" w:rsidRDefault="00262C69" w:rsidP="00781D63">
      <w:pPr>
        <w:pStyle w:val="NumberedParaAR"/>
      </w:pPr>
      <w:r w:rsidRPr="00037C12">
        <w:rPr>
          <w:rFonts w:hint="cs"/>
          <w:rtl/>
        </w:rPr>
        <w:t xml:space="preserve">وأفاد المركز بأن معدل تسوية قضايا الوساطة البالغ </w:t>
      </w:r>
      <w:r w:rsidRPr="00C01B1E">
        <w:rPr>
          <w:rFonts w:hint="cs"/>
          <w:rtl/>
        </w:rPr>
        <w:t>70</w:t>
      </w:r>
      <w:r w:rsidRPr="00037C12">
        <w:rPr>
          <w:rFonts w:hint="cs"/>
          <w:rtl/>
        </w:rPr>
        <w:t xml:space="preserve"> بالمئة مماثل للمعدلات لدى مقدمي خدمات الوساطة الآخرين. وأفاد أيضاً بأن معدلات التسوية في التحكيمات التي يديرها مقدمو خدمات آخرون غير متاحة عادة، غير أن معدل الويبو للتحكيم البالغ </w:t>
      </w:r>
      <w:r w:rsidRPr="00C01B1E">
        <w:rPr>
          <w:rFonts w:hint="cs"/>
          <w:rtl/>
        </w:rPr>
        <w:t>37</w:t>
      </w:r>
      <w:r w:rsidRPr="00037C12">
        <w:rPr>
          <w:rFonts w:hint="cs"/>
          <w:rtl/>
        </w:rPr>
        <w:t xml:space="preserve"> بالمئة من معدلات التسوية المرتفعة. وأضاف أن قواعد الويبو تشجع الوسطاء والمحكمين </w:t>
      </w:r>
      <w:r w:rsidR="00781D63" w:rsidRPr="00037C12">
        <w:rPr>
          <w:rFonts w:hint="cs"/>
          <w:rtl/>
        </w:rPr>
        <w:t>على</w:t>
      </w:r>
      <w:r w:rsidRPr="00037C12">
        <w:rPr>
          <w:rFonts w:hint="cs"/>
          <w:rtl/>
        </w:rPr>
        <w:t xml:space="preserve"> </w:t>
      </w:r>
      <w:r w:rsidR="00781D63" w:rsidRPr="00037C12">
        <w:rPr>
          <w:rFonts w:hint="cs"/>
          <w:rtl/>
        </w:rPr>
        <w:t>التوصل</w:t>
      </w:r>
      <w:r w:rsidRPr="00037C12">
        <w:rPr>
          <w:rFonts w:hint="cs"/>
          <w:rtl/>
        </w:rPr>
        <w:t xml:space="preserve"> إلى تسوية، غير أنه لا يسع المركز أن يتواصل مباشرة مع الأطراف في هذا الصدد ولا أن يتدخل في مسارات التسوية. وعليه، فإن تحديد مؤشر قياسي لمعدل التسوية غير واقعي. وفضلاً عن ذلك، فإن مقارنة معدلات التسوية مع مقدمي الخدمات الآخرين لن يكون مفيداً بسبب اختلاف خصائص القضايا التي يديرها مقدمو الخدمات البديلة لتسوية المنازعات الآخرون (أي الموضوع والموقع الجغرافي وجنسية الأطراف والقواعد والقوانين المنطبقة </w:t>
      </w:r>
      <w:r w:rsidR="005C6563" w:rsidRPr="00037C12">
        <w:rPr>
          <w:rFonts w:hint="cs"/>
          <w:rtl/>
        </w:rPr>
        <w:t>وغيرها</w:t>
      </w:r>
      <w:r w:rsidRPr="00037C12">
        <w:rPr>
          <w:rFonts w:hint="cs"/>
          <w:rtl/>
        </w:rPr>
        <w:t>).</w:t>
      </w:r>
    </w:p>
    <w:p w:rsidR="00262C69" w:rsidRPr="00037C12" w:rsidRDefault="005C6563" w:rsidP="005C6563">
      <w:pPr>
        <w:pStyle w:val="NormalParaAR"/>
        <w:keepNext/>
        <w:rPr>
          <w:b/>
          <w:bCs/>
        </w:rPr>
      </w:pPr>
      <w:r w:rsidRPr="00037C12">
        <w:rPr>
          <w:rFonts w:hint="cs"/>
          <w:b/>
          <w:bCs/>
          <w:rtl/>
        </w:rPr>
        <w:t xml:space="preserve">التوصية </w:t>
      </w:r>
      <w:r w:rsidRPr="00C01B1E">
        <w:rPr>
          <w:rFonts w:hint="cs"/>
          <w:b/>
          <w:bCs/>
          <w:rtl/>
        </w:rPr>
        <w:t>8</w:t>
      </w:r>
    </w:p>
    <w:p w:rsidR="005C6563" w:rsidRPr="00037C12" w:rsidRDefault="005C6563" w:rsidP="00781D63">
      <w:pPr>
        <w:pStyle w:val="NormalParaAR"/>
        <w:keepNext/>
        <w:rPr>
          <w:b/>
          <w:bCs/>
        </w:rPr>
      </w:pPr>
      <w:r w:rsidRPr="00037C12">
        <w:rPr>
          <w:rFonts w:hint="cs"/>
          <w:b/>
          <w:bCs/>
          <w:rtl/>
        </w:rPr>
        <w:t xml:space="preserve">يمكن لمركز التحكيم والوساطة أن يقارن معدلات التسوية فيه مع المعدلات المرجعية في السوق وأن ينظر في إمكانية وضع مؤشر </w:t>
      </w:r>
      <w:r w:rsidR="00781D63" w:rsidRPr="00037C12">
        <w:rPr>
          <w:rFonts w:hint="cs"/>
          <w:b/>
          <w:bCs/>
          <w:rtl/>
        </w:rPr>
        <w:t>قياسي</w:t>
      </w:r>
      <w:r w:rsidRPr="00037C12">
        <w:rPr>
          <w:rFonts w:hint="cs"/>
          <w:b/>
          <w:bCs/>
          <w:rtl/>
        </w:rPr>
        <w:t xml:space="preserve"> لتقييم أدائه في هذا المجال.</w:t>
      </w:r>
    </w:p>
    <w:p w:rsidR="005C6563" w:rsidRPr="00037C12" w:rsidRDefault="005C6563" w:rsidP="005C6563">
      <w:pPr>
        <w:pStyle w:val="NumberedParaAR"/>
      </w:pPr>
      <w:r w:rsidRPr="00037C12">
        <w:rPr>
          <w:rFonts w:hint="cs"/>
          <w:rtl/>
        </w:rPr>
        <w:t>أفادت الويبو بأنها ستواصل مراقبة القضايا التي تديرها المنظمة لأغراض التسوية فضلاً عن تقييم المعلومات المتاحة عن السوق بوجه أعم.</w:t>
      </w:r>
    </w:p>
    <w:p w:rsidR="005C6563" w:rsidRPr="00037C12" w:rsidRDefault="005C6563" w:rsidP="005C6563">
      <w:pPr>
        <w:pStyle w:val="Heading4"/>
      </w:pPr>
      <w:r w:rsidRPr="00037C12">
        <w:rPr>
          <w:rFonts w:hint="cs"/>
          <w:rtl/>
        </w:rPr>
        <w:t>مهلة إدارة القضايا المتعلقة بأسماء الحقول</w:t>
      </w:r>
    </w:p>
    <w:p w:rsidR="009443BA" w:rsidRPr="00037C12" w:rsidRDefault="009443BA" w:rsidP="009443BA">
      <w:pPr>
        <w:pStyle w:val="NumberedParaAR"/>
      </w:pPr>
      <w:r w:rsidRPr="00037C12">
        <w:rPr>
          <w:rFonts w:hint="cs"/>
          <w:rtl/>
        </w:rPr>
        <w:t>تنص قواعد السياسة الموحدة على معالجة القضايا ابتداء</w:t>
      </w:r>
      <w:r w:rsidR="00781D63" w:rsidRPr="00037C12">
        <w:rPr>
          <w:rFonts w:hint="cs"/>
          <w:rtl/>
        </w:rPr>
        <w:t>ً</w:t>
      </w:r>
      <w:r w:rsidRPr="00037C12">
        <w:rPr>
          <w:rFonts w:hint="cs"/>
          <w:rtl/>
        </w:rPr>
        <w:t xml:space="preserve"> من تاريخ تلقي الشكوى في مهلة مناسبة. ولاحظنا</w:t>
      </w:r>
      <w:r w:rsidR="00781D63" w:rsidRPr="00037C12">
        <w:rPr>
          <w:rFonts w:hint="cs"/>
          <w:rtl/>
        </w:rPr>
        <w:t xml:space="preserve"> ما يلي</w:t>
      </w:r>
      <w:r w:rsidRPr="00037C12">
        <w:rPr>
          <w:rFonts w:hint="cs"/>
          <w:rtl/>
        </w:rPr>
        <w:t xml:space="preserve"> من تحليل بيانات القضايا</w:t>
      </w:r>
      <w:r w:rsidRPr="00037C12">
        <w:rPr>
          <w:rtl/>
        </w:rPr>
        <w:t xml:space="preserve"> المتعلقة بالحقول العليا المكونة من أسماء عامة </w:t>
      </w:r>
      <w:r w:rsidRPr="00037C12">
        <w:rPr>
          <w:rFonts w:hint="cs"/>
          <w:rtl/>
        </w:rPr>
        <w:t xml:space="preserve">في الفترة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(حتى</w:t>
      </w:r>
      <w:r w:rsidRPr="00037C12">
        <w:rPr>
          <w:rFonts w:hint="eastAsia"/>
          <w:rtl/>
        </w:rPr>
        <w:t> </w:t>
      </w:r>
      <w:r w:rsidRPr="00C01B1E">
        <w:rPr>
          <w:rFonts w:hint="cs"/>
          <w:rtl/>
        </w:rPr>
        <w:t>2</w:t>
      </w:r>
      <w:r w:rsidRPr="00037C12">
        <w:rPr>
          <w:rFonts w:hint="eastAsia"/>
          <w:rtl/>
        </w:rPr>
        <w:t> </w:t>
      </w:r>
      <w:r w:rsidRPr="00037C12">
        <w:rPr>
          <w:rFonts w:hint="cs"/>
          <w:rtl/>
        </w:rPr>
        <w:t>ديسمبر</w:t>
      </w:r>
      <w:r w:rsidRPr="00037C12">
        <w:rPr>
          <w:rFonts w:hint="eastAsia"/>
          <w:rtl/>
        </w:rPr>
        <w:t> </w:t>
      </w:r>
      <w:r w:rsidRPr="00C01B1E">
        <w:rPr>
          <w:rFonts w:hint="cs"/>
          <w:rtl/>
        </w:rPr>
        <w:t>2015</w:t>
      </w:r>
      <w:r w:rsidRPr="00037C12">
        <w:rPr>
          <w:rFonts w:hint="cs"/>
          <w:rtl/>
        </w:rPr>
        <w:t>).</w:t>
      </w:r>
    </w:p>
    <w:p w:rsidR="009443BA" w:rsidRPr="00037C12" w:rsidRDefault="009443BA" w:rsidP="009443BA">
      <w:pPr>
        <w:pStyle w:val="Heading4"/>
      </w:pPr>
      <w:r w:rsidRPr="00037C12">
        <w:rPr>
          <w:rFonts w:hint="cs"/>
          <w:rtl/>
        </w:rPr>
        <w:t>مهلة معالجة القضايا</w:t>
      </w:r>
    </w:p>
    <w:p w:rsidR="009443BA" w:rsidRPr="00037C12" w:rsidRDefault="009443BA" w:rsidP="009443BA">
      <w:pPr>
        <w:pStyle w:val="NumberedParaAR"/>
      </w:pPr>
      <w:r w:rsidRPr="00037C12">
        <w:rPr>
          <w:rFonts w:hint="cs"/>
          <w:rtl/>
        </w:rPr>
        <w:t xml:space="preserve">بتت لجان في </w:t>
      </w:r>
      <w:r w:rsidRPr="00C01B1E">
        <w:rPr>
          <w:rFonts w:hint="cs"/>
          <w:rtl/>
        </w:rPr>
        <w:t>5090</w:t>
      </w:r>
      <w:r w:rsidRPr="00037C12">
        <w:rPr>
          <w:rFonts w:hint="cs"/>
          <w:rtl/>
        </w:rPr>
        <w:t xml:space="preserve"> قضية في الفترة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w:t>
      </w:r>
      <w:r w:rsidRPr="00C01B1E">
        <w:rPr>
          <w:rFonts w:hint="cs"/>
          <w:rtl/>
        </w:rPr>
        <w:t>2</w:t>
      </w:r>
      <w:r w:rsidRPr="00037C12">
        <w:rPr>
          <w:rFonts w:hint="cs"/>
          <w:rtl/>
        </w:rPr>
        <w:t xml:space="preserve"> ديسمبر </w:t>
      </w:r>
      <w:r w:rsidRPr="00C01B1E">
        <w:rPr>
          <w:rFonts w:hint="cs"/>
          <w:rtl/>
        </w:rPr>
        <w:t>2015</w:t>
      </w:r>
      <w:r w:rsidRPr="00037C12">
        <w:rPr>
          <w:rFonts w:hint="cs"/>
          <w:rtl/>
        </w:rPr>
        <w:t xml:space="preserve">)، ولاحظنا أن المهلة المتوسطة لمعالجة </w:t>
      </w:r>
      <w:r w:rsidRPr="00C01B1E">
        <w:rPr>
          <w:rFonts w:hint="cs"/>
          <w:rtl/>
        </w:rPr>
        <w:t>4884</w:t>
      </w:r>
      <w:r w:rsidRPr="00037C12">
        <w:rPr>
          <w:rFonts w:hint="cs"/>
          <w:rtl/>
        </w:rPr>
        <w:t xml:space="preserve"> قضية أدارها محكم منفرد بلغت </w:t>
      </w:r>
      <w:r w:rsidRPr="00C01B1E">
        <w:rPr>
          <w:rFonts w:hint="cs"/>
          <w:rtl/>
        </w:rPr>
        <w:t>68</w:t>
      </w:r>
      <w:r w:rsidRPr="00037C12">
        <w:rPr>
          <w:rFonts w:hint="cs"/>
          <w:rtl/>
        </w:rPr>
        <w:t>.</w:t>
      </w:r>
      <w:r w:rsidRPr="00C01B1E">
        <w:rPr>
          <w:rFonts w:hint="cs"/>
          <w:rtl/>
        </w:rPr>
        <w:t>38</w:t>
      </w:r>
      <w:r w:rsidRPr="00037C12">
        <w:rPr>
          <w:rFonts w:hint="cs"/>
          <w:rtl/>
        </w:rPr>
        <w:t xml:space="preserve"> يوم بالمقارنة مع المؤشر القياسي المحدد في قواعد السياسة الموحد والبالغ </w:t>
      </w:r>
      <w:r w:rsidRPr="00C01B1E">
        <w:rPr>
          <w:rFonts w:hint="cs"/>
          <w:rtl/>
        </w:rPr>
        <w:t>57</w:t>
      </w:r>
      <w:r w:rsidRPr="00037C12">
        <w:rPr>
          <w:rFonts w:hint="cs"/>
          <w:rtl/>
        </w:rPr>
        <w:t xml:space="preserve"> يوماً. وبلغت المهلة المتوسطة لمعالجة </w:t>
      </w:r>
      <w:r w:rsidRPr="00C01B1E">
        <w:rPr>
          <w:rFonts w:hint="cs"/>
          <w:rtl/>
        </w:rPr>
        <w:t>206</w:t>
      </w:r>
      <w:r w:rsidRPr="00037C12">
        <w:rPr>
          <w:rFonts w:hint="cs"/>
          <w:rtl/>
        </w:rPr>
        <w:t xml:space="preserve"> قضايا أدارها ثلاثة محكمين </w:t>
      </w:r>
      <w:r w:rsidRPr="00C01B1E">
        <w:rPr>
          <w:rFonts w:hint="cs"/>
          <w:rtl/>
        </w:rPr>
        <w:t>91</w:t>
      </w:r>
      <w:r w:rsidRPr="00037C12">
        <w:rPr>
          <w:rFonts w:hint="cs"/>
          <w:rtl/>
        </w:rPr>
        <w:t>.</w:t>
      </w:r>
      <w:r w:rsidRPr="00C01B1E">
        <w:rPr>
          <w:rFonts w:hint="cs"/>
          <w:rtl/>
        </w:rPr>
        <w:t>87</w:t>
      </w:r>
      <w:r w:rsidRPr="00037C12">
        <w:rPr>
          <w:rFonts w:hint="cs"/>
          <w:rtl/>
        </w:rPr>
        <w:t xml:space="preserve"> يوم بالمقارنة مع المؤشر القياسي المحدد وهو </w:t>
      </w:r>
      <w:r w:rsidRPr="00C01B1E">
        <w:rPr>
          <w:rFonts w:hint="cs"/>
          <w:rtl/>
        </w:rPr>
        <w:t>67</w:t>
      </w:r>
      <w:r w:rsidRPr="00037C12">
        <w:rPr>
          <w:rFonts w:hint="cs"/>
          <w:rtl/>
        </w:rPr>
        <w:t xml:space="preserve"> يوماً.</w:t>
      </w:r>
    </w:p>
    <w:p w:rsidR="009443BA" w:rsidRPr="00037C12" w:rsidRDefault="009443BA" w:rsidP="00491F2C">
      <w:pPr>
        <w:pStyle w:val="Heading4"/>
      </w:pPr>
      <w:r w:rsidRPr="00037C12">
        <w:rPr>
          <w:rFonts w:hint="cs"/>
          <w:rtl/>
        </w:rPr>
        <w:lastRenderedPageBreak/>
        <w:t xml:space="preserve">التماس التمويل </w:t>
      </w:r>
      <w:r w:rsidR="00491F2C" w:rsidRPr="00037C12">
        <w:rPr>
          <w:rFonts w:hint="cs"/>
          <w:rtl/>
        </w:rPr>
        <w:t>والإجراءات المالية</w:t>
      </w:r>
      <w:r w:rsidRPr="00037C12">
        <w:rPr>
          <w:rFonts w:hint="cs"/>
          <w:rtl/>
        </w:rPr>
        <w:t xml:space="preserve"> والمتابعة</w:t>
      </w:r>
    </w:p>
    <w:p w:rsidR="009443BA" w:rsidRPr="00037C12" w:rsidRDefault="00A15F93" w:rsidP="0031230A">
      <w:pPr>
        <w:pStyle w:val="NumberedParaAR"/>
      </w:pPr>
      <w:r w:rsidRPr="00037C12">
        <w:rPr>
          <w:rFonts w:hint="cs"/>
          <w:rtl/>
        </w:rPr>
        <w:t xml:space="preserve">وفقاً للفقرة </w:t>
      </w:r>
      <w:r w:rsidRPr="00C01B1E">
        <w:rPr>
          <w:rFonts w:hint="cs"/>
          <w:rtl/>
        </w:rPr>
        <w:t>4</w:t>
      </w:r>
      <w:r w:rsidRPr="00037C12">
        <w:rPr>
          <w:rFonts w:hint="cs"/>
          <w:rtl/>
        </w:rPr>
        <w:t xml:space="preserve"> من قواعد السياسة الموحدة لتسوية المنازعات المتعلقة بأسماء الحقول والفقرة </w:t>
      </w:r>
      <w:r w:rsidRPr="00C01B1E">
        <w:rPr>
          <w:rFonts w:hint="cs"/>
          <w:rtl/>
        </w:rPr>
        <w:t>5</w:t>
      </w:r>
      <w:r w:rsidRPr="00037C12">
        <w:rPr>
          <w:rFonts w:hint="cs"/>
          <w:rtl/>
        </w:rPr>
        <w:t>(أ) من القواعد التكميلية للسياسة الموحدة، ينظر مركز التحكيم والوساطة في استيفاء الشكوى للشروط الشكلية قبل أن يحيلها إلى المدعى عليه في غضون ثلاثة أيام من تسلّم (</w:t>
      </w:r>
      <w:r w:rsidR="00491F2C" w:rsidRPr="00037C12">
        <w:rPr>
          <w:rFonts w:hint="cs"/>
          <w:rtl/>
        </w:rPr>
        <w:t>شعبة الشؤون المالية</w:t>
      </w:r>
      <w:r w:rsidRPr="00037C12">
        <w:rPr>
          <w:rFonts w:hint="cs"/>
          <w:rtl/>
        </w:rPr>
        <w:t>) للرسوم المستحقة على المدعي. وفي حال عدم استيفاء الشكوى للشروط الشكلية، يُخطر مركز التحكيم والوساطة المدعي والمدعى عليه بطبيعة</w:t>
      </w:r>
      <w:r w:rsidR="0031230A" w:rsidRPr="00037C12">
        <w:rPr>
          <w:rFonts w:hint="cs"/>
          <w:rtl/>
        </w:rPr>
        <w:t xml:space="preserve"> أوجه النقص. ويُمهَ</w:t>
      </w:r>
      <w:r w:rsidRPr="00037C12">
        <w:rPr>
          <w:rFonts w:hint="cs"/>
          <w:rtl/>
        </w:rPr>
        <w:t xml:space="preserve">ل المدعي خمسة أيام لتصحيح أوجه النقص وإلا اعتبر الإجراء الإداري مسحوباً. وتنص القواعد أيضاً على أنه لا يجوز لمركز التحكيم والوساطة أن يتخذ أية إجراءات قبل </w:t>
      </w:r>
      <w:r w:rsidR="0031230A" w:rsidRPr="00037C12">
        <w:rPr>
          <w:rFonts w:hint="cs"/>
          <w:rtl/>
        </w:rPr>
        <w:t>تحصيل</w:t>
      </w:r>
      <w:r w:rsidRPr="00037C12">
        <w:rPr>
          <w:rFonts w:hint="cs"/>
          <w:rtl/>
        </w:rPr>
        <w:t xml:space="preserve"> الرسم الأولي.</w:t>
      </w:r>
    </w:p>
    <w:p w:rsidR="00A15F93" w:rsidRPr="00037C12" w:rsidRDefault="0031230A" w:rsidP="0031230A">
      <w:pPr>
        <w:pStyle w:val="NumberedParaAR"/>
        <w:keepNext/>
      </w:pPr>
      <w:r w:rsidRPr="00037C12">
        <w:rPr>
          <w:rFonts w:hint="cs"/>
          <w:rtl/>
        </w:rPr>
        <w:t>وبعد النظر في</w:t>
      </w:r>
      <w:r w:rsidR="00A15F93" w:rsidRPr="00037C12">
        <w:rPr>
          <w:rFonts w:hint="cs"/>
          <w:rtl/>
        </w:rPr>
        <w:t xml:space="preserve"> </w:t>
      </w:r>
      <w:r w:rsidR="00A15F93" w:rsidRPr="00C01B1E">
        <w:rPr>
          <w:rFonts w:hint="cs"/>
          <w:rtl/>
        </w:rPr>
        <w:t>6738</w:t>
      </w:r>
      <w:r w:rsidR="00A15F93" w:rsidRPr="00037C12">
        <w:rPr>
          <w:rFonts w:hint="cs"/>
          <w:rtl/>
        </w:rPr>
        <w:t xml:space="preserve"> قضية</w:t>
      </w:r>
      <w:r w:rsidRPr="00037C12">
        <w:rPr>
          <w:rFonts w:hint="cs"/>
          <w:rtl/>
        </w:rPr>
        <w:t>،</w:t>
      </w:r>
      <w:r w:rsidR="00A15F93" w:rsidRPr="00037C12">
        <w:rPr>
          <w:rFonts w:hint="cs"/>
          <w:rtl/>
        </w:rPr>
        <w:t xml:space="preserve"> لاحظنا ما يلي:</w:t>
      </w:r>
    </w:p>
    <w:p w:rsidR="00A15F93" w:rsidRPr="00037C12" w:rsidRDefault="00A15F93" w:rsidP="00A15F93">
      <w:pPr>
        <w:pStyle w:val="NormalParaAR"/>
        <w:ind w:left="1134" w:hanging="567"/>
        <w:rPr>
          <w:rtl/>
        </w:rPr>
      </w:pPr>
      <w:r w:rsidRPr="00037C12">
        <w:rPr>
          <w:rFonts w:hint="cs"/>
          <w:rtl/>
        </w:rPr>
        <w:t>"</w:t>
      </w:r>
      <w:r w:rsidRPr="00C01B1E">
        <w:rPr>
          <w:rFonts w:hint="cs"/>
          <w:rtl/>
        </w:rPr>
        <w:t>1</w:t>
      </w:r>
      <w:r w:rsidRPr="00037C12">
        <w:rPr>
          <w:rFonts w:hint="cs"/>
          <w:rtl/>
        </w:rPr>
        <w:t>"</w:t>
      </w:r>
      <w:r w:rsidRPr="00037C12">
        <w:rPr>
          <w:rtl/>
        </w:rPr>
        <w:tab/>
      </w:r>
      <w:r w:rsidRPr="00037C12">
        <w:rPr>
          <w:rFonts w:hint="cs"/>
          <w:rtl/>
        </w:rPr>
        <w:t xml:space="preserve">في </w:t>
      </w:r>
      <w:r w:rsidRPr="00C01B1E">
        <w:rPr>
          <w:rFonts w:hint="cs"/>
          <w:rtl/>
        </w:rPr>
        <w:t>95</w:t>
      </w:r>
      <w:r w:rsidRPr="00037C12">
        <w:rPr>
          <w:rFonts w:hint="cs"/>
          <w:rtl/>
        </w:rPr>
        <w:t xml:space="preserve"> بالمئة من القضايا، </w:t>
      </w:r>
      <w:r w:rsidR="00491F2C" w:rsidRPr="00037C12">
        <w:rPr>
          <w:rFonts w:hint="cs"/>
          <w:rtl/>
        </w:rPr>
        <w:t>تواصل المركز مع شعبة الشؤون المالية في غضون الفترة المحددة للنظر في الشروط الشكلية. وأما في باقي القضايا (</w:t>
      </w:r>
      <w:r w:rsidR="00491F2C" w:rsidRPr="00C01B1E">
        <w:rPr>
          <w:rFonts w:hint="cs"/>
          <w:rtl/>
        </w:rPr>
        <w:t>5</w:t>
      </w:r>
      <w:r w:rsidR="00491F2C" w:rsidRPr="00037C12">
        <w:rPr>
          <w:rFonts w:hint="cs"/>
          <w:rtl/>
        </w:rPr>
        <w:t xml:space="preserve"> بالمئة)، فقد كانت المهلة المتوسطة لإخطار شعبة الشؤون المالية (عن تحصيل الرسوم الفعلي أو المرتقب) </w:t>
      </w:r>
      <w:r w:rsidR="00491F2C" w:rsidRPr="00C01B1E">
        <w:rPr>
          <w:rFonts w:hint="cs"/>
          <w:rtl/>
        </w:rPr>
        <w:t>18</w:t>
      </w:r>
      <w:r w:rsidR="00491F2C" w:rsidRPr="00037C12">
        <w:rPr>
          <w:rFonts w:hint="cs"/>
          <w:rtl/>
        </w:rPr>
        <w:t xml:space="preserve"> يوماً.</w:t>
      </w:r>
    </w:p>
    <w:p w:rsidR="00491F2C" w:rsidRPr="00037C12" w:rsidRDefault="00491F2C" w:rsidP="0031230A">
      <w:pPr>
        <w:pStyle w:val="NormalParaAR"/>
        <w:ind w:left="1134" w:hanging="567"/>
        <w:rPr>
          <w:rtl/>
        </w:rPr>
      </w:pPr>
      <w:r w:rsidRPr="00037C12">
        <w:rPr>
          <w:rFonts w:hint="cs"/>
          <w:rtl/>
        </w:rPr>
        <w:t>"</w:t>
      </w:r>
      <w:r w:rsidRPr="00C01B1E">
        <w:rPr>
          <w:rFonts w:hint="cs"/>
          <w:rtl/>
        </w:rPr>
        <w:t>2</w:t>
      </w:r>
      <w:r w:rsidRPr="00037C12">
        <w:rPr>
          <w:rFonts w:hint="cs"/>
          <w:rtl/>
        </w:rPr>
        <w:t>"</w:t>
      </w:r>
      <w:r w:rsidRPr="00037C12">
        <w:rPr>
          <w:rtl/>
        </w:rPr>
        <w:tab/>
      </w:r>
      <w:r w:rsidRPr="00037C12">
        <w:rPr>
          <w:rFonts w:hint="cs"/>
          <w:rtl/>
        </w:rPr>
        <w:t xml:space="preserve">وفي </w:t>
      </w:r>
      <w:r w:rsidRPr="00C01B1E">
        <w:rPr>
          <w:rFonts w:hint="cs"/>
          <w:rtl/>
        </w:rPr>
        <w:t>389</w:t>
      </w:r>
      <w:r w:rsidRPr="00037C12">
        <w:rPr>
          <w:rFonts w:hint="cs"/>
          <w:rtl/>
        </w:rPr>
        <w:t xml:space="preserve"> قضية، احتاجت شعبة الشؤون المالية (الإجراءات المالية)</w:t>
      </w:r>
      <w:r w:rsidR="0031230A" w:rsidRPr="00037C12">
        <w:rPr>
          <w:rFonts w:hint="cs"/>
          <w:rtl/>
        </w:rPr>
        <w:t xml:space="preserve"> في المتوسط</w:t>
      </w:r>
      <w:r w:rsidRPr="00037C12">
        <w:rPr>
          <w:rFonts w:hint="cs"/>
          <w:rtl/>
        </w:rPr>
        <w:t xml:space="preserve"> إلى </w:t>
      </w:r>
      <w:r w:rsidRPr="00C01B1E">
        <w:rPr>
          <w:rFonts w:hint="cs"/>
          <w:rtl/>
        </w:rPr>
        <w:t>10</w:t>
      </w:r>
      <w:r w:rsidRPr="00037C12">
        <w:rPr>
          <w:rFonts w:hint="cs"/>
          <w:rtl/>
        </w:rPr>
        <w:t xml:space="preserve"> أيام بعد تلقي إخطار المركز</w:t>
      </w:r>
      <w:r w:rsidR="0031230A" w:rsidRPr="00037C12">
        <w:rPr>
          <w:rFonts w:hint="cs"/>
          <w:rtl/>
        </w:rPr>
        <w:t xml:space="preserve"> من أجل ا</w:t>
      </w:r>
      <w:r w:rsidRPr="00037C12">
        <w:rPr>
          <w:rFonts w:hint="cs"/>
          <w:rtl/>
        </w:rPr>
        <w:t xml:space="preserve">لتأكد من </w:t>
      </w:r>
      <w:r w:rsidR="0031230A" w:rsidRPr="00037C12">
        <w:rPr>
          <w:rFonts w:hint="cs"/>
          <w:rtl/>
        </w:rPr>
        <w:t>تسلّم</w:t>
      </w:r>
      <w:r w:rsidRPr="00037C12">
        <w:rPr>
          <w:rFonts w:hint="cs"/>
          <w:rtl/>
        </w:rPr>
        <w:t xml:space="preserve"> الرسوم.</w:t>
      </w:r>
    </w:p>
    <w:p w:rsidR="00491F2C" w:rsidRPr="00037C12" w:rsidRDefault="00491F2C" w:rsidP="0031230A">
      <w:pPr>
        <w:pStyle w:val="NormalParaAR"/>
        <w:ind w:left="1134" w:hanging="567"/>
        <w:rPr>
          <w:rtl/>
        </w:rPr>
      </w:pPr>
      <w:r w:rsidRPr="00037C12">
        <w:rPr>
          <w:rFonts w:hint="cs"/>
          <w:rtl/>
        </w:rPr>
        <w:t>"</w:t>
      </w:r>
      <w:r w:rsidRPr="00C01B1E">
        <w:rPr>
          <w:rFonts w:hint="cs"/>
          <w:rtl/>
        </w:rPr>
        <w:t>3</w:t>
      </w:r>
      <w:r w:rsidRPr="00037C12">
        <w:rPr>
          <w:rFonts w:hint="cs"/>
          <w:rtl/>
        </w:rPr>
        <w:t>"</w:t>
      </w:r>
      <w:r w:rsidRPr="00037C12">
        <w:rPr>
          <w:rtl/>
        </w:rPr>
        <w:tab/>
      </w:r>
      <w:r w:rsidRPr="00037C12">
        <w:rPr>
          <w:rFonts w:hint="cs"/>
          <w:rtl/>
        </w:rPr>
        <w:t xml:space="preserve">وفي </w:t>
      </w:r>
      <w:r w:rsidRPr="00C01B1E">
        <w:rPr>
          <w:rFonts w:hint="cs"/>
          <w:rtl/>
        </w:rPr>
        <w:t>4046</w:t>
      </w:r>
      <w:r w:rsidRPr="00037C12">
        <w:rPr>
          <w:rFonts w:hint="cs"/>
          <w:rtl/>
        </w:rPr>
        <w:t xml:space="preserve"> قضية، تطل</w:t>
      </w:r>
      <w:r w:rsidR="0031230A" w:rsidRPr="00037C12">
        <w:rPr>
          <w:rFonts w:hint="cs"/>
          <w:rtl/>
        </w:rPr>
        <w:t>َّ</w:t>
      </w:r>
      <w:r w:rsidRPr="00037C12">
        <w:rPr>
          <w:rFonts w:hint="cs"/>
          <w:rtl/>
        </w:rPr>
        <w:t xml:space="preserve">ب الشروع في المعالجة بعد الإجراءات المالية </w:t>
      </w:r>
      <w:r w:rsidRPr="00C01B1E">
        <w:rPr>
          <w:rFonts w:hint="cs"/>
          <w:rtl/>
        </w:rPr>
        <w:t>10</w:t>
      </w:r>
      <w:r w:rsidRPr="00037C12">
        <w:rPr>
          <w:rFonts w:hint="cs"/>
          <w:rtl/>
        </w:rPr>
        <w:t>.</w:t>
      </w:r>
      <w:r w:rsidRPr="00C01B1E">
        <w:rPr>
          <w:rFonts w:hint="cs"/>
          <w:rtl/>
        </w:rPr>
        <w:t>3</w:t>
      </w:r>
      <w:r w:rsidRPr="00037C12">
        <w:rPr>
          <w:rFonts w:hint="cs"/>
          <w:rtl/>
        </w:rPr>
        <w:t xml:space="preserve"> يوم. ونظراً إلى عدم توفر كل المعلومات في البيانات المقدمة، لم يسعنا تحديد إذا كان</w:t>
      </w:r>
      <w:r w:rsidR="0031230A" w:rsidRPr="00037C12">
        <w:rPr>
          <w:rFonts w:hint="cs"/>
          <w:rtl/>
        </w:rPr>
        <w:t xml:space="preserve"> سبب</w:t>
      </w:r>
      <w:r w:rsidRPr="00037C12">
        <w:rPr>
          <w:rFonts w:hint="cs"/>
          <w:rtl/>
        </w:rPr>
        <w:t xml:space="preserve"> التأخيرات </w:t>
      </w:r>
      <w:r w:rsidR="0031230A" w:rsidRPr="00037C12">
        <w:rPr>
          <w:rFonts w:hint="cs"/>
          <w:rtl/>
        </w:rPr>
        <w:t>هو</w:t>
      </w:r>
      <w:r w:rsidRPr="00037C12">
        <w:rPr>
          <w:rFonts w:hint="cs"/>
          <w:rtl/>
        </w:rPr>
        <w:t xml:space="preserve"> تأخر رد المركز أم أن المدعي لم يصحح أوجه النقص في غضون خمسة أيام.</w:t>
      </w:r>
    </w:p>
    <w:p w:rsidR="00491F2C" w:rsidRPr="00037C12" w:rsidRDefault="00491F2C" w:rsidP="00204F6A">
      <w:pPr>
        <w:pStyle w:val="Heading4"/>
        <w:rPr>
          <w:rtl/>
        </w:rPr>
      </w:pPr>
      <w:r w:rsidRPr="00037C12">
        <w:rPr>
          <w:rFonts w:hint="cs"/>
          <w:rtl/>
        </w:rPr>
        <w:t xml:space="preserve">مهلة تشكيل </w:t>
      </w:r>
      <w:r w:rsidR="00204F6A">
        <w:rPr>
          <w:rFonts w:hint="cs"/>
          <w:rtl/>
        </w:rPr>
        <w:t>الهيئات</w:t>
      </w:r>
    </w:p>
    <w:p w:rsidR="00491F2C" w:rsidRPr="00037C12" w:rsidRDefault="00491F2C" w:rsidP="003C5203">
      <w:pPr>
        <w:pStyle w:val="NumberedParaAR"/>
        <w:rPr>
          <w:lang w:val="fr-CH"/>
        </w:rPr>
      </w:pPr>
      <w:r w:rsidRPr="00037C12">
        <w:rPr>
          <w:rFonts w:hint="cs"/>
          <w:rtl/>
          <w:lang w:val="fr-CH"/>
        </w:rPr>
        <w:t xml:space="preserve">وفقاً للفقرة </w:t>
      </w:r>
      <w:r w:rsidRPr="00C01B1E">
        <w:rPr>
          <w:rFonts w:hint="cs"/>
          <w:rtl/>
          <w:lang w:val="fr-CH"/>
        </w:rPr>
        <w:t>6</w:t>
      </w:r>
      <w:r w:rsidRPr="00037C12">
        <w:rPr>
          <w:rFonts w:hint="cs"/>
          <w:rtl/>
          <w:lang w:val="fr-CH"/>
        </w:rPr>
        <w:t xml:space="preserve">(ب) من قواعد السياسة الموحدة، يشكل مركز التحكيم والوساطة </w:t>
      </w:r>
      <w:r w:rsidR="003C5203">
        <w:rPr>
          <w:rFonts w:hint="cs"/>
          <w:rtl/>
          <w:lang w:val="fr-CH"/>
        </w:rPr>
        <w:t>هيئة</w:t>
      </w:r>
      <w:r w:rsidRPr="00037C12">
        <w:rPr>
          <w:rFonts w:hint="cs"/>
          <w:rtl/>
          <w:lang w:val="fr-CH"/>
        </w:rPr>
        <w:t xml:space="preserve"> في غضون خمسة أيام من تلقي رد المدعى عليه أو انقضاء المهلة الزمنية المحددة لتقديم ذلك الرد.</w:t>
      </w:r>
    </w:p>
    <w:p w:rsidR="00491F2C" w:rsidRPr="00037C12" w:rsidRDefault="00491F2C" w:rsidP="003C5203">
      <w:pPr>
        <w:pStyle w:val="NumberedParaAR"/>
        <w:rPr>
          <w:lang w:val="fr-CH"/>
        </w:rPr>
      </w:pPr>
      <w:r w:rsidRPr="00037C12">
        <w:rPr>
          <w:rFonts w:hint="cs"/>
          <w:rtl/>
          <w:lang w:val="fr-CH"/>
        </w:rPr>
        <w:t xml:space="preserve">ولاحظنا </w:t>
      </w:r>
      <w:r w:rsidR="00C604E2" w:rsidRPr="00037C12">
        <w:rPr>
          <w:rFonts w:hint="cs"/>
          <w:rtl/>
          <w:lang w:val="fr-CH"/>
        </w:rPr>
        <w:t xml:space="preserve">تعيين </w:t>
      </w:r>
      <w:r w:rsidR="003C5203">
        <w:rPr>
          <w:rFonts w:hint="cs"/>
          <w:rtl/>
          <w:lang w:val="fr-CH"/>
        </w:rPr>
        <w:t>هيئة</w:t>
      </w:r>
      <w:r w:rsidR="00C604E2" w:rsidRPr="00037C12">
        <w:rPr>
          <w:rFonts w:hint="cs"/>
          <w:rtl/>
          <w:lang w:val="fr-CH"/>
        </w:rPr>
        <w:t xml:space="preserve"> في </w:t>
      </w:r>
      <w:r w:rsidR="00C604E2" w:rsidRPr="00C01B1E">
        <w:rPr>
          <w:rFonts w:hint="cs"/>
          <w:rtl/>
          <w:lang w:val="fr-CH"/>
        </w:rPr>
        <w:t>5250</w:t>
      </w:r>
      <w:r w:rsidR="00C604E2" w:rsidRPr="00037C12">
        <w:rPr>
          <w:rFonts w:hint="cs"/>
          <w:rtl/>
          <w:lang w:val="fr-CH"/>
        </w:rPr>
        <w:t xml:space="preserve"> قضية من أصل </w:t>
      </w:r>
      <w:r w:rsidR="00C604E2" w:rsidRPr="00C01B1E">
        <w:rPr>
          <w:rFonts w:hint="cs"/>
          <w:rtl/>
          <w:lang w:val="fr-CH"/>
        </w:rPr>
        <w:t>6738</w:t>
      </w:r>
      <w:r w:rsidR="00C604E2" w:rsidRPr="00037C12">
        <w:rPr>
          <w:rFonts w:hint="cs"/>
          <w:rtl/>
          <w:lang w:val="fr-CH"/>
        </w:rPr>
        <w:t xml:space="preserve"> مرفوعة بناء على السياسة الموحدة في الفترة من </w:t>
      </w:r>
      <w:r w:rsidR="00C604E2" w:rsidRPr="00C01B1E">
        <w:rPr>
          <w:rFonts w:hint="cs"/>
          <w:rtl/>
          <w:lang w:val="fr-CH"/>
        </w:rPr>
        <w:t>2013</w:t>
      </w:r>
      <w:r w:rsidR="00C604E2" w:rsidRPr="00037C12">
        <w:rPr>
          <w:rFonts w:hint="cs"/>
          <w:rtl/>
          <w:lang w:val="fr-CH"/>
        </w:rPr>
        <w:t xml:space="preserve"> إلى </w:t>
      </w:r>
      <w:r w:rsidR="00C604E2" w:rsidRPr="00C01B1E">
        <w:rPr>
          <w:rFonts w:hint="cs"/>
          <w:rtl/>
          <w:lang w:val="fr-CH"/>
        </w:rPr>
        <w:t>2015</w:t>
      </w:r>
      <w:r w:rsidR="00C604E2" w:rsidRPr="00037C12">
        <w:rPr>
          <w:rFonts w:hint="cs"/>
          <w:rtl/>
          <w:lang w:val="fr-CH"/>
        </w:rPr>
        <w:t xml:space="preserve"> (</w:t>
      </w:r>
      <w:r w:rsidR="00C604E2" w:rsidRPr="00C01B1E">
        <w:rPr>
          <w:rFonts w:hint="cs"/>
          <w:rtl/>
          <w:lang w:val="fr-CH"/>
        </w:rPr>
        <w:t>2</w:t>
      </w:r>
      <w:r w:rsidR="00C604E2" w:rsidRPr="00037C12">
        <w:rPr>
          <w:rFonts w:hint="cs"/>
          <w:rtl/>
          <w:lang w:val="fr-CH"/>
        </w:rPr>
        <w:t xml:space="preserve"> ديسمبر </w:t>
      </w:r>
      <w:r w:rsidR="00C604E2" w:rsidRPr="00C01B1E">
        <w:rPr>
          <w:rFonts w:hint="cs"/>
          <w:rtl/>
          <w:lang w:val="fr-CH"/>
        </w:rPr>
        <w:t>2015</w:t>
      </w:r>
      <w:r w:rsidR="00C604E2" w:rsidRPr="00037C12">
        <w:rPr>
          <w:rFonts w:hint="cs"/>
          <w:rtl/>
          <w:lang w:val="fr-CH"/>
        </w:rPr>
        <w:t xml:space="preserve">). وفي القضايا التي لم تعين لها </w:t>
      </w:r>
      <w:r w:rsidR="003C5203">
        <w:rPr>
          <w:rFonts w:hint="cs"/>
          <w:rtl/>
          <w:lang w:val="fr-CH"/>
        </w:rPr>
        <w:t>هيئة</w:t>
      </w:r>
      <w:r w:rsidR="00C604E2" w:rsidRPr="00037C12">
        <w:rPr>
          <w:rFonts w:hint="cs"/>
          <w:rtl/>
          <w:lang w:val="fr-CH"/>
        </w:rPr>
        <w:t xml:space="preserve"> وعددها </w:t>
      </w:r>
      <w:r w:rsidR="00C604E2" w:rsidRPr="00C01B1E">
        <w:rPr>
          <w:rFonts w:hint="cs"/>
          <w:rtl/>
          <w:lang w:val="fr-CH"/>
        </w:rPr>
        <w:t>1488</w:t>
      </w:r>
      <w:r w:rsidR="00C604E2" w:rsidRPr="00037C12">
        <w:rPr>
          <w:rFonts w:hint="cs"/>
          <w:rtl/>
          <w:lang w:val="fr-CH"/>
        </w:rPr>
        <w:t xml:space="preserve">، </w:t>
      </w:r>
      <w:r w:rsidR="00C604E2" w:rsidRPr="00C01B1E">
        <w:rPr>
          <w:rFonts w:hint="cs"/>
          <w:rtl/>
          <w:lang w:val="fr-CH"/>
        </w:rPr>
        <w:t>160</w:t>
      </w:r>
      <w:r w:rsidR="00C604E2" w:rsidRPr="00037C12">
        <w:rPr>
          <w:rFonts w:hint="cs"/>
          <w:rtl/>
          <w:lang w:val="fr-CH"/>
        </w:rPr>
        <w:t xml:space="preserve"> قضية كانت عالقة في </w:t>
      </w:r>
      <w:r w:rsidR="00C604E2" w:rsidRPr="00C01B1E">
        <w:rPr>
          <w:rFonts w:hint="cs"/>
          <w:rtl/>
          <w:lang w:val="fr-CH"/>
        </w:rPr>
        <w:t>2</w:t>
      </w:r>
      <w:r w:rsidR="00D552DD" w:rsidRPr="00037C12">
        <w:rPr>
          <w:rFonts w:hint="eastAsia"/>
          <w:rtl/>
          <w:lang w:val="fr-CH"/>
        </w:rPr>
        <w:t> </w:t>
      </w:r>
      <w:r w:rsidR="00C604E2" w:rsidRPr="00037C12">
        <w:rPr>
          <w:rFonts w:hint="cs"/>
          <w:rtl/>
          <w:lang w:val="fr-CH"/>
        </w:rPr>
        <w:t>ديسمبر</w:t>
      </w:r>
      <w:r w:rsidR="00D552DD" w:rsidRPr="00037C12">
        <w:rPr>
          <w:rFonts w:hint="eastAsia"/>
          <w:rtl/>
          <w:lang w:val="fr-CH"/>
        </w:rPr>
        <w:t> </w:t>
      </w:r>
      <w:r w:rsidR="00C604E2" w:rsidRPr="00C01B1E">
        <w:rPr>
          <w:rFonts w:hint="cs"/>
          <w:rtl/>
          <w:lang w:val="fr-CH"/>
        </w:rPr>
        <w:t>2015</w:t>
      </w:r>
      <w:r w:rsidR="00C604E2" w:rsidRPr="00037C12">
        <w:rPr>
          <w:rFonts w:hint="cs"/>
          <w:rtl/>
          <w:lang w:val="fr-CH"/>
        </w:rPr>
        <w:t xml:space="preserve">. ومن القضايا التي كان فيها التعيين عالقاً بعد مرور خمسة أيام (باستثناء القضايا التي عُلقت أو أُغلقت)، بلغت مهلة المعالجة </w:t>
      </w:r>
      <w:r w:rsidR="00C604E2" w:rsidRPr="00C01B1E">
        <w:rPr>
          <w:rFonts w:hint="cs"/>
          <w:rtl/>
          <w:lang w:val="fr-CH"/>
        </w:rPr>
        <w:t>6</w:t>
      </w:r>
      <w:r w:rsidR="00C604E2" w:rsidRPr="00037C12">
        <w:rPr>
          <w:rFonts w:hint="cs"/>
          <w:rtl/>
          <w:lang w:val="fr-CH"/>
        </w:rPr>
        <w:t>.</w:t>
      </w:r>
      <w:r w:rsidR="00C604E2" w:rsidRPr="00C01B1E">
        <w:rPr>
          <w:rFonts w:hint="cs"/>
          <w:rtl/>
          <w:lang w:val="fr-CH"/>
        </w:rPr>
        <w:t>4</w:t>
      </w:r>
      <w:r w:rsidR="00C604E2" w:rsidRPr="00037C12">
        <w:rPr>
          <w:rFonts w:hint="cs"/>
          <w:rtl/>
          <w:lang w:val="fr-CH"/>
        </w:rPr>
        <w:t xml:space="preserve"> يوم. وفي </w:t>
      </w:r>
      <w:r w:rsidR="00C604E2" w:rsidRPr="00C01B1E">
        <w:rPr>
          <w:rFonts w:hint="cs"/>
          <w:rtl/>
          <w:lang w:val="fr-CH"/>
        </w:rPr>
        <w:t>5220</w:t>
      </w:r>
      <w:r w:rsidR="00C604E2" w:rsidRPr="00037C12">
        <w:rPr>
          <w:rFonts w:hint="cs"/>
          <w:rtl/>
          <w:lang w:val="fr-CH"/>
        </w:rPr>
        <w:t xml:space="preserve"> قضية من أصل </w:t>
      </w:r>
      <w:r w:rsidR="00C604E2" w:rsidRPr="00C01B1E">
        <w:rPr>
          <w:rFonts w:hint="cs"/>
          <w:rtl/>
          <w:lang w:val="fr-CH"/>
        </w:rPr>
        <w:t>5250</w:t>
      </w:r>
      <w:r w:rsidR="00C604E2" w:rsidRPr="00037C12">
        <w:rPr>
          <w:rFonts w:hint="cs"/>
          <w:rtl/>
          <w:lang w:val="fr-CH"/>
        </w:rPr>
        <w:t xml:space="preserve"> قضية عيِّنت فيها </w:t>
      </w:r>
      <w:r w:rsidR="003C5203">
        <w:rPr>
          <w:rFonts w:hint="cs"/>
          <w:rtl/>
          <w:lang w:val="fr-CH"/>
        </w:rPr>
        <w:t>هيئة</w:t>
      </w:r>
      <w:r w:rsidR="00C604E2" w:rsidRPr="00037C12">
        <w:rPr>
          <w:rFonts w:hint="cs"/>
          <w:rtl/>
          <w:lang w:val="fr-CH"/>
        </w:rPr>
        <w:t xml:space="preserve">، بلغت المهلة المتوسطة الإضافية للتعيين في </w:t>
      </w:r>
      <w:r w:rsidR="00C604E2" w:rsidRPr="00C01B1E">
        <w:rPr>
          <w:rFonts w:hint="cs"/>
          <w:rtl/>
          <w:lang w:val="fr-CH"/>
        </w:rPr>
        <w:t>4748</w:t>
      </w:r>
      <w:r w:rsidR="00C604E2" w:rsidRPr="00037C12">
        <w:rPr>
          <w:rFonts w:hint="cs"/>
          <w:rtl/>
          <w:lang w:val="fr-CH"/>
        </w:rPr>
        <w:t xml:space="preserve"> قضية أي بعد الخمسة الأيم نحو </w:t>
      </w:r>
      <w:r w:rsidR="00C604E2" w:rsidRPr="00C01B1E">
        <w:rPr>
          <w:rFonts w:hint="cs"/>
          <w:rtl/>
          <w:lang w:val="fr-CH"/>
        </w:rPr>
        <w:t>8</w:t>
      </w:r>
      <w:r w:rsidR="00C604E2" w:rsidRPr="00037C12">
        <w:rPr>
          <w:rFonts w:hint="cs"/>
          <w:rtl/>
          <w:lang w:val="fr-CH"/>
        </w:rPr>
        <w:t>.</w:t>
      </w:r>
      <w:r w:rsidR="00C604E2" w:rsidRPr="00C01B1E">
        <w:rPr>
          <w:rFonts w:hint="cs"/>
          <w:rtl/>
          <w:lang w:val="fr-CH"/>
        </w:rPr>
        <w:t>5</w:t>
      </w:r>
      <w:r w:rsidR="00C604E2" w:rsidRPr="00037C12">
        <w:rPr>
          <w:rFonts w:hint="cs"/>
          <w:rtl/>
          <w:lang w:val="fr-CH"/>
        </w:rPr>
        <w:t xml:space="preserve"> يوم.</w:t>
      </w:r>
    </w:p>
    <w:p w:rsidR="00C604E2" w:rsidRPr="00037C12" w:rsidRDefault="00C604E2" w:rsidP="00C604E2">
      <w:pPr>
        <w:pStyle w:val="Heading4"/>
        <w:rPr>
          <w:rtl/>
        </w:rPr>
      </w:pPr>
      <w:r w:rsidRPr="00037C12">
        <w:rPr>
          <w:rFonts w:hint="cs"/>
          <w:rtl/>
        </w:rPr>
        <w:t>مهلة الإخطار بالقرارات</w:t>
      </w:r>
    </w:p>
    <w:p w:rsidR="00C604E2" w:rsidRPr="00037C12" w:rsidRDefault="00C604E2" w:rsidP="003C5203">
      <w:pPr>
        <w:pStyle w:val="NumberedParaAR"/>
        <w:rPr>
          <w:lang w:val="fr-CH"/>
        </w:rPr>
      </w:pPr>
      <w:r w:rsidRPr="00037C12">
        <w:rPr>
          <w:rFonts w:hint="cs"/>
          <w:rtl/>
          <w:lang w:val="fr-CH"/>
        </w:rPr>
        <w:t xml:space="preserve">وفقاً للفقرة </w:t>
      </w:r>
      <w:r w:rsidRPr="00C01B1E">
        <w:rPr>
          <w:rFonts w:hint="cs"/>
          <w:rtl/>
          <w:lang w:val="fr-CH"/>
        </w:rPr>
        <w:t>15</w:t>
      </w:r>
      <w:r w:rsidRPr="00037C12">
        <w:rPr>
          <w:rFonts w:hint="cs"/>
          <w:rtl/>
          <w:lang w:val="fr-CH"/>
        </w:rPr>
        <w:t xml:space="preserve">(ب) من قواعد السياسة الموحدة، تحيل </w:t>
      </w:r>
      <w:r w:rsidR="003C5203">
        <w:rPr>
          <w:rFonts w:hint="cs"/>
          <w:rtl/>
          <w:lang w:val="fr-CH"/>
        </w:rPr>
        <w:t>الهيئة</w:t>
      </w:r>
      <w:r w:rsidRPr="00037C12">
        <w:rPr>
          <w:rFonts w:hint="cs"/>
          <w:rtl/>
          <w:lang w:val="fr-CH"/>
        </w:rPr>
        <w:t xml:space="preserve"> قرارها في الشكوى إلى مركز التحكيم والوساطة في غضون </w:t>
      </w:r>
      <w:r w:rsidRPr="00C01B1E">
        <w:rPr>
          <w:rFonts w:hint="cs"/>
          <w:rtl/>
          <w:lang w:val="fr-CH"/>
        </w:rPr>
        <w:t>14</w:t>
      </w:r>
      <w:r w:rsidRPr="00037C12">
        <w:rPr>
          <w:rFonts w:hint="cs"/>
          <w:rtl/>
          <w:lang w:val="fr-CH"/>
        </w:rPr>
        <w:t xml:space="preserve"> يوماً من تعيينها ما لم تحول ظروف استثنائية دون ذلك. ووفقاً للفقرة </w:t>
      </w:r>
      <w:r w:rsidRPr="00C01B1E">
        <w:rPr>
          <w:rFonts w:hint="cs"/>
          <w:rtl/>
          <w:lang w:val="fr-CH"/>
        </w:rPr>
        <w:t>16</w:t>
      </w:r>
      <w:r w:rsidRPr="00037C12">
        <w:rPr>
          <w:rFonts w:hint="cs"/>
          <w:rtl/>
          <w:lang w:val="fr-CH"/>
        </w:rPr>
        <w:t xml:space="preserve">(أ)، </w:t>
      </w:r>
      <w:r w:rsidR="000F2EDB" w:rsidRPr="00037C12">
        <w:rPr>
          <w:rFonts w:hint="cs"/>
          <w:rtl/>
          <w:lang w:val="fr-CH"/>
        </w:rPr>
        <w:t xml:space="preserve">يحيل مركز التحكيم والوساطة </w:t>
      </w:r>
      <w:r w:rsidR="00D552DD" w:rsidRPr="00037C12">
        <w:rPr>
          <w:rFonts w:hint="cs"/>
          <w:rtl/>
          <w:lang w:val="fr-CH"/>
        </w:rPr>
        <w:t xml:space="preserve">إلى </w:t>
      </w:r>
      <w:r w:rsidR="000F2EDB" w:rsidRPr="00037C12">
        <w:rPr>
          <w:rFonts w:hint="cs"/>
          <w:rtl/>
          <w:lang w:val="fr-CH"/>
        </w:rPr>
        <w:t xml:space="preserve">الطرفين والمسجل (المسجلين) والآيكان النص الكامل </w:t>
      </w:r>
      <w:r w:rsidR="00D552DD" w:rsidRPr="00037C12">
        <w:rPr>
          <w:rFonts w:hint="cs"/>
          <w:rtl/>
          <w:lang w:val="fr-CH"/>
        </w:rPr>
        <w:t>للقرار</w:t>
      </w:r>
      <w:r w:rsidR="000F2EDB" w:rsidRPr="00037C12">
        <w:rPr>
          <w:rFonts w:hint="cs"/>
          <w:rtl/>
          <w:lang w:val="fr-CH"/>
        </w:rPr>
        <w:t xml:space="preserve"> في غضون </w:t>
      </w:r>
      <w:r w:rsidR="00D552DD" w:rsidRPr="00037C12">
        <w:rPr>
          <w:rFonts w:hint="cs"/>
          <w:rtl/>
          <w:lang w:val="fr-CH"/>
        </w:rPr>
        <w:t>ثلاثة</w:t>
      </w:r>
      <w:r w:rsidR="000F2EDB" w:rsidRPr="00037C12">
        <w:rPr>
          <w:rFonts w:hint="cs"/>
          <w:rtl/>
          <w:lang w:val="fr-CH"/>
        </w:rPr>
        <w:t xml:space="preserve"> أيام من تلقي</w:t>
      </w:r>
      <w:r w:rsidR="00D552DD" w:rsidRPr="00037C12">
        <w:rPr>
          <w:rFonts w:hint="cs"/>
          <w:rtl/>
          <w:lang w:val="fr-CH"/>
        </w:rPr>
        <w:t>ه</w:t>
      </w:r>
      <w:r w:rsidR="000F2EDB" w:rsidRPr="00037C12">
        <w:rPr>
          <w:rFonts w:hint="cs"/>
          <w:rtl/>
          <w:lang w:val="fr-CH"/>
        </w:rPr>
        <w:t xml:space="preserve"> من </w:t>
      </w:r>
      <w:r w:rsidR="003C5203">
        <w:rPr>
          <w:rFonts w:hint="cs"/>
          <w:rtl/>
          <w:lang w:val="fr-CH"/>
        </w:rPr>
        <w:t>الهيئة</w:t>
      </w:r>
      <w:r w:rsidR="000F2EDB" w:rsidRPr="00037C12">
        <w:rPr>
          <w:rFonts w:hint="cs"/>
          <w:rtl/>
          <w:lang w:val="fr-CH"/>
        </w:rPr>
        <w:t>.</w:t>
      </w:r>
    </w:p>
    <w:p w:rsidR="000F2EDB" w:rsidRPr="00037C12" w:rsidRDefault="000F2EDB" w:rsidP="003C5203">
      <w:pPr>
        <w:pStyle w:val="NumberedParaAR"/>
        <w:rPr>
          <w:lang w:val="fr-CH"/>
        </w:rPr>
      </w:pPr>
      <w:r w:rsidRPr="00037C12">
        <w:rPr>
          <w:rFonts w:hint="cs"/>
          <w:rtl/>
          <w:lang w:val="fr-CH"/>
        </w:rPr>
        <w:t xml:space="preserve">وخلال الفترة من </w:t>
      </w:r>
      <w:r w:rsidRPr="00C01B1E">
        <w:rPr>
          <w:rFonts w:hint="cs"/>
          <w:rtl/>
          <w:lang w:val="fr-CH"/>
        </w:rPr>
        <w:t>2013</w:t>
      </w:r>
      <w:r w:rsidRPr="00037C12">
        <w:rPr>
          <w:rFonts w:hint="cs"/>
          <w:rtl/>
          <w:lang w:val="fr-CH"/>
        </w:rPr>
        <w:t xml:space="preserve"> إلى </w:t>
      </w:r>
      <w:r w:rsidRPr="00C01B1E">
        <w:rPr>
          <w:rFonts w:hint="cs"/>
          <w:rtl/>
          <w:lang w:val="fr-CH"/>
        </w:rPr>
        <w:t>2015</w:t>
      </w:r>
      <w:r w:rsidRPr="00037C12">
        <w:rPr>
          <w:rFonts w:hint="cs"/>
          <w:rtl/>
          <w:lang w:val="fr-CH"/>
        </w:rPr>
        <w:t xml:space="preserve"> (</w:t>
      </w:r>
      <w:r w:rsidRPr="00C01B1E">
        <w:rPr>
          <w:rFonts w:hint="cs"/>
          <w:rtl/>
          <w:lang w:val="fr-CH"/>
        </w:rPr>
        <w:t>11</w:t>
      </w:r>
      <w:r w:rsidRPr="00037C12">
        <w:rPr>
          <w:rFonts w:hint="cs"/>
          <w:rtl/>
          <w:lang w:val="fr-CH"/>
        </w:rPr>
        <w:t xml:space="preserve"> ديسمبر </w:t>
      </w:r>
      <w:r w:rsidRPr="00C01B1E">
        <w:rPr>
          <w:rFonts w:hint="cs"/>
          <w:rtl/>
          <w:lang w:val="fr-CH"/>
        </w:rPr>
        <w:t>2015</w:t>
      </w:r>
      <w:r w:rsidRPr="00037C12">
        <w:rPr>
          <w:rFonts w:hint="cs"/>
          <w:rtl/>
          <w:lang w:val="fr-CH"/>
        </w:rPr>
        <w:t>)، وردت قرارا</w:t>
      </w:r>
      <w:r w:rsidR="00D552DD" w:rsidRPr="00037C12">
        <w:rPr>
          <w:rFonts w:hint="cs"/>
          <w:rtl/>
          <w:lang w:val="fr-CH"/>
        </w:rPr>
        <w:t>ت</w:t>
      </w:r>
      <w:r w:rsidRPr="00037C12">
        <w:rPr>
          <w:rFonts w:hint="cs"/>
          <w:rtl/>
          <w:lang w:val="fr-CH"/>
        </w:rPr>
        <w:t xml:space="preserve"> </w:t>
      </w:r>
      <w:r w:rsidR="003C5203">
        <w:rPr>
          <w:rFonts w:hint="cs"/>
          <w:rtl/>
          <w:lang w:val="fr-CH"/>
        </w:rPr>
        <w:t>الهيئة</w:t>
      </w:r>
      <w:r w:rsidRPr="00037C12">
        <w:rPr>
          <w:rFonts w:hint="cs"/>
          <w:rtl/>
          <w:lang w:val="fr-CH"/>
        </w:rPr>
        <w:t xml:space="preserve"> في </w:t>
      </w:r>
      <w:r w:rsidRPr="00C01B1E">
        <w:rPr>
          <w:rFonts w:hint="cs"/>
          <w:rtl/>
          <w:lang w:val="fr-CH"/>
        </w:rPr>
        <w:t>5137</w:t>
      </w:r>
      <w:r w:rsidRPr="00037C12">
        <w:rPr>
          <w:rFonts w:hint="cs"/>
          <w:rtl/>
          <w:lang w:val="fr-CH"/>
        </w:rPr>
        <w:t xml:space="preserve"> قضية. ووردت قرارات </w:t>
      </w:r>
      <w:r w:rsidR="003C5203">
        <w:rPr>
          <w:rFonts w:hint="cs"/>
          <w:rtl/>
          <w:lang w:val="fr-CH"/>
        </w:rPr>
        <w:t>الهيئة</w:t>
      </w:r>
      <w:r w:rsidRPr="00037C12">
        <w:rPr>
          <w:rFonts w:hint="cs"/>
          <w:rtl/>
          <w:lang w:val="fr-CH"/>
        </w:rPr>
        <w:t xml:space="preserve"> في </w:t>
      </w:r>
      <w:r w:rsidRPr="00C01B1E">
        <w:rPr>
          <w:rFonts w:hint="cs"/>
          <w:rtl/>
          <w:lang w:val="fr-CH"/>
        </w:rPr>
        <w:t>3706</w:t>
      </w:r>
      <w:r w:rsidRPr="00037C12">
        <w:rPr>
          <w:rFonts w:hint="cs"/>
          <w:rtl/>
          <w:lang w:val="fr-CH"/>
        </w:rPr>
        <w:t xml:space="preserve"> قضايا في غضون المهلة المحددة (إلا بسبب ظروف استثنائية) أي </w:t>
      </w:r>
      <w:r w:rsidRPr="00C01B1E">
        <w:rPr>
          <w:rFonts w:hint="cs"/>
          <w:rtl/>
          <w:lang w:val="fr-CH"/>
        </w:rPr>
        <w:t>14</w:t>
      </w:r>
      <w:r w:rsidRPr="00037C12">
        <w:rPr>
          <w:rFonts w:hint="cs"/>
          <w:rtl/>
          <w:lang w:val="fr-CH"/>
        </w:rPr>
        <w:t xml:space="preserve"> يوماً، وأما في القضايا المتبقية وعددها </w:t>
      </w:r>
      <w:r w:rsidRPr="00C01B1E">
        <w:rPr>
          <w:rFonts w:hint="cs"/>
          <w:rtl/>
          <w:lang w:val="fr-CH"/>
        </w:rPr>
        <w:t>1431</w:t>
      </w:r>
      <w:r w:rsidRPr="00037C12">
        <w:rPr>
          <w:rFonts w:hint="cs"/>
          <w:rtl/>
          <w:lang w:val="fr-CH"/>
        </w:rPr>
        <w:t xml:space="preserve"> قضية، فقد تطلب إحالة </w:t>
      </w:r>
      <w:r w:rsidR="003C5203">
        <w:rPr>
          <w:rFonts w:hint="cs"/>
          <w:rtl/>
          <w:lang w:val="fr-CH"/>
        </w:rPr>
        <w:t>الهيئة</w:t>
      </w:r>
      <w:r w:rsidRPr="00037C12">
        <w:rPr>
          <w:rFonts w:hint="cs"/>
          <w:rtl/>
          <w:lang w:val="fr-CH"/>
        </w:rPr>
        <w:t xml:space="preserve"> للقرار ما متوسطه </w:t>
      </w:r>
      <w:r w:rsidRPr="00C01B1E">
        <w:rPr>
          <w:rFonts w:hint="cs"/>
          <w:rtl/>
          <w:lang w:val="fr-CH"/>
        </w:rPr>
        <w:t>8</w:t>
      </w:r>
      <w:r w:rsidRPr="00037C12">
        <w:rPr>
          <w:rFonts w:hint="cs"/>
          <w:rtl/>
          <w:lang w:val="fr-CH"/>
        </w:rPr>
        <w:t>.</w:t>
      </w:r>
      <w:r w:rsidRPr="00C01B1E">
        <w:rPr>
          <w:rFonts w:hint="cs"/>
          <w:rtl/>
          <w:lang w:val="fr-CH"/>
        </w:rPr>
        <w:t>3</w:t>
      </w:r>
      <w:r w:rsidRPr="00037C12">
        <w:rPr>
          <w:rFonts w:hint="cs"/>
          <w:rtl/>
          <w:lang w:val="fr-CH"/>
        </w:rPr>
        <w:t xml:space="preserve"> يوم إضافي.</w:t>
      </w:r>
    </w:p>
    <w:p w:rsidR="000F2EDB" w:rsidRPr="00037C12" w:rsidRDefault="000F2EDB" w:rsidP="003C5203">
      <w:pPr>
        <w:pStyle w:val="NumberedParaAR"/>
        <w:rPr>
          <w:lang w:val="fr-CH"/>
        </w:rPr>
      </w:pPr>
      <w:r w:rsidRPr="00037C12">
        <w:rPr>
          <w:rFonts w:hint="cs"/>
          <w:rtl/>
          <w:lang w:val="fr-CH"/>
        </w:rPr>
        <w:lastRenderedPageBreak/>
        <w:t xml:space="preserve">وفضلاً عن ذلك، أخطر المركز الأطراف المعنية بقرار </w:t>
      </w:r>
      <w:r w:rsidR="003C5203">
        <w:rPr>
          <w:rFonts w:hint="cs"/>
          <w:rtl/>
          <w:lang w:val="fr-CH"/>
        </w:rPr>
        <w:t>الهيئة</w:t>
      </w:r>
      <w:r w:rsidRPr="00037C12">
        <w:rPr>
          <w:rFonts w:hint="cs"/>
          <w:rtl/>
          <w:lang w:val="fr-CH"/>
        </w:rPr>
        <w:t xml:space="preserve"> في </w:t>
      </w:r>
      <w:r w:rsidRPr="00C01B1E">
        <w:rPr>
          <w:rFonts w:hint="cs"/>
          <w:rtl/>
          <w:lang w:val="fr-CH"/>
        </w:rPr>
        <w:t>5093</w:t>
      </w:r>
      <w:r w:rsidRPr="00037C12">
        <w:rPr>
          <w:rFonts w:hint="cs"/>
          <w:rtl/>
          <w:lang w:val="fr-CH"/>
        </w:rPr>
        <w:t xml:space="preserve"> قضية. وتأخر هذا الإخطار بما متوسطه </w:t>
      </w:r>
      <w:r w:rsidRPr="00C01B1E">
        <w:rPr>
          <w:rFonts w:hint="cs"/>
          <w:rtl/>
          <w:lang w:val="fr-CH"/>
        </w:rPr>
        <w:t>9</w:t>
      </w:r>
      <w:r w:rsidRPr="00037C12">
        <w:rPr>
          <w:rFonts w:hint="cs"/>
          <w:rtl/>
          <w:lang w:val="fr-CH"/>
        </w:rPr>
        <w:t>.</w:t>
      </w:r>
      <w:r w:rsidRPr="00C01B1E">
        <w:rPr>
          <w:rFonts w:hint="cs"/>
          <w:rtl/>
          <w:lang w:val="fr-CH"/>
        </w:rPr>
        <w:t>5</w:t>
      </w:r>
      <w:r w:rsidRPr="00037C12">
        <w:rPr>
          <w:rFonts w:hint="cs"/>
          <w:rtl/>
          <w:lang w:val="fr-CH"/>
        </w:rPr>
        <w:t xml:space="preserve"> يوم إضافي للثلاثة أيام المحددة في </w:t>
      </w:r>
      <w:r w:rsidRPr="00C01B1E">
        <w:rPr>
          <w:rFonts w:hint="cs"/>
          <w:rtl/>
          <w:lang w:val="fr-CH"/>
        </w:rPr>
        <w:t>4169</w:t>
      </w:r>
      <w:r w:rsidRPr="00037C12">
        <w:rPr>
          <w:rFonts w:hint="cs"/>
          <w:rtl/>
          <w:lang w:val="fr-CH"/>
        </w:rPr>
        <w:t xml:space="preserve"> قضية.</w:t>
      </w:r>
    </w:p>
    <w:p w:rsidR="002F05E5" w:rsidRPr="00037C12" w:rsidRDefault="002F05E5" w:rsidP="00D552DD">
      <w:pPr>
        <w:pStyle w:val="NumberedParaAR"/>
        <w:rPr>
          <w:lang w:val="fr-CH"/>
        </w:rPr>
      </w:pPr>
      <w:r w:rsidRPr="00037C12">
        <w:rPr>
          <w:rFonts w:hint="cs"/>
          <w:rtl/>
          <w:lang w:val="fr-CH"/>
        </w:rPr>
        <w:t>وأفاد المركز بأن قواعد السياسة الموحدة قد و</w:t>
      </w:r>
      <w:r w:rsidR="00D552DD" w:rsidRPr="00037C12">
        <w:rPr>
          <w:rFonts w:hint="cs"/>
          <w:rtl/>
          <w:lang w:val="fr-CH"/>
        </w:rPr>
        <w:t>ُ</w:t>
      </w:r>
      <w:r w:rsidRPr="00037C12">
        <w:rPr>
          <w:rFonts w:hint="cs"/>
          <w:rtl/>
          <w:lang w:val="fr-CH"/>
        </w:rPr>
        <w:t xml:space="preserve">ضعت منذ </w:t>
      </w:r>
      <w:r w:rsidRPr="00C01B1E">
        <w:rPr>
          <w:rFonts w:hint="cs"/>
          <w:rtl/>
          <w:lang w:val="fr-CH"/>
        </w:rPr>
        <w:t>16</w:t>
      </w:r>
      <w:r w:rsidRPr="00037C12">
        <w:rPr>
          <w:rFonts w:hint="cs"/>
          <w:rtl/>
          <w:lang w:val="fr-CH"/>
        </w:rPr>
        <w:t xml:space="preserve"> عاماً </w:t>
      </w:r>
      <w:r w:rsidR="00D552DD" w:rsidRPr="00037C12">
        <w:rPr>
          <w:rFonts w:hint="cs"/>
          <w:rtl/>
          <w:lang w:val="fr-CH"/>
        </w:rPr>
        <w:t>و</w:t>
      </w:r>
      <w:r w:rsidRPr="00037C12">
        <w:rPr>
          <w:rFonts w:hint="cs"/>
          <w:rtl/>
          <w:lang w:val="fr-CH"/>
        </w:rPr>
        <w:t xml:space="preserve">لم </w:t>
      </w:r>
      <w:r w:rsidR="00D552DD" w:rsidRPr="00037C12">
        <w:rPr>
          <w:rFonts w:hint="cs"/>
          <w:rtl/>
          <w:lang w:val="fr-CH"/>
        </w:rPr>
        <w:t>تعدَّل</w:t>
      </w:r>
      <w:r w:rsidRPr="00037C12">
        <w:rPr>
          <w:rFonts w:hint="cs"/>
          <w:rtl/>
          <w:lang w:val="fr-CH"/>
        </w:rPr>
        <w:t xml:space="preserve"> </w:t>
      </w:r>
      <w:r w:rsidR="00D552DD" w:rsidRPr="00037C12">
        <w:rPr>
          <w:rFonts w:hint="cs"/>
          <w:rtl/>
          <w:lang w:val="fr-CH"/>
        </w:rPr>
        <w:t>إلا</w:t>
      </w:r>
      <w:r w:rsidRPr="00037C12">
        <w:rPr>
          <w:rFonts w:hint="cs"/>
          <w:rtl/>
          <w:lang w:val="fr-CH"/>
        </w:rPr>
        <w:t xml:space="preserve"> مرتين منذ ذلك </w:t>
      </w:r>
      <w:r w:rsidR="00D552DD" w:rsidRPr="00037C12">
        <w:rPr>
          <w:rFonts w:hint="cs"/>
          <w:rtl/>
          <w:lang w:val="fr-CH"/>
        </w:rPr>
        <w:t>الحين</w:t>
      </w:r>
      <w:r w:rsidRPr="00037C12">
        <w:rPr>
          <w:rFonts w:hint="cs"/>
          <w:rtl/>
          <w:lang w:val="fr-CH"/>
        </w:rPr>
        <w:t>، ولم</w:t>
      </w:r>
      <w:r w:rsidR="00D552DD" w:rsidRPr="00037C12">
        <w:rPr>
          <w:rFonts w:hint="eastAsia"/>
          <w:rtl/>
          <w:lang w:val="fr-CH"/>
        </w:rPr>
        <w:t> </w:t>
      </w:r>
      <w:r w:rsidRPr="00037C12">
        <w:rPr>
          <w:rFonts w:hint="cs"/>
          <w:rtl/>
          <w:lang w:val="fr-CH"/>
        </w:rPr>
        <w:t xml:space="preserve">تنص على مسارات للإخطار المسبق. وشدد على أن السماح بقدر من المرونة يخدم مصالح كل الأطراف وأن السعي إلى التقيد بالمهل الزمنية لغرض التقيد فحسب قد </w:t>
      </w:r>
      <w:r w:rsidR="00D552DD" w:rsidRPr="00037C12">
        <w:rPr>
          <w:rFonts w:hint="cs"/>
          <w:rtl/>
          <w:lang w:val="fr-CH"/>
        </w:rPr>
        <w:t>يخل</w:t>
      </w:r>
      <w:r w:rsidRPr="00037C12">
        <w:rPr>
          <w:rFonts w:hint="cs"/>
          <w:rtl/>
          <w:lang w:val="fr-CH"/>
        </w:rPr>
        <w:t xml:space="preserve"> باتباع الأصول القانونية وإنفاذ القرارات.</w:t>
      </w:r>
      <w:r w:rsidR="00671B40" w:rsidRPr="00037C12">
        <w:rPr>
          <w:rFonts w:hint="cs"/>
          <w:rtl/>
          <w:lang w:val="fr-CH"/>
        </w:rPr>
        <w:t xml:space="preserve"> وأما عن الفعالية، فحاجّ المركز أن</w:t>
      </w:r>
      <w:r w:rsidR="00D552DD" w:rsidRPr="00037C12">
        <w:rPr>
          <w:rFonts w:hint="cs"/>
          <w:rtl/>
          <w:lang w:val="fr-CH"/>
        </w:rPr>
        <w:t xml:space="preserve"> الأطراف المعنية في شتى أنحاء العالم تقر بتفوق</w:t>
      </w:r>
      <w:r w:rsidR="00671B40" w:rsidRPr="00037C12">
        <w:rPr>
          <w:rFonts w:hint="cs"/>
          <w:rtl/>
          <w:lang w:val="fr-CH"/>
        </w:rPr>
        <w:t xml:space="preserve"> تجربة السياسة الموحدة على ممارسات المحاكم المحلية. ولم يُبلغ المركز قط </w:t>
      </w:r>
      <w:r w:rsidR="00D552DD" w:rsidRPr="00037C12">
        <w:rPr>
          <w:rFonts w:hint="cs"/>
          <w:rtl/>
          <w:lang w:val="fr-CH"/>
        </w:rPr>
        <w:t>بأن أي</w:t>
      </w:r>
      <w:r w:rsidR="00671B40" w:rsidRPr="00037C12">
        <w:rPr>
          <w:rFonts w:hint="cs"/>
          <w:rtl/>
          <w:lang w:val="fr-CH"/>
        </w:rPr>
        <w:t xml:space="preserve"> محكمة </w:t>
      </w:r>
      <w:r w:rsidR="00D552DD" w:rsidRPr="00037C12">
        <w:rPr>
          <w:rFonts w:hint="cs"/>
          <w:rtl/>
          <w:lang w:val="fr-CH"/>
        </w:rPr>
        <w:t>أعلنت إخلال</w:t>
      </w:r>
      <w:r w:rsidR="00671B40" w:rsidRPr="00037C12">
        <w:rPr>
          <w:rFonts w:hint="cs"/>
          <w:rtl/>
          <w:lang w:val="fr-CH"/>
        </w:rPr>
        <w:t xml:space="preserve"> مهلة المعالجة </w:t>
      </w:r>
      <w:r w:rsidR="00D552DD" w:rsidRPr="00037C12">
        <w:rPr>
          <w:rFonts w:hint="cs"/>
          <w:rtl/>
          <w:lang w:val="fr-CH"/>
        </w:rPr>
        <w:t>بناء على</w:t>
      </w:r>
      <w:r w:rsidR="00671B40" w:rsidRPr="00037C12">
        <w:rPr>
          <w:rFonts w:hint="cs"/>
          <w:rtl/>
          <w:lang w:val="fr-CH"/>
        </w:rPr>
        <w:t xml:space="preserve"> السياسة الموحدة بحق أي من الطرفين أو</w:t>
      </w:r>
      <w:r w:rsidR="00D552DD" w:rsidRPr="00037C12">
        <w:rPr>
          <w:rFonts w:hint="cs"/>
          <w:rtl/>
          <w:lang w:val="fr-CH"/>
        </w:rPr>
        <w:t xml:space="preserve"> أنها</w:t>
      </w:r>
      <w:r w:rsidR="00671B40" w:rsidRPr="00037C12">
        <w:rPr>
          <w:rFonts w:hint="cs"/>
          <w:rtl/>
          <w:lang w:val="fr-CH"/>
        </w:rPr>
        <w:t xml:space="preserve"> كانت غير ملائمة.</w:t>
      </w:r>
    </w:p>
    <w:p w:rsidR="00671B40" w:rsidRPr="00037C12" w:rsidRDefault="002E5616" w:rsidP="00671B40">
      <w:pPr>
        <w:pStyle w:val="NumberedParaAR"/>
        <w:rPr>
          <w:lang w:val="fr-CH"/>
        </w:rPr>
      </w:pPr>
      <w:r w:rsidRPr="00037C12">
        <w:rPr>
          <w:rFonts w:hint="cs"/>
          <w:rtl/>
          <w:lang w:bidi="ar-EG"/>
        </w:rPr>
        <w:t xml:space="preserve">وإذ نعلم أنه لا يمكن في الواقع تفادي بعض التأخيرات غير المنصوص عليها في القواعد المعتمدة، </w:t>
      </w:r>
      <w:r w:rsidR="00671B40" w:rsidRPr="00037C12">
        <w:rPr>
          <w:rtl/>
          <w:lang w:val="fr-CH"/>
        </w:rPr>
        <w:t xml:space="preserve">فإننا </w:t>
      </w:r>
      <w:r w:rsidR="009506E1" w:rsidRPr="00037C12">
        <w:rPr>
          <w:rFonts w:hint="cs"/>
          <w:rtl/>
          <w:lang w:val="fr-CH"/>
        </w:rPr>
        <w:t>نرى أن</w:t>
      </w:r>
      <w:r w:rsidR="00671B40" w:rsidRPr="00037C12">
        <w:rPr>
          <w:rFonts w:hint="cs"/>
          <w:rtl/>
          <w:lang w:val="fr-CH"/>
        </w:rPr>
        <w:t xml:space="preserve"> الوقت عنصر مهم في المنازعات على أسماء الحقول ويؤدي إلى ترجيح اللجوء إلى خدمات التسوية البديلة للمنازعات.</w:t>
      </w:r>
    </w:p>
    <w:p w:rsidR="00671B40" w:rsidRPr="00037C12" w:rsidRDefault="00671B40" w:rsidP="00671B40">
      <w:pPr>
        <w:pStyle w:val="NormalParaAR"/>
        <w:keepNext/>
        <w:rPr>
          <w:b/>
          <w:bCs/>
        </w:rPr>
      </w:pPr>
      <w:r w:rsidRPr="00037C12">
        <w:rPr>
          <w:rFonts w:hint="cs"/>
          <w:b/>
          <w:bCs/>
          <w:rtl/>
        </w:rPr>
        <w:t xml:space="preserve">التوصية </w:t>
      </w:r>
      <w:r w:rsidRPr="00C01B1E">
        <w:rPr>
          <w:rFonts w:hint="cs"/>
          <w:b/>
          <w:bCs/>
          <w:rtl/>
        </w:rPr>
        <w:t>9</w:t>
      </w:r>
    </w:p>
    <w:p w:rsidR="00671B40" w:rsidRPr="00037C12" w:rsidRDefault="00671B40" w:rsidP="00671B40">
      <w:pPr>
        <w:pStyle w:val="NormalParaAR"/>
        <w:keepNext/>
        <w:rPr>
          <w:b/>
          <w:bCs/>
        </w:rPr>
      </w:pPr>
      <w:r w:rsidRPr="00037C12">
        <w:rPr>
          <w:rFonts w:hint="cs"/>
          <w:b/>
          <w:bCs/>
          <w:rtl/>
        </w:rPr>
        <w:t>يمكن لمركز التحكيم والوساطة أن يعزز</w:t>
      </w:r>
      <w:r w:rsidRPr="00037C12">
        <w:rPr>
          <w:rFonts w:hint="cs"/>
          <w:b/>
          <w:bCs/>
          <w:rtl/>
          <w:lang w:bidi="ar-EG"/>
        </w:rPr>
        <w:t xml:space="preserve"> آلية الرصد فيه لتقليص الوقت اللازم لتوفير خدمات السياسة الموحدة لعملائه.</w:t>
      </w:r>
    </w:p>
    <w:p w:rsidR="00671B40" w:rsidRPr="00037C12" w:rsidRDefault="00671B40" w:rsidP="003507F0">
      <w:pPr>
        <w:pStyle w:val="NumberedParaAR"/>
        <w:rPr>
          <w:lang w:val="fr-CH"/>
        </w:rPr>
      </w:pPr>
      <w:r w:rsidRPr="00037C12">
        <w:rPr>
          <w:rFonts w:hint="cs"/>
          <w:rtl/>
          <w:lang w:val="fr-CH"/>
        </w:rPr>
        <w:t>وافقت الويبو على هذه التوصية وأشارت إلى ظهور طائفة واسعة من الممارسات الخاصة في مجال أسماء الحقول والحالات</w:t>
      </w:r>
      <w:r w:rsidR="003507F0" w:rsidRPr="00037C12">
        <w:rPr>
          <w:rFonts w:hint="cs"/>
          <w:rtl/>
          <w:lang w:val="fr-CH"/>
        </w:rPr>
        <w:t xml:space="preserve"> الجديدة</w:t>
      </w:r>
      <w:r w:rsidR="00EC2F50" w:rsidRPr="00037C12">
        <w:rPr>
          <w:rFonts w:hint="cs"/>
          <w:rtl/>
          <w:lang w:val="fr-CH"/>
        </w:rPr>
        <w:t xml:space="preserve"> باستمرار</w:t>
      </w:r>
      <w:r w:rsidR="003507F0" w:rsidRPr="00037C12">
        <w:rPr>
          <w:rFonts w:hint="cs"/>
          <w:rtl/>
          <w:lang w:val="fr-CH"/>
        </w:rPr>
        <w:t xml:space="preserve"> بحيث لا يمكن التعامل معها بنهج واحد وموحد في قواعد السياسة الموحدة.</w:t>
      </w:r>
    </w:p>
    <w:p w:rsidR="003507F0" w:rsidRPr="00037C12" w:rsidRDefault="003507F0" w:rsidP="003507F0">
      <w:pPr>
        <w:pStyle w:val="Heading4"/>
      </w:pPr>
      <w:r w:rsidRPr="00037C12">
        <w:rPr>
          <w:rFonts w:hint="cs"/>
          <w:rtl/>
        </w:rPr>
        <w:t>تعزيز الفعالية باستخدام الأنظمة المعلوماتية</w:t>
      </w:r>
    </w:p>
    <w:p w:rsidR="003507F0" w:rsidRPr="00037C12" w:rsidRDefault="003507F0" w:rsidP="00EC2F50">
      <w:pPr>
        <w:pStyle w:val="NumberedParaAR"/>
        <w:rPr>
          <w:lang w:val="fr-CH"/>
        </w:rPr>
      </w:pPr>
      <w:r w:rsidRPr="00037C12">
        <w:rPr>
          <w:rFonts w:hint="cs"/>
          <w:rtl/>
          <w:lang w:val="fr-CH"/>
        </w:rPr>
        <w:t xml:space="preserve">كان </w:t>
      </w:r>
      <w:r w:rsidRPr="00037C12">
        <w:rPr>
          <w:rtl/>
          <w:lang w:val="fr-CH"/>
        </w:rPr>
        <w:t xml:space="preserve">تكييف إجراءات المركز وبنيته التحتية </w:t>
      </w:r>
      <w:r w:rsidR="00EC2F50" w:rsidRPr="00037C12">
        <w:rPr>
          <w:rFonts w:hint="cs"/>
          <w:rtl/>
          <w:lang w:val="fr-CH"/>
        </w:rPr>
        <w:t>مع</w:t>
      </w:r>
      <w:r w:rsidRPr="00037C12">
        <w:rPr>
          <w:rtl/>
          <w:lang w:val="fr-CH"/>
        </w:rPr>
        <w:t xml:space="preserve"> احتياجات المستخدم</w:t>
      </w:r>
      <w:r w:rsidR="00EC2F50" w:rsidRPr="00037C12">
        <w:rPr>
          <w:rFonts w:hint="cs"/>
          <w:rtl/>
          <w:lang w:val="fr-CH"/>
        </w:rPr>
        <w:t>ين</w:t>
      </w:r>
      <w:r w:rsidRPr="00037C12">
        <w:rPr>
          <w:rtl/>
          <w:lang w:val="fr-CH"/>
        </w:rPr>
        <w:t xml:space="preserve"> </w:t>
      </w:r>
      <w:r w:rsidR="00EC2F50" w:rsidRPr="00037C12">
        <w:rPr>
          <w:rFonts w:hint="cs"/>
          <w:rtl/>
          <w:lang w:val="fr-CH"/>
        </w:rPr>
        <w:t>ب</w:t>
      </w:r>
      <w:r w:rsidRPr="00037C12">
        <w:rPr>
          <w:rtl/>
          <w:lang w:val="fr-CH"/>
        </w:rPr>
        <w:t>عدة وسائل من</w:t>
      </w:r>
      <w:r w:rsidR="00EC2F50" w:rsidRPr="00037C12">
        <w:rPr>
          <w:rFonts w:hint="cs"/>
          <w:rtl/>
          <w:lang w:val="fr-CH"/>
        </w:rPr>
        <w:t>ها</w:t>
      </w:r>
      <w:r w:rsidRPr="00037C12">
        <w:rPr>
          <w:rtl/>
          <w:lang w:val="fr-CH"/>
        </w:rPr>
        <w:t xml:space="preserve"> اعتماد حلول للأعمال القائمة على تكنولوجيا المعلومات</w:t>
      </w:r>
      <w:r w:rsidR="00EC2F50" w:rsidRPr="00037C12">
        <w:rPr>
          <w:rFonts w:hint="cs"/>
          <w:rtl/>
          <w:lang w:val="fr-CH"/>
        </w:rPr>
        <w:t>،</w:t>
      </w:r>
      <w:r w:rsidRPr="00037C12">
        <w:rPr>
          <w:rFonts w:hint="cs"/>
          <w:rtl/>
          <w:lang w:val="fr-CH"/>
        </w:rPr>
        <w:t xml:space="preserve"> من استراتيجيات العمل التي حُددت في الخطة الاستراتيجية للأجل المتوسط (</w:t>
      </w:r>
      <w:r w:rsidRPr="00C01B1E">
        <w:rPr>
          <w:rFonts w:hint="cs"/>
          <w:rtl/>
          <w:lang w:val="fr-CH"/>
        </w:rPr>
        <w:t>2010</w:t>
      </w:r>
      <w:r w:rsidRPr="00037C12">
        <w:rPr>
          <w:rFonts w:hint="cs"/>
          <w:rtl/>
          <w:lang w:val="fr-CH"/>
        </w:rPr>
        <w:t>-</w:t>
      </w:r>
      <w:r w:rsidRPr="00C01B1E">
        <w:rPr>
          <w:rFonts w:hint="cs"/>
          <w:rtl/>
          <w:lang w:val="fr-CH"/>
        </w:rPr>
        <w:t>2015</w:t>
      </w:r>
      <w:r w:rsidRPr="00037C12">
        <w:rPr>
          <w:rFonts w:hint="cs"/>
          <w:rtl/>
          <w:lang w:val="fr-CH"/>
        </w:rPr>
        <w:t>) بغية زيادة جاذبية الخ</w:t>
      </w:r>
      <w:r w:rsidR="00661FFA" w:rsidRPr="00037C12">
        <w:rPr>
          <w:rFonts w:hint="cs"/>
          <w:rtl/>
          <w:lang w:val="fr-CH"/>
        </w:rPr>
        <w:t>دمات البديلة لتسوية المنازعات.</w:t>
      </w:r>
    </w:p>
    <w:p w:rsidR="00661FFA" w:rsidRPr="00037C12" w:rsidRDefault="00EC2F50" w:rsidP="00EC2F50">
      <w:pPr>
        <w:pStyle w:val="NumberedParaAR"/>
        <w:rPr>
          <w:lang w:val="fr-CH"/>
        </w:rPr>
      </w:pPr>
      <w:r w:rsidRPr="00037C12">
        <w:rPr>
          <w:rFonts w:hint="cs"/>
          <w:rtl/>
          <w:lang w:val="fr-CH"/>
        </w:rPr>
        <w:t>و</w:t>
      </w:r>
      <w:r w:rsidR="00661FFA" w:rsidRPr="00037C12">
        <w:rPr>
          <w:rFonts w:hint="cs"/>
          <w:rtl/>
          <w:lang w:val="fr-CH"/>
        </w:rPr>
        <w:t>إن نظام إدارة القضايا المتعلقة بأسماء الحقول، وهو تطبيق طو</w:t>
      </w:r>
      <w:r w:rsidRPr="00037C12">
        <w:rPr>
          <w:rFonts w:hint="cs"/>
          <w:rtl/>
          <w:lang w:val="fr-CH"/>
        </w:rPr>
        <w:t>ِّ</w:t>
      </w:r>
      <w:r w:rsidR="00661FFA" w:rsidRPr="00037C12">
        <w:rPr>
          <w:rFonts w:hint="cs"/>
          <w:rtl/>
          <w:lang w:val="fr-CH"/>
        </w:rPr>
        <w:t>ر باستخدام بيئة أوراكل لتنظيم المنازعات على أسماء الحقول، وقاعدة بيانات التحكيم والوساطة التي تنظم البيانات المتعلقة بقضايا التحكيم والوسا</w:t>
      </w:r>
      <w:r w:rsidRPr="00037C12">
        <w:rPr>
          <w:rFonts w:hint="cs"/>
          <w:rtl/>
          <w:lang w:val="fr-CH"/>
        </w:rPr>
        <w:t>طة هما نظامان معلوماتيان يستخدمهم</w:t>
      </w:r>
      <w:r w:rsidR="00661FFA" w:rsidRPr="00037C12">
        <w:rPr>
          <w:rFonts w:hint="cs"/>
          <w:rtl/>
          <w:lang w:val="fr-CH"/>
        </w:rPr>
        <w:t xml:space="preserve">ا المركز. وأضيفت وظائف عديدة إلى النظامين في الفترة من </w:t>
      </w:r>
      <w:r w:rsidR="00661FFA" w:rsidRPr="00C01B1E">
        <w:rPr>
          <w:rFonts w:hint="cs"/>
          <w:rtl/>
          <w:lang w:val="fr-CH"/>
        </w:rPr>
        <w:t>2013</w:t>
      </w:r>
      <w:r w:rsidR="00661FFA" w:rsidRPr="00037C12">
        <w:rPr>
          <w:rFonts w:hint="cs"/>
          <w:rtl/>
          <w:lang w:val="fr-CH"/>
        </w:rPr>
        <w:t xml:space="preserve"> إلى </w:t>
      </w:r>
      <w:r w:rsidR="00661FFA" w:rsidRPr="00C01B1E">
        <w:rPr>
          <w:rFonts w:hint="cs"/>
          <w:rtl/>
          <w:lang w:val="fr-CH"/>
        </w:rPr>
        <w:t>2015</w:t>
      </w:r>
      <w:r w:rsidR="00661FFA" w:rsidRPr="00037C12">
        <w:rPr>
          <w:rFonts w:hint="cs"/>
          <w:rtl/>
          <w:lang w:val="fr-CH"/>
        </w:rPr>
        <w:t xml:space="preserve"> مثل تطوير حاسبة الويبو للرسوم على الإنترنت، وتطوير مولد بنود الويبو على الإنترنت، وإدماج نظام إدارة قضايا التحكيم في إدارة الشؤون المالية وغيرها. وتعزيزاً للقدرات الداخلية المتاحة</w:t>
      </w:r>
      <w:r w:rsidRPr="00037C12">
        <w:rPr>
          <w:rFonts w:hint="cs"/>
          <w:rtl/>
          <w:lang w:val="fr-CH"/>
        </w:rPr>
        <w:t xml:space="preserve"> بدوام جزئي لتطوير النظم المعلوماتية</w:t>
      </w:r>
      <w:r w:rsidR="00661FFA" w:rsidRPr="00037C12">
        <w:rPr>
          <w:rFonts w:hint="cs"/>
          <w:rtl/>
          <w:lang w:val="fr-CH"/>
        </w:rPr>
        <w:t>، أُبرمت عقود تلزيم عمليات البرمجة خلال السنوات القليلة الماضية. وتشمل خطط المركز للأجل المتوسط إدخال عدد من التحسينات في</w:t>
      </w:r>
      <w:r w:rsidRPr="00037C12">
        <w:rPr>
          <w:rFonts w:hint="eastAsia"/>
          <w:rtl/>
          <w:lang w:val="fr-CH"/>
        </w:rPr>
        <w:t> </w:t>
      </w:r>
      <w:r w:rsidR="00661FFA" w:rsidRPr="00037C12">
        <w:rPr>
          <w:rFonts w:hint="cs"/>
          <w:rtl/>
          <w:lang w:val="fr-CH"/>
        </w:rPr>
        <w:t>قواعد البيانات.</w:t>
      </w:r>
    </w:p>
    <w:p w:rsidR="00661FFA" w:rsidRPr="00037C12" w:rsidRDefault="00661FFA" w:rsidP="00661FFA">
      <w:pPr>
        <w:pStyle w:val="NumberedParaAR"/>
        <w:rPr>
          <w:lang w:val="fr-CH"/>
        </w:rPr>
      </w:pPr>
      <w:r w:rsidRPr="00037C12">
        <w:rPr>
          <w:rFonts w:hint="cs"/>
          <w:rtl/>
          <w:lang w:val="fr-CH"/>
        </w:rPr>
        <w:t>ولاحظنا أن المركز لا يتمتع بالموارد الداخلية الكافية لتطوير موارد معلوماتية وصيانتها. ويلتمس المركز حالياً المساعدة الداخلية في مجال البرمجة، ولا سيما في الصيانة، من قطاع تكنولوجيا المعلومات الخاص بنظام معاهدة التعاون بشأن البراءات. واضطر المركز للاستعانة بمتعاقدين وأفراد لأعمال عادية وسرية بسبب الافتقار للموظفين المثبتين الكافيين.</w:t>
      </w:r>
    </w:p>
    <w:p w:rsidR="00661FFA" w:rsidRPr="00037C12" w:rsidRDefault="00EC2F50" w:rsidP="00661FFA">
      <w:pPr>
        <w:pStyle w:val="NumberedParaAR"/>
        <w:rPr>
          <w:lang w:val="fr-CH"/>
        </w:rPr>
      </w:pPr>
      <w:r w:rsidRPr="00037C12">
        <w:rPr>
          <w:rFonts w:hint="cs"/>
          <w:rtl/>
          <w:lang w:val="fr-CH"/>
        </w:rPr>
        <w:t>وأقر المركز بفوائ</w:t>
      </w:r>
      <w:r w:rsidR="00661FFA" w:rsidRPr="00037C12">
        <w:rPr>
          <w:rFonts w:hint="cs"/>
          <w:rtl/>
          <w:lang w:val="fr-CH"/>
        </w:rPr>
        <w:t>د التمتع بقدرات داخلية في مجال البرمجة ولا سيما في مجالي صيانة تطبيقات إدارة القضايا القائمة وتحسين تلك التطبيقات. ويخص ذلك أساساً صيانة قاعدتي البيانات الخاصتين بإدارة القضايا (المطورتان داخ</w:t>
      </w:r>
      <w:r w:rsidRPr="00037C12">
        <w:rPr>
          <w:rFonts w:hint="cs"/>
          <w:rtl/>
          <w:lang w:val="fr-CH"/>
        </w:rPr>
        <w:t>لياً) وتحسينهما واللتين يستخدمهما</w:t>
      </w:r>
      <w:r w:rsidR="00661FFA" w:rsidRPr="00037C12">
        <w:rPr>
          <w:rFonts w:hint="cs"/>
          <w:rtl/>
          <w:lang w:val="fr-CH"/>
        </w:rPr>
        <w:t xml:space="preserve"> ا</w:t>
      </w:r>
      <w:r w:rsidRPr="00037C12">
        <w:rPr>
          <w:rFonts w:hint="cs"/>
          <w:rtl/>
          <w:lang w:val="fr-CH"/>
        </w:rPr>
        <w:t>لمركز واللتين تؤديان</w:t>
      </w:r>
      <w:r w:rsidR="00661FFA" w:rsidRPr="00037C12">
        <w:rPr>
          <w:rFonts w:hint="cs"/>
          <w:rtl/>
          <w:lang w:val="fr-CH"/>
        </w:rPr>
        <w:t xml:space="preserve"> دوراً محورياً في معالجة القضايا بفعالية </w:t>
      </w:r>
      <w:r w:rsidR="00A35DF4" w:rsidRPr="00037C12">
        <w:rPr>
          <w:rFonts w:hint="cs"/>
          <w:rtl/>
          <w:lang w:val="fr-CH"/>
        </w:rPr>
        <w:t>ولا سيما في ظل ثبات عدد الموظفين وزيادة عدد القضايا.</w:t>
      </w:r>
    </w:p>
    <w:p w:rsidR="00A35DF4" w:rsidRPr="00037C12" w:rsidRDefault="00A35DF4" w:rsidP="00A35DF4">
      <w:pPr>
        <w:pStyle w:val="NormalParaAR"/>
        <w:keepNext/>
        <w:rPr>
          <w:b/>
          <w:bCs/>
        </w:rPr>
      </w:pPr>
      <w:r w:rsidRPr="00037C12">
        <w:rPr>
          <w:rFonts w:hint="cs"/>
          <w:b/>
          <w:bCs/>
          <w:rtl/>
        </w:rPr>
        <w:lastRenderedPageBreak/>
        <w:t xml:space="preserve">التوصية </w:t>
      </w:r>
      <w:r w:rsidRPr="00C01B1E">
        <w:rPr>
          <w:rFonts w:hint="cs"/>
          <w:b/>
          <w:bCs/>
          <w:rtl/>
        </w:rPr>
        <w:t>10</w:t>
      </w:r>
    </w:p>
    <w:p w:rsidR="00A35DF4" w:rsidRPr="00037C12" w:rsidRDefault="00A35DF4" w:rsidP="007F25B9">
      <w:pPr>
        <w:pStyle w:val="NormalParaAR"/>
        <w:keepNext/>
        <w:rPr>
          <w:b/>
          <w:bCs/>
        </w:rPr>
      </w:pPr>
      <w:r w:rsidRPr="00037C12">
        <w:rPr>
          <w:rFonts w:hint="cs"/>
          <w:b/>
          <w:bCs/>
          <w:rtl/>
        </w:rPr>
        <w:t>يمكن لمركز التحكيم والوساطة أن ينظر في وضع خطة استثمار طويلة الأجل في تكنولوجيا المعلومات والموارد</w:t>
      </w:r>
      <w:r w:rsidR="00EC2F50" w:rsidRPr="00037C12">
        <w:rPr>
          <w:rFonts w:hint="eastAsia"/>
          <w:b/>
          <w:bCs/>
          <w:rtl/>
        </w:rPr>
        <w:t> </w:t>
      </w:r>
      <w:r w:rsidRPr="00037C12">
        <w:rPr>
          <w:rFonts w:hint="cs"/>
          <w:b/>
          <w:bCs/>
          <w:rtl/>
        </w:rPr>
        <w:t>البشرية</w:t>
      </w:r>
      <w:r w:rsidR="007F25B9">
        <w:rPr>
          <w:rFonts w:hint="cs"/>
          <w:b/>
          <w:bCs/>
          <w:rtl/>
        </w:rPr>
        <w:t xml:space="preserve"> المتخصصة فيها</w:t>
      </w:r>
      <w:r w:rsidRPr="00037C12">
        <w:rPr>
          <w:rFonts w:hint="cs"/>
          <w:b/>
          <w:bCs/>
          <w:rtl/>
        </w:rPr>
        <w:t>.</w:t>
      </w:r>
    </w:p>
    <w:p w:rsidR="00A35DF4" w:rsidRPr="00037C12" w:rsidRDefault="00A35DF4" w:rsidP="00A35DF4">
      <w:pPr>
        <w:pStyle w:val="NumberedParaAR"/>
        <w:rPr>
          <w:lang w:val="fr-CH"/>
        </w:rPr>
      </w:pPr>
      <w:r w:rsidRPr="00037C12">
        <w:rPr>
          <w:rFonts w:hint="cs"/>
          <w:rtl/>
          <w:lang w:val="fr-CH"/>
        </w:rPr>
        <w:t xml:space="preserve">وافقت الويبو على هذه التوصية وأفادت بأن قسم أمن المعلومات التابع لمعاهدة التعاون بشأن البراءات يعمل حالياً على </w:t>
      </w:r>
      <w:r w:rsidR="00EC2F50" w:rsidRPr="00037C12">
        <w:rPr>
          <w:rFonts w:hint="cs"/>
          <w:rtl/>
          <w:lang w:val="fr-CH"/>
        </w:rPr>
        <w:t xml:space="preserve">الاستجابة </w:t>
      </w:r>
      <w:r w:rsidRPr="00037C12">
        <w:rPr>
          <w:rFonts w:hint="cs"/>
          <w:rtl/>
          <w:lang w:val="fr-CH"/>
        </w:rPr>
        <w:t>للاحتياجات المعلوماتية للمركز من حيث الموارد البشرية وغيرها.</w:t>
      </w:r>
    </w:p>
    <w:p w:rsidR="00530C70" w:rsidRPr="00037C12" w:rsidRDefault="00530C70" w:rsidP="00530C70">
      <w:pPr>
        <w:pStyle w:val="Heading4"/>
        <w:rPr>
          <w:rtl/>
        </w:rPr>
      </w:pPr>
      <w:r w:rsidRPr="00037C12">
        <w:rPr>
          <w:rFonts w:hint="cs"/>
          <w:rtl/>
        </w:rPr>
        <w:t>التدريب</w:t>
      </w:r>
    </w:p>
    <w:p w:rsidR="00530C70" w:rsidRPr="00037C12" w:rsidRDefault="00EC2F50" w:rsidP="00EC2F50">
      <w:pPr>
        <w:pStyle w:val="NumberedParaAR"/>
        <w:rPr>
          <w:lang w:val="fr-CH"/>
        </w:rPr>
      </w:pPr>
      <w:r w:rsidRPr="00037C12">
        <w:rPr>
          <w:rFonts w:hint="cs"/>
          <w:rtl/>
          <w:lang w:val="fr-CH"/>
        </w:rPr>
        <w:t>لقد نظرنا في "</w:t>
      </w:r>
      <w:r w:rsidR="00DC6D09" w:rsidRPr="00037C12">
        <w:rPr>
          <w:rFonts w:hint="cs"/>
          <w:rtl/>
          <w:lang w:val="fr-CH"/>
        </w:rPr>
        <w:t xml:space="preserve">تقرير أنشطة التدريب للفترة </w:t>
      </w:r>
      <w:r w:rsidR="00DC6D09" w:rsidRPr="00C01B1E">
        <w:rPr>
          <w:rFonts w:hint="cs"/>
          <w:rtl/>
          <w:lang w:val="fr-CH"/>
        </w:rPr>
        <w:t>2013</w:t>
      </w:r>
      <w:r w:rsidR="00DC6D09" w:rsidRPr="00037C12">
        <w:rPr>
          <w:rFonts w:hint="cs"/>
          <w:rtl/>
          <w:lang w:val="fr-CH"/>
        </w:rPr>
        <w:t>-</w:t>
      </w:r>
      <w:r w:rsidR="00DC6D09" w:rsidRPr="00C01B1E">
        <w:rPr>
          <w:rFonts w:hint="cs"/>
          <w:rtl/>
          <w:lang w:val="fr-CH"/>
        </w:rPr>
        <w:t>2015</w:t>
      </w:r>
      <w:r w:rsidRPr="00037C12">
        <w:rPr>
          <w:rFonts w:hint="cs"/>
          <w:rtl/>
          <w:lang w:val="fr-CH"/>
        </w:rPr>
        <w:t>"</w:t>
      </w:r>
      <w:r w:rsidR="00DC6D09" w:rsidRPr="00037C12">
        <w:rPr>
          <w:rFonts w:hint="cs"/>
          <w:rtl/>
          <w:lang w:val="fr-CH"/>
        </w:rPr>
        <w:t xml:space="preserve"> (الذي يعرض تفاصيل الأنشطة التدريبية المقدمة للموظفين خلال الفترة </w:t>
      </w:r>
      <w:r w:rsidR="00DC6D09" w:rsidRPr="00C01B1E">
        <w:rPr>
          <w:rFonts w:hint="cs"/>
          <w:rtl/>
          <w:lang w:val="fr-CH"/>
        </w:rPr>
        <w:t>2013</w:t>
      </w:r>
      <w:r w:rsidR="00DC6D09" w:rsidRPr="00037C12">
        <w:rPr>
          <w:rFonts w:hint="cs"/>
          <w:rtl/>
          <w:lang w:val="fr-CH"/>
        </w:rPr>
        <w:t>-</w:t>
      </w:r>
      <w:r w:rsidR="00DC6D09" w:rsidRPr="00C01B1E">
        <w:rPr>
          <w:rFonts w:hint="cs"/>
          <w:rtl/>
          <w:lang w:val="fr-CH"/>
        </w:rPr>
        <w:t>2015</w:t>
      </w:r>
      <w:r w:rsidR="00DC6D09" w:rsidRPr="00037C12">
        <w:rPr>
          <w:rFonts w:hint="cs"/>
          <w:rtl/>
          <w:lang w:val="fr-CH"/>
        </w:rPr>
        <w:t xml:space="preserve">)، </w:t>
      </w:r>
      <w:r w:rsidRPr="00037C12">
        <w:rPr>
          <w:rFonts w:hint="cs"/>
          <w:rtl/>
          <w:lang w:val="fr-CH"/>
        </w:rPr>
        <w:t>و</w:t>
      </w:r>
      <w:r w:rsidR="00DC6D09" w:rsidRPr="00037C12">
        <w:rPr>
          <w:rFonts w:hint="cs"/>
          <w:rtl/>
          <w:lang w:val="fr-CH"/>
        </w:rPr>
        <w:t>لاحظنا غياب أي صلة بين الاحتياجات التدريبية المحددة في إطار نظام إدارة الأداء وتطوير الموظفين (</w:t>
      </w:r>
      <w:r w:rsidR="00DC6D09" w:rsidRPr="00037C12">
        <w:t>PMSDS</w:t>
      </w:r>
      <w:r w:rsidR="00DC6D09" w:rsidRPr="00037C12">
        <w:rPr>
          <w:rFonts w:hint="cs"/>
          <w:rtl/>
        </w:rPr>
        <w:t>) والأنشطة المقدَّمة</w:t>
      </w:r>
      <w:r w:rsidRPr="00037C12">
        <w:rPr>
          <w:rFonts w:hint="cs"/>
          <w:rtl/>
        </w:rPr>
        <w:t xml:space="preserve"> في العديد من الحالات</w:t>
      </w:r>
      <w:r w:rsidR="00DC6D09" w:rsidRPr="00037C12">
        <w:rPr>
          <w:rFonts w:hint="cs"/>
          <w:rtl/>
        </w:rPr>
        <w:t xml:space="preserve">. فلم يخضع بعض الموظفين لأي تدريب خلال تلك الفترة أو درِّبوا في مجالات أخرى. </w:t>
      </w:r>
      <w:r w:rsidR="00D80074" w:rsidRPr="00037C12">
        <w:rPr>
          <w:rFonts w:hint="cs"/>
          <w:rtl/>
        </w:rPr>
        <w:t xml:space="preserve">ولاحظنا </w:t>
      </w:r>
      <w:r w:rsidRPr="00037C12">
        <w:rPr>
          <w:rFonts w:hint="cs"/>
          <w:rtl/>
        </w:rPr>
        <w:t xml:space="preserve">أيضاً </w:t>
      </w:r>
      <w:r w:rsidR="00D80074" w:rsidRPr="00037C12">
        <w:rPr>
          <w:rFonts w:hint="cs"/>
          <w:rtl/>
        </w:rPr>
        <w:t>حالتين حيث درِّب موظف</w:t>
      </w:r>
      <w:r w:rsidRPr="00037C12">
        <w:rPr>
          <w:rFonts w:hint="cs"/>
          <w:rtl/>
        </w:rPr>
        <w:t>و</w:t>
      </w:r>
      <w:r w:rsidR="00D80074" w:rsidRPr="00037C12">
        <w:rPr>
          <w:rFonts w:hint="cs"/>
          <w:rtl/>
        </w:rPr>
        <w:t xml:space="preserve">ن في مجالات غير تلك المحددة في نظام إدارة الأداء وتطوير الموظفين. وفضلاً عن ذلك، ورد في تقرير ذلك النظام للفترة </w:t>
      </w:r>
      <w:r w:rsidR="00D80074" w:rsidRPr="00C01B1E">
        <w:rPr>
          <w:rFonts w:hint="cs"/>
          <w:rtl/>
        </w:rPr>
        <w:t>2013</w:t>
      </w:r>
      <w:r w:rsidR="00D80074" w:rsidRPr="00037C12">
        <w:rPr>
          <w:rFonts w:hint="cs"/>
          <w:rtl/>
        </w:rPr>
        <w:t>-</w:t>
      </w:r>
      <w:r w:rsidR="00D80074" w:rsidRPr="00C01B1E">
        <w:rPr>
          <w:rFonts w:hint="cs"/>
          <w:rtl/>
        </w:rPr>
        <w:t>2014</w:t>
      </w:r>
      <w:r w:rsidR="00D80074" w:rsidRPr="00037C12">
        <w:rPr>
          <w:rFonts w:hint="cs"/>
          <w:rtl/>
        </w:rPr>
        <w:t xml:space="preserve"> أن الاحتياجات التدريبية </w:t>
      </w:r>
      <w:r w:rsidR="00EF423E" w:rsidRPr="00037C12">
        <w:rPr>
          <w:rFonts w:hint="cs"/>
          <w:rtl/>
        </w:rPr>
        <w:t xml:space="preserve">لم تلبَ في </w:t>
      </w:r>
      <w:r w:rsidR="00EF423E" w:rsidRPr="00C01B1E">
        <w:rPr>
          <w:rFonts w:hint="cs"/>
          <w:rtl/>
        </w:rPr>
        <w:t>4</w:t>
      </w:r>
      <w:r w:rsidR="00EF423E" w:rsidRPr="00037C12">
        <w:rPr>
          <w:rFonts w:hint="cs"/>
          <w:rtl/>
        </w:rPr>
        <w:t xml:space="preserve"> حالات من أصل </w:t>
      </w:r>
      <w:r w:rsidR="00EF423E" w:rsidRPr="00C01B1E">
        <w:rPr>
          <w:rFonts w:hint="cs"/>
          <w:rtl/>
        </w:rPr>
        <w:t>11</w:t>
      </w:r>
      <w:r w:rsidR="00EF423E" w:rsidRPr="00037C12">
        <w:rPr>
          <w:rFonts w:hint="cs"/>
          <w:rtl/>
        </w:rPr>
        <w:t xml:space="preserve"> حالة، ولبيت جزئياً في ثلاث حالات. وفي عام </w:t>
      </w:r>
      <w:r w:rsidR="00EF423E" w:rsidRPr="00C01B1E">
        <w:rPr>
          <w:rFonts w:hint="cs"/>
          <w:rtl/>
        </w:rPr>
        <w:t>2013</w:t>
      </w:r>
      <w:r w:rsidR="00EF423E" w:rsidRPr="00037C12">
        <w:rPr>
          <w:rFonts w:hint="cs"/>
          <w:rtl/>
        </w:rPr>
        <w:t>، لم</w:t>
      </w:r>
      <w:r w:rsidRPr="00037C12">
        <w:rPr>
          <w:rFonts w:hint="eastAsia"/>
          <w:rtl/>
        </w:rPr>
        <w:t> </w:t>
      </w:r>
      <w:r w:rsidR="00EF423E" w:rsidRPr="00037C12">
        <w:rPr>
          <w:rFonts w:hint="cs"/>
          <w:rtl/>
        </w:rPr>
        <w:t>تلبَ الاحتياجات التدريبية في ثلاث حالات ولبيت جزئياً في أربع حالات.</w:t>
      </w:r>
    </w:p>
    <w:p w:rsidR="00EF423E" w:rsidRPr="00037C12" w:rsidRDefault="00EF423E" w:rsidP="009D3A7B">
      <w:pPr>
        <w:pStyle w:val="NumberedParaAR"/>
        <w:rPr>
          <w:lang w:val="fr-CH"/>
        </w:rPr>
      </w:pPr>
      <w:r w:rsidRPr="00037C12">
        <w:rPr>
          <w:rFonts w:hint="cs"/>
          <w:rtl/>
          <w:lang w:val="fr-CH"/>
        </w:rPr>
        <w:t>وأقر مركز التحكيم والوساطة بأنه لم يجرِ تحليلاً للثغرات، وأفاد بأن الاحتياجات التدريبية لموظفي المركز سجِّلت كجزء من مسار نظام إدارة الأداء وتطوير الموظفين ولبيت بالتعاون مع إدارة الموارد البشرية عند الإمكانية. وسجِّلت</w:t>
      </w:r>
      <w:r w:rsidR="009D3A7B" w:rsidRPr="00037C12">
        <w:rPr>
          <w:rFonts w:hint="eastAsia"/>
          <w:rtl/>
          <w:lang w:val="fr-CH"/>
        </w:rPr>
        <w:t> </w:t>
      </w:r>
      <w:r w:rsidRPr="00037C12">
        <w:rPr>
          <w:rFonts w:hint="cs"/>
          <w:rtl/>
          <w:lang w:val="fr-CH"/>
        </w:rPr>
        <w:t>احتياجات التدريب الجماعي المهمة كجزء من إعداد البرنامج والميزانية.</w:t>
      </w:r>
    </w:p>
    <w:p w:rsidR="00EF423E" w:rsidRPr="00037C12" w:rsidRDefault="00EF423E" w:rsidP="00EF423E">
      <w:pPr>
        <w:pStyle w:val="NormalParaAR"/>
        <w:keepNext/>
        <w:rPr>
          <w:b/>
          <w:bCs/>
          <w:lang w:val="fr-CH"/>
        </w:rPr>
      </w:pPr>
      <w:r w:rsidRPr="00037C12">
        <w:rPr>
          <w:rFonts w:hint="cs"/>
          <w:b/>
          <w:bCs/>
          <w:rtl/>
          <w:lang w:val="fr-CH"/>
        </w:rPr>
        <w:t xml:space="preserve">التوصية </w:t>
      </w:r>
      <w:r w:rsidRPr="00C01B1E">
        <w:rPr>
          <w:rFonts w:hint="cs"/>
          <w:b/>
          <w:bCs/>
          <w:rtl/>
          <w:lang w:val="fr-CH"/>
        </w:rPr>
        <w:t>11</w:t>
      </w:r>
    </w:p>
    <w:p w:rsidR="00EF423E" w:rsidRPr="00037C12" w:rsidRDefault="009D3A7B" w:rsidP="009D3A7B">
      <w:pPr>
        <w:pStyle w:val="NormalParaAR"/>
        <w:keepNext/>
        <w:rPr>
          <w:b/>
          <w:bCs/>
          <w:lang w:val="fr-CH"/>
        </w:rPr>
      </w:pPr>
      <w:r w:rsidRPr="00037C12">
        <w:rPr>
          <w:rFonts w:hint="cs"/>
          <w:b/>
          <w:bCs/>
          <w:rtl/>
          <w:lang w:val="fr-CH"/>
        </w:rPr>
        <w:t>يمكن لمركز التحكيم والوساطة أن ي</w:t>
      </w:r>
      <w:r w:rsidR="00EF423E" w:rsidRPr="00037C12">
        <w:rPr>
          <w:rFonts w:hint="cs"/>
          <w:b/>
          <w:bCs/>
          <w:rtl/>
          <w:lang w:val="fr-CH"/>
        </w:rPr>
        <w:t>جري تحليل</w:t>
      </w:r>
      <w:r w:rsidRPr="00037C12">
        <w:rPr>
          <w:rFonts w:hint="cs"/>
          <w:b/>
          <w:bCs/>
          <w:rtl/>
          <w:lang w:val="fr-CH"/>
        </w:rPr>
        <w:t>اً</w:t>
      </w:r>
      <w:r w:rsidR="00EF423E" w:rsidRPr="00037C12">
        <w:rPr>
          <w:rFonts w:hint="cs"/>
          <w:b/>
          <w:bCs/>
          <w:rtl/>
          <w:lang w:val="fr-CH"/>
        </w:rPr>
        <w:t xml:space="preserve"> للثغرات المهاراتية وأن </w:t>
      </w:r>
      <w:r w:rsidRPr="00037C12">
        <w:rPr>
          <w:rFonts w:hint="cs"/>
          <w:b/>
          <w:bCs/>
          <w:rtl/>
          <w:lang w:val="fr-CH"/>
        </w:rPr>
        <w:t>ي</w:t>
      </w:r>
      <w:r w:rsidR="00EF423E" w:rsidRPr="00037C12">
        <w:rPr>
          <w:rFonts w:hint="cs"/>
          <w:b/>
          <w:bCs/>
          <w:rtl/>
          <w:lang w:val="fr-CH"/>
        </w:rPr>
        <w:t>ستند إليه في توفير التدريب.</w:t>
      </w:r>
    </w:p>
    <w:p w:rsidR="00EF423E" w:rsidRPr="00037C12" w:rsidRDefault="00EF423E" w:rsidP="00EF423E">
      <w:pPr>
        <w:pStyle w:val="NumberedParaAR"/>
        <w:rPr>
          <w:lang w:val="fr-CH"/>
        </w:rPr>
      </w:pPr>
      <w:r w:rsidRPr="00037C12">
        <w:rPr>
          <w:rFonts w:hint="cs"/>
          <w:rtl/>
          <w:lang w:val="fr-CH"/>
        </w:rPr>
        <w:t>وافقت الويبو على هذه التوصية.</w:t>
      </w:r>
    </w:p>
    <w:p w:rsidR="00EF423E" w:rsidRPr="00037C12" w:rsidRDefault="00EF423E" w:rsidP="00EF423E">
      <w:pPr>
        <w:pStyle w:val="Heading4"/>
        <w:rPr>
          <w:rtl/>
        </w:rPr>
      </w:pPr>
      <w:r w:rsidRPr="00037C12">
        <w:rPr>
          <w:rFonts w:hint="cs"/>
          <w:rtl/>
        </w:rPr>
        <w:t>إدارة الشؤون المالية</w:t>
      </w:r>
    </w:p>
    <w:p w:rsidR="00EF423E" w:rsidRPr="00037C12" w:rsidRDefault="00511B3B" w:rsidP="009D3A7B">
      <w:pPr>
        <w:pStyle w:val="NumberedParaAR"/>
        <w:rPr>
          <w:lang w:val="fr-CH"/>
        </w:rPr>
      </w:pPr>
      <w:r w:rsidRPr="00037C12">
        <w:rPr>
          <w:rFonts w:hint="cs"/>
          <w:rtl/>
          <w:lang w:val="fr-CH"/>
        </w:rPr>
        <w:t>است</w:t>
      </w:r>
      <w:r w:rsidR="0098467E" w:rsidRPr="00037C12">
        <w:rPr>
          <w:rFonts w:hint="cs"/>
          <w:rtl/>
          <w:lang w:val="fr-CH"/>
        </w:rPr>
        <w:t>ُ</w:t>
      </w:r>
      <w:r w:rsidRPr="00037C12">
        <w:rPr>
          <w:rFonts w:hint="cs"/>
          <w:rtl/>
          <w:lang w:val="fr-CH"/>
        </w:rPr>
        <w:t>عرضت إدارة الشؤون المالية للمركز للتحقق من أن إيراداته ونفقاته تُحصَّل أو ت</w:t>
      </w:r>
      <w:r w:rsidR="009D3A7B" w:rsidRPr="00037C12">
        <w:rPr>
          <w:rFonts w:hint="cs"/>
          <w:rtl/>
          <w:lang w:val="fr-CH"/>
        </w:rPr>
        <w:t>ُ</w:t>
      </w:r>
      <w:r w:rsidRPr="00037C12">
        <w:rPr>
          <w:rFonts w:hint="cs"/>
          <w:rtl/>
          <w:lang w:val="fr-CH"/>
        </w:rPr>
        <w:t>صر</w:t>
      </w:r>
      <w:r w:rsidR="009D3A7B" w:rsidRPr="00037C12">
        <w:rPr>
          <w:rFonts w:hint="cs"/>
          <w:rtl/>
          <w:lang w:val="fr-CH"/>
        </w:rPr>
        <w:t>َ</w:t>
      </w:r>
      <w:r w:rsidRPr="00037C12">
        <w:rPr>
          <w:rFonts w:hint="cs"/>
          <w:rtl/>
          <w:lang w:val="fr-CH"/>
        </w:rPr>
        <w:t>ف وتقي</w:t>
      </w:r>
      <w:r w:rsidR="009D3A7B" w:rsidRPr="00037C12">
        <w:rPr>
          <w:rFonts w:hint="cs"/>
          <w:rtl/>
          <w:lang w:val="fr-CH"/>
        </w:rPr>
        <w:t>َّ</w:t>
      </w:r>
      <w:r w:rsidRPr="00037C12">
        <w:rPr>
          <w:rFonts w:hint="cs"/>
          <w:rtl/>
          <w:lang w:val="fr-CH"/>
        </w:rPr>
        <w:t>د وتسو</w:t>
      </w:r>
      <w:r w:rsidR="009D3A7B" w:rsidRPr="00037C12">
        <w:rPr>
          <w:rFonts w:hint="cs"/>
          <w:rtl/>
          <w:lang w:val="fr-CH"/>
        </w:rPr>
        <w:t>َّ</w:t>
      </w:r>
      <w:r w:rsidRPr="00037C12">
        <w:rPr>
          <w:rFonts w:hint="cs"/>
          <w:rtl/>
          <w:lang w:val="fr-CH"/>
        </w:rPr>
        <w:t>ى وتسج</w:t>
      </w:r>
      <w:r w:rsidR="009D3A7B" w:rsidRPr="00037C12">
        <w:rPr>
          <w:rFonts w:hint="cs"/>
          <w:rtl/>
          <w:lang w:val="fr-CH"/>
        </w:rPr>
        <w:t>َّ</w:t>
      </w:r>
      <w:r w:rsidRPr="00037C12">
        <w:rPr>
          <w:rFonts w:hint="cs"/>
          <w:rtl/>
          <w:lang w:val="fr-CH"/>
        </w:rPr>
        <w:t>ل كاملةً وبدقة وفي الوقت المناسب، والتحقق من أن نظام تحصيل الرسوم الإلكتروني فعال وآمن ومضمون</w:t>
      </w:r>
      <w:r w:rsidR="009D3A7B" w:rsidRPr="00037C12">
        <w:rPr>
          <w:rFonts w:hint="cs"/>
          <w:rtl/>
          <w:lang w:val="fr-CH"/>
        </w:rPr>
        <w:t>. وحققنا</w:t>
      </w:r>
      <w:r w:rsidRPr="00037C12">
        <w:rPr>
          <w:rFonts w:hint="cs"/>
          <w:rtl/>
          <w:lang w:val="fr-CH"/>
        </w:rPr>
        <w:t xml:space="preserve"> أيضاً </w:t>
      </w:r>
      <w:r w:rsidR="009D3A7B" w:rsidRPr="00037C12">
        <w:rPr>
          <w:rFonts w:hint="cs"/>
          <w:rtl/>
          <w:lang w:val="fr-CH"/>
        </w:rPr>
        <w:t>في</w:t>
      </w:r>
      <w:r w:rsidRPr="00037C12">
        <w:rPr>
          <w:rFonts w:hint="cs"/>
          <w:rtl/>
          <w:lang w:val="fr-CH"/>
        </w:rPr>
        <w:t xml:space="preserve"> وجود سياسة واضحة للشروط والمب</w:t>
      </w:r>
      <w:r w:rsidR="009D3A7B" w:rsidRPr="00037C12">
        <w:rPr>
          <w:rFonts w:hint="cs"/>
          <w:rtl/>
          <w:lang w:val="fr-CH"/>
        </w:rPr>
        <w:t>الغ الت</w:t>
      </w:r>
      <w:r w:rsidRPr="00037C12">
        <w:rPr>
          <w:rFonts w:hint="cs"/>
          <w:rtl/>
          <w:lang w:val="fr-CH"/>
        </w:rPr>
        <w:t>ي ستتحمله</w:t>
      </w:r>
      <w:r w:rsidR="009D3A7B" w:rsidRPr="00037C12">
        <w:rPr>
          <w:rFonts w:hint="cs"/>
          <w:rtl/>
          <w:lang w:val="fr-CH"/>
        </w:rPr>
        <w:t>ا</w:t>
      </w:r>
      <w:r w:rsidRPr="00037C12">
        <w:rPr>
          <w:rFonts w:hint="cs"/>
          <w:rtl/>
          <w:lang w:val="fr-CH"/>
        </w:rPr>
        <w:t xml:space="preserve"> الوي</w:t>
      </w:r>
      <w:r w:rsidR="009D3A7B" w:rsidRPr="00037C12">
        <w:rPr>
          <w:rFonts w:hint="cs"/>
          <w:rtl/>
          <w:lang w:val="fr-CH"/>
        </w:rPr>
        <w:t>بو إذا انخفض صافي</w:t>
      </w:r>
      <w:r w:rsidRPr="00037C12">
        <w:rPr>
          <w:rFonts w:hint="cs"/>
          <w:rtl/>
          <w:lang w:val="fr-CH"/>
        </w:rPr>
        <w:t xml:space="preserve"> الرسوم بسبب </w:t>
      </w:r>
      <w:r w:rsidR="009D3A7B" w:rsidRPr="00037C12">
        <w:rPr>
          <w:rFonts w:hint="cs"/>
          <w:rtl/>
          <w:lang w:val="fr-CH"/>
        </w:rPr>
        <w:t xml:space="preserve">زيادة </w:t>
      </w:r>
      <w:r w:rsidRPr="00037C12">
        <w:rPr>
          <w:rFonts w:hint="cs"/>
          <w:rtl/>
          <w:lang w:val="fr-CH"/>
        </w:rPr>
        <w:t>رسوم المصارف والبطاقات الائتمانية والعمولات وغيرها، وامتثال الامتيازات التي تمنحها الويبو للمبادئ التوجيهية المعتمدة.</w:t>
      </w:r>
    </w:p>
    <w:p w:rsidR="00511B3B" w:rsidRPr="00037C12" w:rsidRDefault="00511B3B" w:rsidP="000D690C">
      <w:pPr>
        <w:pStyle w:val="Heading5"/>
      </w:pPr>
      <w:r w:rsidRPr="00037C12">
        <w:rPr>
          <w:rFonts w:hint="cs"/>
          <w:rtl/>
        </w:rPr>
        <w:t>البنود العالقة</w:t>
      </w:r>
    </w:p>
    <w:p w:rsidR="00511B3B" w:rsidRPr="00037C12" w:rsidRDefault="00511B3B" w:rsidP="00920894">
      <w:pPr>
        <w:pStyle w:val="NumberedParaAR"/>
        <w:rPr>
          <w:lang w:val="fr-CH"/>
        </w:rPr>
      </w:pPr>
      <w:r w:rsidRPr="00037C12">
        <w:rPr>
          <w:rFonts w:hint="cs"/>
          <w:rtl/>
          <w:lang w:val="fr-CH"/>
        </w:rPr>
        <w:t xml:space="preserve">لاحظنا أن </w:t>
      </w:r>
      <w:r w:rsidR="00920894" w:rsidRPr="00C01B1E">
        <w:rPr>
          <w:rFonts w:hint="cs"/>
          <w:rtl/>
          <w:lang w:val="fr-CH"/>
        </w:rPr>
        <w:t>602</w:t>
      </w:r>
      <w:r w:rsidR="00920894" w:rsidRPr="00037C12">
        <w:rPr>
          <w:rFonts w:hint="cs"/>
          <w:rtl/>
          <w:lang w:val="fr-CH"/>
        </w:rPr>
        <w:t xml:space="preserve"> قضية قيمتها الإجمالية </w:t>
      </w:r>
      <w:r w:rsidR="00920894" w:rsidRPr="00C01B1E">
        <w:rPr>
          <w:rFonts w:hint="cs"/>
          <w:rtl/>
          <w:lang w:val="fr-CH"/>
        </w:rPr>
        <w:t>214</w:t>
      </w:r>
      <w:r w:rsidR="00920894" w:rsidRPr="00037C12">
        <w:rPr>
          <w:rFonts w:hint="cs"/>
          <w:rtl/>
          <w:lang w:val="fr-CH"/>
        </w:rPr>
        <w:t> </w:t>
      </w:r>
      <w:r w:rsidR="00920894" w:rsidRPr="00C01B1E">
        <w:rPr>
          <w:rFonts w:hint="cs"/>
          <w:rtl/>
          <w:lang w:val="fr-CH"/>
        </w:rPr>
        <w:t>667</w:t>
      </w:r>
      <w:r w:rsidR="00920894" w:rsidRPr="00037C12">
        <w:rPr>
          <w:rFonts w:hint="cs"/>
          <w:rtl/>
          <w:lang w:val="fr-CH"/>
        </w:rPr>
        <w:t xml:space="preserve"> فرنكاً سويسرياً لا تزال جارية أو قيد التسوية (في</w:t>
      </w:r>
      <w:r w:rsidR="00920894" w:rsidRPr="00037C12">
        <w:rPr>
          <w:rFonts w:hint="eastAsia"/>
          <w:rtl/>
          <w:lang w:val="fr-CH"/>
        </w:rPr>
        <w:t> </w:t>
      </w:r>
      <w:r w:rsidR="00920894" w:rsidRPr="00C01B1E">
        <w:rPr>
          <w:rFonts w:hint="cs"/>
          <w:rtl/>
          <w:lang w:val="fr-CH"/>
        </w:rPr>
        <w:t>3</w:t>
      </w:r>
      <w:r w:rsidR="00920894" w:rsidRPr="00037C12">
        <w:rPr>
          <w:rFonts w:hint="eastAsia"/>
          <w:rtl/>
          <w:lang w:val="fr-CH"/>
        </w:rPr>
        <w:t> </w:t>
      </w:r>
      <w:r w:rsidR="00920894" w:rsidRPr="00037C12">
        <w:rPr>
          <w:rFonts w:hint="cs"/>
          <w:rtl/>
          <w:lang w:val="fr-CH"/>
        </w:rPr>
        <w:t>ديسمبر</w:t>
      </w:r>
      <w:r w:rsidR="00920894" w:rsidRPr="00037C12">
        <w:rPr>
          <w:rFonts w:hint="eastAsia"/>
          <w:rtl/>
          <w:lang w:val="fr-CH"/>
        </w:rPr>
        <w:t> </w:t>
      </w:r>
      <w:r w:rsidR="00920894" w:rsidRPr="00C01B1E">
        <w:rPr>
          <w:rFonts w:hint="cs"/>
          <w:rtl/>
          <w:lang w:val="fr-CH"/>
        </w:rPr>
        <w:t>2015</w:t>
      </w:r>
      <w:r w:rsidR="00920894" w:rsidRPr="00037C12">
        <w:rPr>
          <w:rFonts w:hint="cs"/>
          <w:rtl/>
          <w:lang w:val="fr-CH"/>
        </w:rPr>
        <w:t xml:space="preserve">) بين مركز التحكيم والوساطة وإدارة الشؤون المالية. ومن أصل </w:t>
      </w:r>
      <w:r w:rsidR="00920894" w:rsidRPr="00C01B1E">
        <w:rPr>
          <w:rFonts w:hint="cs"/>
          <w:rtl/>
          <w:lang w:val="fr-CH"/>
        </w:rPr>
        <w:t>499</w:t>
      </w:r>
      <w:r w:rsidR="00920894" w:rsidRPr="00037C12">
        <w:rPr>
          <w:rFonts w:hint="cs"/>
          <w:rtl/>
          <w:lang w:val="fr-CH"/>
        </w:rPr>
        <w:t xml:space="preserve"> قضية متعلقة بالحقول العليا المكونة من أسماء عامة لا تزال جارية أو قيد التسوية، أُغلقت </w:t>
      </w:r>
      <w:r w:rsidR="00920894" w:rsidRPr="00C01B1E">
        <w:rPr>
          <w:rFonts w:hint="cs"/>
          <w:rtl/>
          <w:lang w:val="fr-CH"/>
        </w:rPr>
        <w:t>27</w:t>
      </w:r>
      <w:r w:rsidR="00920894" w:rsidRPr="00037C12">
        <w:rPr>
          <w:rFonts w:hint="cs"/>
          <w:rtl/>
          <w:lang w:val="fr-CH"/>
        </w:rPr>
        <w:t xml:space="preserve"> قضية وتطل</w:t>
      </w:r>
      <w:r w:rsidR="009D3A7B" w:rsidRPr="00037C12">
        <w:rPr>
          <w:rFonts w:hint="cs"/>
          <w:rtl/>
          <w:lang w:val="fr-CH"/>
        </w:rPr>
        <w:t>ّ</w:t>
      </w:r>
      <w:r w:rsidR="00920894" w:rsidRPr="00037C12">
        <w:rPr>
          <w:rFonts w:hint="cs"/>
          <w:rtl/>
          <w:lang w:val="fr-CH"/>
        </w:rPr>
        <w:t xml:space="preserve">ب رد الرسوم للطرف المودع أكثر من </w:t>
      </w:r>
      <w:r w:rsidR="00920894" w:rsidRPr="00C01B1E">
        <w:rPr>
          <w:rFonts w:hint="cs"/>
          <w:rtl/>
          <w:lang w:val="fr-CH"/>
        </w:rPr>
        <w:t>30</w:t>
      </w:r>
      <w:r w:rsidR="00920894" w:rsidRPr="00037C12">
        <w:rPr>
          <w:rFonts w:hint="cs"/>
          <w:rtl/>
          <w:lang w:val="fr-CH"/>
        </w:rPr>
        <w:t xml:space="preserve"> يوماً بعد إغلاق القضية (</w:t>
      </w:r>
      <w:r w:rsidR="00920894" w:rsidRPr="00C01B1E">
        <w:rPr>
          <w:rFonts w:hint="cs"/>
          <w:rtl/>
          <w:lang w:val="fr-CH"/>
        </w:rPr>
        <w:t>554</w:t>
      </w:r>
      <w:r w:rsidR="00920894" w:rsidRPr="00037C12">
        <w:rPr>
          <w:rFonts w:hint="cs"/>
          <w:rtl/>
          <w:lang w:val="fr-CH"/>
        </w:rPr>
        <w:t xml:space="preserve"> يوماً كحد أقصى). ومن أصل </w:t>
      </w:r>
      <w:r w:rsidR="00920894" w:rsidRPr="00C01B1E">
        <w:rPr>
          <w:rFonts w:hint="cs"/>
          <w:rtl/>
          <w:lang w:val="fr-CH"/>
        </w:rPr>
        <w:t>86</w:t>
      </w:r>
      <w:r w:rsidR="00920894" w:rsidRPr="00037C12">
        <w:rPr>
          <w:rFonts w:hint="cs"/>
          <w:rtl/>
          <w:lang w:val="fr-CH"/>
        </w:rPr>
        <w:t xml:space="preserve"> قضية متعلقة</w:t>
      </w:r>
      <w:r w:rsidR="00920894" w:rsidRPr="00037C12">
        <w:rPr>
          <w:rtl/>
          <w:lang w:val="fr-CH"/>
        </w:rPr>
        <w:t xml:space="preserve"> بالحقول العليا المكونة من رموز البلدان</w:t>
      </w:r>
      <w:r w:rsidR="00920894" w:rsidRPr="00037C12">
        <w:rPr>
          <w:rFonts w:hint="cs"/>
          <w:rtl/>
          <w:lang w:val="fr-CH"/>
        </w:rPr>
        <w:t xml:space="preserve"> لا تزال جارية أو قيد التسوية، أُغلقت ست قضايا وتطل</w:t>
      </w:r>
      <w:r w:rsidR="009D3A7B" w:rsidRPr="00037C12">
        <w:rPr>
          <w:rFonts w:hint="cs"/>
          <w:rtl/>
          <w:lang w:val="fr-CH"/>
        </w:rPr>
        <w:t>ّ</w:t>
      </w:r>
      <w:r w:rsidR="00920894" w:rsidRPr="00037C12">
        <w:rPr>
          <w:rFonts w:hint="cs"/>
          <w:rtl/>
          <w:lang w:val="fr-CH"/>
        </w:rPr>
        <w:t xml:space="preserve">ب رد الرسوم للطرف المودع أكثر من شهر. وشمل ذلك قضية </w:t>
      </w:r>
      <w:r w:rsidR="00920894" w:rsidRPr="00037C12">
        <w:rPr>
          <w:rFonts w:hint="cs"/>
          <w:rtl/>
          <w:lang w:val="fr-CH"/>
        </w:rPr>
        <w:lastRenderedPageBreak/>
        <w:t>(</w:t>
      </w:r>
      <w:r w:rsidR="00920894" w:rsidRPr="00C01B1E">
        <w:rPr>
          <w:rFonts w:hint="cs"/>
          <w:rtl/>
          <w:lang w:val="fr-CH"/>
        </w:rPr>
        <w:t>883</w:t>
      </w:r>
      <w:r w:rsidR="00920894" w:rsidRPr="00037C12">
        <w:rPr>
          <w:rFonts w:hint="cs"/>
          <w:rtl/>
          <w:lang w:val="fr-CH"/>
        </w:rPr>
        <w:t xml:space="preserve"> فرنكاً سويسرياً) كانت قيد التسوية لأكثر من </w:t>
      </w:r>
      <w:r w:rsidR="00920894" w:rsidRPr="00C01B1E">
        <w:rPr>
          <w:rFonts w:hint="cs"/>
          <w:rtl/>
          <w:lang w:val="fr-CH"/>
        </w:rPr>
        <w:t>360</w:t>
      </w:r>
      <w:r w:rsidR="00920894" w:rsidRPr="00037C12">
        <w:rPr>
          <w:rFonts w:hint="cs"/>
          <w:rtl/>
          <w:lang w:val="fr-CH"/>
        </w:rPr>
        <w:t xml:space="preserve"> يوماً وقضيتين (</w:t>
      </w:r>
      <w:r w:rsidR="00920894" w:rsidRPr="00C01B1E">
        <w:rPr>
          <w:rFonts w:hint="cs"/>
          <w:rtl/>
          <w:lang w:val="fr-CH"/>
        </w:rPr>
        <w:t>1147</w:t>
      </w:r>
      <w:r w:rsidR="00920894" w:rsidRPr="00037C12">
        <w:rPr>
          <w:rFonts w:hint="cs"/>
          <w:rtl/>
          <w:lang w:val="fr-CH"/>
        </w:rPr>
        <w:t xml:space="preserve"> فرنكاً سويسرياً) كانت</w:t>
      </w:r>
      <w:r w:rsidR="009D3A7B" w:rsidRPr="00037C12">
        <w:rPr>
          <w:rFonts w:hint="cs"/>
          <w:rtl/>
          <w:lang w:val="fr-CH"/>
        </w:rPr>
        <w:t>ا</w:t>
      </w:r>
      <w:r w:rsidR="00920894" w:rsidRPr="00037C12">
        <w:rPr>
          <w:rFonts w:hint="cs"/>
          <w:rtl/>
          <w:lang w:val="fr-CH"/>
        </w:rPr>
        <w:t xml:space="preserve"> قيد التسوية لأكثر من </w:t>
      </w:r>
      <w:r w:rsidR="00920894" w:rsidRPr="00C01B1E">
        <w:rPr>
          <w:rFonts w:hint="cs"/>
          <w:rtl/>
          <w:lang w:val="fr-CH"/>
        </w:rPr>
        <w:t>180</w:t>
      </w:r>
      <w:r w:rsidR="00920894" w:rsidRPr="00037C12">
        <w:rPr>
          <w:rFonts w:hint="cs"/>
          <w:rtl/>
          <w:lang w:val="fr-CH"/>
        </w:rPr>
        <w:t xml:space="preserve"> يوماً.</w:t>
      </w:r>
      <w:r w:rsidR="00EE2C56" w:rsidRPr="00037C12">
        <w:rPr>
          <w:rFonts w:hint="cs"/>
          <w:rtl/>
          <w:lang w:val="fr-CH"/>
        </w:rPr>
        <w:t xml:space="preserve"> وفي نوعي القضايا المذكورين، لم يتمكن المركز من دفع المستحقات بسبب الافتقار للبيانات المصرفية</w:t>
      </w:r>
      <w:r w:rsidR="009D3A7B" w:rsidRPr="00037C12">
        <w:rPr>
          <w:rFonts w:hint="cs"/>
          <w:rtl/>
          <w:lang w:val="fr-CH"/>
        </w:rPr>
        <w:t xml:space="preserve"> اللازمة</w:t>
      </w:r>
      <w:r w:rsidR="00EE2C56" w:rsidRPr="00037C12">
        <w:rPr>
          <w:rFonts w:hint="cs"/>
          <w:rtl/>
          <w:lang w:val="fr-CH"/>
        </w:rPr>
        <w:t xml:space="preserve"> على الرغم من طلبها.</w:t>
      </w:r>
    </w:p>
    <w:p w:rsidR="00EE2C56" w:rsidRPr="00037C12" w:rsidRDefault="00EE2C56" w:rsidP="009D3A7B">
      <w:pPr>
        <w:pStyle w:val="NumberedParaAR"/>
        <w:rPr>
          <w:lang w:val="fr-CH"/>
        </w:rPr>
      </w:pPr>
      <w:r w:rsidRPr="00037C12">
        <w:rPr>
          <w:rFonts w:hint="cs"/>
          <w:rtl/>
          <w:lang w:val="fr-CH"/>
        </w:rPr>
        <w:t xml:space="preserve">وأفاد المركز بأن المسؤولين عن إدارة القضايا ينظرون في القضايا المذكورة ويتابعونها. وأشار إلى </w:t>
      </w:r>
      <w:r w:rsidR="002D19A9" w:rsidRPr="00037C12">
        <w:rPr>
          <w:rFonts w:hint="cs"/>
          <w:rtl/>
          <w:lang w:val="fr-CH"/>
        </w:rPr>
        <w:t>أنه في غالبية تلك الحالات، تلت التسوية استكمال الإجراء القانوني مباشرة. وأما عن القضايا المتبقية، فالتسوية ترتهن بعوامل خارجية. وسيركز المركز أكثر على معالجة تلك العوامل.</w:t>
      </w:r>
    </w:p>
    <w:p w:rsidR="002D19A9" w:rsidRPr="00037C12" w:rsidRDefault="002D19A9" w:rsidP="002D19A9">
      <w:pPr>
        <w:pStyle w:val="NormalParaAR"/>
        <w:keepNext/>
        <w:rPr>
          <w:b/>
          <w:bCs/>
          <w:lang w:val="fr-CH"/>
        </w:rPr>
      </w:pPr>
      <w:r w:rsidRPr="00037C12">
        <w:rPr>
          <w:rFonts w:hint="cs"/>
          <w:b/>
          <w:bCs/>
          <w:rtl/>
          <w:lang w:val="fr-CH"/>
        </w:rPr>
        <w:t xml:space="preserve">التوصية </w:t>
      </w:r>
      <w:r w:rsidRPr="00C01B1E">
        <w:rPr>
          <w:rFonts w:hint="cs"/>
          <w:b/>
          <w:bCs/>
          <w:rtl/>
          <w:lang w:val="fr-CH"/>
        </w:rPr>
        <w:t>12</w:t>
      </w:r>
    </w:p>
    <w:p w:rsidR="009D3A7B" w:rsidRPr="00037C12" w:rsidRDefault="009D3A7B" w:rsidP="009D3A7B">
      <w:pPr>
        <w:pStyle w:val="NormalParaAR"/>
        <w:keepNext/>
        <w:rPr>
          <w:b/>
          <w:bCs/>
          <w:rtl/>
          <w:lang w:val="fr-CH"/>
        </w:rPr>
      </w:pPr>
      <w:r w:rsidRPr="00037C12">
        <w:rPr>
          <w:rFonts w:hint="cs"/>
          <w:b/>
          <w:bCs/>
          <w:rtl/>
          <w:lang w:val="fr-CH"/>
        </w:rPr>
        <w:t>يمكن لمركز التحكيم والوساطة أن يعزز آليته لتسوية البنود العالقة لدى إدارة الشؤون المالية.</w:t>
      </w:r>
    </w:p>
    <w:p w:rsidR="002D19A9" w:rsidRPr="00037C12" w:rsidRDefault="002D19A9" w:rsidP="00920894">
      <w:pPr>
        <w:pStyle w:val="NumberedParaAR"/>
        <w:rPr>
          <w:lang w:val="fr-CH"/>
        </w:rPr>
      </w:pPr>
      <w:r w:rsidRPr="00037C12">
        <w:rPr>
          <w:rFonts w:hint="cs"/>
          <w:rtl/>
          <w:lang w:val="fr-CH"/>
        </w:rPr>
        <w:t>أحاطت الويبو علماً بهذه التوصية.</w:t>
      </w:r>
    </w:p>
    <w:p w:rsidR="002D19A9" w:rsidRPr="00037C12" w:rsidRDefault="007D7823" w:rsidP="000D690C">
      <w:pPr>
        <w:pStyle w:val="Heading5"/>
      </w:pPr>
      <w:r w:rsidRPr="00037C12">
        <w:rPr>
          <w:rFonts w:hint="cs"/>
          <w:rtl/>
        </w:rPr>
        <w:t>تحديد الرسوم في القضايا المتعلقة بأسماء الحقول</w:t>
      </w:r>
    </w:p>
    <w:p w:rsidR="007D7823" w:rsidRPr="00037C12" w:rsidRDefault="007D7823" w:rsidP="00920894">
      <w:pPr>
        <w:pStyle w:val="NumberedParaAR"/>
        <w:rPr>
          <w:rtl/>
          <w:lang w:val="fr-CH"/>
        </w:rPr>
      </w:pPr>
      <w:r w:rsidRPr="00037C12">
        <w:rPr>
          <w:rFonts w:hint="cs"/>
          <w:rtl/>
          <w:lang w:val="fr-CH"/>
        </w:rPr>
        <w:t xml:space="preserve">يرد فيما يلي جدول الرسوم (الساري منذ </w:t>
      </w:r>
      <w:r w:rsidRPr="00C01B1E">
        <w:rPr>
          <w:rFonts w:hint="cs"/>
          <w:rtl/>
          <w:lang w:val="fr-CH"/>
        </w:rPr>
        <w:t>1</w:t>
      </w:r>
      <w:r w:rsidRPr="00037C12">
        <w:rPr>
          <w:rFonts w:hint="cs"/>
          <w:rtl/>
          <w:lang w:val="fr-CH"/>
        </w:rPr>
        <w:t xml:space="preserve"> ديسمبر </w:t>
      </w:r>
      <w:r w:rsidRPr="00C01B1E">
        <w:rPr>
          <w:rFonts w:hint="cs"/>
          <w:rtl/>
          <w:lang w:val="fr-CH"/>
        </w:rPr>
        <w:t>2002</w:t>
      </w:r>
      <w:r w:rsidRPr="00037C12">
        <w:rPr>
          <w:rFonts w:hint="cs"/>
          <w:rtl/>
          <w:lang w:val="fr-CH"/>
        </w:rPr>
        <w:t xml:space="preserve">) والوارد في الفقرة </w:t>
      </w:r>
      <w:r w:rsidRPr="00C01B1E">
        <w:rPr>
          <w:rFonts w:hint="cs"/>
          <w:rtl/>
          <w:lang w:val="fr-CH"/>
        </w:rPr>
        <w:t>10</w:t>
      </w:r>
      <w:r w:rsidRPr="00037C12">
        <w:rPr>
          <w:rFonts w:hint="cs"/>
          <w:rtl/>
          <w:lang w:val="fr-CH"/>
        </w:rPr>
        <w:t xml:space="preserve"> من قواعد الويبو التكميلية للسياسة الموحدة:</w:t>
      </w:r>
    </w:p>
    <w:tbl>
      <w:tblPr>
        <w:bidiVisual/>
        <w:tblW w:w="5000" w:type="pct"/>
        <w:tblCellMar>
          <w:left w:w="0" w:type="dxa"/>
          <w:right w:w="0" w:type="dxa"/>
        </w:tblCellMar>
        <w:tblLook w:val="04A0" w:firstRow="1" w:lastRow="0" w:firstColumn="1" w:lastColumn="0" w:noHBand="0" w:noVBand="1"/>
      </w:tblPr>
      <w:tblGrid>
        <w:gridCol w:w="4528"/>
        <w:gridCol w:w="4529"/>
      </w:tblGrid>
      <w:tr w:rsidR="007D7823" w:rsidRPr="00037C12" w:rsidTr="007D7823">
        <w:trPr>
          <w:cantSplit/>
        </w:trPr>
        <w:tc>
          <w:tcPr>
            <w:tcW w:w="2500"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9D3A7B">
            <w:pPr>
              <w:bidi/>
              <w:spacing w:before="60"/>
              <w:jc w:val="center"/>
              <w:rPr>
                <w:rFonts w:ascii="Arabic Typesetting" w:eastAsia="Century Gothic" w:hAnsi="Arabic Typesetting" w:cs="Arabic Typesetting"/>
                <w:b/>
                <w:bCs/>
                <w:sz w:val="28"/>
                <w:szCs w:val="28"/>
              </w:rPr>
            </w:pPr>
            <w:r w:rsidRPr="00037C12">
              <w:rPr>
                <w:rFonts w:ascii="Arabic Typesetting" w:eastAsia="Century Gothic" w:hAnsi="Arabic Typesetting" w:cs="Arabic Typesetting"/>
                <w:b/>
                <w:bCs/>
                <w:sz w:val="28"/>
                <w:szCs w:val="28"/>
                <w:rtl/>
              </w:rPr>
              <w:t xml:space="preserve">عدد أسماء الحقول المدرجة في شكوى لمحكم </w:t>
            </w:r>
            <w:r w:rsidR="009D3A7B" w:rsidRPr="00037C12">
              <w:rPr>
                <w:rFonts w:ascii="Arabic Typesetting" w:eastAsia="Century Gothic" w:hAnsi="Arabic Typesetting" w:cs="Arabic Typesetting" w:hint="cs"/>
                <w:b/>
                <w:bCs/>
                <w:sz w:val="28"/>
                <w:szCs w:val="28"/>
                <w:rtl/>
              </w:rPr>
              <w:t>منفرد</w:t>
            </w:r>
          </w:p>
        </w:tc>
        <w:tc>
          <w:tcPr>
            <w:tcW w:w="2500" w:type="pct"/>
            <w:tcBorders>
              <w:top w:val="single" w:sz="8" w:space="0" w:color="auto"/>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b/>
                <w:bCs/>
                <w:sz w:val="28"/>
                <w:szCs w:val="28"/>
              </w:rPr>
            </w:pPr>
            <w:r w:rsidRPr="00037C12">
              <w:rPr>
                <w:rFonts w:ascii="Arabic Typesetting" w:eastAsia="Century Gothic" w:hAnsi="Arabic Typesetting" w:cs="Arabic Typesetting"/>
                <w:b/>
                <w:bCs/>
                <w:sz w:val="28"/>
                <w:szCs w:val="28"/>
                <w:rtl/>
              </w:rPr>
              <w:t>الرسوم (بالدولار الأمريكي)</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1</w:t>
            </w:r>
            <w:r w:rsidRPr="00037C12">
              <w:rPr>
                <w:rFonts w:ascii="Arabic Typesetting" w:eastAsia="Century Gothic" w:hAnsi="Arabic Typesetting" w:cs="Arabic Typesetting"/>
                <w:sz w:val="28"/>
                <w:szCs w:val="28"/>
                <w:rtl/>
              </w:rPr>
              <w:t xml:space="preserve"> إلى </w:t>
            </w:r>
            <w:r w:rsidRPr="00C01B1E">
              <w:rPr>
                <w:rFonts w:ascii="Arabic Typesetting" w:eastAsia="Century Gothic" w:hAnsi="Arabic Typesetting" w:cs="Arabic Typesetting"/>
                <w:sz w:val="28"/>
                <w:szCs w:val="28"/>
                <w:rtl/>
              </w:rPr>
              <w:t>5</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1500</w:t>
            </w:r>
            <w:r w:rsidRPr="00037C12">
              <w:rPr>
                <w:rFonts w:ascii="Arabic Typesetting" w:eastAsia="Century Gothic" w:hAnsi="Arabic Typesetting" w:cs="Arabic Typesetting"/>
                <w:sz w:val="28"/>
                <w:szCs w:val="28"/>
                <w:rtl/>
              </w:rPr>
              <w:t xml:space="preserve"> [المحكم: </w:t>
            </w:r>
            <w:r w:rsidRPr="00C01B1E">
              <w:rPr>
                <w:rFonts w:ascii="Arabic Typesetting" w:eastAsia="Century Gothic" w:hAnsi="Arabic Typesetting" w:cs="Arabic Typesetting"/>
                <w:sz w:val="28"/>
                <w:szCs w:val="28"/>
                <w:rtl/>
              </w:rPr>
              <w:t>1000</w:t>
            </w:r>
            <w:r w:rsidRPr="00037C12">
              <w:rPr>
                <w:rFonts w:ascii="Arabic Typesetting" w:eastAsia="Century Gothic" w:hAnsi="Arabic Typesetting" w:cs="Arabic Typesetting"/>
                <w:sz w:val="28"/>
                <w:szCs w:val="28"/>
                <w:rtl/>
              </w:rPr>
              <w:t xml:space="preserve">؛ ومركز الويبو: </w:t>
            </w:r>
            <w:r w:rsidRPr="00C01B1E">
              <w:rPr>
                <w:rFonts w:ascii="Arabic Typesetting" w:eastAsia="Century Gothic" w:hAnsi="Arabic Typesetting" w:cs="Arabic Typesetting"/>
                <w:sz w:val="28"/>
                <w:szCs w:val="28"/>
                <w:rtl/>
              </w:rPr>
              <w:t>500</w:t>
            </w:r>
            <w:r w:rsidRPr="00037C12">
              <w:rPr>
                <w:rFonts w:ascii="Arabic Typesetting" w:eastAsia="Century Gothic" w:hAnsi="Arabic Typesetting" w:cs="Arabic Typesetting"/>
                <w:sz w:val="28"/>
                <w:szCs w:val="28"/>
                <w:rtl/>
              </w:rPr>
              <w:t>]</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6</w:t>
            </w:r>
            <w:r w:rsidRPr="00037C12">
              <w:rPr>
                <w:rFonts w:ascii="Arabic Typesetting" w:eastAsia="Century Gothic" w:hAnsi="Arabic Typesetting" w:cs="Arabic Typesetting"/>
                <w:sz w:val="28"/>
                <w:szCs w:val="28"/>
                <w:rtl/>
              </w:rPr>
              <w:t xml:space="preserve"> إلى </w:t>
            </w:r>
            <w:r w:rsidRPr="00C01B1E">
              <w:rPr>
                <w:rFonts w:ascii="Arabic Typesetting" w:eastAsia="Century Gothic" w:hAnsi="Arabic Typesetting" w:cs="Arabic Typesetting"/>
                <w:sz w:val="28"/>
                <w:szCs w:val="28"/>
                <w:rtl/>
              </w:rPr>
              <w:t>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C01B1E">
              <w:rPr>
                <w:rFonts w:ascii="Arabic Typesetting" w:eastAsia="Century Gothic" w:hAnsi="Arabic Typesetting" w:cs="Arabic Typesetting"/>
                <w:sz w:val="28"/>
                <w:szCs w:val="28"/>
                <w:rtl/>
              </w:rPr>
              <w:t>2000</w:t>
            </w:r>
            <w:r w:rsidRPr="00037C12">
              <w:rPr>
                <w:rFonts w:ascii="Arabic Typesetting" w:eastAsia="Century Gothic" w:hAnsi="Arabic Typesetting" w:cs="Arabic Typesetting"/>
                <w:sz w:val="28"/>
                <w:szCs w:val="28"/>
                <w:rtl/>
              </w:rPr>
              <w:t xml:space="preserve"> [المحكم: </w:t>
            </w:r>
            <w:r w:rsidRPr="00C01B1E">
              <w:rPr>
                <w:rFonts w:ascii="Arabic Typesetting" w:eastAsia="Century Gothic" w:hAnsi="Arabic Typesetting" w:cs="Arabic Typesetting"/>
                <w:sz w:val="28"/>
                <w:szCs w:val="28"/>
                <w:rtl/>
              </w:rPr>
              <w:t>1300</w:t>
            </w:r>
            <w:r w:rsidRPr="00037C12">
              <w:rPr>
                <w:rFonts w:ascii="Arabic Typesetting" w:eastAsia="Century Gothic" w:hAnsi="Arabic Typesetting" w:cs="Arabic Typesetting"/>
                <w:sz w:val="28"/>
                <w:szCs w:val="28"/>
                <w:rtl/>
              </w:rPr>
              <w:t xml:space="preserve">؛ ومركز الويبو: </w:t>
            </w:r>
            <w:r w:rsidRPr="00C01B1E">
              <w:rPr>
                <w:rFonts w:ascii="Arabic Typesetting" w:eastAsia="Century Gothic" w:hAnsi="Arabic Typesetting" w:cs="Arabic Typesetting"/>
                <w:sz w:val="28"/>
                <w:szCs w:val="28"/>
                <w:rtl/>
              </w:rPr>
              <w:t>700</w:t>
            </w:r>
            <w:r w:rsidRPr="00037C12">
              <w:rPr>
                <w:rFonts w:ascii="Arabic Typesetting" w:eastAsia="Century Gothic" w:hAnsi="Arabic Typesetting" w:cs="Arabic Typesetting"/>
                <w:sz w:val="28"/>
                <w:szCs w:val="28"/>
                <w:rtl/>
              </w:rPr>
              <w:t>]</w:t>
            </w:r>
          </w:p>
        </w:tc>
      </w:tr>
      <w:tr w:rsidR="007D7823" w:rsidRPr="00037C12" w:rsidTr="007D7823">
        <w:trPr>
          <w:cantSplit/>
        </w:trPr>
        <w:tc>
          <w:tcPr>
            <w:tcW w:w="2500" w:type="pct"/>
            <w:tcBorders>
              <w:top w:val="nil"/>
              <w:left w:val="single" w:sz="8" w:space="0" w:color="auto"/>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center"/>
              <w:rPr>
                <w:rFonts w:ascii="Arabic Typesetting" w:eastAsia="Century Gothic" w:hAnsi="Arabic Typesetting" w:cs="Arabic Typesetting"/>
                <w:sz w:val="28"/>
                <w:szCs w:val="28"/>
              </w:rPr>
            </w:pPr>
            <w:r w:rsidRPr="00037C12">
              <w:rPr>
                <w:rFonts w:ascii="Arabic Typesetting" w:eastAsia="Century Gothic" w:hAnsi="Arabic Typesetting" w:cs="Arabic Typesetting"/>
                <w:sz w:val="28"/>
                <w:szCs w:val="28"/>
                <w:rtl/>
              </w:rPr>
              <w:t xml:space="preserve">أكثر من </w:t>
            </w:r>
            <w:r w:rsidRPr="00C01B1E">
              <w:rPr>
                <w:rFonts w:ascii="Arabic Typesetting" w:eastAsia="Century Gothic" w:hAnsi="Arabic Typesetting" w:cs="Arabic Typesetting"/>
                <w:sz w:val="28"/>
                <w:szCs w:val="28"/>
                <w:rtl/>
              </w:rPr>
              <w:t>10</w:t>
            </w:r>
          </w:p>
        </w:tc>
        <w:tc>
          <w:tcPr>
            <w:tcW w:w="2500" w:type="pct"/>
            <w:tcBorders>
              <w:top w:val="nil"/>
              <w:left w:val="nil"/>
              <w:bottom w:val="single" w:sz="8" w:space="0" w:color="auto"/>
              <w:right w:val="single" w:sz="8" w:space="0" w:color="auto"/>
            </w:tcBorders>
            <w:tcMar>
              <w:top w:w="15" w:type="dxa"/>
              <w:left w:w="15" w:type="dxa"/>
              <w:bottom w:w="15" w:type="dxa"/>
              <w:right w:w="15" w:type="dxa"/>
            </w:tcMar>
            <w:hideMark/>
          </w:tcPr>
          <w:p w:rsidR="003F1547" w:rsidRPr="00037C12" w:rsidRDefault="007D7823" w:rsidP="007D7823">
            <w:pPr>
              <w:bidi/>
              <w:spacing w:before="60"/>
              <w:jc w:val="both"/>
              <w:rPr>
                <w:rFonts w:ascii="Arabic Typesetting" w:eastAsia="Century Gothic" w:hAnsi="Arabic Typesetting" w:cs="Arabic Typesetting"/>
                <w:sz w:val="28"/>
                <w:szCs w:val="28"/>
              </w:rPr>
            </w:pPr>
            <w:r w:rsidRPr="00037C12">
              <w:rPr>
                <w:rFonts w:ascii="Arabic Typesetting" w:eastAsia="Century Gothic" w:hAnsi="Arabic Typesetting" w:cs="Arabic Typesetting"/>
                <w:sz w:val="28"/>
                <w:szCs w:val="28"/>
                <w:rtl/>
              </w:rPr>
              <w:t>تُحدد بالتشاور مع مركز الويبو</w:t>
            </w:r>
          </w:p>
        </w:tc>
      </w:tr>
    </w:tbl>
    <w:p w:rsidR="007D7823" w:rsidRPr="00037C12" w:rsidRDefault="007D7823" w:rsidP="009D3A7B">
      <w:pPr>
        <w:pStyle w:val="Heading5"/>
        <w:spacing w:before="240"/>
        <w:rPr>
          <w:rtl/>
        </w:rPr>
      </w:pPr>
      <w:r w:rsidRPr="00037C12">
        <w:rPr>
          <w:rFonts w:hint="cs"/>
          <w:rtl/>
        </w:rPr>
        <w:t>تحديد الرسوم الخاصة بأكثر من عشرة أسماء حقول</w:t>
      </w:r>
    </w:p>
    <w:p w:rsidR="007D7823" w:rsidRPr="00037C12" w:rsidRDefault="007D7823" w:rsidP="007D7823">
      <w:pPr>
        <w:pStyle w:val="NumberedParaAR"/>
        <w:rPr>
          <w:lang w:val="fr-CH"/>
        </w:rPr>
      </w:pPr>
      <w:r w:rsidRPr="00037C12">
        <w:rPr>
          <w:rFonts w:hint="cs"/>
          <w:rtl/>
          <w:lang w:val="fr-CH"/>
        </w:rPr>
        <w:t>وفقاً لجدول الرسوم المحدد في السياسة الموحدة، تُحد</w:t>
      </w:r>
      <w:r w:rsidR="009D3A7B" w:rsidRPr="00037C12">
        <w:rPr>
          <w:rFonts w:hint="cs"/>
          <w:rtl/>
          <w:lang w:val="fr-CH"/>
        </w:rPr>
        <w:t>َّ</w:t>
      </w:r>
      <w:r w:rsidRPr="00037C12">
        <w:rPr>
          <w:rFonts w:hint="cs"/>
          <w:rtl/>
          <w:lang w:val="fr-CH"/>
        </w:rPr>
        <w:t>د رسوم القضايا التي تتعلق بأكثر من عشرة أسماء حقول بالتشاور مع مركز التحكيم والوساطة.</w:t>
      </w:r>
    </w:p>
    <w:p w:rsidR="007D7823" w:rsidRPr="00037C12" w:rsidRDefault="007D7823" w:rsidP="009D3A7B">
      <w:pPr>
        <w:pStyle w:val="NumberedParaAR"/>
        <w:rPr>
          <w:lang w:val="fr-CH"/>
        </w:rPr>
      </w:pPr>
      <w:r w:rsidRPr="00037C12">
        <w:rPr>
          <w:rFonts w:hint="cs"/>
          <w:rtl/>
          <w:lang w:val="fr-CH"/>
        </w:rPr>
        <w:t xml:space="preserve">وبلغ عدد القضايا المرفوعة بناء على السياسة الموحدة والمتعلقة بأكثر من عشرة أسماء حقول </w:t>
      </w:r>
      <w:r w:rsidRPr="00C01B1E">
        <w:rPr>
          <w:rFonts w:hint="cs"/>
          <w:rtl/>
          <w:lang w:val="fr-CH"/>
        </w:rPr>
        <w:t>92</w:t>
      </w:r>
      <w:r w:rsidRPr="00037C12">
        <w:rPr>
          <w:rFonts w:hint="cs"/>
          <w:rtl/>
          <w:lang w:val="fr-CH"/>
        </w:rPr>
        <w:t xml:space="preserve"> قضية في الفترة </w:t>
      </w:r>
      <w:r w:rsidRPr="00C01B1E">
        <w:rPr>
          <w:rFonts w:hint="cs"/>
          <w:rtl/>
          <w:lang w:val="fr-CH"/>
        </w:rPr>
        <w:t>2013</w:t>
      </w:r>
      <w:r w:rsidRPr="00037C12">
        <w:rPr>
          <w:rFonts w:hint="cs"/>
          <w:rtl/>
          <w:lang w:val="fr-CH"/>
        </w:rPr>
        <w:t>-</w:t>
      </w:r>
      <w:r w:rsidRPr="00C01B1E">
        <w:rPr>
          <w:rFonts w:hint="cs"/>
          <w:rtl/>
          <w:lang w:val="fr-CH"/>
        </w:rPr>
        <w:t>2015</w:t>
      </w:r>
      <w:r w:rsidRPr="00037C12">
        <w:rPr>
          <w:rFonts w:hint="cs"/>
          <w:rtl/>
          <w:lang w:val="fr-CH"/>
        </w:rPr>
        <w:t xml:space="preserve">. وخلص فحص الرسوم المحصلة عن </w:t>
      </w:r>
      <w:r w:rsidRPr="00C01B1E">
        <w:rPr>
          <w:rFonts w:hint="cs"/>
          <w:rtl/>
          <w:lang w:val="fr-CH"/>
        </w:rPr>
        <w:t>26</w:t>
      </w:r>
      <w:r w:rsidRPr="00037C12">
        <w:rPr>
          <w:rFonts w:hint="cs"/>
          <w:rtl/>
          <w:lang w:val="fr-CH"/>
        </w:rPr>
        <w:t xml:space="preserve"> قضية إلى أن المركز لم يمتثل للمبادئ التوجيهية الداخلية للرسوم في </w:t>
      </w:r>
      <w:r w:rsidR="009D3A7B" w:rsidRPr="00037C12">
        <w:rPr>
          <w:rFonts w:hint="cs"/>
          <w:rtl/>
          <w:lang w:val="fr-CH"/>
        </w:rPr>
        <w:t>أربع</w:t>
      </w:r>
      <w:r w:rsidRPr="00037C12">
        <w:rPr>
          <w:rFonts w:hint="cs"/>
          <w:rtl/>
          <w:lang w:val="fr-CH"/>
        </w:rPr>
        <w:t xml:space="preserve"> قضايا حيث طُلب من المودعين سداد مبلغ يتراوح بين </w:t>
      </w:r>
      <w:r w:rsidRPr="00C01B1E">
        <w:rPr>
          <w:rFonts w:hint="cs"/>
          <w:rtl/>
          <w:lang w:val="fr-CH"/>
        </w:rPr>
        <w:t>6000</w:t>
      </w:r>
      <w:r w:rsidRPr="00037C12">
        <w:rPr>
          <w:rFonts w:hint="cs"/>
          <w:rtl/>
          <w:lang w:val="fr-CH"/>
        </w:rPr>
        <w:t xml:space="preserve"> و</w:t>
      </w:r>
      <w:r w:rsidRPr="00C01B1E">
        <w:rPr>
          <w:rFonts w:hint="cs"/>
          <w:rtl/>
          <w:lang w:val="fr-CH"/>
        </w:rPr>
        <w:t>6500</w:t>
      </w:r>
      <w:r w:rsidRPr="00037C12">
        <w:rPr>
          <w:rFonts w:hint="cs"/>
          <w:rtl/>
          <w:lang w:val="fr-CH"/>
        </w:rPr>
        <w:t xml:space="preserve"> دولار أمريكي خلافاً للرسم المحدد في تلك المبادئ التوجيهية وهو </w:t>
      </w:r>
      <w:r w:rsidRPr="00C01B1E">
        <w:rPr>
          <w:rFonts w:hint="cs"/>
          <w:rtl/>
          <w:lang w:val="fr-CH"/>
        </w:rPr>
        <w:t>8000</w:t>
      </w:r>
      <w:r w:rsidRPr="00037C12">
        <w:rPr>
          <w:rFonts w:hint="cs"/>
          <w:rtl/>
          <w:lang w:val="fr-CH"/>
        </w:rPr>
        <w:t xml:space="preserve"> دولار أمريكي.</w:t>
      </w:r>
    </w:p>
    <w:p w:rsidR="007D7823" w:rsidRPr="00037C12" w:rsidRDefault="007D7823" w:rsidP="009D3A7B">
      <w:pPr>
        <w:pStyle w:val="NumberedParaAR"/>
        <w:rPr>
          <w:lang w:val="fr-CH"/>
        </w:rPr>
      </w:pPr>
      <w:r w:rsidRPr="00037C12">
        <w:rPr>
          <w:rFonts w:hint="cs"/>
          <w:rtl/>
          <w:lang w:val="fr-CH"/>
        </w:rPr>
        <w:t>وأفاد المركز بأنه راعى عوامل أخرى في كل قضية إضافة إلى عدد أسماء الحقول. وأضاف أنه ينبغي للمركز أن يتمتع بقدر من المرونة في تحديد مبلغ الرسوم الفعلية بحسب القضايا. وباستثناء القضايا الأربع المذكورة في تقرير مراجعة الحسابات، امتثل المركز لجدول الرسوم الداخلي.</w:t>
      </w:r>
    </w:p>
    <w:p w:rsidR="007D7823" w:rsidRPr="00037C12" w:rsidRDefault="007D7823" w:rsidP="007D7823">
      <w:pPr>
        <w:pStyle w:val="NumberedParaAR"/>
        <w:rPr>
          <w:lang w:val="fr-CH"/>
        </w:rPr>
      </w:pPr>
      <w:r w:rsidRPr="00037C12">
        <w:rPr>
          <w:rFonts w:hint="cs"/>
          <w:rtl/>
          <w:lang w:val="fr-CH"/>
        </w:rPr>
        <w:t>ولاحظنا عدم تسجيل العوامل التي روعيت في تحديد الرسوم.</w:t>
      </w:r>
    </w:p>
    <w:p w:rsidR="007D7823" w:rsidRPr="00037C12" w:rsidRDefault="007D7823" w:rsidP="000B0960">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13</w:t>
      </w:r>
    </w:p>
    <w:p w:rsidR="007D7823" w:rsidRPr="00037C12" w:rsidRDefault="000B0960" w:rsidP="000B0960">
      <w:pPr>
        <w:pStyle w:val="NormalParaAR"/>
        <w:keepNext/>
        <w:rPr>
          <w:b/>
          <w:bCs/>
          <w:rtl/>
          <w:lang w:val="fr-CH"/>
        </w:rPr>
      </w:pPr>
      <w:r w:rsidRPr="00037C12">
        <w:rPr>
          <w:rFonts w:hint="cs"/>
          <w:b/>
          <w:bCs/>
          <w:rtl/>
          <w:lang w:val="fr-CH"/>
        </w:rPr>
        <w:t>يمكن لمركز التحكيم والوساطة أن يسجل كل العوامل الرئيسية التي تؤثر في تحديد الرسوم.</w:t>
      </w:r>
    </w:p>
    <w:p w:rsidR="000B0960" w:rsidRPr="00037C12" w:rsidRDefault="000B0960" w:rsidP="000B0960">
      <w:pPr>
        <w:pStyle w:val="NumberedParaAR"/>
        <w:rPr>
          <w:lang w:val="fr-CH"/>
        </w:rPr>
      </w:pPr>
      <w:r w:rsidRPr="00037C12">
        <w:rPr>
          <w:rFonts w:hint="cs"/>
          <w:rtl/>
          <w:lang w:val="fr-CH"/>
        </w:rPr>
        <w:t>وافقت الويبو على تسجيل العوامل المحددة التي تؤثر في تحديد الرسوم.</w:t>
      </w:r>
    </w:p>
    <w:p w:rsidR="000B0960" w:rsidRPr="00037C12" w:rsidRDefault="000B0960" w:rsidP="0020104C">
      <w:pPr>
        <w:pStyle w:val="Heading5"/>
      </w:pPr>
      <w:r w:rsidRPr="00037C12">
        <w:rPr>
          <w:rFonts w:hint="cs"/>
          <w:rtl/>
        </w:rPr>
        <w:t>رسوم بطاقات الائتمان والمصارف</w:t>
      </w:r>
    </w:p>
    <w:p w:rsidR="000B0960" w:rsidRPr="00037C12" w:rsidRDefault="000B0960" w:rsidP="009D68BD">
      <w:pPr>
        <w:pStyle w:val="NumberedParaAR"/>
        <w:rPr>
          <w:lang w:val="fr-CH"/>
        </w:rPr>
      </w:pPr>
      <w:r w:rsidRPr="00037C12">
        <w:rPr>
          <w:rFonts w:hint="cs"/>
          <w:rtl/>
          <w:lang w:val="fr-CH"/>
        </w:rPr>
        <w:t xml:space="preserve">وفقاً للقاعدة </w:t>
      </w:r>
      <w:r w:rsidRPr="00C01B1E">
        <w:rPr>
          <w:rFonts w:hint="cs"/>
          <w:rtl/>
          <w:lang w:val="fr-CH"/>
        </w:rPr>
        <w:t>10</w:t>
      </w:r>
      <w:r w:rsidRPr="00037C12">
        <w:rPr>
          <w:rFonts w:hint="cs"/>
          <w:rtl/>
          <w:lang w:val="fr-CH"/>
        </w:rPr>
        <w:t xml:space="preserve"> من قواعد الويبو التكميلية للسياسة الموحدة، يتحمل الطرف المسدِّد الرسوم المصرفية ورسوم التحويلات وأي </w:t>
      </w:r>
      <w:r w:rsidR="009D68BD" w:rsidRPr="00037C12">
        <w:rPr>
          <w:rFonts w:hint="cs"/>
          <w:rtl/>
          <w:lang w:val="fr-CH"/>
        </w:rPr>
        <w:t>مبالغ أخرى تنجم عن مدفوعاته ل</w:t>
      </w:r>
      <w:r w:rsidRPr="00037C12">
        <w:rPr>
          <w:rFonts w:hint="cs"/>
          <w:rtl/>
          <w:lang w:val="fr-CH"/>
        </w:rPr>
        <w:t>مركز التحكيم والوساطة.</w:t>
      </w:r>
    </w:p>
    <w:p w:rsidR="000B0960" w:rsidRPr="00037C12" w:rsidRDefault="000B0960" w:rsidP="009D68BD">
      <w:pPr>
        <w:pStyle w:val="NumberedParaAR"/>
        <w:rPr>
          <w:lang w:val="fr-CH"/>
        </w:rPr>
      </w:pPr>
      <w:r w:rsidRPr="00037C12">
        <w:rPr>
          <w:rFonts w:hint="cs"/>
          <w:rtl/>
          <w:lang w:val="fr-CH"/>
        </w:rPr>
        <w:t xml:space="preserve">ولاحظنا أنه في </w:t>
      </w:r>
      <w:r w:rsidRPr="00C01B1E">
        <w:rPr>
          <w:rFonts w:hint="cs"/>
          <w:rtl/>
          <w:lang w:val="fr-CH"/>
        </w:rPr>
        <w:t>2900</w:t>
      </w:r>
      <w:r w:rsidRPr="00037C12">
        <w:rPr>
          <w:rFonts w:hint="cs"/>
          <w:rtl/>
          <w:lang w:val="fr-CH"/>
        </w:rPr>
        <w:t xml:space="preserve"> معاملة </w:t>
      </w:r>
      <w:r w:rsidR="009D68BD" w:rsidRPr="00037C12">
        <w:rPr>
          <w:rFonts w:hint="cs"/>
          <w:rtl/>
          <w:lang w:val="fr-CH"/>
        </w:rPr>
        <w:t>دفع</w:t>
      </w:r>
      <w:r w:rsidRPr="00037C12">
        <w:rPr>
          <w:rFonts w:hint="cs"/>
          <w:rtl/>
          <w:lang w:val="fr-CH"/>
        </w:rPr>
        <w:t xml:space="preserve"> بالبطاقة الائتمانية بلغت قيمتها الإجمالية </w:t>
      </w:r>
      <w:r w:rsidRPr="00C01B1E">
        <w:rPr>
          <w:rFonts w:hint="cs"/>
          <w:rtl/>
          <w:lang w:val="fr-CH"/>
        </w:rPr>
        <w:t>4</w:t>
      </w:r>
      <w:r w:rsidRPr="00037C12">
        <w:rPr>
          <w:rFonts w:hint="cs"/>
          <w:rtl/>
          <w:lang w:val="fr-CH"/>
        </w:rPr>
        <w:t>.</w:t>
      </w:r>
      <w:r w:rsidRPr="00C01B1E">
        <w:rPr>
          <w:rFonts w:hint="cs"/>
          <w:rtl/>
          <w:lang w:val="fr-CH"/>
        </w:rPr>
        <w:t>62</w:t>
      </w:r>
      <w:r w:rsidRPr="00037C12">
        <w:rPr>
          <w:rFonts w:hint="cs"/>
          <w:rtl/>
          <w:lang w:val="fr-CH"/>
        </w:rPr>
        <w:t xml:space="preserve"> مليون فرنك سويسري في الفترة من </w:t>
      </w:r>
      <w:r w:rsidRPr="00C01B1E">
        <w:rPr>
          <w:rFonts w:hint="cs"/>
          <w:rtl/>
          <w:lang w:val="fr-CH"/>
        </w:rPr>
        <w:t>2013</w:t>
      </w:r>
      <w:r w:rsidRPr="00037C12">
        <w:rPr>
          <w:rFonts w:hint="cs"/>
          <w:rtl/>
          <w:lang w:val="fr-CH"/>
        </w:rPr>
        <w:t xml:space="preserve"> إلى </w:t>
      </w:r>
      <w:r w:rsidRPr="00C01B1E">
        <w:rPr>
          <w:rFonts w:hint="cs"/>
          <w:rtl/>
          <w:lang w:val="fr-CH"/>
        </w:rPr>
        <w:t>2015</w:t>
      </w:r>
      <w:r w:rsidRPr="00037C12">
        <w:rPr>
          <w:rFonts w:hint="cs"/>
          <w:rtl/>
          <w:lang w:val="fr-CH"/>
        </w:rPr>
        <w:t xml:space="preserve"> (حتى </w:t>
      </w:r>
      <w:r w:rsidRPr="00C01B1E">
        <w:rPr>
          <w:rFonts w:hint="cs"/>
          <w:rtl/>
          <w:lang w:val="fr-CH"/>
        </w:rPr>
        <w:t>30</w:t>
      </w:r>
      <w:r w:rsidRPr="00037C12">
        <w:rPr>
          <w:rFonts w:hint="cs"/>
          <w:rtl/>
          <w:lang w:val="fr-CH"/>
        </w:rPr>
        <w:t xml:space="preserve"> سبتمبر </w:t>
      </w:r>
      <w:r w:rsidRPr="00C01B1E">
        <w:rPr>
          <w:rFonts w:hint="cs"/>
          <w:rtl/>
          <w:lang w:val="fr-CH"/>
        </w:rPr>
        <w:t>2015</w:t>
      </w:r>
      <w:r w:rsidRPr="00037C12">
        <w:rPr>
          <w:rFonts w:hint="cs"/>
          <w:rtl/>
          <w:lang w:val="fr-CH"/>
        </w:rPr>
        <w:t xml:space="preserve">)، تحملت الويبو العمولة والرسوم المستحقة لمزودي خدمات البطاقات الائتمانية بمبلغ قدره </w:t>
      </w:r>
      <w:r w:rsidRPr="00C01B1E">
        <w:rPr>
          <w:rFonts w:hint="cs"/>
          <w:rtl/>
          <w:lang w:val="fr-CH"/>
        </w:rPr>
        <w:t>665</w:t>
      </w:r>
      <w:r w:rsidRPr="00037C12">
        <w:rPr>
          <w:rFonts w:hint="cs"/>
          <w:rtl/>
          <w:lang w:val="fr-CH"/>
        </w:rPr>
        <w:t> </w:t>
      </w:r>
      <w:r w:rsidRPr="00C01B1E">
        <w:rPr>
          <w:rFonts w:hint="cs"/>
          <w:rtl/>
          <w:lang w:val="fr-CH"/>
        </w:rPr>
        <w:t>110</w:t>
      </w:r>
      <w:r w:rsidRPr="00037C12">
        <w:rPr>
          <w:rFonts w:hint="cs"/>
          <w:rtl/>
          <w:lang w:val="fr-CH"/>
        </w:rPr>
        <w:t xml:space="preserve"> فرنكاً سويسرياً.</w:t>
      </w:r>
    </w:p>
    <w:p w:rsidR="000B0960" w:rsidRPr="00037C12" w:rsidRDefault="000369B5" w:rsidP="00A47ECA">
      <w:pPr>
        <w:pStyle w:val="NumberedParaAR"/>
        <w:numPr>
          <w:ilvl w:val="0"/>
          <w:numId w:val="0"/>
        </w:numPr>
        <w:jc w:val="right"/>
        <w:rPr>
          <w:b/>
          <w:bCs/>
          <w:i/>
          <w:iCs/>
          <w:rtl/>
          <w:lang w:val="fr-CH"/>
        </w:rPr>
      </w:pPr>
      <w:r w:rsidRPr="00037C12">
        <w:rPr>
          <w:rFonts w:hint="cs"/>
          <w:b/>
          <w:bCs/>
          <w:i/>
          <w:iCs/>
          <w:rtl/>
          <w:lang w:val="fr-CH"/>
        </w:rPr>
        <w:t>(المبالغ بالفرنك السويسري)</w:t>
      </w:r>
    </w:p>
    <w:tbl>
      <w:tblPr>
        <w:bidiVisual/>
        <w:tblW w:w="9498" w:type="dxa"/>
        <w:tblInd w:w="108" w:type="dxa"/>
        <w:tblLayout w:type="fixed"/>
        <w:tblCellMar>
          <w:left w:w="0" w:type="dxa"/>
          <w:right w:w="0" w:type="dxa"/>
        </w:tblCellMar>
        <w:tblLook w:val="04A0" w:firstRow="1" w:lastRow="0" w:firstColumn="1" w:lastColumn="0" w:noHBand="0" w:noVBand="1"/>
      </w:tblPr>
      <w:tblGrid>
        <w:gridCol w:w="851"/>
        <w:gridCol w:w="850"/>
        <w:gridCol w:w="1134"/>
        <w:gridCol w:w="1276"/>
        <w:gridCol w:w="851"/>
        <w:gridCol w:w="1134"/>
        <w:gridCol w:w="985"/>
        <w:gridCol w:w="30"/>
        <w:gridCol w:w="1253"/>
        <w:gridCol w:w="1134"/>
      </w:tblGrid>
      <w:tr w:rsidR="000369B5" w:rsidRPr="00037C12" w:rsidTr="000369B5">
        <w:trPr>
          <w:trHeight w:val="534"/>
        </w:trPr>
        <w:tc>
          <w:tcPr>
            <w:tcW w:w="85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ind w:left="-246" w:firstLine="246"/>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السنة</w:t>
            </w:r>
          </w:p>
        </w:tc>
        <w:tc>
          <w:tcPr>
            <w:tcW w:w="326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المدفوعات الواردة بالبطاقات الائتمانية</w:t>
            </w:r>
          </w:p>
        </w:tc>
        <w:tc>
          <w:tcPr>
            <w:tcW w:w="2970" w:type="dxa"/>
            <w:gridSpan w:val="3"/>
            <w:tcBorders>
              <w:top w:val="single" w:sz="8" w:space="0" w:color="auto"/>
              <w:left w:val="nil"/>
              <w:bottom w:val="single" w:sz="8" w:space="0" w:color="auto"/>
              <w:right w:val="single" w:sz="8" w:space="0" w:color="auto"/>
            </w:tcBorders>
            <w:vAlign w:val="center"/>
          </w:tcPr>
          <w:p w:rsidR="003F1547" w:rsidRPr="00037C12" w:rsidRDefault="000369B5" w:rsidP="000369B5">
            <w:pPr>
              <w:bidi/>
              <w:spacing w:before="100" w:beforeAutospacing="1" w:after="100" w:afterAutospacing="1"/>
              <w:ind w:left="10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المردودات الخارجة</w:t>
            </w:r>
          </w:p>
        </w:tc>
        <w:tc>
          <w:tcPr>
            <w:tcW w:w="30" w:type="dxa"/>
            <w:tcBorders>
              <w:top w:val="single" w:sz="8" w:space="0" w:color="auto"/>
              <w:left w:val="nil"/>
              <w:bottom w:val="single" w:sz="8" w:space="0" w:color="auto"/>
              <w:right w:val="nil"/>
            </w:tcBorders>
            <w:vAlign w:val="center"/>
          </w:tcPr>
          <w:p w:rsidR="003F1547" w:rsidRPr="00037C12" w:rsidRDefault="003F1547" w:rsidP="000369B5">
            <w:pPr>
              <w:bidi/>
              <w:spacing w:before="100" w:beforeAutospacing="1" w:after="100" w:afterAutospacing="1"/>
              <w:jc w:val="center"/>
              <w:rPr>
                <w:rFonts w:ascii="Arabic Typesetting" w:eastAsia="Century Gothic" w:hAnsi="Arabic Typesetting" w:cs="Arabic Typesetting"/>
                <w:b/>
                <w:bCs/>
                <w:sz w:val="28"/>
                <w:szCs w:val="28"/>
                <w:lang w:val="en-IN"/>
              </w:rPr>
            </w:pPr>
          </w:p>
        </w:tc>
        <w:tc>
          <w:tcPr>
            <w:tcW w:w="2387" w:type="dxa"/>
            <w:gridSpan w:val="2"/>
            <w:tcBorders>
              <w:top w:val="single" w:sz="8" w:space="0" w:color="auto"/>
              <w:left w:val="nil"/>
              <w:bottom w:val="single" w:sz="8" w:space="0" w:color="auto"/>
              <w:right w:val="single" w:sz="8" w:space="0" w:color="auto"/>
            </w:tcBorders>
            <w:vAlign w:val="center"/>
          </w:tcPr>
          <w:p w:rsidR="003F1547" w:rsidRPr="00037C12" w:rsidRDefault="000369B5" w:rsidP="000369B5">
            <w:pPr>
              <w:bidi/>
              <w:spacing w:before="100" w:beforeAutospacing="1" w:after="100" w:afterAutospacing="1"/>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المدفوعات ورسوم البطاقات الائتمانية</w:t>
            </w:r>
          </w:p>
        </w:tc>
      </w:tr>
      <w:tr w:rsidR="000369B5" w:rsidRPr="00037C12" w:rsidTr="000369B5">
        <w:trPr>
          <w:trHeight w:val="468"/>
        </w:trPr>
        <w:tc>
          <w:tcPr>
            <w:tcW w:w="85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center"/>
              <w:rPr>
                <w:rFonts w:ascii="Arabic Typesetting" w:eastAsia="Century Gothic" w:hAnsi="Arabic Typesetting" w:cs="Arabic Typesetting"/>
                <w:b/>
                <w:bCs/>
                <w:sz w:val="28"/>
                <w:szCs w:val="28"/>
                <w:lang w:val="en-IN"/>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عدد القضايا</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مدفوعات الطرفين</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F1547" w:rsidRPr="00037C12" w:rsidRDefault="000369B5" w:rsidP="000369B5">
            <w:pPr>
              <w:bidi/>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رسوم البطاقات الائتمانية التي تحملها المركز</w:t>
            </w:r>
          </w:p>
        </w:tc>
        <w:tc>
          <w:tcPr>
            <w:tcW w:w="851"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عدد حالات رد المعاملات</w:t>
            </w:r>
          </w:p>
        </w:tc>
        <w:tc>
          <w:tcPr>
            <w:tcW w:w="1134"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8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الدفع للطرفين</w:t>
            </w:r>
          </w:p>
        </w:tc>
        <w:tc>
          <w:tcPr>
            <w:tcW w:w="985" w:type="dxa"/>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رسوم البطاقات الائتمانية</w:t>
            </w:r>
          </w:p>
        </w:tc>
        <w:tc>
          <w:tcPr>
            <w:tcW w:w="1283" w:type="dxa"/>
            <w:gridSpan w:val="2"/>
            <w:tcBorders>
              <w:top w:val="single" w:sz="8" w:space="0" w:color="auto"/>
              <w:left w:val="nil"/>
              <w:bottom w:val="single" w:sz="8" w:space="0" w:color="auto"/>
              <w:right w:val="single" w:sz="8" w:space="0" w:color="auto"/>
            </w:tcBorders>
            <w:vAlign w:val="center"/>
          </w:tcPr>
          <w:p w:rsidR="003F1547" w:rsidRPr="00037C12" w:rsidRDefault="000369B5" w:rsidP="000369B5">
            <w:pPr>
              <w:bidi/>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مدفوعات الطرفين</w:t>
            </w:r>
          </w:p>
        </w:tc>
        <w:tc>
          <w:tcPr>
            <w:tcW w:w="1134" w:type="dxa"/>
            <w:tcBorders>
              <w:top w:val="single" w:sz="8" w:space="0" w:color="auto"/>
              <w:left w:val="nil"/>
              <w:bottom w:val="single" w:sz="8" w:space="0" w:color="auto"/>
              <w:right w:val="single" w:sz="8" w:space="0" w:color="auto"/>
            </w:tcBorders>
            <w:vAlign w:val="center"/>
          </w:tcPr>
          <w:p w:rsidR="003F1547" w:rsidRPr="00037C12" w:rsidRDefault="000369B5" w:rsidP="000369B5">
            <w:pPr>
              <w:ind w:left="90" w:right="90"/>
              <w:jc w:val="center"/>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صافي رسوم البطاقات الائتمانية</w:t>
            </w:r>
          </w:p>
        </w:tc>
      </w:tr>
      <w:tr w:rsidR="000369B5" w:rsidRPr="00037C12" w:rsidTr="000369B5">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2013</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910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743</w:t>
            </w:r>
            <w:r w:rsidR="004A5524" w:rsidRPr="00037C12">
              <w:rPr>
                <w:rFonts w:ascii="Arabic Typesetting" w:eastAsia="Century Gothic" w:hAnsi="Arabic Typesetting" w:cs="Arabic Typesetting"/>
                <w:sz w:val="28"/>
                <w:szCs w:val="28"/>
              </w:rPr>
              <w:t> </w:t>
            </w:r>
            <w:r w:rsidRPr="00C01B1E">
              <w:rPr>
                <w:rFonts w:ascii="Arabic Typesetting" w:eastAsia="Century Gothic" w:hAnsi="Arabic Typesetting" w:cs="Arabic Typesetting"/>
                <w:sz w:val="28"/>
                <w:szCs w:val="28"/>
                <w:lang w:val="en-IN"/>
              </w:rPr>
              <w:t>697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43</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023</w:t>
            </w:r>
          </w:p>
        </w:tc>
        <w:tc>
          <w:tcPr>
            <w:tcW w:w="851"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146</w:t>
            </w:r>
          </w:p>
        </w:tc>
        <w:tc>
          <w:tcPr>
            <w:tcW w:w="1134" w:type="dxa"/>
            <w:tcBorders>
              <w:top w:val="nil"/>
              <w:left w:val="nil"/>
              <w:bottom w:val="single" w:sz="8" w:space="0" w:color="auto"/>
              <w:right w:val="single" w:sz="8" w:space="0" w:color="auto"/>
            </w:tcBorders>
            <w:vAlign w:val="center"/>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441</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866</w:t>
            </w:r>
          </w:p>
        </w:tc>
        <w:tc>
          <w:tcPr>
            <w:tcW w:w="985"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10</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676</w:t>
            </w:r>
          </w:p>
        </w:tc>
        <w:tc>
          <w:tcPr>
            <w:tcW w:w="1283" w:type="dxa"/>
            <w:gridSpan w:val="2"/>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301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831</w:t>
            </w:r>
          </w:p>
        </w:tc>
        <w:tc>
          <w:tcPr>
            <w:tcW w:w="1134" w:type="dxa"/>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32</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347</w:t>
            </w:r>
          </w:p>
        </w:tc>
      </w:tr>
      <w:tr w:rsidR="000369B5" w:rsidRPr="00037C12" w:rsidTr="000369B5">
        <w:trPr>
          <w:trHeight w:val="315"/>
        </w:trPr>
        <w:tc>
          <w:tcPr>
            <w:tcW w:w="8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2014</w:t>
            </w:r>
          </w:p>
        </w:tc>
        <w:tc>
          <w:tcPr>
            <w:tcW w:w="8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1123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612</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119</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38</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776</w:t>
            </w:r>
          </w:p>
        </w:tc>
        <w:tc>
          <w:tcPr>
            <w:tcW w:w="851"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204</w:t>
            </w:r>
          </w:p>
        </w:tc>
        <w:tc>
          <w:tcPr>
            <w:tcW w:w="1134"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215</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163</w:t>
            </w:r>
          </w:p>
        </w:tc>
        <w:tc>
          <w:tcPr>
            <w:tcW w:w="985" w:type="dxa"/>
            <w:tcBorders>
              <w:top w:val="nil"/>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5166</w:t>
            </w:r>
          </w:p>
        </w:tc>
        <w:tc>
          <w:tcPr>
            <w:tcW w:w="1283" w:type="dxa"/>
            <w:gridSpan w:val="2"/>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396</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956</w:t>
            </w:r>
          </w:p>
        </w:tc>
        <w:tc>
          <w:tcPr>
            <w:tcW w:w="1134" w:type="dxa"/>
            <w:tcBorders>
              <w:top w:val="nil"/>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33</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610</w:t>
            </w:r>
          </w:p>
        </w:tc>
      </w:tr>
      <w:tr w:rsidR="000369B5" w:rsidRPr="00037C12" w:rsidTr="000369B5">
        <w:trPr>
          <w:trHeight w:val="330"/>
        </w:trPr>
        <w:tc>
          <w:tcPr>
            <w:tcW w:w="851" w:type="dxa"/>
            <w:tcBorders>
              <w:top w:val="nil"/>
              <w:left w:val="single" w:sz="8" w:space="0" w:color="auto"/>
              <w:bottom w:val="nil"/>
              <w:right w:val="single" w:sz="8" w:space="0" w:color="auto"/>
            </w:tcBorders>
            <w:noWrap/>
            <w:tcMar>
              <w:top w:w="0" w:type="dxa"/>
              <w:left w:w="108" w:type="dxa"/>
              <w:bottom w:w="0" w:type="dxa"/>
              <w:right w:w="108" w:type="dxa"/>
            </w:tcMar>
            <w:vAlign w:val="center"/>
            <w:hideMark/>
          </w:tcPr>
          <w:p w:rsidR="003F1547" w:rsidRPr="00037C12" w:rsidRDefault="003F1547" w:rsidP="000369B5">
            <w:pPr>
              <w:bidi/>
              <w:spacing w:before="100" w:beforeAutospacing="1" w:after="100" w:afterAutospacing="1"/>
              <w:jc w:val="right"/>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rtl/>
                <w:lang w:val="en-IN"/>
              </w:rPr>
              <w:t>2015</w:t>
            </w:r>
          </w:p>
        </w:tc>
        <w:tc>
          <w:tcPr>
            <w:tcW w:w="850"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867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261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617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28</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866</w:t>
            </w:r>
          </w:p>
        </w:tc>
        <w:tc>
          <w:tcPr>
            <w:tcW w:w="851"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160</w:t>
            </w:r>
          </w:p>
        </w:tc>
        <w:tc>
          <w:tcPr>
            <w:tcW w:w="1134"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174</w:t>
            </w:r>
            <w:r w:rsidR="004A5524" w:rsidRPr="00037C12">
              <w:rPr>
                <w:rFonts w:ascii="Arabic Typesetting" w:hAnsi="Arabic Typesetting" w:cs="Arabic Typesetting"/>
                <w:sz w:val="28"/>
                <w:szCs w:val="28"/>
                <w:lang w:val="en-IN"/>
              </w:rPr>
              <w:t> </w:t>
            </w:r>
            <w:r w:rsidRPr="00C01B1E">
              <w:rPr>
                <w:rFonts w:ascii="Arabic Typesetting" w:hAnsi="Arabic Typesetting" w:cs="Arabic Typesetting"/>
                <w:sz w:val="28"/>
                <w:szCs w:val="28"/>
                <w:lang w:val="en-IN"/>
              </w:rPr>
              <w:t>592</w:t>
            </w:r>
          </w:p>
        </w:tc>
        <w:tc>
          <w:tcPr>
            <w:tcW w:w="985" w:type="dxa"/>
            <w:tcBorders>
              <w:top w:val="nil"/>
              <w:left w:val="nil"/>
              <w:bottom w:val="nil"/>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sz w:val="28"/>
                <w:szCs w:val="28"/>
                <w:lang w:val="en-IN"/>
              </w:rPr>
            </w:pPr>
            <w:r w:rsidRPr="00C01B1E">
              <w:rPr>
                <w:rFonts w:ascii="Arabic Typesetting" w:hAnsi="Arabic Typesetting" w:cs="Arabic Typesetting"/>
                <w:sz w:val="28"/>
                <w:szCs w:val="28"/>
                <w:lang w:val="en-IN"/>
              </w:rPr>
              <w:t>4017</w:t>
            </w:r>
          </w:p>
        </w:tc>
        <w:tc>
          <w:tcPr>
            <w:tcW w:w="1283" w:type="dxa"/>
            <w:gridSpan w:val="2"/>
            <w:tcBorders>
              <w:top w:val="nil"/>
              <w:left w:val="nil"/>
              <w:bottom w:val="nil"/>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1</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087</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025</w:t>
            </w:r>
          </w:p>
        </w:tc>
        <w:tc>
          <w:tcPr>
            <w:tcW w:w="1134" w:type="dxa"/>
            <w:tcBorders>
              <w:top w:val="nil"/>
              <w:left w:val="nil"/>
              <w:bottom w:val="nil"/>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sz w:val="28"/>
                <w:szCs w:val="28"/>
                <w:lang w:val="en-IN"/>
              </w:rPr>
            </w:pPr>
            <w:r w:rsidRPr="00C01B1E">
              <w:rPr>
                <w:rFonts w:ascii="Arabic Typesetting" w:eastAsia="Century Gothic" w:hAnsi="Arabic Typesetting" w:cs="Arabic Typesetting"/>
                <w:sz w:val="28"/>
                <w:szCs w:val="28"/>
                <w:lang w:val="en-IN"/>
              </w:rPr>
              <w:t>24</w:t>
            </w:r>
            <w:r w:rsidR="004A5524" w:rsidRPr="00037C12">
              <w:rPr>
                <w:rFonts w:ascii="Arabic Typesetting" w:eastAsia="Century Gothic" w:hAnsi="Arabic Typesetting" w:cs="Arabic Typesetting"/>
                <w:sz w:val="28"/>
                <w:szCs w:val="28"/>
                <w:lang w:val="en-IN"/>
              </w:rPr>
              <w:t> </w:t>
            </w:r>
            <w:r w:rsidRPr="00C01B1E">
              <w:rPr>
                <w:rFonts w:ascii="Arabic Typesetting" w:eastAsia="Century Gothic" w:hAnsi="Arabic Typesetting" w:cs="Arabic Typesetting"/>
                <w:sz w:val="28"/>
                <w:szCs w:val="28"/>
                <w:lang w:val="en-IN"/>
              </w:rPr>
              <w:t>849</w:t>
            </w:r>
          </w:p>
        </w:tc>
      </w:tr>
      <w:tr w:rsidR="000369B5" w:rsidRPr="00037C12" w:rsidTr="000369B5">
        <w:trPr>
          <w:trHeight w:val="330"/>
        </w:trPr>
        <w:tc>
          <w:tcPr>
            <w:tcW w:w="85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F1547" w:rsidRPr="00037C12" w:rsidRDefault="000369B5" w:rsidP="000369B5">
            <w:pPr>
              <w:bidi/>
              <w:spacing w:before="100" w:beforeAutospacing="1" w:after="100" w:afterAutospacing="1"/>
              <w:jc w:val="right"/>
              <w:rPr>
                <w:rFonts w:ascii="Arabic Typesetting" w:eastAsia="Century Gothic" w:hAnsi="Arabic Typesetting" w:cs="Arabic Typesetting"/>
                <w:b/>
                <w:bCs/>
                <w:sz w:val="28"/>
                <w:szCs w:val="28"/>
                <w:lang w:val="en-IN"/>
              </w:rPr>
            </w:pPr>
            <w:r w:rsidRPr="00037C12">
              <w:rPr>
                <w:rFonts w:ascii="Arabic Typesetting" w:eastAsia="Century Gothic" w:hAnsi="Arabic Typesetting" w:cs="Arabic Typesetting"/>
                <w:b/>
                <w:bCs/>
                <w:sz w:val="28"/>
                <w:szCs w:val="28"/>
                <w:rtl/>
                <w:lang w:val="en-IN"/>
              </w:rPr>
              <w:t>المجموع</w:t>
            </w:r>
          </w:p>
        </w:tc>
        <w:tc>
          <w:tcPr>
            <w:tcW w:w="8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2900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4</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617</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433</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F1547" w:rsidRPr="00037C12" w:rsidRDefault="003F1547" w:rsidP="009D68BD">
            <w:pPr>
              <w:spacing w:before="100" w:beforeAutospacing="1" w:after="100" w:afterAutospacing="1"/>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110</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665</w:t>
            </w:r>
          </w:p>
        </w:tc>
        <w:tc>
          <w:tcPr>
            <w:tcW w:w="851"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78"/>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510</w:t>
            </w:r>
          </w:p>
        </w:tc>
        <w:tc>
          <w:tcPr>
            <w:tcW w:w="1134"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80"/>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831</w:t>
            </w:r>
            <w:r w:rsidR="004A5524" w:rsidRPr="00037C12">
              <w:rPr>
                <w:rFonts w:ascii="Arabic Typesetting" w:hAnsi="Arabic Typesetting" w:cs="Arabic Typesetting"/>
                <w:b/>
                <w:bCs/>
                <w:sz w:val="28"/>
                <w:szCs w:val="28"/>
                <w:lang w:val="en-IN"/>
              </w:rPr>
              <w:t> </w:t>
            </w:r>
            <w:r w:rsidRPr="00C01B1E">
              <w:rPr>
                <w:rFonts w:ascii="Arabic Typesetting" w:hAnsi="Arabic Typesetting" w:cs="Arabic Typesetting"/>
                <w:b/>
                <w:bCs/>
                <w:sz w:val="28"/>
                <w:szCs w:val="28"/>
                <w:lang w:val="en-IN"/>
              </w:rPr>
              <w:t>621</w:t>
            </w:r>
          </w:p>
        </w:tc>
        <w:tc>
          <w:tcPr>
            <w:tcW w:w="985" w:type="dxa"/>
            <w:tcBorders>
              <w:top w:val="single" w:sz="8" w:space="0" w:color="auto"/>
              <w:left w:val="nil"/>
              <w:bottom w:val="single" w:sz="8" w:space="0" w:color="auto"/>
              <w:right w:val="single" w:sz="8" w:space="0" w:color="auto"/>
            </w:tcBorders>
            <w:vAlign w:val="bottom"/>
          </w:tcPr>
          <w:p w:rsidR="003F1547" w:rsidRPr="00037C12" w:rsidRDefault="003F1547" w:rsidP="009D68BD">
            <w:pPr>
              <w:spacing w:before="100" w:beforeAutospacing="1" w:after="100" w:afterAutospacing="1"/>
              <w:ind w:right="90"/>
              <w:rPr>
                <w:rFonts w:ascii="Arabic Typesetting" w:eastAsia="Century Gothic" w:hAnsi="Arabic Typesetting" w:cs="Arabic Typesetting"/>
                <w:b/>
                <w:bCs/>
                <w:sz w:val="28"/>
                <w:szCs w:val="28"/>
                <w:lang w:val="en-IN"/>
              </w:rPr>
            </w:pPr>
            <w:r w:rsidRPr="00C01B1E">
              <w:rPr>
                <w:rFonts w:ascii="Arabic Typesetting" w:hAnsi="Arabic Typesetting" w:cs="Arabic Typesetting"/>
                <w:b/>
                <w:bCs/>
                <w:sz w:val="28"/>
                <w:szCs w:val="28"/>
                <w:lang w:val="en-IN"/>
              </w:rPr>
              <w:t>19</w:t>
            </w:r>
            <w:r w:rsidR="004A5524" w:rsidRPr="00037C12">
              <w:rPr>
                <w:rFonts w:ascii="Arabic Typesetting" w:hAnsi="Arabic Typesetting" w:cs="Arabic Typesetting"/>
                <w:b/>
                <w:bCs/>
                <w:sz w:val="28"/>
                <w:szCs w:val="28"/>
                <w:lang w:val="en-IN"/>
              </w:rPr>
              <w:t> </w:t>
            </w:r>
            <w:r w:rsidRPr="00C01B1E">
              <w:rPr>
                <w:rFonts w:ascii="Arabic Typesetting" w:hAnsi="Arabic Typesetting" w:cs="Arabic Typesetting"/>
                <w:b/>
                <w:bCs/>
                <w:sz w:val="28"/>
                <w:szCs w:val="28"/>
                <w:lang w:val="en-IN"/>
              </w:rPr>
              <w:t>859</w:t>
            </w:r>
          </w:p>
        </w:tc>
        <w:tc>
          <w:tcPr>
            <w:tcW w:w="1283" w:type="dxa"/>
            <w:gridSpan w:val="2"/>
            <w:tcBorders>
              <w:top w:val="single" w:sz="8" w:space="0" w:color="auto"/>
              <w:left w:val="nil"/>
              <w:bottom w:val="single" w:sz="8" w:space="0" w:color="auto"/>
              <w:right w:val="single" w:sz="8" w:space="0" w:color="auto"/>
            </w:tcBorders>
          </w:tcPr>
          <w:p w:rsidR="003F1547" w:rsidRPr="00037C12" w:rsidRDefault="003F1547" w:rsidP="009D68BD">
            <w:pPr>
              <w:spacing w:before="100" w:beforeAutospacing="1" w:after="100" w:afterAutospacing="1"/>
              <w:ind w:right="88"/>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3</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785</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812</w:t>
            </w:r>
          </w:p>
        </w:tc>
        <w:tc>
          <w:tcPr>
            <w:tcW w:w="1134" w:type="dxa"/>
            <w:tcBorders>
              <w:top w:val="single" w:sz="8" w:space="0" w:color="auto"/>
              <w:left w:val="nil"/>
              <w:bottom w:val="single" w:sz="8" w:space="0" w:color="auto"/>
              <w:right w:val="single" w:sz="8" w:space="0" w:color="auto"/>
            </w:tcBorders>
          </w:tcPr>
          <w:p w:rsidR="003F1547" w:rsidRPr="00037C12" w:rsidRDefault="003F1547" w:rsidP="009D68BD">
            <w:pPr>
              <w:spacing w:before="100" w:beforeAutospacing="1" w:after="100" w:afterAutospacing="1"/>
              <w:ind w:right="92"/>
              <w:rPr>
                <w:rFonts w:ascii="Arabic Typesetting" w:eastAsia="Century Gothic" w:hAnsi="Arabic Typesetting" w:cs="Arabic Typesetting"/>
                <w:b/>
                <w:bCs/>
                <w:sz w:val="28"/>
                <w:szCs w:val="28"/>
                <w:lang w:val="en-IN"/>
              </w:rPr>
            </w:pPr>
            <w:r w:rsidRPr="00C01B1E">
              <w:rPr>
                <w:rFonts w:ascii="Arabic Typesetting" w:eastAsia="Century Gothic" w:hAnsi="Arabic Typesetting" w:cs="Arabic Typesetting"/>
                <w:b/>
                <w:bCs/>
                <w:sz w:val="28"/>
                <w:szCs w:val="28"/>
                <w:lang w:val="en-IN"/>
              </w:rPr>
              <w:t>90</w:t>
            </w:r>
            <w:r w:rsidR="004A5524" w:rsidRPr="00037C12">
              <w:rPr>
                <w:rFonts w:ascii="Arabic Typesetting" w:eastAsia="Century Gothic" w:hAnsi="Arabic Typesetting" w:cs="Arabic Typesetting"/>
                <w:b/>
                <w:bCs/>
                <w:sz w:val="28"/>
                <w:szCs w:val="28"/>
                <w:lang w:val="en-IN"/>
              </w:rPr>
              <w:t> </w:t>
            </w:r>
            <w:r w:rsidRPr="00C01B1E">
              <w:rPr>
                <w:rFonts w:ascii="Arabic Typesetting" w:eastAsia="Century Gothic" w:hAnsi="Arabic Typesetting" w:cs="Arabic Typesetting"/>
                <w:b/>
                <w:bCs/>
                <w:sz w:val="28"/>
                <w:szCs w:val="28"/>
                <w:lang w:val="en-IN"/>
              </w:rPr>
              <w:t>806</w:t>
            </w:r>
          </w:p>
        </w:tc>
      </w:tr>
    </w:tbl>
    <w:p w:rsidR="000369B5" w:rsidRPr="00037C12" w:rsidRDefault="000369B5" w:rsidP="009D68BD">
      <w:pPr>
        <w:pStyle w:val="NumberedParaAR"/>
        <w:spacing w:before="240"/>
        <w:rPr>
          <w:lang w:val="fr-CH"/>
        </w:rPr>
      </w:pPr>
      <w:r w:rsidRPr="00037C12">
        <w:rPr>
          <w:rFonts w:hint="cs"/>
          <w:rtl/>
          <w:lang w:val="fr-CH"/>
        </w:rPr>
        <w:t xml:space="preserve">وأفادت إدارة الشؤون المالية بأن الويبو تخضع للوائح مالية تمنعها من مطالبة </w:t>
      </w:r>
      <w:r w:rsidR="009D68BD" w:rsidRPr="00037C12">
        <w:rPr>
          <w:rFonts w:hint="cs"/>
          <w:rtl/>
          <w:lang w:val="fr-CH"/>
        </w:rPr>
        <w:t>العملاء</w:t>
      </w:r>
      <w:r w:rsidRPr="00037C12">
        <w:rPr>
          <w:rFonts w:hint="cs"/>
          <w:rtl/>
          <w:lang w:val="fr-CH"/>
        </w:rPr>
        <w:t xml:space="preserve"> </w:t>
      </w:r>
      <w:r w:rsidR="009D68BD" w:rsidRPr="00037C12">
        <w:rPr>
          <w:rFonts w:hint="cs"/>
          <w:rtl/>
          <w:lang w:val="fr-CH"/>
        </w:rPr>
        <w:t>ب</w:t>
      </w:r>
      <w:r w:rsidRPr="00037C12">
        <w:rPr>
          <w:rFonts w:hint="cs"/>
          <w:rtl/>
          <w:lang w:val="fr-CH"/>
        </w:rPr>
        <w:t>تغطية عمولات البطاقات الائتمانية فضلاً عن أن رد ال</w:t>
      </w:r>
      <w:r w:rsidR="0098467E" w:rsidRPr="00037C12">
        <w:rPr>
          <w:rFonts w:hint="cs"/>
          <w:rtl/>
          <w:lang w:val="fr-CH"/>
        </w:rPr>
        <w:t>ر</w:t>
      </w:r>
      <w:r w:rsidRPr="00037C12">
        <w:rPr>
          <w:rFonts w:hint="cs"/>
          <w:rtl/>
          <w:lang w:val="fr-CH"/>
        </w:rPr>
        <w:t>سوم المدفوعة بالبطاقات الائ</w:t>
      </w:r>
      <w:r w:rsidR="0098467E" w:rsidRPr="00037C12">
        <w:rPr>
          <w:rFonts w:hint="cs"/>
          <w:rtl/>
          <w:lang w:val="fr-CH"/>
        </w:rPr>
        <w:t xml:space="preserve">تمانية </w:t>
      </w:r>
      <w:r w:rsidR="009D68BD" w:rsidRPr="00037C12">
        <w:rPr>
          <w:rFonts w:hint="cs"/>
          <w:rtl/>
          <w:lang w:val="fr-CH"/>
        </w:rPr>
        <w:t>ينطوي على رسم</w:t>
      </w:r>
      <w:r w:rsidR="0098467E" w:rsidRPr="00037C12">
        <w:rPr>
          <w:rFonts w:hint="cs"/>
          <w:rtl/>
          <w:lang w:val="fr-CH"/>
        </w:rPr>
        <w:t xml:space="preserve"> </w:t>
      </w:r>
      <w:r w:rsidR="009D68BD" w:rsidRPr="00037C12">
        <w:rPr>
          <w:rFonts w:hint="cs"/>
          <w:rtl/>
          <w:lang w:val="fr-CH"/>
        </w:rPr>
        <w:t>ي</w:t>
      </w:r>
      <w:r w:rsidR="0098467E" w:rsidRPr="00037C12">
        <w:rPr>
          <w:rFonts w:hint="cs"/>
          <w:rtl/>
          <w:lang w:val="fr-CH"/>
        </w:rPr>
        <w:t>غطي عمولة البطاقة الائتمانية التي حصلها مزودو البطاقات الائتمانية المتعاملون مع الويبو في تاريخ سداد الرسوم.</w:t>
      </w:r>
    </w:p>
    <w:p w:rsidR="0098467E" w:rsidRPr="00037C12" w:rsidRDefault="0098467E" w:rsidP="009D68BD">
      <w:pPr>
        <w:pStyle w:val="NumberedParaAR"/>
        <w:spacing w:before="240"/>
        <w:rPr>
          <w:lang w:val="fr-CH"/>
        </w:rPr>
      </w:pPr>
      <w:r w:rsidRPr="00037C12">
        <w:rPr>
          <w:rFonts w:hint="cs"/>
          <w:rtl/>
          <w:lang w:val="fr-CH"/>
        </w:rPr>
        <w:t>ونظراً إلى عدم إمكانية استرداد رسوم البطاقات الائتمانية إلا عند رد الرسوم إلى الطرف</w:t>
      </w:r>
      <w:r w:rsidR="009D68BD" w:rsidRPr="00037C12">
        <w:rPr>
          <w:rFonts w:hint="cs"/>
          <w:rtl/>
          <w:lang w:val="fr-CH"/>
        </w:rPr>
        <w:t xml:space="preserve"> المعني</w:t>
      </w:r>
      <w:r w:rsidRPr="00037C12">
        <w:rPr>
          <w:rFonts w:hint="cs"/>
          <w:rtl/>
          <w:lang w:val="fr-CH"/>
        </w:rPr>
        <w:t xml:space="preserve">، تحملت الويبو </w:t>
      </w:r>
      <w:r w:rsidRPr="00C01B1E">
        <w:rPr>
          <w:rFonts w:hint="cs"/>
          <w:rtl/>
          <w:lang w:val="fr-CH"/>
        </w:rPr>
        <w:t>806</w:t>
      </w:r>
      <w:r w:rsidRPr="00037C12">
        <w:rPr>
          <w:rFonts w:hint="cs"/>
          <w:rtl/>
          <w:lang w:val="fr-CH"/>
        </w:rPr>
        <w:t> </w:t>
      </w:r>
      <w:r w:rsidRPr="00C01B1E">
        <w:rPr>
          <w:rFonts w:hint="cs"/>
          <w:rtl/>
          <w:lang w:val="fr-CH"/>
        </w:rPr>
        <w:t>90</w:t>
      </w:r>
      <w:r w:rsidRPr="00037C12">
        <w:rPr>
          <w:rFonts w:hint="cs"/>
          <w:rtl/>
          <w:lang w:val="fr-CH"/>
        </w:rPr>
        <w:t xml:space="preserve"> فرنكات سويسرية (</w:t>
      </w:r>
      <w:r w:rsidRPr="00C01B1E">
        <w:rPr>
          <w:rFonts w:hint="cs"/>
          <w:rtl/>
          <w:lang w:val="fr-CH"/>
        </w:rPr>
        <w:t>665</w:t>
      </w:r>
      <w:r w:rsidRPr="00037C12">
        <w:rPr>
          <w:rFonts w:hint="cs"/>
          <w:rtl/>
          <w:lang w:val="fr-CH"/>
        </w:rPr>
        <w:t> </w:t>
      </w:r>
      <w:r w:rsidRPr="00C01B1E">
        <w:rPr>
          <w:rFonts w:hint="cs"/>
          <w:rtl/>
          <w:lang w:val="fr-CH"/>
        </w:rPr>
        <w:t>110</w:t>
      </w:r>
      <w:r w:rsidRPr="00037C12">
        <w:rPr>
          <w:rFonts w:hint="cs"/>
          <w:rtl/>
          <w:lang w:val="fr-CH"/>
        </w:rPr>
        <w:t>-</w:t>
      </w:r>
      <w:r w:rsidRPr="00C01B1E">
        <w:rPr>
          <w:rFonts w:hint="cs"/>
          <w:rtl/>
          <w:lang w:val="fr-CH"/>
        </w:rPr>
        <w:t>859</w:t>
      </w:r>
      <w:r w:rsidRPr="00037C12">
        <w:rPr>
          <w:rFonts w:hint="cs"/>
          <w:rtl/>
          <w:lang w:val="fr-CH"/>
        </w:rPr>
        <w:t> </w:t>
      </w:r>
      <w:r w:rsidRPr="00C01B1E">
        <w:rPr>
          <w:rFonts w:hint="cs"/>
          <w:rtl/>
          <w:lang w:val="fr-CH"/>
        </w:rPr>
        <w:t>19</w:t>
      </w:r>
      <w:r w:rsidRPr="00037C12">
        <w:rPr>
          <w:rFonts w:hint="cs"/>
          <w:rtl/>
          <w:lang w:val="fr-CH"/>
        </w:rPr>
        <w:t xml:space="preserve">) بسبب الصعوبات التنظيمية في تطبيق القاعدة </w:t>
      </w:r>
      <w:r w:rsidRPr="00C01B1E">
        <w:rPr>
          <w:rFonts w:hint="cs"/>
          <w:rtl/>
          <w:lang w:val="fr-CH"/>
        </w:rPr>
        <w:t>10</w:t>
      </w:r>
      <w:r w:rsidRPr="00037C12">
        <w:rPr>
          <w:rFonts w:hint="cs"/>
          <w:rtl/>
          <w:lang w:val="fr-CH"/>
        </w:rPr>
        <w:t xml:space="preserve"> من القواعد التكميلية للسياسة الموحدة في حالة الدفع بالبطاقة الائتمانية.</w:t>
      </w:r>
    </w:p>
    <w:p w:rsidR="0098467E" w:rsidRPr="00037C12" w:rsidRDefault="0098467E" w:rsidP="0098467E">
      <w:pPr>
        <w:pStyle w:val="NormalParaAR"/>
        <w:keepNext/>
        <w:rPr>
          <w:b/>
          <w:bCs/>
          <w:lang w:val="fr-CH"/>
        </w:rPr>
      </w:pPr>
      <w:r w:rsidRPr="00037C12">
        <w:rPr>
          <w:rFonts w:hint="cs"/>
          <w:b/>
          <w:bCs/>
          <w:rtl/>
          <w:lang w:val="fr-CH"/>
        </w:rPr>
        <w:t xml:space="preserve">التوصية </w:t>
      </w:r>
      <w:r w:rsidRPr="00C01B1E">
        <w:rPr>
          <w:rFonts w:hint="cs"/>
          <w:b/>
          <w:bCs/>
          <w:rtl/>
          <w:lang w:val="fr-CH"/>
        </w:rPr>
        <w:t>14</w:t>
      </w:r>
    </w:p>
    <w:p w:rsidR="0098467E" w:rsidRPr="00037C12" w:rsidRDefault="009D68BD" w:rsidP="009D68BD">
      <w:pPr>
        <w:pStyle w:val="NormalParaAR"/>
        <w:keepNext/>
        <w:rPr>
          <w:b/>
          <w:bCs/>
          <w:lang w:val="fr-CH"/>
        </w:rPr>
      </w:pPr>
      <w:r w:rsidRPr="00037C12">
        <w:rPr>
          <w:rFonts w:hint="cs"/>
          <w:b/>
          <w:bCs/>
          <w:rtl/>
          <w:lang w:val="fr-CH"/>
        </w:rPr>
        <w:t>يمكن للويبو أن تراجع سياستها العامة للمدفوعات فيما يخص مركز التحكيم والوساطة.</w:t>
      </w:r>
    </w:p>
    <w:p w:rsidR="0098467E" w:rsidRPr="00037C12" w:rsidRDefault="0098467E" w:rsidP="009D68BD">
      <w:pPr>
        <w:pStyle w:val="NumberedParaAR"/>
        <w:spacing w:before="240"/>
        <w:rPr>
          <w:lang w:val="fr-CH"/>
        </w:rPr>
      </w:pPr>
      <w:r w:rsidRPr="00037C12">
        <w:rPr>
          <w:rFonts w:hint="cs"/>
          <w:rtl/>
          <w:lang w:val="fr-CH"/>
        </w:rPr>
        <w:t xml:space="preserve">أفادت الويبو بأنها تنظر في سياستها العامة </w:t>
      </w:r>
      <w:r w:rsidR="009D68BD" w:rsidRPr="00037C12">
        <w:rPr>
          <w:rFonts w:hint="cs"/>
          <w:rtl/>
          <w:lang w:val="fr-CH"/>
        </w:rPr>
        <w:t>ل</w:t>
      </w:r>
      <w:r w:rsidRPr="00037C12">
        <w:rPr>
          <w:rFonts w:hint="cs"/>
          <w:rtl/>
          <w:lang w:val="fr-CH"/>
        </w:rPr>
        <w:t>لمدفوعات ومن ثم ستنظر في وضع المدفوعات الواردة لمركز التحكيم</w:t>
      </w:r>
      <w:r w:rsidR="009D68BD" w:rsidRPr="00037C12">
        <w:rPr>
          <w:rFonts w:hint="eastAsia"/>
          <w:rtl/>
          <w:lang w:val="fr-CH"/>
        </w:rPr>
        <w:t> </w:t>
      </w:r>
      <w:r w:rsidRPr="00037C12">
        <w:rPr>
          <w:rFonts w:hint="cs"/>
          <w:rtl/>
          <w:lang w:val="fr-CH"/>
        </w:rPr>
        <w:t>والوساطة.</w:t>
      </w:r>
    </w:p>
    <w:p w:rsidR="0098467E" w:rsidRPr="00037C12" w:rsidRDefault="0098467E" w:rsidP="0098467E">
      <w:pPr>
        <w:pStyle w:val="Heading4"/>
        <w:spacing w:before="240"/>
      </w:pPr>
      <w:r w:rsidRPr="00037C12">
        <w:rPr>
          <w:rFonts w:hint="cs"/>
          <w:rtl/>
        </w:rPr>
        <w:lastRenderedPageBreak/>
        <w:t>تقييم المخاطر والضوابط الداخلية</w:t>
      </w:r>
    </w:p>
    <w:p w:rsidR="0098467E" w:rsidRPr="00037C12" w:rsidRDefault="0098467E" w:rsidP="0098467E">
      <w:pPr>
        <w:pStyle w:val="Heading5"/>
      </w:pPr>
      <w:r w:rsidRPr="00037C12">
        <w:rPr>
          <w:rFonts w:hint="cs"/>
          <w:rtl/>
        </w:rPr>
        <w:t>إطار المساءلة وسجل المخاطر</w:t>
      </w:r>
    </w:p>
    <w:p w:rsidR="0098467E" w:rsidRPr="00037C12" w:rsidRDefault="00437565" w:rsidP="004B3BDC">
      <w:pPr>
        <w:pStyle w:val="NumberedParaAR"/>
      </w:pPr>
      <w:r w:rsidRPr="00037C12">
        <w:rPr>
          <w:rFonts w:hint="cs"/>
          <w:rtl/>
          <w:lang w:val="fr-CH"/>
        </w:rPr>
        <w:t>إن بيئة إدارة الم</w:t>
      </w:r>
      <w:r w:rsidR="00353662" w:rsidRPr="00037C12">
        <w:rPr>
          <w:rFonts w:hint="cs"/>
          <w:rtl/>
          <w:lang w:val="fr-CH"/>
        </w:rPr>
        <w:t xml:space="preserve">خاطر والضوابط الداخلية جزء من إطار المساءلة في الويبو. ويتألف نظام إدارة المخاطر من </w:t>
      </w:r>
      <w:r w:rsidR="00353662" w:rsidRPr="00037C12">
        <w:rPr>
          <w:rtl/>
          <w:lang w:val="fr-CH"/>
        </w:rPr>
        <w:t>تقييم المخاطر وأنشطة المراقبة و</w:t>
      </w:r>
      <w:r w:rsidR="00353662" w:rsidRPr="00037C12">
        <w:rPr>
          <w:rFonts w:hint="cs"/>
          <w:rtl/>
          <w:lang w:val="fr-CH"/>
        </w:rPr>
        <w:t xml:space="preserve">رصد </w:t>
      </w:r>
      <w:r w:rsidR="00353662" w:rsidRPr="00037C12">
        <w:rPr>
          <w:rtl/>
          <w:lang w:val="fr-CH"/>
        </w:rPr>
        <w:t>المعلومات و</w:t>
      </w:r>
      <w:r w:rsidR="00353662" w:rsidRPr="00037C12">
        <w:rPr>
          <w:rFonts w:hint="cs"/>
          <w:rtl/>
          <w:lang w:val="fr-CH"/>
        </w:rPr>
        <w:t>ا</w:t>
      </w:r>
      <w:r w:rsidR="00353662" w:rsidRPr="00037C12">
        <w:rPr>
          <w:rtl/>
          <w:lang w:val="fr-CH"/>
        </w:rPr>
        <w:t>لاتصالات</w:t>
      </w:r>
      <w:r w:rsidR="00353662" w:rsidRPr="00037C12">
        <w:rPr>
          <w:rFonts w:hint="cs"/>
          <w:rtl/>
          <w:lang w:val="fr-CH"/>
        </w:rPr>
        <w:t xml:space="preserve">. وتحدد وثيقة البرنامج والميزانية للثنائية </w:t>
      </w:r>
      <w:r w:rsidR="00353662" w:rsidRPr="00037C12">
        <w:rPr>
          <w:rtl/>
          <w:lang w:val="fr-CH"/>
        </w:rPr>
        <w:t>النتائج التنظيمية الم</w:t>
      </w:r>
      <w:r w:rsidR="00353662" w:rsidRPr="00037C12">
        <w:rPr>
          <w:rFonts w:hint="cs"/>
          <w:rtl/>
          <w:lang w:val="fr-CH"/>
        </w:rPr>
        <w:t xml:space="preserve">رتقبة </w:t>
      </w:r>
      <w:r w:rsidR="00353662" w:rsidRPr="00037C12">
        <w:rPr>
          <w:rtl/>
          <w:lang w:val="fr-CH"/>
        </w:rPr>
        <w:t>(</w:t>
      </w:r>
      <w:r w:rsidR="009D68BD" w:rsidRPr="00037C12">
        <w:rPr>
          <w:rFonts w:hint="cs"/>
          <w:rtl/>
          <w:lang w:val="fr-CH"/>
        </w:rPr>
        <w:t>المندرجة في إطار</w:t>
      </w:r>
      <w:r w:rsidR="00353662" w:rsidRPr="00037C12">
        <w:rPr>
          <w:rtl/>
          <w:lang w:val="fr-CH"/>
        </w:rPr>
        <w:t xml:space="preserve"> الأهداف الاستراتيجية) والتي ينبغي تحقيقها في كل ثنائية.</w:t>
      </w:r>
      <w:r w:rsidR="00353662" w:rsidRPr="00037C12">
        <w:rPr>
          <w:rFonts w:hint="cs"/>
          <w:rtl/>
          <w:lang w:val="fr-CH"/>
        </w:rPr>
        <w:t xml:space="preserve"> </w:t>
      </w:r>
      <w:r w:rsidR="00353662" w:rsidRPr="00037C12">
        <w:rPr>
          <w:rtl/>
          <w:lang w:val="fr-CH"/>
        </w:rPr>
        <w:t>‏</w:t>
      </w:r>
      <w:r w:rsidR="009D68BD" w:rsidRPr="00037C12">
        <w:rPr>
          <w:rFonts w:hint="cs"/>
          <w:rtl/>
          <w:lang w:val="fr-CH"/>
        </w:rPr>
        <w:t>وتؤدي</w:t>
      </w:r>
      <w:r w:rsidR="00353662" w:rsidRPr="00037C12">
        <w:rPr>
          <w:rtl/>
          <w:lang w:val="fr-CH"/>
        </w:rPr>
        <w:t xml:space="preserve"> خطط العمل السنوية القائمة على النتائج على مستوى الوحدة التنظيمية </w:t>
      </w:r>
      <w:r w:rsidR="007F25B9">
        <w:rPr>
          <w:rFonts w:hint="cs"/>
          <w:rtl/>
          <w:lang w:val="fr-CH"/>
        </w:rPr>
        <w:t>وما يواكبها من</w:t>
      </w:r>
      <w:r w:rsidR="009D68BD" w:rsidRPr="00037C12">
        <w:rPr>
          <w:rFonts w:hint="cs"/>
          <w:rtl/>
          <w:lang w:val="fr-CH"/>
        </w:rPr>
        <w:t xml:space="preserve"> </w:t>
      </w:r>
      <w:r w:rsidR="00353662" w:rsidRPr="00037C12">
        <w:rPr>
          <w:rtl/>
          <w:lang w:val="fr-CH"/>
        </w:rPr>
        <w:t xml:space="preserve">أهداف </w:t>
      </w:r>
      <w:r w:rsidR="007F25B9">
        <w:rPr>
          <w:rFonts w:hint="cs"/>
          <w:rtl/>
          <w:lang w:val="fr-CH"/>
        </w:rPr>
        <w:t>محددة ل</w:t>
      </w:r>
      <w:r w:rsidR="00353662" w:rsidRPr="00037C12">
        <w:rPr>
          <w:rtl/>
          <w:lang w:val="fr-CH"/>
        </w:rPr>
        <w:t>لموظفين الأفراد</w:t>
      </w:r>
      <w:r w:rsidR="009D68BD" w:rsidRPr="00037C12">
        <w:rPr>
          <w:rFonts w:hint="cs"/>
          <w:rtl/>
          <w:lang w:val="fr-CH"/>
        </w:rPr>
        <w:t xml:space="preserve"> دوراً أساسياً في</w:t>
      </w:r>
      <w:r w:rsidR="00353662" w:rsidRPr="00037C12">
        <w:rPr>
          <w:rtl/>
          <w:lang w:val="fr-CH"/>
        </w:rPr>
        <w:t xml:space="preserve"> تنفيذ البرنامج والميزانية للثنائية</w:t>
      </w:r>
      <w:r w:rsidR="007F25B9">
        <w:rPr>
          <w:rFonts w:hint="cs"/>
          <w:rtl/>
          <w:lang w:val="fr-CH"/>
        </w:rPr>
        <w:t xml:space="preserve"> </w:t>
      </w:r>
      <w:r w:rsidR="004B3BDC">
        <w:rPr>
          <w:rFonts w:hint="cs"/>
          <w:rtl/>
          <w:lang w:val="fr-CH"/>
        </w:rPr>
        <w:t>ويساءل عنه</w:t>
      </w:r>
      <w:r w:rsidR="009D68BD" w:rsidRPr="00037C12">
        <w:rPr>
          <w:rtl/>
          <w:lang w:val="fr-CH"/>
        </w:rPr>
        <w:t xml:space="preserve"> مدير</w:t>
      </w:r>
      <w:r w:rsidR="004B3BDC">
        <w:rPr>
          <w:rFonts w:hint="cs"/>
          <w:rtl/>
          <w:lang w:val="fr-CH"/>
        </w:rPr>
        <w:t>و</w:t>
      </w:r>
      <w:r w:rsidR="009D68BD" w:rsidRPr="00037C12">
        <w:rPr>
          <w:rtl/>
          <w:lang w:val="fr-CH"/>
        </w:rPr>
        <w:t xml:space="preserve"> الوحدات والموظف</w:t>
      </w:r>
      <w:r w:rsidR="004B3BDC">
        <w:rPr>
          <w:rFonts w:hint="cs"/>
          <w:rtl/>
          <w:lang w:val="fr-CH"/>
        </w:rPr>
        <w:t>و</w:t>
      </w:r>
      <w:r w:rsidR="009D68BD" w:rsidRPr="00037C12">
        <w:rPr>
          <w:rtl/>
          <w:lang w:val="fr-CH"/>
        </w:rPr>
        <w:t>ن</w:t>
      </w:r>
      <w:r w:rsidR="004B3BDC">
        <w:rPr>
          <w:rFonts w:hint="cs"/>
          <w:rtl/>
          <w:lang w:val="fr-CH"/>
        </w:rPr>
        <w:t xml:space="preserve"> على التوالي</w:t>
      </w:r>
      <w:r w:rsidR="00353662" w:rsidRPr="00037C12">
        <w:rPr>
          <w:rtl/>
          <w:lang w:val="fr-CH"/>
        </w:rPr>
        <w:t>.</w:t>
      </w:r>
    </w:p>
    <w:p w:rsidR="00353662" w:rsidRPr="00037C12" w:rsidRDefault="00353662" w:rsidP="00A47ECA">
      <w:pPr>
        <w:pStyle w:val="NumberedParaAR"/>
      </w:pPr>
      <w:r w:rsidRPr="00037C12">
        <w:rPr>
          <w:rFonts w:hint="cs"/>
          <w:rtl/>
        </w:rPr>
        <w:t xml:space="preserve">ولم يُدرج نظام الويبو لتحديد المخاطر في البرنامج والميزانية </w:t>
      </w:r>
      <w:r w:rsidRPr="00C01B1E">
        <w:rPr>
          <w:rFonts w:hint="cs"/>
          <w:rtl/>
        </w:rPr>
        <w:t>201</w:t>
      </w:r>
      <w:r w:rsidR="00A47ECA" w:rsidRPr="00C01B1E">
        <w:rPr>
          <w:rFonts w:hint="cs"/>
          <w:rtl/>
        </w:rPr>
        <w:t>2</w:t>
      </w:r>
      <w:r w:rsidRPr="00037C12">
        <w:rPr>
          <w:rFonts w:hint="cs"/>
          <w:rtl/>
        </w:rPr>
        <w:t>/</w:t>
      </w:r>
      <w:r w:rsidRPr="00C01B1E">
        <w:rPr>
          <w:rFonts w:hint="cs"/>
          <w:rtl/>
        </w:rPr>
        <w:t>13</w:t>
      </w:r>
      <w:r w:rsidRPr="00037C12">
        <w:rPr>
          <w:rFonts w:hint="cs"/>
          <w:rtl/>
        </w:rPr>
        <w:t xml:space="preserve">. أما في وثيقتي البرنامج والميزانية </w:t>
      </w:r>
      <w:r w:rsidRPr="00C01B1E">
        <w:rPr>
          <w:rFonts w:hint="cs"/>
          <w:rtl/>
        </w:rPr>
        <w:t>2014</w:t>
      </w:r>
      <w:r w:rsidRPr="00037C12">
        <w:rPr>
          <w:rFonts w:hint="cs"/>
          <w:rtl/>
        </w:rPr>
        <w:t>/</w:t>
      </w:r>
      <w:r w:rsidRPr="00C01B1E">
        <w:rPr>
          <w:rFonts w:hint="cs"/>
          <w:rtl/>
        </w:rPr>
        <w:t>15</w:t>
      </w:r>
      <w:r w:rsidRPr="00037C12">
        <w:rPr>
          <w:rFonts w:hint="cs"/>
          <w:rtl/>
        </w:rPr>
        <w:t xml:space="preserve"> و</w:t>
      </w:r>
      <w:r w:rsidRPr="00C01B1E">
        <w:rPr>
          <w:rFonts w:hint="cs"/>
          <w:rtl/>
        </w:rPr>
        <w:t>2016</w:t>
      </w:r>
      <w:r w:rsidRPr="00037C12">
        <w:rPr>
          <w:rFonts w:hint="cs"/>
          <w:rtl/>
        </w:rPr>
        <w:t>/</w:t>
      </w:r>
      <w:r w:rsidRPr="00C01B1E">
        <w:rPr>
          <w:rFonts w:hint="cs"/>
          <w:rtl/>
        </w:rPr>
        <w:t>17</w:t>
      </w:r>
      <w:r w:rsidRPr="00037C12">
        <w:rPr>
          <w:rFonts w:hint="cs"/>
          <w:rtl/>
        </w:rPr>
        <w:t>، فحددت المخاطر واستراتيجيات الحد من وطأتها.</w:t>
      </w:r>
    </w:p>
    <w:p w:rsidR="00353662" w:rsidRPr="00037C12" w:rsidRDefault="00353662" w:rsidP="00353662">
      <w:pPr>
        <w:pStyle w:val="Heading5"/>
      </w:pPr>
      <w:r w:rsidRPr="00037C12">
        <w:rPr>
          <w:rFonts w:hint="cs"/>
          <w:rtl/>
        </w:rPr>
        <w:t>سجل المخاطر</w:t>
      </w:r>
    </w:p>
    <w:p w:rsidR="00353662" w:rsidRPr="00037C12" w:rsidRDefault="00353662" w:rsidP="00353662">
      <w:pPr>
        <w:pStyle w:val="NumberedParaAR"/>
      </w:pPr>
      <w:r w:rsidRPr="00037C12">
        <w:rPr>
          <w:rFonts w:hint="cs"/>
          <w:rtl/>
        </w:rPr>
        <w:t xml:space="preserve">تبيَّن ما يلي من تحليل سجل مخاطر المركز للفترة من </w:t>
      </w:r>
      <w:r w:rsidRPr="00C01B1E">
        <w:rPr>
          <w:rFonts w:hint="cs"/>
          <w:rtl/>
        </w:rPr>
        <w:t>2013</w:t>
      </w:r>
      <w:r w:rsidRPr="00037C12">
        <w:rPr>
          <w:rFonts w:hint="cs"/>
          <w:rtl/>
        </w:rPr>
        <w:t xml:space="preserve"> إلى </w:t>
      </w:r>
      <w:r w:rsidRPr="00C01B1E">
        <w:rPr>
          <w:rFonts w:hint="cs"/>
          <w:rtl/>
        </w:rPr>
        <w:t>2015</w:t>
      </w:r>
      <w:r w:rsidRPr="00037C12">
        <w:rPr>
          <w:rFonts w:hint="cs"/>
          <w:rtl/>
        </w:rPr>
        <w:t xml:space="preserve"> (</w:t>
      </w:r>
      <w:r w:rsidRPr="00037C12">
        <w:rPr>
          <w:rFonts w:hint="cs"/>
          <w:b/>
          <w:bCs/>
          <w:rtl/>
        </w:rPr>
        <w:t>المرفق الثاني</w:t>
      </w:r>
      <w:r w:rsidRPr="00037C12">
        <w:rPr>
          <w:rFonts w:hint="cs"/>
          <w:rtl/>
        </w:rPr>
        <w:t>):</w:t>
      </w:r>
    </w:p>
    <w:p w:rsidR="00353662" w:rsidRPr="00037C12" w:rsidRDefault="00353662" w:rsidP="00C01B1E">
      <w:pPr>
        <w:pStyle w:val="NormalParaAR"/>
        <w:ind w:left="1134" w:hanging="567"/>
        <w:rPr>
          <w:rtl/>
        </w:rPr>
      </w:pPr>
      <w:r w:rsidRPr="00037C12">
        <w:rPr>
          <w:rFonts w:hint="cs"/>
          <w:rtl/>
        </w:rPr>
        <w:t>"</w:t>
      </w:r>
      <w:r w:rsidRPr="00C01B1E">
        <w:rPr>
          <w:rFonts w:hint="cs"/>
          <w:rtl/>
        </w:rPr>
        <w:t>1</w:t>
      </w:r>
      <w:r w:rsidRPr="00037C12">
        <w:rPr>
          <w:rFonts w:hint="cs"/>
          <w:rtl/>
        </w:rPr>
        <w:t>"</w:t>
      </w:r>
      <w:r w:rsidRPr="00037C12">
        <w:rPr>
          <w:rtl/>
        </w:rPr>
        <w:tab/>
      </w:r>
      <w:r w:rsidR="00C01B1E" w:rsidRPr="00037C12">
        <w:rPr>
          <w:rFonts w:hint="cs"/>
          <w:rtl/>
        </w:rPr>
        <w:t xml:space="preserve">لم يكن المركز مصدر المخاطرتين رقم </w:t>
      </w:r>
      <w:r w:rsidR="00C01B1E" w:rsidRPr="00037C12">
        <w:t>07.0027.003</w:t>
      </w:r>
      <w:r w:rsidR="00C01B1E" w:rsidRPr="00037C12">
        <w:rPr>
          <w:rFonts w:hint="cs"/>
          <w:rtl/>
        </w:rPr>
        <w:t xml:space="preserve"> و</w:t>
      </w:r>
      <w:r w:rsidR="00C01B1E" w:rsidRPr="00037C12">
        <w:t xml:space="preserve"> 07.0027.004</w:t>
      </w:r>
      <w:r w:rsidR="00C01B1E" w:rsidRPr="00037C12">
        <w:rPr>
          <w:rFonts w:hint="cs"/>
          <w:rtl/>
        </w:rPr>
        <w:t>في</w:t>
      </w:r>
      <w:r w:rsidRPr="00037C12">
        <w:rPr>
          <w:rFonts w:hint="cs"/>
          <w:rtl/>
        </w:rPr>
        <w:t xml:space="preserve"> </w:t>
      </w:r>
      <w:r w:rsidR="00037C12" w:rsidRPr="00037C12">
        <w:rPr>
          <w:rFonts w:hint="cs"/>
          <w:rtl/>
        </w:rPr>
        <w:t xml:space="preserve">عامي </w:t>
      </w:r>
      <w:r w:rsidR="00037C12" w:rsidRPr="00C01B1E">
        <w:rPr>
          <w:rFonts w:hint="cs"/>
          <w:rtl/>
        </w:rPr>
        <w:t>2013</w:t>
      </w:r>
      <w:r w:rsidRPr="00037C12">
        <w:rPr>
          <w:rFonts w:hint="cs"/>
          <w:rtl/>
        </w:rPr>
        <w:t xml:space="preserve"> و</w:t>
      </w:r>
      <w:r w:rsidRPr="00C01B1E">
        <w:rPr>
          <w:rFonts w:hint="cs"/>
          <w:rtl/>
        </w:rPr>
        <w:t>2014</w:t>
      </w:r>
      <w:r w:rsidRPr="00037C12">
        <w:rPr>
          <w:rFonts w:hint="cs"/>
          <w:rtl/>
        </w:rPr>
        <w:t xml:space="preserve">. </w:t>
      </w:r>
      <w:r w:rsidR="00037C12" w:rsidRPr="00037C12">
        <w:rPr>
          <w:rFonts w:hint="cs"/>
          <w:rtl/>
        </w:rPr>
        <w:t>و</w:t>
      </w:r>
      <w:r w:rsidRPr="00037C12">
        <w:rPr>
          <w:rFonts w:hint="cs"/>
          <w:rtl/>
        </w:rPr>
        <w:t>لكن</w:t>
      </w:r>
      <w:r w:rsidR="00037C12" w:rsidRPr="00037C12">
        <w:rPr>
          <w:rFonts w:hint="eastAsia"/>
        </w:rPr>
        <w:t> </w:t>
      </w:r>
      <w:r w:rsidRPr="00037C12">
        <w:rPr>
          <w:rFonts w:hint="cs"/>
          <w:rtl/>
        </w:rPr>
        <w:t>سجل المخاطر</w:t>
      </w:r>
      <w:r w:rsidR="00037C12" w:rsidRPr="00037C12">
        <w:rPr>
          <w:rFonts w:hint="cs"/>
          <w:rtl/>
        </w:rPr>
        <w:t xml:space="preserve"> لم يوضح</w:t>
      </w:r>
      <w:r w:rsidRPr="00037C12">
        <w:rPr>
          <w:rFonts w:hint="cs"/>
          <w:rtl/>
        </w:rPr>
        <w:t xml:space="preserve"> </w:t>
      </w:r>
      <w:r w:rsidR="00037C12" w:rsidRPr="00037C12">
        <w:rPr>
          <w:rFonts w:hint="cs"/>
          <w:rtl/>
        </w:rPr>
        <w:t xml:space="preserve">مسؤولية المركز </w:t>
      </w:r>
      <w:r w:rsidRPr="00037C12">
        <w:rPr>
          <w:rFonts w:hint="cs"/>
          <w:rtl/>
        </w:rPr>
        <w:t>عن هاتين المخاطرتين وعن استراتيجيات الحد من وطأتهما.</w:t>
      </w:r>
    </w:p>
    <w:p w:rsidR="00353662" w:rsidRPr="00037C12" w:rsidRDefault="00353662" w:rsidP="00037C12">
      <w:pPr>
        <w:pStyle w:val="NormalParaAR"/>
        <w:ind w:left="1134" w:hanging="567"/>
        <w:rPr>
          <w:rtl/>
        </w:rPr>
      </w:pPr>
      <w:r w:rsidRPr="00037C12">
        <w:rPr>
          <w:rFonts w:hint="cs"/>
          <w:rtl/>
        </w:rPr>
        <w:t>"</w:t>
      </w:r>
      <w:r w:rsidRPr="00C01B1E">
        <w:rPr>
          <w:rFonts w:hint="cs"/>
          <w:rtl/>
        </w:rPr>
        <w:t>2</w:t>
      </w:r>
      <w:r w:rsidRPr="00037C12">
        <w:rPr>
          <w:rFonts w:hint="cs"/>
          <w:rtl/>
        </w:rPr>
        <w:t>"</w:t>
      </w:r>
      <w:r w:rsidRPr="00037C12">
        <w:rPr>
          <w:rtl/>
        </w:rPr>
        <w:tab/>
      </w:r>
      <w:r w:rsidR="00037C12">
        <w:rPr>
          <w:rFonts w:hint="cs"/>
          <w:rtl/>
        </w:rPr>
        <w:t>و</w:t>
      </w:r>
      <w:r w:rsidRPr="00037C12">
        <w:rPr>
          <w:rFonts w:hint="cs"/>
          <w:rtl/>
        </w:rPr>
        <w:t xml:space="preserve">لم تتضمن استراتيجيات الحد من وطأة المخاطر المدرجة في سجل المخاطر </w:t>
      </w:r>
      <w:r w:rsidR="00037C12" w:rsidRPr="00037C12">
        <w:rPr>
          <w:rFonts w:hint="cs"/>
          <w:rtl/>
        </w:rPr>
        <w:t>لعام</w:t>
      </w:r>
      <w:r w:rsidRPr="00037C12">
        <w:rPr>
          <w:rFonts w:hint="cs"/>
          <w:rtl/>
        </w:rPr>
        <w:t xml:space="preserve"> </w:t>
      </w:r>
      <w:r w:rsidRPr="00C01B1E">
        <w:rPr>
          <w:rFonts w:hint="cs"/>
          <w:rtl/>
        </w:rPr>
        <w:t>2013</w:t>
      </w:r>
      <w:r w:rsidRPr="00037C12">
        <w:rPr>
          <w:rFonts w:hint="cs"/>
          <w:rtl/>
        </w:rPr>
        <w:t xml:space="preserve"> أي جدول زمني للأنشطة الواجب </w:t>
      </w:r>
      <w:r w:rsidR="00037C12" w:rsidRPr="00037C12">
        <w:rPr>
          <w:rFonts w:hint="cs"/>
          <w:rtl/>
        </w:rPr>
        <w:t>تنفيذها</w:t>
      </w:r>
      <w:r w:rsidR="00037C12">
        <w:rPr>
          <w:rFonts w:hint="cs"/>
          <w:rtl/>
        </w:rPr>
        <w:t>؛</w:t>
      </w:r>
    </w:p>
    <w:p w:rsidR="00353662" w:rsidRPr="00037C12" w:rsidRDefault="00353662" w:rsidP="00C01B1E">
      <w:pPr>
        <w:pStyle w:val="NormalParaAR"/>
        <w:ind w:left="1134" w:hanging="567"/>
        <w:rPr>
          <w:rtl/>
        </w:rPr>
      </w:pPr>
      <w:r w:rsidRPr="00037C12">
        <w:rPr>
          <w:rFonts w:hint="cs"/>
          <w:rtl/>
        </w:rPr>
        <w:t>"</w:t>
      </w:r>
      <w:r w:rsidRPr="00C01B1E">
        <w:rPr>
          <w:rFonts w:hint="cs"/>
          <w:rtl/>
        </w:rPr>
        <w:t>3</w:t>
      </w:r>
      <w:r w:rsidRPr="00037C12">
        <w:rPr>
          <w:rFonts w:hint="cs"/>
          <w:rtl/>
        </w:rPr>
        <w:t>"</w:t>
      </w:r>
      <w:r w:rsidRPr="00037C12">
        <w:rPr>
          <w:rtl/>
        </w:rPr>
        <w:tab/>
      </w:r>
      <w:r w:rsidR="00C01B1E">
        <w:rPr>
          <w:rFonts w:hint="cs"/>
          <w:rtl/>
        </w:rPr>
        <w:t>و</w:t>
      </w:r>
      <w:r w:rsidR="00C01B1E" w:rsidRPr="00037C12">
        <w:rPr>
          <w:rFonts w:hint="cs"/>
          <w:rtl/>
        </w:rPr>
        <w:t>تعيّن تنسيق استرات</w:t>
      </w:r>
      <w:r w:rsidR="00C01B1E">
        <w:rPr>
          <w:rFonts w:hint="cs"/>
          <w:rtl/>
        </w:rPr>
        <w:t xml:space="preserve">يجيات الحد من وطأة المخاطرة رقم </w:t>
      </w:r>
      <w:r w:rsidR="00C01B1E">
        <w:t>07.0027.002</w:t>
      </w:r>
      <w:r w:rsidR="00C01B1E">
        <w:rPr>
          <w:rFonts w:hint="cs"/>
          <w:rtl/>
        </w:rPr>
        <w:t xml:space="preserve"> </w:t>
      </w:r>
      <w:r w:rsidR="00C01B1E" w:rsidRPr="00037C12">
        <w:rPr>
          <w:rFonts w:hint="cs"/>
          <w:rtl/>
        </w:rPr>
        <w:t xml:space="preserve">مع إدارة الموارد البشرية (المسؤولون عن التنفيذ) والمخاطرتين رقم </w:t>
      </w:r>
      <w:r w:rsidR="00C01B1E" w:rsidRPr="00C45679">
        <w:t>07.0027.003</w:t>
      </w:r>
      <w:r w:rsidR="00C01B1E" w:rsidRPr="00C45679">
        <w:rPr>
          <w:rFonts w:hint="cs"/>
          <w:rtl/>
        </w:rPr>
        <w:t xml:space="preserve"> و</w:t>
      </w:r>
      <w:r w:rsidR="00C01B1E" w:rsidRPr="00C45679">
        <w:t>07.0027.004</w:t>
      </w:r>
      <w:r w:rsidR="00C01B1E" w:rsidRPr="00037C12">
        <w:rPr>
          <w:rFonts w:hint="cs"/>
          <w:rtl/>
        </w:rPr>
        <w:t xml:space="preserve"> مع شعبة </w:t>
      </w:r>
      <w:r w:rsidR="00B12462" w:rsidRPr="00037C12">
        <w:rPr>
          <w:rFonts w:hint="cs"/>
          <w:rtl/>
        </w:rPr>
        <w:t>تكنولوجيا المعلومات والاتصالات (المسؤولون عن التنفيذ). و</w:t>
      </w:r>
      <w:r w:rsidR="00037C12">
        <w:rPr>
          <w:rFonts w:hint="cs"/>
          <w:rtl/>
        </w:rPr>
        <w:t>لكن لم يُذكر ذلك في سجل المخاطر؛</w:t>
      </w:r>
    </w:p>
    <w:p w:rsidR="00B12462" w:rsidRPr="00037C12" w:rsidRDefault="00B12462" w:rsidP="00B12462">
      <w:pPr>
        <w:pStyle w:val="NormalParaAR"/>
        <w:ind w:left="1134" w:hanging="567"/>
        <w:rPr>
          <w:rtl/>
        </w:rPr>
      </w:pPr>
      <w:r w:rsidRPr="00037C12">
        <w:rPr>
          <w:rFonts w:hint="cs"/>
          <w:rtl/>
        </w:rPr>
        <w:t>"</w:t>
      </w:r>
      <w:r w:rsidRPr="00C01B1E">
        <w:rPr>
          <w:rFonts w:hint="cs"/>
          <w:rtl/>
        </w:rPr>
        <w:t>4</w:t>
      </w:r>
      <w:r w:rsidRPr="00037C12">
        <w:rPr>
          <w:rFonts w:hint="cs"/>
          <w:rtl/>
        </w:rPr>
        <w:t>"</w:t>
      </w:r>
      <w:r w:rsidRPr="00037C12">
        <w:rPr>
          <w:rtl/>
        </w:rPr>
        <w:tab/>
      </w:r>
      <w:r w:rsidR="00037C12">
        <w:rPr>
          <w:rFonts w:hint="cs"/>
          <w:rtl/>
        </w:rPr>
        <w:t>و</w:t>
      </w:r>
      <w:r w:rsidRPr="00037C12">
        <w:rPr>
          <w:rFonts w:hint="cs"/>
          <w:rtl/>
        </w:rPr>
        <w:t>لم تحدد جهة التنفيذ لأي من استراتيجيات الحد من وطأة المخاطر في</w:t>
      </w:r>
      <w:r w:rsidR="00037C12">
        <w:rPr>
          <w:rFonts w:hint="cs"/>
          <w:rtl/>
        </w:rPr>
        <w:t xml:space="preserve"> عامي</w:t>
      </w:r>
      <w:r w:rsidRPr="00037C12">
        <w:rPr>
          <w:rFonts w:hint="cs"/>
          <w:rtl/>
        </w:rPr>
        <w:t xml:space="preserve"> </w:t>
      </w:r>
      <w:r w:rsidRPr="00C01B1E">
        <w:rPr>
          <w:rFonts w:hint="cs"/>
          <w:rtl/>
        </w:rPr>
        <w:t>2013</w:t>
      </w:r>
      <w:r w:rsidRPr="00037C12">
        <w:rPr>
          <w:rFonts w:hint="cs"/>
          <w:rtl/>
        </w:rPr>
        <w:t xml:space="preserve"> و</w:t>
      </w:r>
      <w:r w:rsidRPr="00C01B1E">
        <w:rPr>
          <w:rFonts w:hint="cs"/>
          <w:rtl/>
        </w:rPr>
        <w:t>2014</w:t>
      </w:r>
      <w:r w:rsidRPr="00037C12">
        <w:rPr>
          <w:rFonts w:hint="cs"/>
          <w:rtl/>
        </w:rPr>
        <w:t>.</w:t>
      </w:r>
    </w:p>
    <w:p w:rsidR="00B12462" w:rsidRPr="00037C12" w:rsidRDefault="00B12462" w:rsidP="00B12462">
      <w:pPr>
        <w:pStyle w:val="NumberedParaAR"/>
      </w:pPr>
      <w:r w:rsidRPr="00037C12">
        <w:rPr>
          <w:rFonts w:hint="cs"/>
          <w:rtl/>
        </w:rPr>
        <w:t>وأفاد المركز بأن سجل الويبو للمخاطر قد است</w:t>
      </w:r>
      <w:r w:rsidR="00037C12">
        <w:rPr>
          <w:rFonts w:hint="cs"/>
          <w:rtl/>
        </w:rPr>
        <w:t>ُ</w:t>
      </w:r>
      <w:r w:rsidRPr="00037C12">
        <w:rPr>
          <w:rFonts w:hint="cs"/>
          <w:rtl/>
        </w:rPr>
        <w:t xml:space="preserve">حدث في عام </w:t>
      </w:r>
      <w:r w:rsidRPr="00C01B1E">
        <w:rPr>
          <w:rFonts w:hint="cs"/>
          <w:rtl/>
        </w:rPr>
        <w:t>2012</w:t>
      </w:r>
      <w:r w:rsidRPr="00037C12">
        <w:rPr>
          <w:rFonts w:hint="cs"/>
          <w:rtl/>
        </w:rPr>
        <w:t>. وح</w:t>
      </w:r>
      <w:r w:rsidR="00037C12">
        <w:rPr>
          <w:rFonts w:hint="cs"/>
          <w:rtl/>
        </w:rPr>
        <w:t>ُ</w:t>
      </w:r>
      <w:r w:rsidRPr="00037C12">
        <w:rPr>
          <w:rFonts w:hint="cs"/>
          <w:rtl/>
        </w:rPr>
        <w:t>دد في سجل</w:t>
      </w:r>
      <w:r w:rsidR="00037C12">
        <w:rPr>
          <w:rFonts w:hint="cs"/>
          <w:rtl/>
        </w:rPr>
        <w:t>ات</w:t>
      </w:r>
      <w:r w:rsidRPr="00037C12">
        <w:rPr>
          <w:rFonts w:hint="cs"/>
          <w:rtl/>
        </w:rPr>
        <w:t xml:space="preserve"> المخاطر </w:t>
      </w:r>
      <w:r w:rsidRPr="00C01B1E">
        <w:rPr>
          <w:rFonts w:hint="cs"/>
          <w:rtl/>
        </w:rPr>
        <w:t>2014</w:t>
      </w:r>
      <w:r w:rsidRPr="00037C12">
        <w:rPr>
          <w:rFonts w:hint="cs"/>
          <w:rtl/>
        </w:rPr>
        <w:t xml:space="preserve"> و</w:t>
      </w:r>
      <w:r w:rsidRPr="00C01B1E">
        <w:rPr>
          <w:rFonts w:hint="cs"/>
          <w:rtl/>
        </w:rPr>
        <w:t>2015</w:t>
      </w:r>
      <w:r w:rsidRPr="00037C12">
        <w:rPr>
          <w:rFonts w:hint="cs"/>
          <w:rtl/>
        </w:rPr>
        <w:t xml:space="preserve"> و</w:t>
      </w:r>
      <w:r w:rsidRPr="00C01B1E">
        <w:rPr>
          <w:rFonts w:hint="cs"/>
          <w:rtl/>
        </w:rPr>
        <w:t>2016</w:t>
      </w:r>
      <w:r w:rsidRPr="00037C12">
        <w:rPr>
          <w:rFonts w:hint="cs"/>
          <w:rtl/>
        </w:rPr>
        <w:t xml:space="preserve"> الجهة المسؤولة عن التعامل مع كل خطر برنامجي. واستُكملت الأجزاء الخاصة بالمركز لأغراض خطة العمل السنوية واستُعرضت بانتظام بالتنسيق مع قطاع الإدارة والتسيير واعتُمدت المخاطر المحددة واستراتيجيات الحد من وطأتها وفقاً لمبدأ تفويض السلطة.</w:t>
      </w:r>
    </w:p>
    <w:p w:rsidR="00B12462" w:rsidRPr="00037C12" w:rsidRDefault="00B12462" w:rsidP="00B12462">
      <w:pPr>
        <w:pStyle w:val="NormalParaAR"/>
        <w:keepNext/>
        <w:rPr>
          <w:b/>
          <w:bCs/>
        </w:rPr>
      </w:pPr>
      <w:r w:rsidRPr="00037C12">
        <w:rPr>
          <w:rFonts w:hint="cs"/>
          <w:b/>
          <w:bCs/>
          <w:rtl/>
        </w:rPr>
        <w:t xml:space="preserve">التوصية </w:t>
      </w:r>
      <w:r w:rsidRPr="00C01B1E">
        <w:rPr>
          <w:rFonts w:hint="cs"/>
          <w:b/>
          <w:bCs/>
          <w:rtl/>
        </w:rPr>
        <w:t>15</w:t>
      </w:r>
    </w:p>
    <w:p w:rsidR="00B12462" w:rsidRPr="00037C12" w:rsidRDefault="00B12462" w:rsidP="00B12462">
      <w:pPr>
        <w:pStyle w:val="NormalParaAR"/>
        <w:keepNext/>
        <w:rPr>
          <w:b/>
          <w:bCs/>
        </w:rPr>
      </w:pPr>
      <w:r w:rsidRPr="00037C12">
        <w:rPr>
          <w:rFonts w:hint="cs"/>
          <w:b/>
          <w:bCs/>
          <w:rtl/>
        </w:rPr>
        <w:t>يمكن لمركز التحكيم والوساطة أن يضمن استكمال سجل المخاطر عن طريق تحديد المسؤولين عن المخاطر والجدول الزمني المعتمد وجهات تنفيذ استراتيجيات الحد من وطأة المخاطر.</w:t>
      </w:r>
    </w:p>
    <w:p w:rsidR="00B12462" w:rsidRPr="00037C12" w:rsidRDefault="00B12462" w:rsidP="00B12462">
      <w:pPr>
        <w:pStyle w:val="NumberedParaAR"/>
      </w:pPr>
      <w:r w:rsidRPr="00037C12">
        <w:rPr>
          <w:rFonts w:hint="cs"/>
          <w:rtl/>
        </w:rPr>
        <w:t>أفادت الويبو بأن مركز التحكيم والوساطة سيحيل هذه التوصية إلى إدارة تخطيط البرامج والشؤون المالية لتنظر فيها في إطار الاستعراض الحالي لسجلات المخاطر.</w:t>
      </w:r>
    </w:p>
    <w:p w:rsidR="00B12462" w:rsidRPr="00037C12" w:rsidRDefault="00B247B6" w:rsidP="000D690C">
      <w:pPr>
        <w:pStyle w:val="Heading5"/>
      </w:pPr>
      <w:r w:rsidRPr="00037C12">
        <w:rPr>
          <w:rFonts w:hint="cs"/>
          <w:rtl/>
        </w:rPr>
        <w:lastRenderedPageBreak/>
        <w:t>آلية الشكاوى والاستجابة</w:t>
      </w:r>
    </w:p>
    <w:p w:rsidR="00B247B6" w:rsidRPr="00037C12" w:rsidRDefault="00B247B6" w:rsidP="00A47ECA">
      <w:pPr>
        <w:pStyle w:val="NumberedParaAR"/>
      </w:pPr>
      <w:r w:rsidRPr="00037C12">
        <w:rPr>
          <w:rFonts w:hint="cs"/>
          <w:rtl/>
        </w:rPr>
        <w:t xml:space="preserve">بلغنا عدم تلقي أي شكوى خلال الفترة </w:t>
      </w:r>
      <w:r w:rsidRPr="00C01B1E">
        <w:rPr>
          <w:rFonts w:hint="cs"/>
          <w:rtl/>
        </w:rPr>
        <w:t>2013</w:t>
      </w:r>
      <w:r w:rsidRPr="00037C12">
        <w:rPr>
          <w:rFonts w:hint="cs"/>
          <w:rtl/>
        </w:rPr>
        <w:t>-</w:t>
      </w:r>
      <w:r w:rsidRPr="00C01B1E">
        <w:rPr>
          <w:rFonts w:hint="cs"/>
          <w:rtl/>
        </w:rPr>
        <w:t>2015</w:t>
      </w:r>
      <w:r w:rsidRPr="00037C12">
        <w:rPr>
          <w:rFonts w:hint="cs"/>
          <w:rtl/>
        </w:rPr>
        <w:t xml:space="preserve"> وأن الشكاوى الواردة تحال إلى إدارة المركز لتحقق فيها وترد</w:t>
      </w:r>
      <w:r w:rsidR="00037C12">
        <w:rPr>
          <w:rFonts w:hint="cs"/>
          <w:rtl/>
        </w:rPr>
        <w:t>ّ</w:t>
      </w:r>
      <w:r w:rsidRPr="00037C12">
        <w:rPr>
          <w:rFonts w:hint="cs"/>
          <w:rtl/>
        </w:rPr>
        <w:t xml:space="preserve"> عليها في أقرب فرصة ممكنة وفقاً لميثاق </w:t>
      </w:r>
      <w:r w:rsidR="00A47ECA">
        <w:rPr>
          <w:rFonts w:hint="cs"/>
          <w:rtl/>
        </w:rPr>
        <w:t>الويبو للخدمات</w:t>
      </w:r>
      <w:r w:rsidRPr="00037C12">
        <w:rPr>
          <w:rFonts w:hint="cs"/>
          <w:rtl/>
        </w:rPr>
        <w:t>.</w:t>
      </w:r>
    </w:p>
    <w:p w:rsidR="00B247B6" w:rsidRPr="00037C12" w:rsidRDefault="00B247B6" w:rsidP="00B247B6">
      <w:pPr>
        <w:pStyle w:val="NumberedParaAR"/>
      </w:pPr>
      <w:r w:rsidRPr="00037C12">
        <w:rPr>
          <w:rFonts w:hint="cs"/>
          <w:rtl/>
        </w:rPr>
        <w:t>ولاحظنا غياب أي آلية رسمية للانتصاف وعدم الاحتفاظ بسجل للشكاوى في المركز.</w:t>
      </w:r>
    </w:p>
    <w:p w:rsidR="00B247B6" w:rsidRPr="00037C12" w:rsidRDefault="00B247B6" w:rsidP="004B3BDC">
      <w:pPr>
        <w:pStyle w:val="NumberedParaAR"/>
      </w:pPr>
      <w:r w:rsidRPr="00037C12">
        <w:rPr>
          <w:rFonts w:hint="cs"/>
          <w:rtl/>
        </w:rPr>
        <w:t>وأجاب المركز أنه في سياق إدارة القضايا تحديداً، تولى الأولوية القصوى لاستباق الشكاوى ومعالجتها بغية تقديم أعلى مستوى من الخدمات لل</w:t>
      </w:r>
      <w:r w:rsidR="00037C12">
        <w:rPr>
          <w:rFonts w:hint="cs"/>
          <w:rtl/>
        </w:rPr>
        <w:t>عملاء</w:t>
      </w:r>
      <w:r w:rsidRPr="00037C12">
        <w:rPr>
          <w:rFonts w:hint="cs"/>
          <w:rtl/>
        </w:rPr>
        <w:t>. ومن هذا المنطلق، يمتثل المركز لمجموعة من الإجراءات</w:t>
      </w:r>
      <w:r w:rsidR="004B3BDC">
        <w:rPr>
          <w:rFonts w:hint="cs"/>
          <w:rtl/>
        </w:rPr>
        <w:t xml:space="preserve"> الموثقة وغير الموثقة</w:t>
      </w:r>
      <w:r w:rsidRPr="00037C12">
        <w:rPr>
          <w:rFonts w:hint="cs"/>
          <w:rtl/>
        </w:rPr>
        <w:t xml:space="preserve"> (ومنها ميثاق الويبو للخدمات).</w:t>
      </w:r>
    </w:p>
    <w:p w:rsidR="00B247B6" w:rsidRPr="00037C12" w:rsidRDefault="00B247B6" w:rsidP="00B247B6">
      <w:pPr>
        <w:pStyle w:val="NormalParaAR"/>
        <w:keepNext/>
        <w:rPr>
          <w:b/>
          <w:bCs/>
        </w:rPr>
      </w:pPr>
      <w:r w:rsidRPr="00037C12">
        <w:rPr>
          <w:rFonts w:hint="cs"/>
          <w:b/>
          <w:bCs/>
          <w:rtl/>
        </w:rPr>
        <w:t xml:space="preserve">التوصية </w:t>
      </w:r>
      <w:r w:rsidRPr="00C01B1E">
        <w:rPr>
          <w:rFonts w:hint="cs"/>
          <w:b/>
          <w:bCs/>
          <w:rtl/>
        </w:rPr>
        <w:t>16</w:t>
      </w:r>
    </w:p>
    <w:p w:rsidR="00B247B6" w:rsidRPr="00037C12" w:rsidRDefault="00B247B6" w:rsidP="004B3BDC">
      <w:pPr>
        <w:pStyle w:val="NormalParaAR"/>
        <w:keepNext/>
        <w:rPr>
          <w:b/>
          <w:bCs/>
        </w:rPr>
      </w:pPr>
      <w:r w:rsidRPr="00037C12">
        <w:rPr>
          <w:rFonts w:hint="cs"/>
          <w:b/>
          <w:bCs/>
          <w:rtl/>
        </w:rPr>
        <w:t xml:space="preserve">يمكن لمركز التحكيم والوساطة أن يحدِّث </w:t>
      </w:r>
      <w:r w:rsidR="004B3BDC">
        <w:rPr>
          <w:rFonts w:hint="cs"/>
          <w:b/>
          <w:bCs/>
          <w:rtl/>
        </w:rPr>
        <w:t>إجراءاته الموثقة وغير الموثقة</w:t>
      </w:r>
      <w:r w:rsidRPr="00037C12">
        <w:rPr>
          <w:rFonts w:hint="cs"/>
          <w:b/>
          <w:bCs/>
          <w:rtl/>
        </w:rPr>
        <w:t xml:space="preserve"> لاستباق الشكاوى ومعالجتها بغية تقديم أعلى مستوى من الخدمات إلى </w:t>
      </w:r>
      <w:r w:rsidR="00A47ECA">
        <w:rPr>
          <w:rFonts w:hint="cs"/>
          <w:b/>
          <w:bCs/>
          <w:rtl/>
        </w:rPr>
        <w:t>العملاء</w:t>
      </w:r>
      <w:r w:rsidRPr="00037C12">
        <w:rPr>
          <w:rFonts w:hint="cs"/>
          <w:b/>
          <w:bCs/>
          <w:rtl/>
        </w:rPr>
        <w:t>.</w:t>
      </w:r>
    </w:p>
    <w:p w:rsidR="00B247B6" w:rsidRPr="00037C12" w:rsidRDefault="00B247B6" w:rsidP="00B247B6">
      <w:pPr>
        <w:pStyle w:val="NumberedParaAR"/>
      </w:pPr>
      <w:r w:rsidRPr="00037C12">
        <w:rPr>
          <w:rFonts w:hint="cs"/>
          <w:rtl/>
        </w:rPr>
        <w:t>أفادت الويبو بأن المركز سيواصل تحديث إجراءاته.</w:t>
      </w:r>
    </w:p>
    <w:p w:rsidR="00B247B6" w:rsidRPr="00037C12" w:rsidRDefault="006A71D6" w:rsidP="000D690C">
      <w:pPr>
        <w:pStyle w:val="Heading5"/>
      </w:pPr>
      <w:r w:rsidRPr="00037C12">
        <w:rPr>
          <w:rFonts w:hint="cs"/>
          <w:rtl/>
        </w:rPr>
        <w:t>خطة استمرارية الأعمال</w:t>
      </w:r>
    </w:p>
    <w:p w:rsidR="006A71D6" w:rsidRPr="00037C12" w:rsidRDefault="006A71D6" w:rsidP="00762C71">
      <w:pPr>
        <w:pStyle w:val="NumberedParaAR"/>
      </w:pPr>
      <w:r w:rsidRPr="00037C12">
        <w:rPr>
          <w:rFonts w:hint="cs"/>
          <w:rtl/>
        </w:rPr>
        <w:t xml:space="preserve">روجع تحليل تأثير عمل المركز في </w:t>
      </w:r>
      <w:r w:rsidRPr="00C01B1E">
        <w:rPr>
          <w:rFonts w:hint="cs"/>
          <w:rtl/>
        </w:rPr>
        <w:t>27</w:t>
      </w:r>
      <w:r w:rsidRPr="00037C12">
        <w:rPr>
          <w:rFonts w:hint="cs"/>
          <w:rtl/>
        </w:rPr>
        <w:t xml:space="preserve"> أكتوبر </w:t>
      </w:r>
      <w:r w:rsidRPr="00C01B1E">
        <w:rPr>
          <w:rFonts w:hint="cs"/>
          <w:rtl/>
        </w:rPr>
        <w:t>2015</w:t>
      </w:r>
      <w:r w:rsidRPr="00037C12">
        <w:rPr>
          <w:rFonts w:hint="cs"/>
          <w:rtl/>
        </w:rPr>
        <w:t xml:space="preserve">. ويبيِّن هذا التحليل الوظائف الجوهرية للمركز وتأثير </w:t>
      </w:r>
      <w:r w:rsidR="00762C71">
        <w:rPr>
          <w:rFonts w:hint="cs"/>
          <w:rtl/>
        </w:rPr>
        <w:t>تعطلها</w:t>
      </w:r>
      <w:r w:rsidRPr="00037C12">
        <w:rPr>
          <w:rFonts w:hint="cs"/>
          <w:rtl/>
        </w:rPr>
        <w:t xml:space="preserve">. ويعرض </w:t>
      </w:r>
      <w:r w:rsidRPr="00037C12">
        <w:rPr>
          <w:rtl/>
        </w:rPr>
        <w:t>أيضا</w:t>
      </w:r>
      <w:r w:rsidRPr="00037C12">
        <w:rPr>
          <w:rFonts w:hint="cs"/>
          <w:rtl/>
        </w:rPr>
        <w:t>ً</w:t>
      </w:r>
      <w:r w:rsidRPr="00037C12">
        <w:rPr>
          <w:rtl/>
        </w:rPr>
        <w:t xml:space="preserve"> </w:t>
      </w:r>
      <w:r w:rsidRPr="00037C12">
        <w:rPr>
          <w:rFonts w:hint="cs"/>
          <w:rtl/>
        </w:rPr>
        <w:t>الحدود</w:t>
      </w:r>
      <w:r w:rsidRPr="00037C12">
        <w:rPr>
          <w:rtl/>
        </w:rPr>
        <w:t xml:space="preserve"> </w:t>
      </w:r>
      <w:r w:rsidRPr="00037C12">
        <w:rPr>
          <w:rFonts w:hint="cs"/>
          <w:rtl/>
        </w:rPr>
        <w:t>القصوى من حيث مدة التعطل القصوى المقبولة، ونقطة الاستعادة المنشودة، ومهلة استعادة الخدمات والهدف الأدنى لاستمرارية الأعمال.</w:t>
      </w:r>
    </w:p>
    <w:p w:rsidR="006A71D6" w:rsidRPr="00037C12" w:rsidRDefault="006A71D6" w:rsidP="006A71D6">
      <w:pPr>
        <w:pStyle w:val="NumberedParaAR"/>
      </w:pPr>
      <w:r w:rsidRPr="00037C12">
        <w:rPr>
          <w:rFonts w:hint="cs"/>
          <w:rtl/>
        </w:rPr>
        <w:t>ويتمتع المركز بنظامين معلوماتيين لتنظيم قضايا التحكيم والوساطة وتلك المرفوعة بناء على السياسة الموحدة. وحُدد توقف الخواديم ووسائل التواصل بالبريد الإلكتروني وفقدان البيانات خطراً في سجل المخاطر. وص</w:t>
      </w:r>
      <w:r w:rsidR="00762C71">
        <w:rPr>
          <w:rFonts w:hint="cs"/>
          <w:rtl/>
        </w:rPr>
        <w:t>ُ</w:t>
      </w:r>
      <w:r w:rsidRPr="00037C12">
        <w:rPr>
          <w:rFonts w:hint="cs"/>
          <w:rtl/>
        </w:rPr>
        <w:t>ن</w:t>
      </w:r>
      <w:r w:rsidR="00762C71">
        <w:rPr>
          <w:rFonts w:hint="cs"/>
          <w:rtl/>
        </w:rPr>
        <w:t>ِّ</w:t>
      </w:r>
      <w:r w:rsidRPr="00037C12">
        <w:rPr>
          <w:rFonts w:hint="cs"/>
          <w:rtl/>
        </w:rPr>
        <w:t xml:space="preserve">ف هذا الخطر في فئة المخاطر الحرجة وذُكر أن احتمال التعرض له مرتفع. وتشمل استراتيجيات الحد من وطأته تحسين الموارد القائمة والتماس المزيد من الموارد في مجال تكنولوجيا المعلومات بغية </w:t>
      </w:r>
      <w:r w:rsidR="00EC2F50" w:rsidRPr="00037C12">
        <w:rPr>
          <w:rFonts w:hint="cs"/>
          <w:rtl/>
        </w:rPr>
        <w:t xml:space="preserve">الاستجابة </w:t>
      </w:r>
      <w:r w:rsidRPr="00037C12">
        <w:rPr>
          <w:rFonts w:hint="cs"/>
          <w:rtl/>
        </w:rPr>
        <w:t>للاحتياجات المعلوماتية والحصول على أنظمة تشغيل احتياطية وبروتوكولات تكنولوجيا المعلومات وغيرها.</w:t>
      </w:r>
    </w:p>
    <w:p w:rsidR="006A71D6" w:rsidRPr="00037C12" w:rsidRDefault="006A71D6" w:rsidP="006A71D6">
      <w:pPr>
        <w:pStyle w:val="NumberedParaAR"/>
      </w:pPr>
      <w:r w:rsidRPr="00037C12">
        <w:rPr>
          <w:rFonts w:hint="cs"/>
          <w:rtl/>
        </w:rPr>
        <w:t xml:space="preserve">ولاحظنا أن في المركز سجلات للنظام والتدقيق والاستثناءات تولدها شعبة تكنولوجيا المعلومات والاتصالات ولا يحتفظ بها المركز. ولاحظنا أيضاً أن المركز لم يبلغ إلا عن بعض حالات التعطل العام أو تعطل بروتوكول </w:t>
      </w:r>
      <w:r w:rsidRPr="00037C12">
        <w:t>IMAP</w:t>
      </w:r>
      <w:r w:rsidRPr="00037C12">
        <w:rPr>
          <w:rFonts w:hint="cs"/>
          <w:rtl/>
        </w:rPr>
        <w:t xml:space="preserve"> أو الاستجابة البطيئة للتطبيقات.</w:t>
      </w:r>
    </w:p>
    <w:p w:rsidR="006A71D6" w:rsidRPr="00037C12" w:rsidRDefault="006A71D6" w:rsidP="006A71D6">
      <w:pPr>
        <w:pStyle w:val="NumberedParaAR"/>
      </w:pPr>
      <w:r w:rsidRPr="00037C12">
        <w:rPr>
          <w:rFonts w:hint="cs"/>
          <w:rtl/>
        </w:rPr>
        <w:t>ولا يمتلك المركز خطة لاستمرارية الأعمال تبيِّن الترتيبات البديلة والخطط الاحتياطية في حال تعطل أي من المسارات المحورية.</w:t>
      </w:r>
    </w:p>
    <w:p w:rsidR="006A71D6" w:rsidRPr="00037C12" w:rsidRDefault="00EF14B4" w:rsidP="00762C71">
      <w:pPr>
        <w:pStyle w:val="NumberedParaAR"/>
      </w:pPr>
      <w:r w:rsidRPr="00037C12">
        <w:rPr>
          <w:rFonts w:hint="cs"/>
          <w:rtl/>
        </w:rPr>
        <w:t xml:space="preserve">وأجاب المركز بأن الأنظمة المعلوماتية تخضع قبل إطلاقها لإجراءات التحقق من امتثالها للمعايير الأمنية المعلوماتية </w:t>
      </w:r>
      <w:r w:rsidR="00762C71">
        <w:rPr>
          <w:rFonts w:hint="cs"/>
          <w:rtl/>
        </w:rPr>
        <w:t>في إطار</w:t>
      </w:r>
      <w:r w:rsidRPr="00037C12">
        <w:rPr>
          <w:rFonts w:hint="cs"/>
          <w:rtl/>
        </w:rPr>
        <w:t xml:space="preserve"> شعبة الويبو للأمن وتأمين المعلومات. وفضلاً عن ذلك، تشرف شعبة تكنولوجيا المعلومات والاتصالات على</w:t>
      </w:r>
      <w:r w:rsidR="00762C71">
        <w:rPr>
          <w:rFonts w:hint="eastAsia"/>
          <w:rtl/>
        </w:rPr>
        <w:t> </w:t>
      </w:r>
      <w:r w:rsidRPr="00037C12">
        <w:rPr>
          <w:rFonts w:hint="cs"/>
          <w:rtl/>
        </w:rPr>
        <w:t>كل الأنظمة.</w:t>
      </w:r>
    </w:p>
    <w:p w:rsidR="00EF14B4" w:rsidRPr="00037C12" w:rsidRDefault="00EF14B4" w:rsidP="00550B31">
      <w:pPr>
        <w:pStyle w:val="NormalParaAR"/>
        <w:keepNext/>
        <w:rPr>
          <w:b/>
          <w:bCs/>
        </w:rPr>
      </w:pPr>
      <w:r w:rsidRPr="00037C12">
        <w:rPr>
          <w:rFonts w:hint="cs"/>
          <w:b/>
          <w:bCs/>
          <w:rtl/>
        </w:rPr>
        <w:lastRenderedPageBreak/>
        <w:t xml:space="preserve">التوصية </w:t>
      </w:r>
      <w:r w:rsidRPr="00C01B1E">
        <w:rPr>
          <w:rFonts w:hint="cs"/>
          <w:b/>
          <w:bCs/>
          <w:rtl/>
        </w:rPr>
        <w:t>17</w:t>
      </w:r>
    </w:p>
    <w:p w:rsidR="00EF14B4" w:rsidRPr="00037C12" w:rsidRDefault="00EF14B4" w:rsidP="00762C71">
      <w:pPr>
        <w:pStyle w:val="NormalParaAR"/>
        <w:keepNext/>
        <w:rPr>
          <w:b/>
          <w:bCs/>
        </w:rPr>
      </w:pPr>
      <w:r w:rsidRPr="00037C12">
        <w:rPr>
          <w:rFonts w:hint="cs"/>
          <w:b/>
          <w:bCs/>
          <w:rtl/>
        </w:rPr>
        <w:t xml:space="preserve">يمكن لمركز التحكيم والوساطة أن يضع خطة لاستمرارية الأعمال </w:t>
      </w:r>
      <w:r w:rsidR="00762C71">
        <w:rPr>
          <w:rFonts w:hint="cs"/>
          <w:b/>
          <w:bCs/>
          <w:rtl/>
        </w:rPr>
        <w:t>وتحليلاً</w:t>
      </w:r>
      <w:r w:rsidRPr="00037C12">
        <w:rPr>
          <w:rFonts w:hint="cs"/>
          <w:b/>
          <w:bCs/>
          <w:rtl/>
        </w:rPr>
        <w:t xml:space="preserve"> لتأثير الأعمال </w:t>
      </w:r>
      <w:r w:rsidR="00762C71">
        <w:rPr>
          <w:rFonts w:hint="cs"/>
          <w:b/>
          <w:bCs/>
          <w:rtl/>
        </w:rPr>
        <w:t>يحدد فيهما</w:t>
      </w:r>
      <w:r w:rsidRPr="00037C12">
        <w:rPr>
          <w:rFonts w:hint="cs"/>
          <w:b/>
          <w:bCs/>
          <w:rtl/>
        </w:rPr>
        <w:t xml:space="preserve"> الترتيبات البديلة والخطط الاحتياطية في حال تعطل أي من المسارات المحورية.</w:t>
      </w:r>
    </w:p>
    <w:p w:rsidR="00EF14B4" w:rsidRPr="00037C12" w:rsidRDefault="002C72E7" w:rsidP="002C72E7">
      <w:pPr>
        <w:pStyle w:val="NumberedParaAR"/>
      </w:pPr>
      <w:r w:rsidRPr="002C72E7">
        <w:rPr>
          <w:rtl/>
        </w:rPr>
        <w:t xml:space="preserve">أفادت الويبو بأنها تشارك بنشاط في مسار الويبو الرامي إلى استكمال خطة استمرارية الأعمال للوحدات التنظيمية ومنها مركز التحكيم والوساطة. وأكدت أنها ستضع نموذجاً لخطط الاستمرارية توزعه على مديري البرامج بحلول شهر يوليو </w:t>
      </w:r>
      <w:r w:rsidRPr="00C01B1E">
        <w:rPr>
          <w:rtl/>
        </w:rPr>
        <w:t>2016</w:t>
      </w:r>
      <w:r w:rsidRPr="002C72E7">
        <w:rPr>
          <w:rtl/>
        </w:rPr>
        <w:t>.</w:t>
      </w:r>
    </w:p>
    <w:p w:rsidR="00EF14B4" w:rsidRPr="00037C12" w:rsidRDefault="00550B31" w:rsidP="00550B31">
      <w:pPr>
        <w:pStyle w:val="Heading3"/>
      </w:pPr>
      <w:r w:rsidRPr="00037C12">
        <w:rPr>
          <w:rFonts w:hint="cs"/>
          <w:rtl/>
        </w:rPr>
        <w:t>الأسفار والمنح</w:t>
      </w:r>
    </w:p>
    <w:p w:rsidR="00550B31" w:rsidRPr="00037C12" w:rsidRDefault="00550B31" w:rsidP="00550B31">
      <w:pPr>
        <w:pStyle w:val="Heading4"/>
      </w:pPr>
      <w:r w:rsidRPr="00037C12">
        <w:rPr>
          <w:rFonts w:hint="cs"/>
          <w:rtl/>
        </w:rPr>
        <w:t>معلومات أساسية</w:t>
      </w:r>
    </w:p>
    <w:p w:rsidR="00550B31" w:rsidRPr="00037C12" w:rsidRDefault="00550B31" w:rsidP="00762C71">
      <w:pPr>
        <w:pStyle w:val="NumberedParaAR"/>
      </w:pPr>
      <w:r w:rsidRPr="00037C12">
        <w:rPr>
          <w:rtl/>
        </w:rPr>
        <w:t>‏</w:t>
      </w:r>
      <w:r w:rsidR="00762C71">
        <w:rPr>
          <w:rFonts w:hint="cs"/>
          <w:rtl/>
        </w:rPr>
        <w:t>تتولى</w:t>
      </w:r>
      <w:r w:rsidRPr="00037C12">
        <w:rPr>
          <w:rtl/>
        </w:rPr>
        <w:t xml:space="preserve"> إدارة الموارد البشرية للويبو </w:t>
      </w:r>
      <w:r w:rsidR="00762C71">
        <w:rPr>
          <w:rFonts w:hint="cs"/>
          <w:rtl/>
        </w:rPr>
        <w:t xml:space="preserve">مسؤولية توفير </w:t>
      </w:r>
      <w:r w:rsidRPr="00037C12">
        <w:rPr>
          <w:rtl/>
        </w:rPr>
        <w:t xml:space="preserve">الموارد البشرية اللازمة لتنفيذ </w:t>
      </w:r>
      <w:r w:rsidR="00762C71">
        <w:rPr>
          <w:rFonts w:hint="cs"/>
          <w:rtl/>
        </w:rPr>
        <w:t>ولاية المنظمة</w:t>
      </w:r>
      <w:r w:rsidRPr="00037C12">
        <w:rPr>
          <w:rtl/>
        </w:rPr>
        <w:t xml:space="preserve"> من خلال </w:t>
      </w:r>
      <w:r w:rsidR="00762C71">
        <w:rPr>
          <w:rFonts w:hint="cs"/>
          <w:rtl/>
        </w:rPr>
        <w:t>حشد</w:t>
      </w:r>
      <w:r w:rsidRPr="00037C12">
        <w:rPr>
          <w:rtl/>
        </w:rPr>
        <w:t xml:space="preserve"> </w:t>
      </w:r>
      <w:r w:rsidR="00762C71">
        <w:rPr>
          <w:rFonts w:hint="cs"/>
          <w:rtl/>
        </w:rPr>
        <w:t>المواهب من شتى أنحاء العالم و</w:t>
      </w:r>
      <w:r w:rsidRPr="00037C12">
        <w:rPr>
          <w:rtl/>
        </w:rPr>
        <w:t>تقديم خدمات فعالة وموجهة للزبون في مجال الموارد البشرية، وإقامة شراكات استراتيجية وتشغيلية داخل المنظمة، و</w:t>
      </w:r>
      <w:r w:rsidR="00762C71">
        <w:rPr>
          <w:rtl/>
        </w:rPr>
        <w:t>توفير بيئة عمل م</w:t>
      </w:r>
      <w:r w:rsidR="00762C71">
        <w:rPr>
          <w:rFonts w:hint="cs"/>
          <w:rtl/>
        </w:rPr>
        <w:t>ؤ</w:t>
      </w:r>
      <w:r w:rsidRPr="00037C12">
        <w:rPr>
          <w:rtl/>
        </w:rPr>
        <w:t>اتية إضافة إلى أفضل ممارسات التوظيف.</w:t>
      </w:r>
      <w:r w:rsidRPr="00037C12">
        <w:rPr>
          <w:rFonts w:hint="cs"/>
          <w:rtl/>
        </w:rPr>
        <w:t xml:space="preserve"> وينطوي ذلك على الإدارة الفعالة لمستحقات الموظفين ومنها تكاليف السفر في مهمات رسمية و</w:t>
      </w:r>
      <w:r w:rsidR="00762C71">
        <w:rPr>
          <w:rFonts w:hint="cs"/>
          <w:rtl/>
        </w:rPr>
        <w:t xml:space="preserve">السفر </w:t>
      </w:r>
      <w:r w:rsidRPr="00037C12">
        <w:rPr>
          <w:rFonts w:hint="cs"/>
          <w:rtl/>
        </w:rPr>
        <w:t>لحضور فعاليات وغيرها.</w:t>
      </w:r>
    </w:p>
    <w:p w:rsidR="00550B31" w:rsidRPr="00037C12" w:rsidRDefault="00C842C8" w:rsidP="00762C71">
      <w:pPr>
        <w:pStyle w:val="NumberedParaAR"/>
      </w:pPr>
      <w:r w:rsidRPr="00037C12">
        <w:rPr>
          <w:rFonts w:hint="cs"/>
          <w:rtl/>
        </w:rPr>
        <w:t>وخصصت الموارد المالية</w:t>
      </w:r>
      <w:r w:rsidR="0086548F" w:rsidRPr="00037C12">
        <w:rPr>
          <w:rFonts w:hint="cs"/>
          <w:rtl/>
        </w:rPr>
        <w:t xml:space="preserve"> لبند الأسفار والمنح في البرنامج والميزانية </w:t>
      </w:r>
      <w:r w:rsidR="0086548F" w:rsidRPr="00C01B1E">
        <w:rPr>
          <w:rFonts w:hint="cs"/>
          <w:rtl/>
        </w:rPr>
        <w:t>2014</w:t>
      </w:r>
      <w:r w:rsidR="0086548F" w:rsidRPr="00037C12">
        <w:rPr>
          <w:rFonts w:hint="cs"/>
          <w:rtl/>
        </w:rPr>
        <w:t>/</w:t>
      </w:r>
      <w:r w:rsidR="0086548F" w:rsidRPr="00C01B1E">
        <w:rPr>
          <w:rFonts w:hint="cs"/>
          <w:rtl/>
        </w:rPr>
        <w:t>15</w:t>
      </w:r>
      <w:r w:rsidR="0086548F" w:rsidRPr="00037C12">
        <w:rPr>
          <w:rFonts w:hint="cs"/>
          <w:rtl/>
        </w:rPr>
        <w:t xml:space="preserve"> في إطار البرامج التسعة والعشرين والأهداف الاستراتيجية التسعة وشملت المتدربين وزمالات الويبو ومهمات الموظفين وأسفار الغير والمنح الدراسية. وعلى</w:t>
      </w:r>
      <w:r w:rsidR="00762C71">
        <w:rPr>
          <w:rFonts w:hint="eastAsia"/>
          <w:rtl/>
        </w:rPr>
        <w:t> </w:t>
      </w:r>
      <w:r w:rsidR="0086548F" w:rsidRPr="00037C12">
        <w:rPr>
          <w:rFonts w:hint="cs"/>
          <w:rtl/>
        </w:rPr>
        <w:t xml:space="preserve">الرغم من أن الميزانية الإجمالية المخصصة للمتدربين وزمالات الويبو للثنائية </w:t>
      </w:r>
      <w:r w:rsidR="0086548F" w:rsidRPr="00C01B1E">
        <w:rPr>
          <w:rFonts w:hint="cs"/>
          <w:rtl/>
        </w:rPr>
        <w:t>2014</w:t>
      </w:r>
      <w:r w:rsidR="0086548F" w:rsidRPr="00037C12">
        <w:rPr>
          <w:rFonts w:hint="cs"/>
          <w:rtl/>
        </w:rPr>
        <w:t>/</w:t>
      </w:r>
      <w:r w:rsidR="0086548F" w:rsidRPr="00C01B1E">
        <w:rPr>
          <w:rFonts w:hint="cs"/>
          <w:rtl/>
        </w:rPr>
        <w:t>15</w:t>
      </w:r>
      <w:r w:rsidR="0086548F" w:rsidRPr="00037C12">
        <w:rPr>
          <w:rFonts w:hint="cs"/>
          <w:rtl/>
        </w:rPr>
        <w:t xml:space="preserve"> قد بلغت ستة ملايين فرنك سويسري أي بزيادة نسبتها </w:t>
      </w:r>
      <w:r w:rsidR="0086548F" w:rsidRPr="00C01B1E">
        <w:rPr>
          <w:rFonts w:hint="cs"/>
          <w:rtl/>
        </w:rPr>
        <w:t>53</w:t>
      </w:r>
      <w:r w:rsidR="0086548F" w:rsidRPr="00037C12">
        <w:rPr>
          <w:rFonts w:hint="cs"/>
          <w:rtl/>
        </w:rPr>
        <w:t xml:space="preserve"> بالمئة على ميزانية </w:t>
      </w:r>
      <w:r w:rsidR="0086548F" w:rsidRPr="00C01B1E">
        <w:rPr>
          <w:rFonts w:hint="cs"/>
          <w:rtl/>
        </w:rPr>
        <w:t>2012</w:t>
      </w:r>
      <w:r w:rsidR="0086548F" w:rsidRPr="00037C12">
        <w:rPr>
          <w:rFonts w:hint="cs"/>
          <w:rtl/>
        </w:rPr>
        <w:t>/</w:t>
      </w:r>
      <w:r w:rsidR="0086548F" w:rsidRPr="00C01B1E">
        <w:rPr>
          <w:rFonts w:hint="cs"/>
          <w:rtl/>
        </w:rPr>
        <w:t>13</w:t>
      </w:r>
      <w:r w:rsidR="0086548F" w:rsidRPr="00037C12">
        <w:rPr>
          <w:rFonts w:hint="cs"/>
          <w:rtl/>
        </w:rPr>
        <w:t xml:space="preserve"> بعد التحويلات، فقد بلغت ميزانية الأسفار والمنح </w:t>
      </w:r>
      <w:r w:rsidR="0086548F" w:rsidRPr="00C01B1E">
        <w:rPr>
          <w:rFonts w:hint="cs"/>
          <w:rtl/>
        </w:rPr>
        <w:t>37</w:t>
      </w:r>
      <w:r w:rsidR="0086548F" w:rsidRPr="00037C12">
        <w:rPr>
          <w:rFonts w:hint="cs"/>
          <w:rtl/>
        </w:rPr>
        <w:t>.</w:t>
      </w:r>
      <w:r w:rsidR="0086548F" w:rsidRPr="00C01B1E">
        <w:rPr>
          <w:rFonts w:hint="cs"/>
          <w:rtl/>
        </w:rPr>
        <w:t>85</w:t>
      </w:r>
      <w:r w:rsidR="0086548F" w:rsidRPr="00037C12">
        <w:rPr>
          <w:rFonts w:hint="cs"/>
          <w:rtl/>
        </w:rPr>
        <w:t xml:space="preserve"> مليون فرنك سويسري أي بانخفاض نسبته </w:t>
      </w:r>
      <w:r w:rsidR="0086548F" w:rsidRPr="00C01B1E">
        <w:rPr>
          <w:rFonts w:hint="cs"/>
          <w:rtl/>
        </w:rPr>
        <w:t>15</w:t>
      </w:r>
      <w:r w:rsidR="0086548F" w:rsidRPr="00037C12">
        <w:rPr>
          <w:rFonts w:hint="cs"/>
          <w:rtl/>
        </w:rPr>
        <w:t xml:space="preserve"> بالمئة عن ميزانية </w:t>
      </w:r>
      <w:r w:rsidR="0086548F" w:rsidRPr="00C01B1E">
        <w:rPr>
          <w:rFonts w:hint="cs"/>
          <w:rtl/>
        </w:rPr>
        <w:t>2012</w:t>
      </w:r>
      <w:r w:rsidR="0086548F" w:rsidRPr="00037C12">
        <w:rPr>
          <w:rFonts w:hint="cs"/>
          <w:rtl/>
        </w:rPr>
        <w:t>/</w:t>
      </w:r>
      <w:r w:rsidR="0086548F" w:rsidRPr="00C01B1E">
        <w:rPr>
          <w:rFonts w:hint="cs"/>
          <w:rtl/>
        </w:rPr>
        <w:t>13</w:t>
      </w:r>
      <w:r w:rsidR="0086548F" w:rsidRPr="00037C12">
        <w:rPr>
          <w:rFonts w:hint="cs"/>
          <w:rtl/>
        </w:rPr>
        <w:t xml:space="preserve"> بعد التحويلات.</w:t>
      </w:r>
    </w:p>
    <w:p w:rsidR="0086548F" w:rsidRPr="00037C12" w:rsidRDefault="0086548F" w:rsidP="0086548F">
      <w:pPr>
        <w:pStyle w:val="Heading4"/>
      </w:pPr>
      <w:r w:rsidRPr="00037C12">
        <w:rPr>
          <w:rFonts w:hint="cs"/>
          <w:rtl/>
        </w:rPr>
        <w:t>عدم الامتثال للأحكام الخاصة بطلب تغيير وجهة السفر</w:t>
      </w:r>
    </w:p>
    <w:p w:rsidR="0086548F" w:rsidRPr="00037C12" w:rsidRDefault="006E200F" w:rsidP="006E200F">
      <w:pPr>
        <w:pStyle w:val="NumberedParaAR"/>
        <w:keepNext/>
      </w:pPr>
      <w:r w:rsidRPr="00037C12">
        <w:rPr>
          <w:rFonts w:hint="cs"/>
          <w:rtl/>
        </w:rPr>
        <w:t>ينص نظام الموظفين ولائحته على الأحكام التالية بشأن طلبات الموظفين ومن يعولوهم للسفر إلى مركز العمل:</w:t>
      </w:r>
    </w:p>
    <w:p w:rsidR="006E200F" w:rsidRPr="00037C12" w:rsidRDefault="006E200F" w:rsidP="0045065C">
      <w:pPr>
        <w:pStyle w:val="NumberedParaAR"/>
        <w:numPr>
          <w:ilvl w:val="0"/>
          <w:numId w:val="7"/>
        </w:numPr>
        <w:ind w:left="1134" w:hanging="567"/>
      </w:pPr>
      <w:r w:rsidRPr="00037C12">
        <w:rPr>
          <w:rtl/>
        </w:rPr>
        <w:t>عندما يطلب الموظف مستوى إقامة أو حالة سفر أكثر مما يحق له، أو يؤذن له بالسفر، لأسباب تتعلق بما يفضله أو ما يلائم ظروفه الشخصية، بغير ما أُقر بالنسبة لخط السير ووسيلة السفر، لا يُجري الموظف هذه التغييرات إلا بعد صدور التذكرة. ويُلزَم الموظف بدفع أي تكاليف إضافية تترتب على ذلك قبل الحصول على التذكرة المُعدَّلة.</w:t>
      </w:r>
    </w:p>
    <w:p w:rsidR="006E200F" w:rsidRPr="00037C12" w:rsidRDefault="006E200F" w:rsidP="0045065C">
      <w:pPr>
        <w:pStyle w:val="NumberedParaAR"/>
        <w:numPr>
          <w:ilvl w:val="0"/>
          <w:numId w:val="7"/>
        </w:numPr>
        <w:ind w:left="1134" w:hanging="567"/>
      </w:pPr>
      <w:r w:rsidRPr="00037C12">
        <w:rPr>
          <w:rtl/>
        </w:rPr>
        <w:t>و</w:t>
      </w:r>
      <w:r w:rsidRPr="00037C12">
        <w:rPr>
          <w:rFonts w:hint="cs"/>
          <w:rtl/>
        </w:rPr>
        <w:t>عند الانتداب إلى مركز عمل جديد</w:t>
      </w:r>
      <w:r w:rsidRPr="00037C12">
        <w:rPr>
          <w:rtl/>
        </w:rPr>
        <w:t>، يدفع المكتب الدولي مصاريف سفر مَنْ يعولهم الموظف سواء من مكان التعيين أو من محل إقامته المعترف به. وإذا رغب الموظف في إحضار أي شخص من المعالين إلى مركز العمل الرسمي من أي مكان آخر، فلا تزيد مصاريف السفر التي يتحملها المكتب الدولي عن الحد الأقصى للمبلغ الذي كان سيُدفع في حالة سفر هؤلاء المعالين من مكان التعيين أو من محل إقامة معترف</w:t>
      </w:r>
      <w:r w:rsidRPr="00037C12">
        <w:rPr>
          <w:rFonts w:hint="cs"/>
          <w:rtl/>
        </w:rPr>
        <w:t> </w:t>
      </w:r>
      <w:r w:rsidRPr="00037C12">
        <w:rPr>
          <w:rtl/>
        </w:rPr>
        <w:t>به.</w:t>
      </w:r>
    </w:p>
    <w:p w:rsidR="006E200F" w:rsidRPr="00037C12" w:rsidRDefault="006E200F" w:rsidP="00762C71">
      <w:pPr>
        <w:pStyle w:val="NumberedParaAR"/>
      </w:pPr>
      <w:r w:rsidRPr="00037C12">
        <w:rPr>
          <w:rFonts w:hint="cs"/>
          <w:rtl/>
        </w:rPr>
        <w:t xml:space="preserve">وكشف فحص طلبات السفر أنه في حالة واحدة، سافر معال أحد الموظفين من </w:t>
      </w:r>
      <w:r w:rsidR="00DE7AFC" w:rsidRPr="00037C12">
        <w:rPr>
          <w:rFonts w:hint="cs"/>
          <w:rtl/>
        </w:rPr>
        <w:t xml:space="preserve">مكان غير محل الإقامة المعترف به إلى جنيف مركز العمل الرسمي. ولوحظ أنه فور تقديم طلب السفر، التمس الموظف تغيير </w:t>
      </w:r>
      <w:r w:rsidR="004C10A2" w:rsidRPr="00037C12">
        <w:rPr>
          <w:rFonts w:hint="cs"/>
          <w:rtl/>
        </w:rPr>
        <w:t xml:space="preserve">جهة </w:t>
      </w:r>
      <w:r w:rsidR="00762C71">
        <w:rPr>
          <w:rFonts w:hint="cs"/>
          <w:rtl/>
        </w:rPr>
        <w:t>القدوم</w:t>
      </w:r>
      <w:r w:rsidR="004C10A2" w:rsidRPr="00037C12">
        <w:rPr>
          <w:rFonts w:hint="cs"/>
          <w:rtl/>
        </w:rPr>
        <w:t xml:space="preserve">، ومنحت الإدارة المختصة الموافقة اللازمة بعد أسبوعين. ونظراً إلى أن سعر تذكرة السفر (الدرجة الاقتصادية) بين محل الإقامة </w:t>
      </w:r>
      <w:r w:rsidR="004C10A2" w:rsidRPr="00037C12">
        <w:rPr>
          <w:rFonts w:hint="cs"/>
          <w:rtl/>
        </w:rPr>
        <w:lastRenderedPageBreak/>
        <w:t xml:space="preserve">المعترف به وجنيف قد ارتفع في تاريخ موافقة إدارة الموارد البشرية، مُنح الموظف </w:t>
      </w:r>
      <w:r w:rsidR="00AB45B4" w:rsidRPr="00037C12">
        <w:rPr>
          <w:rFonts w:hint="cs"/>
          <w:rtl/>
        </w:rPr>
        <w:t>التكلفة الأقل لحجز تذكرة على متن درجة الأعمال</w:t>
      </w:r>
      <w:r w:rsidR="00151448">
        <w:rPr>
          <w:rFonts w:hint="cs"/>
          <w:rtl/>
        </w:rPr>
        <w:t xml:space="preserve"> من تلك الجهة الجديدة</w:t>
      </w:r>
      <w:r w:rsidR="00AB45B4" w:rsidRPr="00037C12">
        <w:rPr>
          <w:rFonts w:hint="cs"/>
          <w:rtl/>
        </w:rPr>
        <w:t>. وإن قبول طلب تغيير قبل إصدار التذكرة مخالف للقواعد المعتمدة.</w:t>
      </w:r>
    </w:p>
    <w:p w:rsidR="00AB45B4" w:rsidRPr="00037C12" w:rsidRDefault="00AB45B4" w:rsidP="00020107">
      <w:pPr>
        <w:pStyle w:val="NumberedParaAR"/>
      </w:pPr>
      <w:r w:rsidRPr="00037C12">
        <w:rPr>
          <w:rFonts w:hint="cs"/>
          <w:rtl/>
        </w:rPr>
        <w:t xml:space="preserve">وأقرت الويبو بالتأثير السلبي لتأخير </w:t>
      </w:r>
      <w:r w:rsidR="006D07A7" w:rsidRPr="00037C12">
        <w:rPr>
          <w:rFonts w:hint="cs"/>
          <w:rtl/>
        </w:rPr>
        <w:t>الموافقة على طلبات السفر في أسعار التذاكر، موضحة</w:t>
      </w:r>
      <w:r w:rsidR="00151448">
        <w:rPr>
          <w:rFonts w:hint="cs"/>
          <w:rtl/>
        </w:rPr>
        <w:t>ً</w:t>
      </w:r>
      <w:r w:rsidR="006D07A7" w:rsidRPr="00037C12">
        <w:rPr>
          <w:rFonts w:hint="cs"/>
          <w:rtl/>
        </w:rPr>
        <w:t xml:space="preserve"> أن ذلك يرجع أيضاً إلى تعيين </w:t>
      </w:r>
      <w:r w:rsidR="00151448">
        <w:rPr>
          <w:rFonts w:hint="cs"/>
          <w:rtl/>
        </w:rPr>
        <w:t xml:space="preserve">أعضاء </w:t>
      </w:r>
      <w:r w:rsidR="006D07A7" w:rsidRPr="00037C12">
        <w:rPr>
          <w:rFonts w:hint="cs"/>
          <w:rtl/>
        </w:rPr>
        <w:t xml:space="preserve">فريق الإدارة العليا </w:t>
      </w:r>
      <w:r w:rsidR="00020107">
        <w:rPr>
          <w:rFonts w:hint="cs"/>
          <w:rtl/>
        </w:rPr>
        <w:t>معاً</w:t>
      </w:r>
      <w:r w:rsidR="006D07A7" w:rsidRPr="00037C12">
        <w:rPr>
          <w:rFonts w:hint="cs"/>
          <w:rtl/>
        </w:rPr>
        <w:t xml:space="preserve"> </w:t>
      </w:r>
      <w:r w:rsidR="00151448">
        <w:rPr>
          <w:rFonts w:hint="cs"/>
          <w:rtl/>
        </w:rPr>
        <w:t xml:space="preserve">فضلاً عن </w:t>
      </w:r>
      <w:r w:rsidR="006D07A7" w:rsidRPr="00037C12">
        <w:rPr>
          <w:rFonts w:hint="cs"/>
          <w:rtl/>
        </w:rPr>
        <w:t>تدفق طلبات السفر.</w:t>
      </w:r>
    </w:p>
    <w:p w:rsidR="006D07A7" w:rsidRPr="00037C12" w:rsidRDefault="006D07A7" w:rsidP="006D07A7">
      <w:pPr>
        <w:pStyle w:val="NormalParaAR"/>
        <w:keepNext/>
        <w:rPr>
          <w:b/>
          <w:bCs/>
        </w:rPr>
      </w:pPr>
      <w:r w:rsidRPr="00037C12">
        <w:rPr>
          <w:rFonts w:hint="cs"/>
          <w:b/>
          <w:bCs/>
          <w:rtl/>
        </w:rPr>
        <w:t xml:space="preserve">التوصية </w:t>
      </w:r>
      <w:r w:rsidRPr="00C01B1E">
        <w:rPr>
          <w:rFonts w:hint="cs"/>
          <w:b/>
          <w:bCs/>
          <w:rtl/>
        </w:rPr>
        <w:t>18</w:t>
      </w:r>
    </w:p>
    <w:p w:rsidR="006D07A7" w:rsidRPr="00037C12" w:rsidRDefault="006D07A7" w:rsidP="00151448">
      <w:pPr>
        <w:pStyle w:val="NormalParaAR"/>
        <w:keepNext/>
        <w:rPr>
          <w:b/>
          <w:bCs/>
        </w:rPr>
      </w:pPr>
      <w:r w:rsidRPr="00037C12">
        <w:rPr>
          <w:rFonts w:hint="cs"/>
          <w:b/>
          <w:bCs/>
          <w:rtl/>
        </w:rPr>
        <w:t xml:space="preserve">يمكن للويبو أن تنفذ أحكام نظام الموظفين ولائحته المتعلقة بقبول طلبات تغيير تاريخ السفر أو جهته بعد إصدار التذاكر </w:t>
      </w:r>
      <w:r w:rsidR="00151448">
        <w:rPr>
          <w:rFonts w:hint="cs"/>
          <w:b/>
          <w:bCs/>
          <w:rtl/>
        </w:rPr>
        <w:t xml:space="preserve">بحيث يتحمل الموظف أي فارق في التكلفة ما لم تكن الويبو </w:t>
      </w:r>
      <w:r w:rsidRPr="00037C12">
        <w:rPr>
          <w:rFonts w:hint="cs"/>
          <w:b/>
          <w:bCs/>
          <w:rtl/>
        </w:rPr>
        <w:t>مسؤولة عن طلب التغيير.</w:t>
      </w:r>
    </w:p>
    <w:p w:rsidR="006D07A7" w:rsidRPr="00037C12" w:rsidRDefault="006D07A7" w:rsidP="006D07A7">
      <w:pPr>
        <w:pStyle w:val="NumberedParaAR"/>
      </w:pPr>
      <w:r w:rsidRPr="00037C12">
        <w:rPr>
          <w:rFonts w:hint="cs"/>
          <w:rtl/>
        </w:rPr>
        <w:t>وافقت الويبو على هذه التوصية.</w:t>
      </w:r>
    </w:p>
    <w:p w:rsidR="006D07A7" w:rsidRPr="00037C12" w:rsidRDefault="006D07A7" w:rsidP="006D07A7">
      <w:pPr>
        <w:pStyle w:val="Heading4"/>
        <w:rPr>
          <w:rtl/>
        </w:rPr>
      </w:pPr>
      <w:r w:rsidRPr="00037C12">
        <w:rPr>
          <w:rFonts w:hint="cs"/>
          <w:rtl/>
        </w:rPr>
        <w:t>مدفوعات الحجوز بمساعدة وكيل</w:t>
      </w:r>
    </w:p>
    <w:p w:rsidR="006D07A7" w:rsidRPr="00037C12" w:rsidRDefault="006D07A7" w:rsidP="006D07A7">
      <w:pPr>
        <w:pStyle w:val="NumberedParaAR"/>
        <w:rPr>
          <w:lang w:val="fr-CH"/>
        </w:rPr>
      </w:pPr>
      <w:r w:rsidRPr="00037C12">
        <w:rPr>
          <w:rFonts w:hint="cs"/>
          <w:rtl/>
          <w:lang w:val="fr-CH"/>
        </w:rPr>
        <w:t>أبرمت الويبو عقداً مع شركة لتوفر خدمات تخص طلبات التأشيرات وترتيبات السفر لكل الأسفار الرسمية وغير</w:t>
      </w:r>
      <w:r w:rsidRPr="00037C12">
        <w:rPr>
          <w:rFonts w:hint="eastAsia"/>
          <w:rtl/>
          <w:lang w:val="fr-CH"/>
        </w:rPr>
        <w:t> </w:t>
      </w:r>
      <w:r w:rsidRPr="00037C12">
        <w:rPr>
          <w:rFonts w:hint="cs"/>
          <w:rtl/>
          <w:lang w:val="fr-CH"/>
        </w:rPr>
        <w:t xml:space="preserve">الرسمية لمسافري الويبو لمدة ثلاث سنوات من </w:t>
      </w:r>
      <w:r w:rsidRPr="00C01B1E">
        <w:rPr>
          <w:rFonts w:hint="cs"/>
          <w:rtl/>
          <w:lang w:val="fr-CH"/>
        </w:rPr>
        <w:t>1</w:t>
      </w:r>
      <w:r w:rsidRPr="00037C12">
        <w:rPr>
          <w:rFonts w:hint="cs"/>
          <w:rtl/>
          <w:lang w:val="fr-CH"/>
        </w:rPr>
        <w:t xml:space="preserve"> يونيو </w:t>
      </w:r>
      <w:r w:rsidRPr="00C01B1E">
        <w:rPr>
          <w:rFonts w:hint="cs"/>
          <w:rtl/>
          <w:lang w:val="fr-CH"/>
        </w:rPr>
        <w:t>2014</w:t>
      </w:r>
      <w:r w:rsidRPr="00037C12">
        <w:rPr>
          <w:rFonts w:hint="cs"/>
          <w:rtl/>
          <w:lang w:val="fr-CH"/>
        </w:rPr>
        <w:t xml:space="preserve"> إلى </w:t>
      </w:r>
      <w:r w:rsidRPr="00C01B1E">
        <w:rPr>
          <w:rFonts w:hint="cs"/>
          <w:rtl/>
          <w:lang w:val="fr-CH"/>
        </w:rPr>
        <w:t>31</w:t>
      </w:r>
      <w:r w:rsidRPr="00037C12">
        <w:rPr>
          <w:rFonts w:hint="cs"/>
          <w:rtl/>
          <w:lang w:val="fr-CH"/>
        </w:rPr>
        <w:t xml:space="preserve"> مايو </w:t>
      </w:r>
      <w:r w:rsidRPr="00C01B1E">
        <w:rPr>
          <w:rFonts w:hint="cs"/>
          <w:rtl/>
          <w:lang w:val="fr-CH"/>
        </w:rPr>
        <w:t>2017</w:t>
      </w:r>
      <w:r w:rsidRPr="00037C12">
        <w:rPr>
          <w:rFonts w:hint="cs"/>
          <w:rtl/>
          <w:lang w:val="fr-CH"/>
        </w:rPr>
        <w:t xml:space="preserve"> مع إمكانية تمديد العقد مرتين لمدة سنتين. </w:t>
      </w:r>
      <w:r w:rsidR="00DA0A74" w:rsidRPr="00037C12">
        <w:rPr>
          <w:rFonts w:hint="cs"/>
          <w:rtl/>
          <w:lang w:val="fr-CH"/>
        </w:rPr>
        <w:t xml:space="preserve">وينص العقد على أن تمتلك الويبو أداة حجز شبكية خاصة بها. ووفقاً للعقد، يوفر المتعاقد خدمة مركزية عن طريق أداة الحجز الشبكية لأغراض الحجز الشبكي (لرحلات الذهاب والإياب) وغير الشبكي (للرحلات المتعددة الجهات أو المعقدة). وفضلاً عن ذلك، ينص العقد على استثناءات لأنواع محددة من الأسفار تعالج يدوياً خارج أداة الحجز الشبكي. وحددت رسوم الوكالة لكل معاملة بمبلغ </w:t>
      </w:r>
      <w:r w:rsidR="00DA0A74" w:rsidRPr="00C01B1E">
        <w:rPr>
          <w:rFonts w:hint="cs"/>
          <w:rtl/>
          <w:lang w:val="fr-CH"/>
        </w:rPr>
        <w:t>23</w:t>
      </w:r>
      <w:r w:rsidR="00DA0A74" w:rsidRPr="00037C12">
        <w:rPr>
          <w:rFonts w:hint="cs"/>
          <w:rtl/>
          <w:lang w:val="fr-CH"/>
        </w:rPr>
        <w:t>.</w:t>
      </w:r>
      <w:r w:rsidR="00DA0A74" w:rsidRPr="00C01B1E">
        <w:rPr>
          <w:rFonts w:hint="cs"/>
          <w:rtl/>
          <w:lang w:val="fr-CH"/>
        </w:rPr>
        <w:t>40</w:t>
      </w:r>
      <w:r w:rsidR="00DA0A74" w:rsidRPr="00037C12">
        <w:rPr>
          <w:rFonts w:hint="cs"/>
          <w:rtl/>
          <w:lang w:val="fr-CH"/>
        </w:rPr>
        <w:t xml:space="preserve"> فرنك سويسري للحجوز عن طريق أداة الحجز الشبكي و</w:t>
      </w:r>
      <w:r w:rsidR="00DA0A74" w:rsidRPr="00C01B1E">
        <w:rPr>
          <w:rFonts w:hint="cs"/>
          <w:rtl/>
          <w:lang w:val="fr-CH"/>
        </w:rPr>
        <w:t>134</w:t>
      </w:r>
      <w:r w:rsidR="00DA0A74" w:rsidRPr="00037C12">
        <w:rPr>
          <w:rFonts w:hint="cs"/>
          <w:rtl/>
          <w:lang w:val="fr-CH"/>
        </w:rPr>
        <w:t>.</w:t>
      </w:r>
      <w:r w:rsidR="00DA0A74" w:rsidRPr="00C01B1E">
        <w:rPr>
          <w:rFonts w:hint="cs"/>
          <w:rtl/>
          <w:lang w:val="fr-CH"/>
        </w:rPr>
        <w:t>15</w:t>
      </w:r>
      <w:r w:rsidR="00DA0A74" w:rsidRPr="00037C12">
        <w:rPr>
          <w:rFonts w:hint="cs"/>
          <w:rtl/>
          <w:lang w:val="fr-CH"/>
        </w:rPr>
        <w:t xml:space="preserve"> فرنك سويسري للحجوز غير الشبكية.</w:t>
      </w:r>
    </w:p>
    <w:p w:rsidR="00DA0A74" w:rsidRPr="00037C12" w:rsidRDefault="00DA0A74" w:rsidP="00AE5C7E">
      <w:pPr>
        <w:pStyle w:val="NumberedParaAR"/>
        <w:keepNext/>
        <w:rPr>
          <w:lang w:val="fr-CH"/>
        </w:rPr>
      </w:pPr>
      <w:r w:rsidRPr="00037C12">
        <w:rPr>
          <w:rFonts w:hint="cs"/>
          <w:rtl/>
          <w:lang w:val="fr-CH"/>
        </w:rPr>
        <w:t xml:space="preserve">وفيما يلي جدول يعرض البيانات المتعلقة بتذاكر السفر المحجوزة عن طريق أداة الحجز الشبكي وخارجها ورسوم المعاملات المدفوعة لوكيل السفر خلال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w:t>
      </w:r>
    </w:p>
    <w:tbl>
      <w:tblPr>
        <w:bidiVisual/>
        <w:tblW w:w="7918" w:type="dxa"/>
        <w:jc w:val="center"/>
        <w:tblCellMar>
          <w:left w:w="0" w:type="dxa"/>
          <w:right w:w="0" w:type="dxa"/>
        </w:tblCellMar>
        <w:tblLook w:val="04A0" w:firstRow="1" w:lastRow="0" w:firstColumn="1" w:lastColumn="0" w:noHBand="0" w:noVBand="1"/>
      </w:tblPr>
      <w:tblGrid>
        <w:gridCol w:w="763"/>
        <w:gridCol w:w="1820"/>
        <w:gridCol w:w="1253"/>
        <w:gridCol w:w="1166"/>
        <w:gridCol w:w="897"/>
        <w:gridCol w:w="2019"/>
      </w:tblGrid>
      <w:tr w:rsidR="00AE5C7E" w:rsidRPr="00037C12" w:rsidTr="00DA0A74">
        <w:trPr>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السنة</w:t>
            </w:r>
          </w:p>
        </w:tc>
        <w:tc>
          <w:tcPr>
            <w:tcW w:w="513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i/>
                <w:sz w:val="28"/>
                <w:szCs w:val="28"/>
              </w:rPr>
            </w:pPr>
            <w:r w:rsidRPr="00037C12">
              <w:rPr>
                <w:rFonts w:ascii="Arabic Typesetting" w:hAnsi="Arabic Typesetting" w:cs="Arabic Typesetting"/>
                <w:b/>
                <w:bCs/>
                <w:sz w:val="28"/>
                <w:szCs w:val="28"/>
                <w:rtl/>
              </w:rPr>
              <w:t>عدد التذاكر</w:t>
            </w:r>
          </w:p>
        </w:tc>
        <w:tc>
          <w:tcPr>
            <w:tcW w:w="201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مجموع رسوم المعاملات المدفوعة (بالفرنك السويسري)</w:t>
            </w:r>
          </w:p>
        </w:tc>
      </w:tr>
      <w:tr w:rsidR="00AE5C7E" w:rsidRPr="00037C12" w:rsidTr="00DA0A7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310C" w:rsidRPr="00037C12" w:rsidRDefault="00DB310C" w:rsidP="00AE5C7E">
            <w:pPr>
              <w:bidi/>
              <w:jc w:val="center"/>
              <w:rPr>
                <w:rFonts w:ascii="Arabic Typesetting" w:hAnsi="Arabic Typesetting" w:cs="Arabic Typesetting"/>
                <w:b/>
                <w:bCs/>
                <w:sz w:val="28"/>
                <w:szCs w:val="28"/>
              </w:rPr>
            </w:pP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A0A74"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التذاكر – بمساعدة وكيل</w:t>
            </w:r>
            <w:r w:rsidRPr="00037C12">
              <w:rPr>
                <w:rStyle w:val="FootnoteReference"/>
                <w:b/>
                <w:bCs/>
                <w:rtl/>
              </w:rPr>
              <w:footnoteReference w:id="2"/>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المحجوزة شبكياً</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غير المحجوزة شبكياً</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المجموع</w:t>
            </w:r>
          </w:p>
        </w:tc>
        <w:tc>
          <w:tcPr>
            <w:tcW w:w="2019" w:type="dxa"/>
            <w:vMerge/>
            <w:tcBorders>
              <w:top w:val="single" w:sz="8" w:space="0" w:color="auto"/>
              <w:left w:val="nil"/>
              <w:bottom w:val="single" w:sz="8" w:space="0" w:color="auto"/>
              <w:right w:val="single" w:sz="8" w:space="0" w:color="auto"/>
            </w:tcBorders>
            <w:vAlign w:val="center"/>
            <w:hideMark/>
          </w:tcPr>
          <w:p w:rsidR="00DB310C" w:rsidRPr="00037C12" w:rsidRDefault="00DB310C" w:rsidP="00AE5C7E">
            <w:pPr>
              <w:bidi/>
              <w:jc w:val="center"/>
              <w:rPr>
                <w:rFonts w:ascii="Arabic Typesetting" w:hAnsi="Arabic Typesetting" w:cs="Arabic Typesetting"/>
                <w:b/>
                <w:bCs/>
                <w:sz w:val="28"/>
                <w:szCs w:val="28"/>
              </w:rPr>
            </w:pPr>
          </w:p>
        </w:tc>
      </w:tr>
      <w:tr w:rsidR="00AE5C7E" w:rsidRPr="00037C12" w:rsidTr="00DA0A74">
        <w:trPr>
          <w:trHeight w:val="49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AE5C7E">
            <w:pPr>
              <w:bidi/>
              <w:jc w:val="center"/>
              <w:rPr>
                <w:rFonts w:ascii="Arabic Typesetting" w:hAnsi="Arabic Typesetting" w:cs="Arabic Typesetting"/>
                <w:sz w:val="28"/>
                <w:szCs w:val="28"/>
              </w:rPr>
            </w:pPr>
            <w:r w:rsidRPr="00C01B1E">
              <w:rPr>
                <w:rFonts w:ascii="Arabic Typesetting" w:hAnsi="Arabic Typesetting" w:cs="Arabic Typesetting"/>
                <w:sz w:val="28"/>
                <w:szCs w:val="28"/>
                <w:rtl/>
              </w:rPr>
              <w:t>2014</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13</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327</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2</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667</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007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387</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390</w:t>
            </w:r>
          </w:p>
        </w:tc>
      </w:tr>
      <w:tr w:rsidR="00AE5C7E" w:rsidRPr="00037C12" w:rsidTr="00DA0A7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AE5C7E">
            <w:pPr>
              <w:bidi/>
              <w:jc w:val="center"/>
              <w:rPr>
                <w:rFonts w:ascii="Arabic Typesetting" w:hAnsi="Arabic Typesetting" w:cs="Arabic Typesetting"/>
                <w:sz w:val="28"/>
                <w:szCs w:val="28"/>
              </w:rPr>
            </w:pPr>
            <w:r w:rsidRPr="00C01B1E">
              <w:rPr>
                <w:rFonts w:ascii="Arabic Typesetting" w:hAnsi="Arabic Typesetting" w:cs="Arabic Typesetting"/>
                <w:sz w:val="28"/>
                <w:szCs w:val="28"/>
                <w:rtl/>
              </w:rPr>
              <w:t>2015</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184</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2</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335</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1</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588</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4</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107</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sz w:val="28"/>
                <w:szCs w:val="28"/>
              </w:rPr>
            </w:pPr>
            <w:r w:rsidRPr="00C01B1E">
              <w:rPr>
                <w:rFonts w:ascii="Arabic Typesetting" w:hAnsi="Arabic Typesetting" w:cs="Arabic Typesetting"/>
                <w:sz w:val="28"/>
                <w:szCs w:val="28"/>
              </w:rPr>
              <w:t>328</w:t>
            </w:r>
            <w:r w:rsidR="004A5524" w:rsidRPr="00037C12">
              <w:rPr>
                <w:rFonts w:ascii="Arabic Typesetting" w:hAnsi="Arabic Typesetting" w:cs="Arabic Typesetting"/>
                <w:sz w:val="28"/>
                <w:szCs w:val="28"/>
              </w:rPr>
              <w:t> </w:t>
            </w:r>
            <w:r w:rsidRPr="00C01B1E">
              <w:rPr>
                <w:rFonts w:ascii="Arabic Typesetting" w:hAnsi="Arabic Typesetting" w:cs="Arabic Typesetting"/>
                <w:sz w:val="28"/>
                <w:szCs w:val="28"/>
              </w:rPr>
              <w:t>418</w:t>
            </w:r>
          </w:p>
        </w:tc>
      </w:tr>
      <w:tr w:rsidR="00AE5C7E" w:rsidRPr="00037C12" w:rsidTr="00DA0A74">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310C" w:rsidRPr="00037C12" w:rsidRDefault="00AE5C7E" w:rsidP="00AE5C7E">
            <w:pPr>
              <w:bidi/>
              <w:jc w:val="center"/>
              <w:rPr>
                <w:rFonts w:ascii="Arabic Typesetting" w:hAnsi="Arabic Typesetting" w:cs="Arabic Typesetting"/>
                <w:b/>
                <w:bCs/>
                <w:sz w:val="28"/>
                <w:szCs w:val="28"/>
              </w:rPr>
            </w:pPr>
            <w:r w:rsidRPr="00037C12">
              <w:rPr>
                <w:rFonts w:ascii="Arabic Typesetting" w:hAnsi="Arabic Typesetting" w:cs="Arabic Typesetting"/>
                <w:b/>
                <w:bCs/>
                <w:sz w:val="28"/>
                <w:szCs w:val="28"/>
                <w:rtl/>
              </w:rPr>
              <w:t>المجموع</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197</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2</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662</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4</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255</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7</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114</w:t>
            </w:r>
          </w:p>
        </w:tc>
        <w:tc>
          <w:tcPr>
            <w:tcW w:w="20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310C" w:rsidRPr="00037C12" w:rsidRDefault="00DB310C" w:rsidP="004A5524">
            <w:pPr>
              <w:jc w:val="center"/>
              <w:rPr>
                <w:rFonts w:ascii="Arabic Typesetting" w:hAnsi="Arabic Typesetting" w:cs="Arabic Typesetting"/>
                <w:b/>
                <w:bCs/>
                <w:sz w:val="28"/>
                <w:szCs w:val="28"/>
              </w:rPr>
            </w:pPr>
            <w:r w:rsidRPr="00C01B1E">
              <w:rPr>
                <w:rFonts w:ascii="Arabic Typesetting" w:hAnsi="Arabic Typesetting" w:cs="Arabic Typesetting"/>
                <w:b/>
                <w:bCs/>
                <w:sz w:val="28"/>
                <w:szCs w:val="28"/>
              </w:rPr>
              <w:t>715</w:t>
            </w:r>
            <w:r w:rsidR="004A5524" w:rsidRPr="00037C12">
              <w:rPr>
                <w:rFonts w:ascii="Arabic Typesetting" w:hAnsi="Arabic Typesetting" w:cs="Arabic Typesetting"/>
                <w:b/>
                <w:bCs/>
                <w:sz w:val="28"/>
                <w:szCs w:val="28"/>
              </w:rPr>
              <w:t> </w:t>
            </w:r>
            <w:r w:rsidRPr="00C01B1E">
              <w:rPr>
                <w:rFonts w:ascii="Arabic Typesetting" w:hAnsi="Arabic Typesetting" w:cs="Arabic Typesetting"/>
                <w:b/>
                <w:bCs/>
                <w:sz w:val="28"/>
                <w:szCs w:val="28"/>
              </w:rPr>
              <w:t>808</w:t>
            </w:r>
          </w:p>
        </w:tc>
      </w:tr>
    </w:tbl>
    <w:p w:rsidR="00DB310C" w:rsidRPr="00037C12" w:rsidRDefault="00AE5C7E" w:rsidP="00AE5C7E">
      <w:pPr>
        <w:pStyle w:val="NumberedParaAR"/>
        <w:spacing w:before="240"/>
        <w:rPr>
          <w:lang w:val="fr-CH"/>
        </w:rPr>
      </w:pPr>
      <w:r w:rsidRPr="00037C12">
        <w:rPr>
          <w:rFonts w:hint="cs"/>
          <w:rtl/>
          <w:lang w:val="fr-CH"/>
        </w:rPr>
        <w:t xml:space="preserve">ولاحظنا أنه في سداد رسوم المعاملات للمتعاقد، حسبت الويبو الحجوز "بمساعدة وكيل" على أنها الحجوز غير الشبكية على الرغم من أن الحجز نُفِّذ في إطار أداة الحجز الشبكية حتى المرحلة الأخيرة التي تطلبت "دفعة بسيطة" من وكيل السفر لاستكمال المعاملة. وعليه، دُفع مبلغ قدره </w:t>
      </w:r>
      <w:r w:rsidRPr="00C01B1E">
        <w:rPr>
          <w:rFonts w:hint="cs"/>
          <w:rtl/>
          <w:lang w:val="fr-CH"/>
        </w:rPr>
        <w:t>428</w:t>
      </w:r>
      <w:r w:rsidRPr="00037C12">
        <w:rPr>
          <w:rFonts w:hint="cs"/>
          <w:rtl/>
          <w:lang w:val="fr-CH"/>
        </w:rPr>
        <w:t> </w:t>
      </w:r>
      <w:r w:rsidRPr="00C01B1E">
        <w:rPr>
          <w:rFonts w:hint="cs"/>
          <w:rtl/>
          <w:lang w:val="fr-CH"/>
        </w:rPr>
        <w:t>26</w:t>
      </w:r>
      <w:r w:rsidRPr="00037C12">
        <w:rPr>
          <w:rFonts w:hint="cs"/>
          <w:rtl/>
          <w:lang w:val="fr-CH"/>
        </w:rPr>
        <w:t xml:space="preserve"> فرنكاً سويسرياً للوكيل عن تلك الحجوز</w:t>
      </w:r>
    </w:p>
    <w:p w:rsidR="00AE5C7E" w:rsidRPr="00037C12" w:rsidRDefault="00AE5C7E" w:rsidP="00AE5C7E">
      <w:pPr>
        <w:pStyle w:val="NumberedParaAR"/>
        <w:rPr>
          <w:lang w:val="fr-CH"/>
        </w:rPr>
      </w:pPr>
      <w:r w:rsidRPr="00037C12">
        <w:rPr>
          <w:rFonts w:hint="cs"/>
          <w:rtl/>
          <w:lang w:val="fr-CH"/>
        </w:rPr>
        <w:lastRenderedPageBreak/>
        <w:t>نظراً إلى أن العقد المبرم مع وكيل السفر ينص على نوعين من الحجوز فقط هما الشبكي وغير الشبكي، فإن دفع رسوم معاملة للحجوز "بمساعدة وكيل" تساوي رسوم الحجوز غير الشبكية يتجاوز أحكام العقد. و</w:t>
      </w:r>
      <w:r w:rsidR="009506E1" w:rsidRPr="00037C12">
        <w:rPr>
          <w:rFonts w:hint="cs"/>
          <w:rtl/>
          <w:lang w:val="fr-CH"/>
        </w:rPr>
        <w:t>نرى أن</w:t>
      </w:r>
      <w:r w:rsidRPr="00037C12">
        <w:rPr>
          <w:rFonts w:hint="cs"/>
          <w:rtl/>
          <w:lang w:val="fr-CH"/>
        </w:rPr>
        <w:t xml:space="preserve"> هذا التوجه بدأ في أغسطس </w:t>
      </w:r>
      <w:r w:rsidRPr="00C01B1E">
        <w:rPr>
          <w:rFonts w:hint="cs"/>
          <w:rtl/>
          <w:lang w:val="fr-CH"/>
        </w:rPr>
        <w:t>2014</w:t>
      </w:r>
      <w:r w:rsidRPr="00037C12">
        <w:rPr>
          <w:rFonts w:hint="cs"/>
          <w:rtl/>
          <w:lang w:val="fr-CH"/>
        </w:rPr>
        <w:t xml:space="preserve"> وعليه كان يمكن اتخاذ تدابير تصحيحية وإعادة النظر في العقد منذ سبتمبر </w:t>
      </w:r>
      <w:r w:rsidRPr="00C01B1E">
        <w:rPr>
          <w:rFonts w:hint="cs"/>
          <w:rtl/>
          <w:lang w:val="fr-CH"/>
        </w:rPr>
        <w:t>2014</w:t>
      </w:r>
      <w:r w:rsidRPr="00037C12">
        <w:rPr>
          <w:rFonts w:hint="cs"/>
          <w:rtl/>
          <w:lang w:val="fr-CH"/>
        </w:rPr>
        <w:t>.</w:t>
      </w:r>
    </w:p>
    <w:p w:rsidR="00AE5C7E" w:rsidRPr="00037C12" w:rsidRDefault="00AE5C7E" w:rsidP="00AE5C7E">
      <w:pPr>
        <w:pStyle w:val="NormalParaAR"/>
        <w:keepNext/>
        <w:rPr>
          <w:b/>
          <w:bCs/>
        </w:rPr>
      </w:pPr>
      <w:r w:rsidRPr="00037C12">
        <w:rPr>
          <w:rFonts w:hint="cs"/>
          <w:b/>
          <w:bCs/>
          <w:rtl/>
        </w:rPr>
        <w:t xml:space="preserve">التوصية </w:t>
      </w:r>
      <w:r w:rsidRPr="00C01B1E">
        <w:rPr>
          <w:rFonts w:hint="cs"/>
          <w:b/>
          <w:bCs/>
          <w:rtl/>
        </w:rPr>
        <w:t>19</w:t>
      </w:r>
    </w:p>
    <w:p w:rsidR="00AE5C7E" w:rsidRPr="00037C12" w:rsidRDefault="00B704A4" w:rsidP="00AE5C7E">
      <w:pPr>
        <w:pStyle w:val="NormalParaAR"/>
        <w:keepNext/>
        <w:rPr>
          <w:b/>
          <w:bCs/>
        </w:rPr>
      </w:pPr>
      <w:r w:rsidRPr="00037C12">
        <w:rPr>
          <w:rFonts w:hint="cs"/>
          <w:b/>
          <w:bCs/>
          <w:rtl/>
        </w:rPr>
        <w:t xml:space="preserve">يمكن للويبو أن تبادر بحل المشكلات التقنية في حجز التذاكر عبر الإنترنت، وأن تتفاوض في هذه الأثناء على معاملة رسوم دنيا للحجوز "بمساعدة وكيل" </w:t>
      </w:r>
      <w:r w:rsidR="004C2B6D">
        <w:rPr>
          <w:rFonts w:hint="cs"/>
          <w:b/>
          <w:bCs/>
          <w:rtl/>
        </w:rPr>
        <w:t>عن طريق مراجعة العقد</w:t>
      </w:r>
      <w:r w:rsidRPr="00037C12">
        <w:rPr>
          <w:rFonts w:hint="cs"/>
          <w:b/>
          <w:bCs/>
          <w:rtl/>
        </w:rPr>
        <w:t>.</w:t>
      </w:r>
    </w:p>
    <w:p w:rsidR="00AE5C7E" w:rsidRPr="00037C12" w:rsidRDefault="00B704A4" w:rsidP="00AE5C7E">
      <w:pPr>
        <w:pStyle w:val="NumberedParaAR"/>
        <w:rPr>
          <w:lang w:val="fr-CH"/>
        </w:rPr>
      </w:pPr>
      <w:r w:rsidRPr="00037C12">
        <w:rPr>
          <w:rFonts w:hint="cs"/>
          <w:rtl/>
        </w:rPr>
        <w:t>أفادت الويبو بأنها ستواصل البحث عن حلول، ووافقت على مراجعة العقد لإدخال رسم مؤقت فيه.</w:t>
      </w:r>
    </w:p>
    <w:p w:rsidR="00B704A4" w:rsidRPr="00037C12" w:rsidRDefault="00B704A4" w:rsidP="00B704A4">
      <w:pPr>
        <w:pStyle w:val="Heading4"/>
      </w:pPr>
      <w:r w:rsidRPr="00037C12">
        <w:rPr>
          <w:rFonts w:hint="cs"/>
          <w:rtl/>
        </w:rPr>
        <w:t>الإعادة إلى الوطن بعد العودة من إجازة زيارة الوطن</w:t>
      </w:r>
    </w:p>
    <w:p w:rsidR="00B704A4" w:rsidRPr="00037C12" w:rsidRDefault="00B704A4" w:rsidP="00B704A4">
      <w:pPr>
        <w:pStyle w:val="NumberedParaAR"/>
        <w:rPr>
          <w:lang w:val="fr-CH"/>
        </w:rPr>
      </w:pPr>
      <w:r w:rsidRPr="00037C12">
        <w:rPr>
          <w:rFonts w:hint="cs"/>
          <w:rtl/>
          <w:lang w:val="fr-CH"/>
        </w:rPr>
        <w:t xml:space="preserve">ينص نظام الموظفين ولائحته على أنه </w:t>
      </w:r>
      <w:r w:rsidRPr="00037C12">
        <w:rPr>
          <w:rtl/>
          <w:lang w:val="fr-CH"/>
        </w:rPr>
        <w:t>يحق للموظف الذي تتوفر فيه الشروط المطلوبة أن يحصل على إجازة لزيارة الوطن إذا كان المدير العام يتوقع أنه سوف يبقى في خدمة المكتب الدولي لمدة ستة أشهر على الأقل بعد تاريخ عودته من هذه الإجازة.</w:t>
      </w:r>
      <w:r w:rsidRPr="00037C12">
        <w:rPr>
          <w:rtl/>
        </w:rPr>
        <w:t xml:space="preserve"> </w:t>
      </w:r>
      <w:r w:rsidRPr="00037C12">
        <w:rPr>
          <w:rFonts w:hint="cs"/>
          <w:rtl/>
        </w:rPr>
        <w:t xml:space="preserve">وفضلاً عن ذلك، </w:t>
      </w:r>
      <w:r w:rsidRPr="00037C12">
        <w:rPr>
          <w:rtl/>
          <w:lang w:val="fr-CH"/>
        </w:rPr>
        <w:t>لا يحق عادةً للموظفين الذين يتخلون عن وظائفهم أو الذين يستقيلون قبل إتمام سنة واحدة من الخدمة أو في غضون ستة أشهر بعد تاريخ العودة من إجازة زيارة الوطن أن يحصلوا على مصاريف رحلة الإياب لهم أو لمَنْ يعولونهم</w:t>
      </w:r>
      <w:r w:rsidRPr="00037C12">
        <w:rPr>
          <w:rFonts w:hint="cs"/>
          <w:rtl/>
          <w:lang w:val="fr-CH"/>
        </w:rPr>
        <w:t>.</w:t>
      </w:r>
    </w:p>
    <w:p w:rsidR="00B704A4" w:rsidRPr="00037C12" w:rsidRDefault="00724ACF" w:rsidP="00A32B48">
      <w:pPr>
        <w:pStyle w:val="NumberedParaAR"/>
        <w:rPr>
          <w:lang w:val="fr-CH"/>
        </w:rPr>
      </w:pPr>
      <w:r w:rsidRPr="00037C12">
        <w:rPr>
          <w:rFonts w:hint="cs"/>
          <w:rtl/>
          <w:lang w:val="fr-CH"/>
        </w:rPr>
        <w:t>وتبيَّن من فحص الطلبات الخاصة بإجازات زيارة الوطن والإعادة إلى الوطن أن موظف</w:t>
      </w:r>
      <w:r w:rsidR="004C2B6D">
        <w:rPr>
          <w:rFonts w:hint="cs"/>
          <w:rtl/>
          <w:lang w:val="fr-CH"/>
        </w:rPr>
        <w:t>اً</w:t>
      </w:r>
      <w:r w:rsidRPr="00037C12">
        <w:rPr>
          <w:rFonts w:hint="cs"/>
          <w:rtl/>
          <w:lang w:val="fr-CH"/>
        </w:rPr>
        <w:t xml:space="preserve"> قد انتفع بإجازة لزيارة الوطن من </w:t>
      </w:r>
      <w:r w:rsidRPr="00C01B1E">
        <w:rPr>
          <w:rFonts w:hint="cs"/>
          <w:rtl/>
          <w:lang w:val="fr-CH"/>
        </w:rPr>
        <w:t>15</w:t>
      </w:r>
      <w:r w:rsidRPr="00037C12">
        <w:rPr>
          <w:rFonts w:hint="cs"/>
          <w:rtl/>
          <w:lang w:val="fr-CH"/>
        </w:rPr>
        <w:t xml:space="preserve"> أغسطس </w:t>
      </w:r>
      <w:r w:rsidRPr="00C01B1E">
        <w:rPr>
          <w:rFonts w:hint="cs"/>
          <w:rtl/>
          <w:lang w:val="fr-CH"/>
        </w:rPr>
        <w:t>2014</w:t>
      </w:r>
      <w:r w:rsidRPr="00037C12">
        <w:rPr>
          <w:rFonts w:hint="cs"/>
          <w:rtl/>
          <w:lang w:val="fr-CH"/>
        </w:rPr>
        <w:t xml:space="preserve"> إلى </w:t>
      </w:r>
      <w:r w:rsidRPr="00C01B1E">
        <w:rPr>
          <w:rFonts w:hint="cs"/>
          <w:rtl/>
          <w:lang w:val="fr-CH"/>
        </w:rPr>
        <w:t>8</w:t>
      </w:r>
      <w:r w:rsidRPr="00037C12">
        <w:rPr>
          <w:rFonts w:hint="cs"/>
          <w:rtl/>
          <w:lang w:val="fr-CH"/>
        </w:rPr>
        <w:t xml:space="preserve"> سبتمبر </w:t>
      </w:r>
      <w:r w:rsidRPr="00C01B1E">
        <w:rPr>
          <w:rFonts w:hint="cs"/>
          <w:rtl/>
          <w:lang w:val="fr-CH"/>
        </w:rPr>
        <w:t>2014</w:t>
      </w:r>
      <w:r w:rsidRPr="00037C12">
        <w:rPr>
          <w:rFonts w:hint="cs"/>
          <w:rtl/>
          <w:lang w:val="fr-CH"/>
        </w:rPr>
        <w:t xml:space="preserve">. ثم طلب إعادته إلى الوطن في </w:t>
      </w:r>
      <w:r w:rsidRPr="00C01B1E">
        <w:rPr>
          <w:rFonts w:hint="cs"/>
          <w:rtl/>
          <w:lang w:val="fr-CH"/>
        </w:rPr>
        <w:t>12</w:t>
      </w:r>
      <w:r w:rsidRPr="00037C12">
        <w:rPr>
          <w:rFonts w:hint="cs"/>
          <w:rtl/>
          <w:lang w:val="fr-CH"/>
        </w:rPr>
        <w:t xml:space="preserve"> فبراير </w:t>
      </w:r>
      <w:r w:rsidRPr="00C01B1E">
        <w:rPr>
          <w:rFonts w:hint="cs"/>
          <w:rtl/>
          <w:lang w:val="fr-CH"/>
        </w:rPr>
        <w:t>2015</w:t>
      </w:r>
      <w:r w:rsidRPr="00037C12">
        <w:rPr>
          <w:rFonts w:hint="cs"/>
          <w:rtl/>
          <w:lang w:val="fr-CH"/>
        </w:rPr>
        <w:t>. ووافقت</w:t>
      </w:r>
      <w:r w:rsidR="004C2B6D">
        <w:rPr>
          <w:rFonts w:hint="eastAsia"/>
          <w:rtl/>
          <w:lang w:val="fr-CH"/>
        </w:rPr>
        <w:t> </w:t>
      </w:r>
      <w:r w:rsidRPr="00037C12">
        <w:rPr>
          <w:rFonts w:hint="cs"/>
          <w:rtl/>
          <w:lang w:val="fr-CH"/>
        </w:rPr>
        <w:t xml:space="preserve">الويبو على رد تذكرة </w:t>
      </w:r>
      <w:r w:rsidR="00A32B48">
        <w:rPr>
          <w:rFonts w:hint="cs"/>
          <w:rtl/>
          <w:lang w:val="fr-CH"/>
        </w:rPr>
        <w:t>الإياب</w:t>
      </w:r>
      <w:r w:rsidRPr="00037C12">
        <w:rPr>
          <w:rFonts w:hint="cs"/>
          <w:rtl/>
          <w:lang w:val="fr-CH"/>
        </w:rPr>
        <w:t xml:space="preserve"> على الرغم من أن ذلك الموظف فقد حقه في استرداد </w:t>
      </w:r>
      <w:r w:rsidR="00A32B48">
        <w:rPr>
          <w:rFonts w:hint="cs"/>
          <w:rtl/>
          <w:lang w:val="fr-CH"/>
        </w:rPr>
        <w:t>تلك التذكرة</w:t>
      </w:r>
      <w:r w:rsidRPr="00037C12">
        <w:rPr>
          <w:rFonts w:hint="cs"/>
          <w:rtl/>
          <w:lang w:val="fr-CH"/>
        </w:rPr>
        <w:t>.</w:t>
      </w:r>
    </w:p>
    <w:p w:rsidR="00724ACF" w:rsidRPr="00037C12" w:rsidRDefault="00590D50" w:rsidP="004C2B6D">
      <w:pPr>
        <w:pStyle w:val="NumberedParaAR"/>
        <w:rPr>
          <w:lang w:val="fr-CH"/>
        </w:rPr>
      </w:pPr>
      <w:r w:rsidRPr="00037C12">
        <w:rPr>
          <w:rFonts w:hint="cs"/>
          <w:rtl/>
          <w:lang w:val="fr-CH"/>
        </w:rPr>
        <w:t>وأقرت الويبو بأن في تلك الحالة انتهاكاً لنظام الموظفين وأعلنت أنها أدخ</w:t>
      </w:r>
      <w:r w:rsidR="004C2B6D">
        <w:rPr>
          <w:rFonts w:hint="cs"/>
          <w:rtl/>
          <w:lang w:val="fr-CH"/>
        </w:rPr>
        <w:t>ل</w:t>
      </w:r>
      <w:r w:rsidRPr="00037C12">
        <w:rPr>
          <w:rFonts w:hint="cs"/>
          <w:rtl/>
          <w:lang w:val="fr-CH"/>
        </w:rPr>
        <w:t xml:space="preserve">ت إجراءات في إطار تحديث قائمة الضوابط الداخلية للموارد البشرية للتحقق من أن الموظف ظل ستة أشهر على الأقل في مركز العمل منذ عودته من إجازة زيارة الوطن، وأوضحت هذه المسألة في قائمة الإجراءات الشكلية لانتهاء الخدمة </w:t>
      </w:r>
      <w:r w:rsidR="004C2B6D">
        <w:rPr>
          <w:rFonts w:hint="cs"/>
          <w:rtl/>
          <w:lang w:val="fr-CH"/>
        </w:rPr>
        <w:t>الموزَّعة</w:t>
      </w:r>
      <w:r w:rsidRPr="00037C12">
        <w:rPr>
          <w:rFonts w:hint="cs"/>
          <w:rtl/>
          <w:lang w:val="fr-CH"/>
        </w:rPr>
        <w:t xml:space="preserve"> </w:t>
      </w:r>
      <w:r w:rsidR="004C2B6D">
        <w:rPr>
          <w:rFonts w:hint="cs"/>
          <w:rtl/>
          <w:lang w:val="fr-CH"/>
        </w:rPr>
        <w:t>على</w:t>
      </w:r>
      <w:r w:rsidRPr="00037C12">
        <w:rPr>
          <w:rFonts w:hint="cs"/>
          <w:rtl/>
          <w:lang w:val="fr-CH"/>
        </w:rPr>
        <w:t xml:space="preserve"> كل </w:t>
      </w:r>
      <w:r w:rsidR="004C2B6D">
        <w:rPr>
          <w:rFonts w:hint="cs"/>
          <w:rtl/>
          <w:lang w:val="fr-CH"/>
        </w:rPr>
        <w:t>الموظفين</w:t>
      </w:r>
      <w:r w:rsidRPr="00037C12">
        <w:rPr>
          <w:rFonts w:hint="cs"/>
          <w:rtl/>
          <w:lang w:val="fr-CH"/>
        </w:rPr>
        <w:t>.</w:t>
      </w:r>
    </w:p>
    <w:p w:rsidR="00590D50" w:rsidRPr="00037C12" w:rsidRDefault="00590D50" w:rsidP="00590D50">
      <w:pPr>
        <w:pStyle w:val="NormalParaAR"/>
        <w:keepNext/>
        <w:rPr>
          <w:b/>
          <w:bCs/>
          <w:lang w:val="fr-CH"/>
        </w:rPr>
      </w:pPr>
      <w:r w:rsidRPr="00037C12">
        <w:rPr>
          <w:rFonts w:hint="cs"/>
          <w:b/>
          <w:bCs/>
          <w:rtl/>
          <w:lang w:val="fr-CH"/>
        </w:rPr>
        <w:t xml:space="preserve">التوصية </w:t>
      </w:r>
      <w:r w:rsidRPr="00C01B1E">
        <w:rPr>
          <w:rFonts w:hint="cs"/>
          <w:b/>
          <w:bCs/>
          <w:rtl/>
          <w:lang w:val="fr-CH"/>
        </w:rPr>
        <w:t>20</w:t>
      </w:r>
    </w:p>
    <w:p w:rsidR="00590D50" w:rsidRPr="00037C12" w:rsidRDefault="00590D50" w:rsidP="00590D50">
      <w:pPr>
        <w:pStyle w:val="NormalParaAR"/>
        <w:keepNext/>
        <w:rPr>
          <w:b/>
          <w:bCs/>
          <w:lang w:val="fr-CH"/>
        </w:rPr>
      </w:pPr>
      <w:r w:rsidRPr="00037C12">
        <w:rPr>
          <w:rFonts w:hint="cs"/>
          <w:b/>
          <w:bCs/>
          <w:rtl/>
          <w:lang w:val="fr-CH"/>
        </w:rPr>
        <w:t xml:space="preserve">يمكن للويبو أن تبحث إمكانية </w:t>
      </w:r>
      <w:r w:rsidR="004C2B6D">
        <w:rPr>
          <w:rFonts w:hint="cs"/>
          <w:b/>
          <w:bCs/>
          <w:rtl/>
          <w:lang w:val="fr-CH"/>
        </w:rPr>
        <w:t xml:space="preserve">إدماج ضوابط داخلية </w:t>
      </w:r>
      <w:r w:rsidRPr="00037C12">
        <w:rPr>
          <w:rFonts w:hint="cs"/>
          <w:b/>
          <w:bCs/>
          <w:rtl/>
          <w:lang w:val="fr-CH"/>
        </w:rPr>
        <w:t>في نظام الأعمال الإلكترونية للتحقق آلياً عند معالجة طلبات السفر الخاصة بالإعادة من الامتثال لقاعدة إجازة زيارة الوطن.</w:t>
      </w:r>
    </w:p>
    <w:p w:rsidR="00590D50" w:rsidRPr="00037C12" w:rsidRDefault="00590D50" w:rsidP="004C2B6D">
      <w:pPr>
        <w:pStyle w:val="NumberedParaAR"/>
        <w:rPr>
          <w:lang w:val="fr-CH"/>
        </w:rPr>
      </w:pPr>
      <w:r w:rsidRPr="00037C12">
        <w:rPr>
          <w:rFonts w:hint="cs"/>
          <w:rtl/>
          <w:lang w:val="fr-CH"/>
        </w:rPr>
        <w:t xml:space="preserve">أفادت الويبو بأن إدارة الموارد البشرية ونظام التخطيط للموارد المؤسسية يتعاونان تعاوناً وثيقاً مع شعبة المشتريات والسفر لوضع حل متكامل ينطوي على ضوابط لإدارة الموارد البشرية تربط بين برنامج </w:t>
      </w:r>
      <w:proofErr w:type="spellStart"/>
      <w:r w:rsidRPr="00037C12">
        <w:t>Peoplesoft</w:t>
      </w:r>
      <w:proofErr w:type="spellEnd"/>
      <w:r w:rsidRPr="00037C12">
        <w:t> HR</w:t>
      </w:r>
      <w:r w:rsidRPr="00037C12">
        <w:rPr>
          <w:rFonts w:hint="cs"/>
          <w:rtl/>
        </w:rPr>
        <w:t xml:space="preserve"> والنظام الذي </w:t>
      </w:r>
      <w:r w:rsidR="004C2B6D">
        <w:rPr>
          <w:rFonts w:hint="cs"/>
          <w:rtl/>
        </w:rPr>
        <w:t>سيحل محل</w:t>
      </w:r>
      <w:r w:rsidRPr="00037C12">
        <w:rPr>
          <w:rFonts w:hint="cs"/>
          <w:rtl/>
        </w:rPr>
        <w:t xml:space="preserve"> نظام الأعمال الإلكترونية.</w:t>
      </w:r>
    </w:p>
    <w:p w:rsidR="00590D50" w:rsidRPr="00037C12" w:rsidRDefault="00590D50" w:rsidP="00652EC1">
      <w:pPr>
        <w:pStyle w:val="Heading4"/>
        <w:rPr>
          <w:rtl/>
        </w:rPr>
      </w:pPr>
      <w:r w:rsidRPr="00037C12">
        <w:rPr>
          <w:rFonts w:hint="cs"/>
          <w:rtl/>
        </w:rPr>
        <w:t xml:space="preserve">تأخر الموظفين في </w:t>
      </w:r>
      <w:r w:rsidR="00897FC7" w:rsidRPr="00037C12">
        <w:rPr>
          <w:rFonts w:hint="cs"/>
          <w:rtl/>
        </w:rPr>
        <w:t>تقديم</w:t>
      </w:r>
      <w:r w:rsidRPr="00037C12">
        <w:rPr>
          <w:rFonts w:hint="cs"/>
          <w:rtl/>
        </w:rPr>
        <w:t xml:space="preserve"> </w:t>
      </w:r>
      <w:r w:rsidR="00652EC1" w:rsidRPr="00037C12">
        <w:rPr>
          <w:rFonts w:hint="cs"/>
          <w:rtl/>
        </w:rPr>
        <w:t>مطالب</w:t>
      </w:r>
      <w:r w:rsidRPr="00037C12">
        <w:rPr>
          <w:rFonts w:hint="cs"/>
          <w:rtl/>
        </w:rPr>
        <w:t xml:space="preserve"> السفر</w:t>
      </w:r>
    </w:p>
    <w:p w:rsidR="00590D50" w:rsidRPr="00037C12" w:rsidRDefault="00590D50" w:rsidP="00590D50">
      <w:pPr>
        <w:pStyle w:val="Heading5"/>
        <w:rPr>
          <w:rtl/>
          <w:lang w:val="fr-CH"/>
        </w:rPr>
      </w:pPr>
      <w:r w:rsidRPr="00037C12">
        <w:rPr>
          <w:rFonts w:hint="cs"/>
          <w:rtl/>
          <w:lang w:val="fr-CH"/>
        </w:rPr>
        <w:t>إجازات زيارة الوطن</w:t>
      </w:r>
    </w:p>
    <w:p w:rsidR="00590D50" w:rsidRPr="00037C12" w:rsidRDefault="003100BB" w:rsidP="00897FC7">
      <w:pPr>
        <w:pStyle w:val="NumberedParaAR"/>
        <w:rPr>
          <w:lang w:val="fr-CH"/>
        </w:rPr>
      </w:pPr>
      <w:r w:rsidRPr="00037C12">
        <w:rPr>
          <w:rFonts w:hint="cs"/>
          <w:rtl/>
          <w:lang w:val="fr-CH"/>
        </w:rPr>
        <w:t xml:space="preserve">ينص التعميم الإداري رقم </w:t>
      </w:r>
      <w:r w:rsidRPr="00C01B1E">
        <w:rPr>
          <w:rFonts w:hint="cs"/>
          <w:rtl/>
          <w:lang w:val="fr-CH"/>
        </w:rPr>
        <w:t>22</w:t>
      </w:r>
      <w:r w:rsidRPr="00037C12">
        <w:rPr>
          <w:rFonts w:hint="cs"/>
          <w:rtl/>
          <w:lang w:val="fr-CH"/>
        </w:rPr>
        <w:t>/</w:t>
      </w:r>
      <w:r w:rsidRPr="00C01B1E">
        <w:rPr>
          <w:rFonts w:hint="cs"/>
          <w:rtl/>
          <w:lang w:val="fr-CH"/>
        </w:rPr>
        <w:t>2014</w:t>
      </w:r>
      <w:r w:rsidRPr="00037C12">
        <w:rPr>
          <w:rFonts w:hint="cs"/>
          <w:rtl/>
          <w:lang w:val="fr-CH"/>
        </w:rPr>
        <w:t xml:space="preserve"> المؤرخ في </w:t>
      </w:r>
      <w:r w:rsidRPr="00C01B1E">
        <w:rPr>
          <w:rFonts w:hint="cs"/>
          <w:rtl/>
          <w:lang w:val="fr-CH"/>
        </w:rPr>
        <w:t>31</w:t>
      </w:r>
      <w:r w:rsidRPr="00037C12">
        <w:rPr>
          <w:rFonts w:hint="cs"/>
          <w:rtl/>
          <w:lang w:val="fr-CH"/>
        </w:rPr>
        <w:t xml:space="preserve"> مارس </w:t>
      </w:r>
      <w:r w:rsidRPr="00C01B1E">
        <w:rPr>
          <w:rFonts w:hint="cs"/>
          <w:rtl/>
          <w:lang w:val="fr-CH"/>
        </w:rPr>
        <w:t>2014</w:t>
      </w:r>
      <w:r w:rsidRPr="00037C12">
        <w:rPr>
          <w:rFonts w:hint="cs"/>
          <w:rtl/>
          <w:lang w:val="fr-CH"/>
        </w:rPr>
        <w:t xml:space="preserve"> </w:t>
      </w:r>
      <w:r w:rsidR="004C2B6D">
        <w:rPr>
          <w:rFonts w:hint="cs"/>
          <w:rtl/>
          <w:lang w:val="fr-CH"/>
        </w:rPr>
        <w:t xml:space="preserve">على </w:t>
      </w:r>
      <w:r w:rsidRPr="00037C12">
        <w:rPr>
          <w:rFonts w:hint="cs"/>
          <w:rtl/>
          <w:lang w:val="fr-CH"/>
        </w:rPr>
        <w:t>أنه ينبغي تقديم</w:t>
      </w:r>
      <w:r w:rsidR="00162ED8" w:rsidRPr="00037C12">
        <w:rPr>
          <w:rFonts w:hint="cs"/>
          <w:rtl/>
          <w:lang w:val="fr-CH"/>
        </w:rPr>
        <w:t xml:space="preserve"> طلب إلكتروني للسفر في إجازة زيارة الوطن إلى قسم دعم شؤون السفر والمهمات عن طريق إدارة الموارد البشرية ابتداءً من ستة أشهر قبل تاريخ </w:t>
      </w:r>
      <w:r w:rsidR="00162ED8" w:rsidRPr="00037C12">
        <w:rPr>
          <w:rFonts w:hint="cs"/>
          <w:rtl/>
          <w:lang w:val="fr-CH"/>
        </w:rPr>
        <w:lastRenderedPageBreak/>
        <w:t xml:space="preserve">السفر وحتى ستة أسابيع قبل ذلك التاريخ. ويُرفض أي طلب سفر إلكتروني لا يمتثل لتلك المهلة الزمنية إلا </w:t>
      </w:r>
      <w:r w:rsidR="00897FC7" w:rsidRPr="00037C12">
        <w:rPr>
          <w:rFonts w:hint="cs"/>
          <w:rtl/>
          <w:lang w:val="fr-CH"/>
        </w:rPr>
        <w:t>إذا برر الموظف أن لهذا التأخير ظروفاً استثنائية.</w:t>
      </w:r>
    </w:p>
    <w:p w:rsidR="00897FC7" w:rsidRPr="00037C12" w:rsidRDefault="00897FC7" w:rsidP="00897FC7">
      <w:pPr>
        <w:pStyle w:val="NumberedParaAR"/>
        <w:rPr>
          <w:lang w:val="fr-CH"/>
        </w:rPr>
      </w:pPr>
      <w:r w:rsidRPr="00037C12">
        <w:rPr>
          <w:rFonts w:hint="cs"/>
          <w:rtl/>
          <w:lang w:val="fr-CH"/>
        </w:rPr>
        <w:t xml:space="preserve">وتبيَّن من فحص البيانات المتعلقة بتقديم طلبات السفر في عامي </w:t>
      </w:r>
      <w:r w:rsidRPr="00C01B1E">
        <w:rPr>
          <w:rFonts w:hint="cs"/>
          <w:rtl/>
          <w:lang w:val="fr-CH"/>
        </w:rPr>
        <w:t>2014</w:t>
      </w:r>
      <w:r w:rsidRPr="00037C12">
        <w:rPr>
          <w:rFonts w:hint="cs"/>
          <w:rtl/>
          <w:lang w:val="fr-CH"/>
        </w:rPr>
        <w:t xml:space="preserve"> و</w:t>
      </w:r>
      <w:r w:rsidRPr="00C01B1E">
        <w:rPr>
          <w:rFonts w:hint="cs"/>
          <w:rtl/>
          <w:lang w:val="fr-CH"/>
        </w:rPr>
        <w:t>2015</w:t>
      </w:r>
      <w:r w:rsidRPr="00037C12">
        <w:rPr>
          <w:rFonts w:hint="cs"/>
          <w:rtl/>
          <w:lang w:val="fr-CH"/>
        </w:rPr>
        <w:t xml:space="preserve"> أن تاريخ تقديم الطلب كان أقل من ستة أسابيع من تاريخ السفر المزمع في </w:t>
      </w:r>
      <w:r w:rsidRPr="00C01B1E">
        <w:rPr>
          <w:rFonts w:hint="cs"/>
          <w:rtl/>
          <w:lang w:val="fr-CH"/>
        </w:rPr>
        <w:t>118</w:t>
      </w:r>
      <w:r w:rsidRPr="00037C12">
        <w:rPr>
          <w:rFonts w:hint="cs"/>
          <w:rtl/>
          <w:lang w:val="fr-CH"/>
        </w:rPr>
        <w:t xml:space="preserve"> حالة سفر في إجازة زيارة الوطن.</w:t>
      </w:r>
      <w:r w:rsidRPr="00037C12">
        <w:rPr>
          <w:rStyle w:val="FootnoteReference"/>
          <w:rtl/>
          <w:lang w:val="fr-CH"/>
        </w:rPr>
        <w:footnoteReference w:id="3"/>
      </w:r>
      <w:r w:rsidRPr="00037C12">
        <w:rPr>
          <w:rFonts w:hint="cs"/>
          <w:rtl/>
          <w:lang w:val="fr-CH"/>
        </w:rPr>
        <w:t xml:space="preserve"> وفي سبع حالات، سبق تاريخ تقديم الطلب مهلة الستة أشهر المحددة. ولم تبرَّر كل تلك الحالات بظروف استثنائية. وقد يؤثر التأخر في تقديم طلبات السفر في تكلفة التذاكر بسبب تاريخ شراء التذكرة.</w:t>
      </w:r>
    </w:p>
    <w:p w:rsidR="00897FC7" w:rsidRPr="00037C12" w:rsidRDefault="00897FC7" w:rsidP="00897FC7">
      <w:pPr>
        <w:pStyle w:val="Heading5"/>
        <w:rPr>
          <w:rtl/>
          <w:lang w:val="fr-CH"/>
        </w:rPr>
      </w:pPr>
      <w:r w:rsidRPr="00037C12">
        <w:rPr>
          <w:rFonts w:hint="cs"/>
          <w:rtl/>
          <w:lang w:val="fr-CH"/>
        </w:rPr>
        <w:t>مهمات الموظفين</w:t>
      </w:r>
    </w:p>
    <w:p w:rsidR="00897FC7" w:rsidRPr="00037C12" w:rsidRDefault="00897FC7" w:rsidP="00A21C86">
      <w:pPr>
        <w:pStyle w:val="NumberedParaAR"/>
        <w:rPr>
          <w:lang w:val="fr-CH"/>
        </w:rPr>
      </w:pPr>
      <w:r w:rsidRPr="00037C12">
        <w:rPr>
          <w:rFonts w:hint="cs"/>
          <w:rtl/>
          <w:lang w:val="fr-CH"/>
        </w:rPr>
        <w:t xml:space="preserve">ينص التعميم الإداري رقم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المراجع بتاريخ </w:t>
      </w:r>
      <w:r w:rsidRPr="00C01B1E">
        <w:rPr>
          <w:rFonts w:hint="cs"/>
          <w:rtl/>
          <w:lang w:val="fr-CH"/>
        </w:rPr>
        <w:t>8</w:t>
      </w:r>
      <w:r w:rsidRPr="00037C12">
        <w:rPr>
          <w:rFonts w:hint="cs"/>
          <w:rtl/>
          <w:lang w:val="fr-CH"/>
        </w:rPr>
        <w:t xml:space="preserve"> يوليو </w:t>
      </w:r>
      <w:r w:rsidRPr="00C01B1E">
        <w:rPr>
          <w:rFonts w:hint="cs"/>
          <w:rtl/>
          <w:lang w:val="fr-CH"/>
        </w:rPr>
        <w:t>2014</w:t>
      </w:r>
      <w:r w:rsidRPr="00037C12">
        <w:rPr>
          <w:rFonts w:hint="cs"/>
          <w:rtl/>
          <w:lang w:val="fr-CH"/>
        </w:rPr>
        <w:t xml:space="preserve"> على أن يتولى المكتب الدولي شراء كل التذاكر الخاصة بالسفر في مهمات رسمية قبل </w:t>
      </w:r>
      <w:r w:rsidRPr="00C01B1E">
        <w:rPr>
          <w:rFonts w:hint="cs"/>
          <w:rtl/>
          <w:lang w:val="fr-CH"/>
        </w:rPr>
        <w:t>10</w:t>
      </w:r>
      <w:r w:rsidRPr="00037C12">
        <w:rPr>
          <w:rFonts w:hint="cs"/>
          <w:rtl/>
          <w:lang w:val="fr-CH"/>
        </w:rPr>
        <w:t xml:space="preserve"> أيام عمل على الأقل من تاريخ السفر. وفيما يخص السفر للمشاركة في فعاليات، يقدَّم طلب السفر الإلكتروني فور التصديق على المشاركة</w:t>
      </w:r>
      <w:r w:rsidR="00730BA4">
        <w:rPr>
          <w:rFonts w:hint="cs"/>
          <w:rtl/>
          <w:lang w:val="fr-CH"/>
        </w:rPr>
        <w:t xml:space="preserve"> في الفعالية</w:t>
      </w:r>
      <w:r w:rsidRPr="00037C12">
        <w:rPr>
          <w:rFonts w:hint="cs"/>
          <w:rtl/>
          <w:lang w:val="fr-CH"/>
        </w:rPr>
        <w:t xml:space="preserve"> وت</w:t>
      </w:r>
      <w:r w:rsidR="00730BA4">
        <w:rPr>
          <w:rFonts w:hint="cs"/>
          <w:rtl/>
          <w:lang w:val="fr-CH"/>
        </w:rPr>
        <w:t>ُ</w:t>
      </w:r>
      <w:r w:rsidRPr="00037C12">
        <w:rPr>
          <w:rFonts w:hint="cs"/>
          <w:rtl/>
          <w:lang w:val="fr-CH"/>
        </w:rPr>
        <w:t xml:space="preserve">شترى التذاكر فور موافقة قسم الأسفار والمهمات. وينص أيضاً على أنه ينبغي أن يتلقى ذلك القسم الطلب الإلكتروني قبل </w:t>
      </w:r>
      <w:r w:rsidRPr="00C01B1E">
        <w:rPr>
          <w:rFonts w:hint="cs"/>
          <w:rtl/>
          <w:lang w:val="fr-CH"/>
        </w:rPr>
        <w:t>10</w:t>
      </w:r>
      <w:r w:rsidRPr="00037C12">
        <w:rPr>
          <w:rFonts w:hint="cs"/>
          <w:rtl/>
          <w:lang w:val="fr-CH"/>
        </w:rPr>
        <w:t xml:space="preserve"> أيام عمل على الأقل من تاريخ السفر. ومع ذلك، تبيَّن من فحص بيانات الثن</w:t>
      </w:r>
      <w:r w:rsidR="00A21C86" w:rsidRPr="00037C12">
        <w:rPr>
          <w:rFonts w:hint="cs"/>
          <w:rtl/>
          <w:lang w:val="fr-CH"/>
        </w:rPr>
        <w:t xml:space="preserve">ائية </w:t>
      </w:r>
      <w:r w:rsidR="00A21C86" w:rsidRPr="00C01B1E">
        <w:rPr>
          <w:rFonts w:hint="cs"/>
          <w:rtl/>
          <w:lang w:val="fr-CH"/>
        </w:rPr>
        <w:t>2014</w:t>
      </w:r>
      <w:r w:rsidR="00A21C86" w:rsidRPr="00037C12">
        <w:rPr>
          <w:rFonts w:hint="cs"/>
          <w:rtl/>
          <w:lang w:val="fr-CH"/>
        </w:rPr>
        <w:t>/</w:t>
      </w:r>
      <w:r w:rsidR="00A21C86" w:rsidRPr="00C01B1E">
        <w:rPr>
          <w:rFonts w:hint="cs"/>
          <w:rtl/>
          <w:lang w:val="fr-CH"/>
        </w:rPr>
        <w:t>15</w:t>
      </w:r>
      <w:r w:rsidR="00A21C86" w:rsidRPr="00037C12">
        <w:rPr>
          <w:rFonts w:hint="cs"/>
          <w:rtl/>
          <w:lang w:val="fr-CH"/>
        </w:rPr>
        <w:t xml:space="preserve"> أن </w:t>
      </w:r>
      <w:r w:rsidR="00A21C86" w:rsidRPr="00C01B1E">
        <w:rPr>
          <w:rFonts w:hint="cs"/>
          <w:rtl/>
          <w:lang w:val="fr-CH"/>
        </w:rPr>
        <w:t>440</w:t>
      </w:r>
      <w:r w:rsidR="00A21C86" w:rsidRPr="00037C12">
        <w:rPr>
          <w:rFonts w:hint="cs"/>
          <w:rtl/>
          <w:lang w:val="fr-CH"/>
        </w:rPr>
        <w:t xml:space="preserve"> طلباً قدِّم بعد المهلة المحددة وهي </w:t>
      </w:r>
      <w:r w:rsidR="00A21C86" w:rsidRPr="00C01B1E">
        <w:rPr>
          <w:rFonts w:hint="cs"/>
          <w:rtl/>
          <w:lang w:val="fr-CH"/>
        </w:rPr>
        <w:t>10</w:t>
      </w:r>
      <w:r w:rsidR="00A21C86" w:rsidRPr="00037C12">
        <w:rPr>
          <w:rFonts w:hint="cs"/>
          <w:rtl/>
          <w:lang w:val="fr-CH"/>
        </w:rPr>
        <w:t xml:space="preserve"> أيام قبل تاريخ السفر المزمع.</w:t>
      </w:r>
    </w:p>
    <w:p w:rsidR="00A21C86" w:rsidRPr="00037C12" w:rsidRDefault="00A21C86" w:rsidP="00A21C86">
      <w:pPr>
        <w:pStyle w:val="NumberedParaAR"/>
        <w:rPr>
          <w:lang w:val="fr-CH"/>
        </w:rPr>
      </w:pPr>
      <w:r w:rsidRPr="00037C12">
        <w:rPr>
          <w:rFonts w:hint="cs"/>
          <w:rtl/>
          <w:lang w:val="fr-CH"/>
        </w:rPr>
        <w:t>وأقرت الويبو بالتأخر في تقديم طلبات السفر الإلكترونية وأثر ذلك في سعر التذاكر بسبب تاريخ شرائها. وأفادت بأنها اتخذت تدابير تصحيحية عن طريق موافاة كل عضو في فريق الإدارة العليا والمدير العام بتفاصيل فصلية أو نصف سنوية عن حالات التأخر في تقديم طلبات السفر. وأوضحت الويبو أن زيادة المهلة الزمنية الدنيا لتقديم طلبات السفر ومعالجة طلبات السفر لغير الموظفين أدى إلى انخفاض نسبة طلبات السفر المتأخرة كل سنة لتصبح بذلك من بين أفضل النسب في المنظمات الحكومية الدولية في جنيف.</w:t>
      </w:r>
    </w:p>
    <w:p w:rsidR="00A21C86" w:rsidRPr="00037C12" w:rsidRDefault="00A21C86" w:rsidP="00A21C86">
      <w:pPr>
        <w:pStyle w:val="NumberedParaAR"/>
        <w:rPr>
          <w:lang w:val="fr-CH"/>
        </w:rPr>
      </w:pPr>
      <w:r w:rsidRPr="00037C12">
        <w:rPr>
          <w:rFonts w:hint="cs"/>
          <w:rtl/>
          <w:lang w:val="fr-CH"/>
        </w:rPr>
        <w:t xml:space="preserve">ولاحظنا أن التدابير التصحيحية المعتمدة لم تؤثر تأثيراً بالغاً نظراً إلى أن عدد طلبات السفر الإلكترونية المتأخرة في حالات الإجازات لزيارة الوطن قد ازداد من </w:t>
      </w:r>
      <w:r w:rsidRPr="00C01B1E">
        <w:rPr>
          <w:rFonts w:hint="cs"/>
          <w:rtl/>
          <w:lang w:val="fr-CH"/>
        </w:rPr>
        <w:t>50</w:t>
      </w:r>
      <w:r w:rsidRPr="00037C12">
        <w:rPr>
          <w:rFonts w:hint="cs"/>
          <w:rtl/>
          <w:lang w:val="fr-CH"/>
        </w:rPr>
        <w:t xml:space="preserve"> طلباً في عام </w:t>
      </w:r>
      <w:r w:rsidRPr="00C01B1E">
        <w:rPr>
          <w:rFonts w:hint="cs"/>
          <w:rtl/>
          <w:lang w:val="fr-CH"/>
        </w:rPr>
        <w:t>2014</w:t>
      </w:r>
      <w:r w:rsidRPr="00037C12">
        <w:rPr>
          <w:rFonts w:hint="cs"/>
          <w:rtl/>
          <w:lang w:val="fr-CH"/>
        </w:rPr>
        <w:t xml:space="preserve"> إلى </w:t>
      </w:r>
      <w:r w:rsidRPr="00C01B1E">
        <w:rPr>
          <w:rFonts w:hint="cs"/>
          <w:rtl/>
          <w:lang w:val="fr-CH"/>
        </w:rPr>
        <w:t>74</w:t>
      </w:r>
      <w:r w:rsidRPr="00037C12">
        <w:rPr>
          <w:rFonts w:hint="cs"/>
          <w:rtl/>
          <w:lang w:val="fr-CH"/>
        </w:rPr>
        <w:t xml:space="preserve"> طلباً في عام </w:t>
      </w:r>
      <w:r w:rsidRPr="00C01B1E">
        <w:rPr>
          <w:rFonts w:hint="cs"/>
          <w:rtl/>
          <w:lang w:val="fr-CH"/>
        </w:rPr>
        <w:t>2015</w:t>
      </w:r>
      <w:r w:rsidRPr="00037C12">
        <w:rPr>
          <w:rFonts w:hint="cs"/>
          <w:rtl/>
          <w:lang w:val="fr-CH"/>
        </w:rPr>
        <w:t xml:space="preserve"> ولم يلاحظ أي تحسن في حالة مهمات الموظفين.</w:t>
      </w:r>
    </w:p>
    <w:p w:rsidR="00A21C86" w:rsidRPr="00037C12" w:rsidRDefault="00A21C86" w:rsidP="00884A64">
      <w:pPr>
        <w:pStyle w:val="NormalParaAR"/>
        <w:keepNext/>
        <w:rPr>
          <w:b/>
          <w:bCs/>
          <w:lang w:val="fr-CH"/>
        </w:rPr>
      </w:pPr>
      <w:r w:rsidRPr="00037C12">
        <w:rPr>
          <w:rFonts w:hint="cs"/>
          <w:b/>
          <w:bCs/>
          <w:rtl/>
          <w:lang w:val="fr-CH"/>
        </w:rPr>
        <w:t xml:space="preserve">التوصية </w:t>
      </w:r>
      <w:r w:rsidRPr="00C01B1E">
        <w:rPr>
          <w:rFonts w:hint="cs"/>
          <w:b/>
          <w:bCs/>
          <w:rtl/>
          <w:lang w:val="fr-CH"/>
        </w:rPr>
        <w:t>21</w:t>
      </w:r>
    </w:p>
    <w:p w:rsidR="00A21C86" w:rsidRPr="00037C12" w:rsidRDefault="00A21C86" w:rsidP="00884A64">
      <w:pPr>
        <w:pStyle w:val="NormalParaAR"/>
        <w:keepNext/>
        <w:rPr>
          <w:b/>
          <w:bCs/>
          <w:lang w:val="fr-CH"/>
        </w:rPr>
      </w:pPr>
      <w:r w:rsidRPr="00037C12">
        <w:rPr>
          <w:rFonts w:hint="cs"/>
          <w:b/>
          <w:bCs/>
          <w:rtl/>
          <w:lang w:val="fr-CH"/>
        </w:rPr>
        <w:t>يمكن للويبو أن تعتمد تدابير فعالة لإنفاذ الجدول الزمني المعتمد لتقديم طلبات السفر الإلكترونية</w:t>
      </w:r>
      <w:r w:rsidR="00884A64" w:rsidRPr="00037C12">
        <w:rPr>
          <w:rFonts w:hint="cs"/>
          <w:b/>
          <w:bCs/>
          <w:rtl/>
          <w:lang w:val="fr-CH"/>
        </w:rPr>
        <w:t xml:space="preserve"> بما يكفل تنفيذ القواعد المعتمدة وتحقيق وفورات في تكلفة شراء التذاكر في الوقت المناسب.</w:t>
      </w:r>
    </w:p>
    <w:p w:rsidR="00884A64" w:rsidRPr="00037C12" w:rsidRDefault="00884A64" w:rsidP="00730BA4">
      <w:pPr>
        <w:pStyle w:val="NumberedParaAR"/>
        <w:rPr>
          <w:lang w:val="fr-CH"/>
        </w:rPr>
      </w:pPr>
      <w:r w:rsidRPr="00037C12">
        <w:rPr>
          <w:rFonts w:hint="cs"/>
          <w:rtl/>
          <w:lang w:val="fr-CH"/>
        </w:rPr>
        <w:t xml:space="preserve">أفادت الويبو بأنها ستتخذ تدابير لتوضح للموظفين المهل الزمنية لتقديم طلبات سفر إلكترونية لإجازة زيارة الوطن. وستنظر الويبو في سبل تحسين إنفاذ تلك المهل الزمنية </w:t>
      </w:r>
      <w:r w:rsidR="00730BA4">
        <w:rPr>
          <w:rFonts w:hint="cs"/>
          <w:rtl/>
          <w:lang w:val="fr-CH"/>
        </w:rPr>
        <w:t>مع السماح ببعض ا</w:t>
      </w:r>
      <w:r w:rsidRPr="00037C12">
        <w:rPr>
          <w:rFonts w:hint="cs"/>
          <w:rtl/>
          <w:lang w:val="fr-CH"/>
        </w:rPr>
        <w:t>لاستثناءات</w:t>
      </w:r>
      <w:r w:rsidR="00730BA4">
        <w:rPr>
          <w:rFonts w:hint="cs"/>
          <w:rtl/>
          <w:lang w:val="fr-CH"/>
        </w:rPr>
        <w:t xml:space="preserve"> فقط</w:t>
      </w:r>
      <w:r w:rsidRPr="00037C12">
        <w:rPr>
          <w:rFonts w:hint="cs"/>
          <w:rtl/>
          <w:lang w:val="fr-CH"/>
        </w:rPr>
        <w:t>.</w:t>
      </w:r>
    </w:p>
    <w:p w:rsidR="00884A64" w:rsidRPr="00037C12" w:rsidRDefault="00884A64" w:rsidP="00652EC1">
      <w:pPr>
        <w:pStyle w:val="Heading5"/>
        <w:rPr>
          <w:rtl/>
          <w:lang w:val="fr-CH"/>
        </w:rPr>
      </w:pPr>
      <w:r w:rsidRPr="00037C12">
        <w:rPr>
          <w:rFonts w:hint="cs"/>
          <w:rtl/>
          <w:lang w:val="fr-CH"/>
        </w:rPr>
        <w:t>السفر المتصل بمنحة التعليم</w:t>
      </w:r>
    </w:p>
    <w:p w:rsidR="00884A64" w:rsidRPr="00037C12" w:rsidRDefault="00884A64" w:rsidP="004B3BDC">
      <w:pPr>
        <w:pStyle w:val="NumberedParaAR"/>
        <w:rPr>
          <w:lang w:val="fr-CH"/>
        </w:rPr>
      </w:pPr>
      <w:r w:rsidRPr="00037C12">
        <w:rPr>
          <w:rFonts w:hint="cs"/>
          <w:rtl/>
          <w:lang w:val="fr-CH"/>
        </w:rPr>
        <w:t xml:space="preserve">ينص نظام الموظفين ولائحته على رد تكلفة السفر المتصل بمنحة تعليم إذا أقام </w:t>
      </w:r>
      <w:r w:rsidR="00730BA4">
        <w:rPr>
          <w:rFonts w:hint="cs"/>
          <w:rtl/>
          <w:lang w:val="fr-CH"/>
        </w:rPr>
        <w:t>المنتفِع</w:t>
      </w:r>
      <w:r w:rsidRPr="00037C12">
        <w:rPr>
          <w:rFonts w:hint="cs"/>
          <w:rtl/>
          <w:lang w:val="fr-CH"/>
        </w:rPr>
        <w:t xml:space="preserve"> في جهة السفر لمدة لا تقل عن سبعة أيام عمل.</w:t>
      </w:r>
    </w:p>
    <w:p w:rsidR="00884A64" w:rsidRPr="00037C12" w:rsidRDefault="00884A64" w:rsidP="00884A64">
      <w:pPr>
        <w:pStyle w:val="NumberedParaAR"/>
        <w:rPr>
          <w:lang w:val="fr-CH"/>
        </w:rPr>
      </w:pPr>
      <w:r w:rsidRPr="00037C12">
        <w:rPr>
          <w:rFonts w:hint="cs"/>
          <w:rtl/>
          <w:lang w:val="fr-CH"/>
        </w:rPr>
        <w:lastRenderedPageBreak/>
        <w:t xml:space="preserve">وتبيَّن من فحص المطالبات الموافق عليها (في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بشأن الأسفار المتصلة بمنحة التعليم أن مدة الإقامة في مركز العمل كانت أقل من المهلة المحددة بسبعة أيام عمل في حالت</w:t>
      </w:r>
      <w:r w:rsidR="00730BA4">
        <w:rPr>
          <w:rFonts w:hint="cs"/>
          <w:rtl/>
          <w:lang w:val="fr-CH"/>
        </w:rPr>
        <w:t>َ</w:t>
      </w:r>
      <w:r w:rsidRPr="00037C12">
        <w:rPr>
          <w:rFonts w:hint="cs"/>
          <w:rtl/>
          <w:lang w:val="fr-CH"/>
        </w:rPr>
        <w:t>ين.</w:t>
      </w:r>
    </w:p>
    <w:p w:rsidR="00884A64" w:rsidRPr="00037C12" w:rsidRDefault="00884A64" w:rsidP="00884A64">
      <w:pPr>
        <w:pStyle w:val="NumberedParaAR"/>
        <w:rPr>
          <w:lang w:val="fr-CH"/>
        </w:rPr>
      </w:pPr>
      <w:r w:rsidRPr="00037C12">
        <w:rPr>
          <w:rFonts w:hint="cs"/>
          <w:rtl/>
          <w:lang w:val="fr-CH"/>
        </w:rPr>
        <w:t xml:space="preserve">وبررت الويبو الموافقة على تلك الطلبات غير الممتثلة للأصول </w:t>
      </w:r>
      <w:r w:rsidR="0039043C" w:rsidRPr="00037C12">
        <w:rPr>
          <w:rFonts w:hint="cs"/>
          <w:rtl/>
          <w:lang w:val="fr-CH"/>
        </w:rPr>
        <w:t>بأن التكاليف الناجمة عن تلك المخالفة أقل من تكلفة الامتثال للأصول.</w:t>
      </w:r>
    </w:p>
    <w:p w:rsidR="0039043C" w:rsidRPr="00037C12" w:rsidRDefault="0039043C" w:rsidP="0039043C">
      <w:pPr>
        <w:pStyle w:val="NormalParaAR"/>
        <w:keepNext/>
        <w:rPr>
          <w:b/>
          <w:bCs/>
          <w:lang w:val="fr-CH"/>
        </w:rPr>
      </w:pPr>
      <w:r w:rsidRPr="00037C12">
        <w:rPr>
          <w:rFonts w:hint="cs"/>
          <w:b/>
          <w:bCs/>
          <w:rtl/>
          <w:lang w:val="fr-CH"/>
        </w:rPr>
        <w:t xml:space="preserve">التوصية </w:t>
      </w:r>
      <w:r w:rsidRPr="00C01B1E">
        <w:rPr>
          <w:rFonts w:hint="cs"/>
          <w:b/>
          <w:bCs/>
          <w:rtl/>
          <w:lang w:val="fr-CH"/>
        </w:rPr>
        <w:t>22</w:t>
      </w:r>
    </w:p>
    <w:p w:rsidR="0039043C" w:rsidRPr="00037C12" w:rsidRDefault="0039043C" w:rsidP="00A32B48">
      <w:pPr>
        <w:pStyle w:val="NormalParaAR"/>
        <w:keepNext/>
        <w:rPr>
          <w:b/>
          <w:bCs/>
          <w:lang w:val="fr-CH"/>
        </w:rPr>
      </w:pPr>
      <w:r w:rsidRPr="00037C12">
        <w:rPr>
          <w:rFonts w:hint="cs"/>
          <w:b/>
          <w:bCs/>
          <w:rtl/>
          <w:lang w:val="fr-CH"/>
        </w:rPr>
        <w:t xml:space="preserve">يمكن للويبو أن </w:t>
      </w:r>
      <w:r w:rsidR="00A32B48">
        <w:rPr>
          <w:rFonts w:hint="cs"/>
          <w:b/>
          <w:bCs/>
          <w:rtl/>
          <w:lang w:val="fr-CH"/>
        </w:rPr>
        <w:t>تكفل امتثال</w:t>
      </w:r>
      <w:r w:rsidRPr="00037C12">
        <w:rPr>
          <w:rFonts w:hint="cs"/>
          <w:b/>
          <w:bCs/>
          <w:rtl/>
          <w:lang w:val="fr-CH"/>
        </w:rPr>
        <w:t xml:space="preserve"> مطالبات السفر</w:t>
      </w:r>
      <w:r w:rsidR="00A32B48">
        <w:rPr>
          <w:rFonts w:hint="cs"/>
          <w:b/>
          <w:bCs/>
          <w:rtl/>
          <w:lang w:val="fr-CH"/>
        </w:rPr>
        <w:t xml:space="preserve"> المقبولة و</w:t>
      </w:r>
      <w:r w:rsidRPr="00037C12">
        <w:rPr>
          <w:rFonts w:hint="cs"/>
          <w:b/>
          <w:bCs/>
          <w:rtl/>
          <w:lang w:val="fr-CH"/>
        </w:rPr>
        <w:t>المتصل</w:t>
      </w:r>
      <w:r w:rsidR="00A32B48">
        <w:rPr>
          <w:rFonts w:hint="cs"/>
          <w:b/>
          <w:bCs/>
          <w:rtl/>
          <w:lang w:val="fr-CH"/>
        </w:rPr>
        <w:t>ة</w:t>
      </w:r>
      <w:r w:rsidRPr="00037C12">
        <w:rPr>
          <w:rFonts w:hint="cs"/>
          <w:b/>
          <w:bCs/>
          <w:rtl/>
          <w:lang w:val="fr-CH"/>
        </w:rPr>
        <w:t xml:space="preserve"> بمنحة تعليم لقواعدها </w:t>
      </w:r>
      <w:r w:rsidR="00A32B48">
        <w:rPr>
          <w:rFonts w:hint="cs"/>
          <w:b/>
          <w:bCs/>
          <w:rtl/>
          <w:lang w:val="fr-CH"/>
        </w:rPr>
        <w:t>الخاصة</w:t>
      </w:r>
      <w:r w:rsidRPr="00037C12">
        <w:rPr>
          <w:rFonts w:hint="cs"/>
          <w:b/>
          <w:bCs/>
          <w:rtl/>
          <w:lang w:val="fr-CH"/>
        </w:rPr>
        <w:t xml:space="preserve"> </w:t>
      </w:r>
      <w:r w:rsidR="00A32B48">
        <w:rPr>
          <w:rFonts w:hint="cs"/>
          <w:b/>
          <w:bCs/>
          <w:rtl/>
          <w:lang w:val="fr-CH"/>
        </w:rPr>
        <w:t>ب</w:t>
      </w:r>
      <w:r w:rsidRPr="00037C12">
        <w:rPr>
          <w:rFonts w:hint="cs"/>
          <w:b/>
          <w:bCs/>
          <w:rtl/>
          <w:lang w:val="fr-CH"/>
        </w:rPr>
        <w:t>مدة الإقامة الدنيا.</w:t>
      </w:r>
    </w:p>
    <w:p w:rsidR="0039043C" w:rsidRPr="00037C12" w:rsidRDefault="0039043C" w:rsidP="00A32B48">
      <w:pPr>
        <w:pStyle w:val="NumberedParaAR"/>
        <w:rPr>
          <w:lang w:val="fr-CH"/>
        </w:rPr>
      </w:pPr>
      <w:r w:rsidRPr="00037C12">
        <w:rPr>
          <w:rFonts w:hint="cs"/>
          <w:rtl/>
          <w:lang w:val="fr-CH"/>
        </w:rPr>
        <w:t xml:space="preserve">أفادت الويبو بأن إدارة الموارد البشرية ونظام التخطيط للموارد المؤسسية سيتعاونان تعاوناً وثيقاً مع شعبة المشتريات والسفر لوضع حل متكامل ينطوي على ضوابط لإدارة الموارد البشرية تربط بين برنامج </w:t>
      </w:r>
      <w:proofErr w:type="spellStart"/>
      <w:r w:rsidRPr="00037C12">
        <w:rPr>
          <w:lang w:val="fr-CH"/>
        </w:rPr>
        <w:t>Peoplesoft</w:t>
      </w:r>
      <w:proofErr w:type="spellEnd"/>
      <w:r w:rsidRPr="00037C12">
        <w:rPr>
          <w:lang w:val="fr-CH"/>
        </w:rPr>
        <w:t> HR</w:t>
      </w:r>
      <w:r w:rsidRPr="00037C12">
        <w:rPr>
          <w:rFonts w:hint="cs"/>
          <w:rtl/>
          <w:lang w:val="fr-CH"/>
        </w:rPr>
        <w:t xml:space="preserve"> والنظام الذي </w:t>
      </w:r>
      <w:r w:rsidR="00A32B48">
        <w:rPr>
          <w:rFonts w:hint="cs"/>
          <w:rtl/>
          <w:lang w:val="fr-CH"/>
        </w:rPr>
        <w:t>سيحل محل</w:t>
      </w:r>
      <w:r w:rsidRPr="00037C12">
        <w:rPr>
          <w:rFonts w:hint="cs"/>
          <w:rtl/>
          <w:lang w:val="fr-CH"/>
        </w:rPr>
        <w:t xml:space="preserve"> نظام الأعمال الإلكترونية.</w:t>
      </w:r>
    </w:p>
    <w:p w:rsidR="0039043C" w:rsidRPr="00037C12" w:rsidRDefault="00D0106D" w:rsidP="00A32B48">
      <w:pPr>
        <w:pStyle w:val="Heading5"/>
        <w:rPr>
          <w:lang w:val="fr-CH"/>
        </w:rPr>
      </w:pPr>
      <w:r w:rsidRPr="00037C12">
        <w:rPr>
          <w:rFonts w:hint="cs"/>
          <w:rtl/>
          <w:lang w:val="fr-CH"/>
        </w:rPr>
        <w:t xml:space="preserve">تقديم مطالبات الأسفار </w:t>
      </w:r>
      <w:r w:rsidR="00A32B48" w:rsidRPr="00037C12">
        <w:rPr>
          <w:rFonts w:hint="cs"/>
          <w:rtl/>
          <w:lang w:val="fr-CH"/>
        </w:rPr>
        <w:t>النهائية</w:t>
      </w:r>
    </w:p>
    <w:p w:rsidR="005A5063" w:rsidRPr="00037C12" w:rsidRDefault="005A5063" w:rsidP="005A5063">
      <w:pPr>
        <w:pStyle w:val="NumberedParaAR"/>
        <w:rPr>
          <w:lang w:val="fr-CH"/>
        </w:rPr>
      </w:pPr>
      <w:r w:rsidRPr="00037C12">
        <w:rPr>
          <w:rFonts w:hint="cs"/>
          <w:rtl/>
          <w:lang w:val="fr-CH"/>
        </w:rPr>
        <w:t xml:space="preserve">ينص نظام الموظفين ولائحته على أن </w:t>
      </w:r>
      <w:r w:rsidRPr="00037C12">
        <w:rPr>
          <w:rtl/>
          <w:lang w:val="fr-CH"/>
        </w:rPr>
        <w:t xml:space="preserve">يقدم جميع الموظفين دليلاً على السفر </w:t>
      </w:r>
      <w:r w:rsidRPr="00037C12">
        <w:rPr>
          <w:rFonts w:hint="cs"/>
          <w:rtl/>
          <w:lang w:val="fr-CH"/>
        </w:rPr>
        <w:t>وطلب الاسترداد في غضون ثلاثة أسابيع بعد الرحلة. و</w:t>
      </w:r>
      <w:r w:rsidRPr="00037C12">
        <w:rPr>
          <w:rtl/>
          <w:lang w:val="fr-CH"/>
        </w:rPr>
        <w:t>في حالة عدم تقديم مطالبة السفر في الوقت المناسب، يُفترض أن الرحلة لم تحدث، وتُخصم سلفة السفر من مرتب الموظف.</w:t>
      </w:r>
    </w:p>
    <w:p w:rsidR="005A5063" w:rsidRPr="00037C12" w:rsidRDefault="005A5063" w:rsidP="005A5063">
      <w:pPr>
        <w:pStyle w:val="NumberedParaAR"/>
        <w:rPr>
          <w:lang w:val="fr-CH"/>
        </w:rPr>
      </w:pPr>
      <w:r w:rsidRPr="00037C12">
        <w:rPr>
          <w:rFonts w:hint="cs"/>
          <w:rtl/>
          <w:lang w:val="fr-CH"/>
        </w:rPr>
        <w:t xml:space="preserve">وتبيَّن من تحليل بيانات </w:t>
      </w:r>
      <w:r w:rsidRPr="00C01B1E">
        <w:rPr>
          <w:rFonts w:hint="cs"/>
          <w:rtl/>
          <w:lang w:val="fr-CH"/>
        </w:rPr>
        <w:t>3658</w:t>
      </w:r>
      <w:r w:rsidRPr="00037C12">
        <w:rPr>
          <w:rFonts w:hint="cs"/>
          <w:rtl/>
          <w:lang w:val="fr-CH"/>
        </w:rPr>
        <w:t xml:space="preserve"> سفراً في مهمة رسمية خلال الثنائية </w:t>
      </w:r>
      <w:r w:rsidRPr="00C01B1E">
        <w:rPr>
          <w:rFonts w:hint="cs"/>
          <w:rtl/>
          <w:lang w:val="fr-CH"/>
        </w:rPr>
        <w:t>2014</w:t>
      </w:r>
      <w:r w:rsidRPr="00037C12">
        <w:rPr>
          <w:rFonts w:hint="cs"/>
          <w:rtl/>
          <w:lang w:val="fr-CH"/>
        </w:rPr>
        <w:t>/</w:t>
      </w:r>
      <w:r w:rsidRPr="00C01B1E">
        <w:rPr>
          <w:rFonts w:hint="cs"/>
          <w:rtl/>
          <w:lang w:val="fr-CH"/>
        </w:rPr>
        <w:t>15</w:t>
      </w:r>
      <w:r w:rsidRPr="00037C12">
        <w:rPr>
          <w:rFonts w:hint="cs"/>
          <w:rtl/>
          <w:lang w:val="fr-CH"/>
        </w:rPr>
        <w:t xml:space="preserve"> أن الموظفين لم يقدموا في </w:t>
      </w:r>
      <w:r w:rsidRPr="00C01B1E">
        <w:rPr>
          <w:rFonts w:hint="cs"/>
          <w:rtl/>
          <w:lang w:val="fr-CH"/>
        </w:rPr>
        <w:t>851</w:t>
      </w:r>
      <w:r w:rsidRPr="00037C12">
        <w:rPr>
          <w:rFonts w:hint="cs"/>
          <w:rtl/>
          <w:lang w:val="fr-CH"/>
        </w:rPr>
        <w:t xml:space="preserve"> حالة مطالبات السفر النهائية خلال المهلة المحددة بثلاثة أسابيع من تاريخ العودة وتراوحت مدة التأخير بين يوم</w:t>
      </w:r>
      <w:r w:rsidR="00A32B48">
        <w:rPr>
          <w:rFonts w:hint="cs"/>
          <w:rtl/>
          <w:lang w:val="fr-CH"/>
        </w:rPr>
        <w:t xml:space="preserve"> واحد</w:t>
      </w:r>
      <w:r w:rsidRPr="00037C12">
        <w:rPr>
          <w:rFonts w:hint="cs"/>
          <w:rtl/>
          <w:lang w:val="fr-CH"/>
        </w:rPr>
        <w:t xml:space="preserve"> و</w:t>
      </w:r>
      <w:r w:rsidRPr="00C01B1E">
        <w:rPr>
          <w:rFonts w:hint="cs"/>
          <w:rtl/>
          <w:lang w:val="fr-CH"/>
        </w:rPr>
        <w:t>251</w:t>
      </w:r>
      <w:r w:rsidRPr="00037C12">
        <w:rPr>
          <w:rFonts w:hint="cs"/>
          <w:rtl/>
          <w:lang w:val="fr-CH"/>
        </w:rPr>
        <w:t xml:space="preserve"> يوماً. وفضلاً عن ذلك، لم يقدم موظفون بعد (</w:t>
      </w:r>
      <w:r w:rsidR="00A32B48">
        <w:rPr>
          <w:rFonts w:hint="cs"/>
          <w:rtl/>
          <w:lang w:val="fr-CH"/>
        </w:rPr>
        <w:t xml:space="preserve">حتى </w:t>
      </w:r>
      <w:r w:rsidRPr="00037C12">
        <w:rPr>
          <w:rFonts w:hint="cs"/>
          <w:rtl/>
          <w:lang w:val="fr-CH"/>
        </w:rPr>
        <w:t xml:space="preserve">مارس </w:t>
      </w:r>
      <w:r w:rsidRPr="00C01B1E">
        <w:rPr>
          <w:rFonts w:hint="cs"/>
          <w:rtl/>
          <w:lang w:val="fr-CH"/>
        </w:rPr>
        <w:t>2016</w:t>
      </w:r>
      <w:r w:rsidRPr="00037C12">
        <w:rPr>
          <w:rFonts w:hint="cs"/>
          <w:rtl/>
          <w:lang w:val="fr-CH"/>
        </w:rPr>
        <w:t>) المطالبات النهائية ل</w:t>
      </w:r>
      <w:r w:rsidR="00A32B48">
        <w:rPr>
          <w:rFonts w:hint="cs"/>
          <w:rtl/>
          <w:lang w:val="fr-CH"/>
        </w:rPr>
        <w:t>ست رحلات منها ثلاث رحلات</w:t>
      </w:r>
      <w:r w:rsidRPr="00037C12">
        <w:rPr>
          <w:rFonts w:hint="cs"/>
          <w:rtl/>
          <w:lang w:val="fr-CH"/>
        </w:rPr>
        <w:t xml:space="preserve"> أجريت في عام </w:t>
      </w:r>
      <w:r w:rsidRPr="00C01B1E">
        <w:rPr>
          <w:rFonts w:hint="cs"/>
          <w:rtl/>
          <w:lang w:val="fr-CH"/>
        </w:rPr>
        <w:t>2014</w:t>
      </w:r>
      <w:r w:rsidRPr="00037C12">
        <w:rPr>
          <w:rFonts w:hint="cs"/>
          <w:rtl/>
          <w:lang w:val="fr-CH"/>
        </w:rPr>
        <w:t>.</w:t>
      </w:r>
    </w:p>
    <w:p w:rsidR="005A5063" w:rsidRPr="00037C12" w:rsidRDefault="005A5063" w:rsidP="00020107">
      <w:pPr>
        <w:pStyle w:val="NumberedParaAR"/>
        <w:rPr>
          <w:lang w:val="fr-CH"/>
        </w:rPr>
      </w:pPr>
      <w:r w:rsidRPr="00037C12">
        <w:rPr>
          <w:rFonts w:hint="cs"/>
          <w:rtl/>
          <w:lang w:val="fr-CH"/>
        </w:rPr>
        <w:t xml:space="preserve">وأفادت </w:t>
      </w:r>
      <w:r w:rsidR="00F80C06" w:rsidRPr="00037C12">
        <w:rPr>
          <w:rFonts w:hint="cs"/>
          <w:rtl/>
          <w:lang w:val="fr-CH"/>
        </w:rPr>
        <w:t xml:space="preserve">الإدارة بأنها ترسل تذكير أسبوعي عن طريق نظام الأعمال الإلكتروني. ويعزى ذلك التأخير غالباً إلى بعض </w:t>
      </w:r>
      <w:r w:rsidR="00020107">
        <w:rPr>
          <w:rFonts w:hint="cs"/>
          <w:rtl/>
          <w:lang w:val="fr-CH"/>
        </w:rPr>
        <w:t>الأسباب</w:t>
      </w:r>
      <w:r w:rsidR="00F80C06" w:rsidRPr="00037C12">
        <w:rPr>
          <w:rFonts w:hint="cs"/>
          <w:rtl/>
          <w:lang w:val="fr-CH"/>
        </w:rPr>
        <w:t xml:space="preserve"> </w:t>
      </w:r>
      <w:r w:rsidR="00A32B48">
        <w:rPr>
          <w:rFonts w:hint="cs"/>
          <w:rtl/>
          <w:lang w:val="fr-CH"/>
        </w:rPr>
        <w:t xml:space="preserve">الحتمية </w:t>
      </w:r>
      <w:r w:rsidR="00F80C06" w:rsidRPr="00037C12">
        <w:rPr>
          <w:rFonts w:hint="cs"/>
          <w:rtl/>
          <w:lang w:val="fr-CH"/>
        </w:rPr>
        <w:t>(مهمات متتالية أو المرض أو فقدان إيصالات السفر وغيرها)، وفي نهاية السنة تعمل إدارة الشؤون المالية على تسوية المطالبات العالقة لاختتام الحسابات. وأضافت أن العام الماضي شهد فصل تقديم تقرير السفر في مهمات رسمية ومطالبات السفر النهائية لتسريع تقديم المطالبات.</w:t>
      </w:r>
    </w:p>
    <w:p w:rsidR="00F80C06" w:rsidRPr="00037C12" w:rsidRDefault="00F80C06" w:rsidP="00F80C06">
      <w:pPr>
        <w:pStyle w:val="NumberedParaAR"/>
        <w:rPr>
          <w:lang w:val="fr-CH"/>
        </w:rPr>
      </w:pPr>
      <w:r w:rsidRPr="00037C12">
        <w:rPr>
          <w:rFonts w:hint="cs"/>
          <w:rtl/>
          <w:lang w:val="fr-CH"/>
        </w:rPr>
        <w:t>و</w:t>
      </w:r>
      <w:r w:rsidR="00A32B48">
        <w:rPr>
          <w:rFonts w:hint="cs"/>
          <w:rtl/>
          <w:lang w:val="fr-CH"/>
        </w:rPr>
        <w:t xml:space="preserve">إننا </w:t>
      </w:r>
      <w:r w:rsidRPr="00037C12">
        <w:rPr>
          <w:rFonts w:hint="cs"/>
          <w:rtl/>
          <w:lang w:val="fr-CH"/>
        </w:rPr>
        <w:t>نقر بالمبادرة التي اتخذتها الإدارة ولكننا نرى ضرورة في مواصلة تعزيز الضوابط الخاصة بمطالبات السفر لأنه لا يمكن تبرير التأخر لأكثر من سنة.</w:t>
      </w:r>
    </w:p>
    <w:p w:rsidR="00F80C06" w:rsidRPr="00037C12" w:rsidRDefault="00F80C06" w:rsidP="00F80C06">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23</w:t>
      </w:r>
    </w:p>
    <w:p w:rsidR="00F80C06" w:rsidRPr="00037C12" w:rsidRDefault="00F80C06" w:rsidP="00687EA8">
      <w:pPr>
        <w:pStyle w:val="NumberedParaAR"/>
        <w:keepNext/>
        <w:numPr>
          <w:ilvl w:val="0"/>
          <w:numId w:val="0"/>
        </w:numPr>
        <w:rPr>
          <w:b/>
          <w:bCs/>
          <w:lang w:val="fr-CH"/>
        </w:rPr>
      </w:pPr>
      <w:r w:rsidRPr="00037C12">
        <w:rPr>
          <w:rFonts w:hint="cs"/>
          <w:b/>
          <w:bCs/>
          <w:rtl/>
          <w:lang w:val="fr-CH"/>
        </w:rPr>
        <w:t>يمكن للويبو أن تطبق أحكام نظام الموظفين ولائحته التي ت</w:t>
      </w:r>
      <w:r w:rsidR="00687EA8" w:rsidRPr="00037C12">
        <w:rPr>
          <w:rFonts w:hint="cs"/>
          <w:b/>
          <w:bCs/>
          <w:rtl/>
          <w:lang w:val="fr-CH"/>
        </w:rPr>
        <w:t>نص على</w:t>
      </w:r>
      <w:r w:rsidRPr="00037C12">
        <w:rPr>
          <w:rFonts w:hint="cs"/>
          <w:b/>
          <w:bCs/>
          <w:rtl/>
          <w:lang w:val="fr-CH"/>
        </w:rPr>
        <w:t xml:space="preserve"> </w:t>
      </w:r>
      <w:r w:rsidR="00687EA8" w:rsidRPr="00037C12">
        <w:rPr>
          <w:rFonts w:hint="cs"/>
          <w:b/>
          <w:bCs/>
          <w:rtl/>
          <w:lang w:val="fr-CH"/>
        </w:rPr>
        <w:t>خصم سُلف السفر من مرتبات الموظفين للحد من تأخر الموظفين في تقديم مطالبات السفر.</w:t>
      </w:r>
    </w:p>
    <w:p w:rsidR="00F80C06" w:rsidRPr="00037C12" w:rsidRDefault="00687EA8" w:rsidP="00A32B48">
      <w:pPr>
        <w:pStyle w:val="NumberedParaAR"/>
        <w:rPr>
          <w:lang w:val="fr-CH"/>
        </w:rPr>
      </w:pPr>
      <w:r w:rsidRPr="00037C12">
        <w:rPr>
          <w:rFonts w:hint="cs"/>
          <w:rtl/>
          <w:lang w:val="fr-CH"/>
        </w:rPr>
        <w:t>أفادت الويبو بأنها ستنظر في ضبط الأنظمة الحالية والمقبلة لوضع نظام تصاعدي للتنبيه بالتأخر في تقديم مطالبات السفر، وفي تاريخ إصدار التنبيه الثالث للموظف المخال</w:t>
      </w:r>
      <w:r w:rsidR="00A32B48">
        <w:rPr>
          <w:rFonts w:hint="cs"/>
          <w:rtl/>
          <w:lang w:val="fr-CH"/>
        </w:rPr>
        <w:t>ِ</w:t>
      </w:r>
      <w:r w:rsidRPr="00037C12">
        <w:rPr>
          <w:rFonts w:hint="cs"/>
          <w:rtl/>
          <w:lang w:val="fr-CH"/>
        </w:rPr>
        <w:t>ف، ستجمد الويبو أي سُلف أخرى أو تخصم السلف الممنوحة من مرتب ذلك الموظف. واقتُرح تغيير نص التعميمات الإدارية للسماح لإدارة الشؤون المالية بتجميد السلف الخاصة بمهمات مقبلة للموظفين الذين لم يقدموا مطالبات السفر في غضون ثلاثة أسابيع بعد الرحلة.</w:t>
      </w:r>
    </w:p>
    <w:p w:rsidR="00687EA8" w:rsidRPr="00037C12" w:rsidRDefault="00652EC1" w:rsidP="006137A9">
      <w:pPr>
        <w:pStyle w:val="Heading4"/>
      </w:pPr>
      <w:r w:rsidRPr="00037C12">
        <w:rPr>
          <w:rFonts w:hint="cs"/>
          <w:rtl/>
        </w:rPr>
        <w:lastRenderedPageBreak/>
        <w:t>بدل تذكرة السفر ذات اتجاه واحد</w:t>
      </w:r>
    </w:p>
    <w:p w:rsidR="00652EC1" w:rsidRPr="00037C12" w:rsidRDefault="00652EC1" w:rsidP="00A32B48">
      <w:pPr>
        <w:pStyle w:val="NumberedParaAR"/>
        <w:rPr>
          <w:lang w:val="fr-CH"/>
        </w:rPr>
      </w:pPr>
      <w:r w:rsidRPr="00037C12">
        <w:rPr>
          <w:rFonts w:hint="cs"/>
          <w:rtl/>
          <w:lang w:val="fr-CH"/>
        </w:rPr>
        <w:t>تبيَّن من فحص مطالبة تخص سفر أحد المعالين بموجب "</w:t>
      </w:r>
      <w:r w:rsidR="00A32B48">
        <w:rPr>
          <w:rFonts w:hint="cs"/>
          <w:rtl/>
          <w:lang w:val="fr-CH"/>
        </w:rPr>
        <w:t>الالتحاق</w:t>
      </w:r>
      <w:r w:rsidRPr="00037C12">
        <w:rPr>
          <w:rFonts w:hint="cs"/>
          <w:rtl/>
          <w:lang w:val="fr-CH"/>
        </w:rPr>
        <w:t xml:space="preserve"> </w:t>
      </w:r>
      <w:r w:rsidR="00A32B48">
        <w:rPr>
          <w:rFonts w:hint="cs"/>
          <w:rtl/>
          <w:lang w:val="fr-CH"/>
        </w:rPr>
        <w:t>بموظف في مركز عمله</w:t>
      </w:r>
      <w:r w:rsidRPr="00037C12">
        <w:rPr>
          <w:rFonts w:hint="cs"/>
          <w:rtl/>
          <w:lang w:val="fr-CH"/>
        </w:rPr>
        <w:t xml:space="preserve">" أن المعال كان يحق له تذكرة سفر ذات "اتجاه واحد" على متن درجة الأعمال، ولكنه استرد تذكرة سفر "ذهاب </w:t>
      </w:r>
      <w:r w:rsidR="00A32B48">
        <w:rPr>
          <w:rFonts w:hint="cs"/>
          <w:rtl/>
          <w:lang w:val="fr-CH"/>
        </w:rPr>
        <w:t>وإياب</w:t>
      </w:r>
      <w:r w:rsidRPr="00037C12">
        <w:rPr>
          <w:rFonts w:hint="cs"/>
          <w:rtl/>
          <w:lang w:val="fr-CH"/>
        </w:rPr>
        <w:t xml:space="preserve">" </w:t>
      </w:r>
      <w:r w:rsidR="00A32B48">
        <w:rPr>
          <w:rFonts w:hint="cs"/>
          <w:rtl/>
          <w:lang w:val="fr-CH"/>
        </w:rPr>
        <w:t>على متن الدرجة الاقتصادية لتساوي</w:t>
      </w:r>
      <w:r w:rsidRPr="00037C12">
        <w:rPr>
          <w:rFonts w:hint="cs"/>
          <w:rtl/>
          <w:lang w:val="fr-CH"/>
        </w:rPr>
        <w:t xml:space="preserve"> السعرين. ومُنح أحد المنتفعين بزمالة استثناءً </w:t>
      </w:r>
      <w:r w:rsidR="00A32B48">
        <w:rPr>
          <w:rFonts w:hint="cs"/>
          <w:rtl/>
          <w:lang w:val="fr-CH"/>
        </w:rPr>
        <w:t xml:space="preserve">تذكرة </w:t>
      </w:r>
      <w:r w:rsidRPr="00037C12">
        <w:rPr>
          <w:rFonts w:hint="cs"/>
          <w:rtl/>
          <w:lang w:val="fr-CH"/>
        </w:rPr>
        <w:t xml:space="preserve">إعادة إلى الوطن لشراء تذكرة </w:t>
      </w:r>
      <w:r w:rsidR="00A32B48">
        <w:rPr>
          <w:rFonts w:hint="cs"/>
          <w:rtl/>
          <w:lang w:val="fr-CH"/>
        </w:rPr>
        <w:t>إياب</w:t>
      </w:r>
      <w:r w:rsidRPr="00037C12">
        <w:rPr>
          <w:rFonts w:hint="cs"/>
          <w:rtl/>
          <w:lang w:val="fr-CH"/>
        </w:rPr>
        <w:t xml:space="preserve"> جنيف</w:t>
      </w:r>
      <w:r w:rsidR="00A32B48">
        <w:rPr>
          <w:rtl/>
          <w:lang w:val="fr-CH"/>
        </w:rPr>
        <w:noBreakHyphen/>
      </w:r>
      <w:r w:rsidRPr="00037C12">
        <w:rPr>
          <w:rFonts w:hint="cs"/>
          <w:rtl/>
          <w:lang w:val="fr-CH"/>
        </w:rPr>
        <w:t>الولايات</w:t>
      </w:r>
      <w:r w:rsidR="00A32B48">
        <w:rPr>
          <w:rFonts w:hint="eastAsia"/>
          <w:rtl/>
          <w:lang w:val="fr-CH"/>
        </w:rPr>
        <w:t> </w:t>
      </w:r>
      <w:r w:rsidRPr="00037C12">
        <w:rPr>
          <w:rFonts w:hint="cs"/>
          <w:rtl/>
          <w:lang w:val="fr-CH"/>
        </w:rPr>
        <w:t>المتحدة</w:t>
      </w:r>
      <w:r w:rsidR="00A32B48">
        <w:rPr>
          <w:rtl/>
          <w:lang w:val="fr-CH"/>
        </w:rPr>
        <w:noBreakHyphen/>
      </w:r>
      <w:r w:rsidRPr="00037C12">
        <w:rPr>
          <w:rFonts w:hint="cs"/>
          <w:rtl/>
          <w:lang w:val="fr-CH"/>
        </w:rPr>
        <w:t>جنيف لأن تكلفة تلك التذكرة أرخص من التذكرة ذات اتجاه واحد.</w:t>
      </w:r>
    </w:p>
    <w:p w:rsidR="00652EC1" w:rsidRPr="00037C12" w:rsidRDefault="00652EC1" w:rsidP="00A32B48">
      <w:pPr>
        <w:pStyle w:val="NumberedParaAR"/>
        <w:rPr>
          <w:lang w:val="fr-CH"/>
        </w:rPr>
      </w:pPr>
      <w:r w:rsidRPr="00037C12">
        <w:rPr>
          <w:rFonts w:hint="cs"/>
          <w:rtl/>
          <w:lang w:val="fr-CH"/>
        </w:rPr>
        <w:t xml:space="preserve">وأجابت الويبو أن الموظف كان جديداً ولم </w:t>
      </w:r>
      <w:r w:rsidR="00A32B48">
        <w:rPr>
          <w:rFonts w:hint="cs"/>
          <w:rtl/>
          <w:lang w:val="fr-CH"/>
        </w:rPr>
        <w:t>يكن على علمٍ</w:t>
      </w:r>
      <w:r w:rsidRPr="00037C12">
        <w:rPr>
          <w:rFonts w:hint="cs"/>
          <w:rtl/>
          <w:lang w:val="fr-CH"/>
        </w:rPr>
        <w:t xml:space="preserve"> </w:t>
      </w:r>
      <w:r w:rsidR="00A32B48">
        <w:rPr>
          <w:rFonts w:hint="cs"/>
          <w:rtl/>
          <w:lang w:val="fr-CH"/>
        </w:rPr>
        <w:t>ب</w:t>
      </w:r>
      <w:r w:rsidRPr="00037C12">
        <w:rPr>
          <w:rFonts w:hint="cs"/>
          <w:rtl/>
          <w:lang w:val="fr-CH"/>
        </w:rPr>
        <w:t xml:space="preserve">القواعد قبل شراء تذكرة </w:t>
      </w:r>
      <w:r w:rsidR="00A32B48">
        <w:rPr>
          <w:rFonts w:hint="cs"/>
          <w:rtl/>
          <w:lang w:val="fr-CH"/>
        </w:rPr>
        <w:t>الإياب</w:t>
      </w:r>
      <w:r w:rsidRPr="00037C12">
        <w:rPr>
          <w:rFonts w:hint="cs"/>
          <w:rtl/>
          <w:lang w:val="fr-CH"/>
        </w:rPr>
        <w:t xml:space="preserve">. ومن ثم، أذنت الويبو برد تكلفة تلك التذكرة علماً بأن تذكرة الاتجاه الواجد تكون غالباً متساوية في السعر مع تذكرة </w:t>
      </w:r>
      <w:r w:rsidR="00A32B48">
        <w:rPr>
          <w:rFonts w:hint="cs"/>
          <w:rtl/>
          <w:lang w:val="fr-CH"/>
        </w:rPr>
        <w:t>الإياب</w:t>
      </w:r>
      <w:r w:rsidRPr="00037C12">
        <w:rPr>
          <w:rFonts w:hint="cs"/>
          <w:rtl/>
          <w:lang w:val="fr-CH"/>
        </w:rPr>
        <w:t>. وأضافت أن المنتفعين بالزمالات يشترون تذاكرهم بأنفسهم وترد لهم الويبو ما دفعوه استناداً إلى مبدأ أكثر الطر</w:t>
      </w:r>
      <w:r w:rsidR="00A32B48">
        <w:rPr>
          <w:rFonts w:hint="cs"/>
          <w:rtl/>
          <w:lang w:val="fr-CH"/>
        </w:rPr>
        <w:t>ق</w:t>
      </w:r>
      <w:r w:rsidRPr="00037C12">
        <w:rPr>
          <w:rFonts w:hint="cs"/>
          <w:rtl/>
          <w:lang w:val="fr-CH"/>
        </w:rPr>
        <w:t xml:space="preserve"> مباشرة و</w:t>
      </w:r>
      <w:r w:rsidR="00A32B48">
        <w:rPr>
          <w:rFonts w:hint="cs"/>
          <w:rtl/>
          <w:lang w:val="fr-CH"/>
        </w:rPr>
        <w:t>الأقل تكلفة</w:t>
      </w:r>
      <w:r w:rsidRPr="00037C12">
        <w:rPr>
          <w:rFonts w:hint="cs"/>
          <w:rtl/>
          <w:lang w:val="fr-CH"/>
        </w:rPr>
        <w:t>.</w:t>
      </w:r>
    </w:p>
    <w:p w:rsidR="00652EC1" w:rsidRPr="00037C12" w:rsidRDefault="00652EC1" w:rsidP="00A32B48">
      <w:pPr>
        <w:pStyle w:val="NumberedParaAR"/>
        <w:rPr>
          <w:lang w:val="fr-CH"/>
        </w:rPr>
      </w:pPr>
      <w:r w:rsidRPr="00037C12">
        <w:rPr>
          <w:rFonts w:hint="cs"/>
          <w:rtl/>
          <w:lang w:val="fr-CH"/>
        </w:rPr>
        <w:t>و</w:t>
      </w:r>
      <w:r w:rsidR="009506E1" w:rsidRPr="00037C12">
        <w:rPr>
          <w:rFonts w:hint="cs"/>
          <w:rtl/>
          <w:lang w:val="fr-CH"/>
        </w:rPr>
        <w:t>نرى أن</w:t>
      </w:r>
      <w:r w:rsidRPr="00037C12">
        <w:rPr>
          <w:rFonts w:hint="cs"/>
          <w:rtl/>
          <w:lang w:val="fr-CH"/>
        </w:rPr>
        <w:t xml:space="preserve"> نظام الموظفين ولائحته لا ينص على رد تكلفة تذكرة ذهاب و</w:t>
      </w:r>
      <w:r w:rsidR="00A32B48">
        <w:rPr>
          <w:rFonts w:hint="cs"/>
          <w:rtl/>
          <w:lang w:val="fr-CH"/>
        </w:rPr>
        <w:t>إياب</w:t>
      </w:r>
      <w:r w:rsidRPr="00037C12">
        <w:rPr>
          <w:rFonts w:hint="cs"/>
          <w:rtl/>
          <w:lang w:val="fr-CH"/>
        </w:rPr>
        <w:t xml:space="preserve"> لا للموظفين العائدين </w:t>
      </w:r>
      <w:r w:rsidR="00AC6508">
        <w:rPr>
          <w:rFonts w:hint="cs"/>
          <w:rtl/>
          <w:lang w:val="fr-CH"/>
        </w:rPr>
        <w:t xml:space="preserve">إلى الوطن </w:t>
      </w:r>
      <w:r w:rsidRPr="00037C12">
        <w:rPr>
          <w:rFonts w:hint="cs"/>
          <w:rtl/>
          <w:lang w:val="fr-CH"/>
        </w:rPr>
        <w:t>ولا</w:t>
      </w:r>
      <w:r w:rsidR="00A32B48">
        <w:rPr>
          <w:rFonts w:hint="eastAsia"/>
          <w:rtl/>
          <w:lang w:val="fr-CH"/>
        </w:rPr>
        <w:t> </w:t>
      </w:r>
      <w:r w:rsidRPr="00037C12">
        <w:rPr>
          <w:rFonts w:hint="cs"/>
          <w:rtl/>
          <w:lang w:val="fr-CH"/>
        </w:rPr>
        <w:t>للمنتفعين</w:t>
      </w:r>
      <w:r w:rsidRPr="00037C12">
        <w:rPr>
          <w:rFonts w:hint="eastAsia"/>
          <w:rtl/>
          <w:lang w:val="fr-CH"/>
        </w:rPr>
        <w:t> </w:t>
      </w:r>
      <w:r w:rsidRPr="00037C12">
        <w:rPr>
          <w:rFonts w:hint="cs"/>
          <w:rtl/>
          <w:lang w:val="fr-CH"/>
        </w:rPr>
        <w:t>بالزمالات.</w:t>
      </w:r>
    </w:p>
    <w:p w:rsidR="00652EC1" w:rsidRPr="00037C12" w:rsidRDefault="00652EC1" w:rsidP="006137A9">
      <w:pPr>
        <w:pStyle w:val="NormalParaAR"/>
        <w:keepNext/>
        <w:rPr>
          <w:b/>
          <w:bCs/>
          <w:lang w:val="fr-CH"/>
        </w:rPr>
      </w:pPr>
      <w:r w:rsidRPr="00037C12">
        <w:rPr>
          <w:rFonts w:hint="cs"/>
          <w:b/>
          <w:bCs/>
          <w:rtl/>
          <w:lang w:val="fr-CH"/>
        </w:rPr>
        <w:t xml:space="preserve">التوصية </w:t>
      </w:r>
      <w:r w:rsidRPr="00C01B1E">
        <w:rPr>
          <w:rFonts w:hint="cs"/>
          <w:b/>
          <w:bCs/>
          <w:rtl/>
          <w:lang w:val="fr-CH"/>
        </w:rPr>
        <w:t>24</w:t>
      </w:r>
    </w:p>
    <w:p w:rsidR="00652EC1" w:rsidRPr="00037C12" w:rsidRDefault="00652EC1" w:rsidP="006137A9">
      <w:pPr>
        <w:pStyle w:val="NormalParaAR"/>
        <w:keepNext/>
        <w:rPr>
          <w:b/>
          <w:bCs/>
          <w:lang w:val="fr-CH"/>
        </w:rPr>
      </w:pPr>
      <w:r w:rsidRPr="00037C12">
        <w:rPr>
          <w:rFonts w:hint="cs"/>
          <w:b/>
          <w:bCs/>
          <w:rtl/>
          <w:lang w:val="fr-CH"/>
        </w:rPr>
        <w:t>يمكن للويبو أن تنفذ أحكام نظام الموظفين ولائحته المتعلقة بمطالبات السفر الخاصة بموظفين/منتفعين بزمالات حديثي التعيين أو عائدين</w:t>
      </w:r>
      <w:r w:rsidR="007C54E5">
        <w:rPr>
          <w:rFonts w:hint="cs"/>
          <w:b/>
          <w:bCs/>
          <w:rtl/>
          <w:lang w:val="fr-CH"/>
        </w:rPr>
        <w:t xml:space="preserve"> إلى الوطن</w:t>
      </w:r>
      <w:r w:rsidRPr="00037C12">
        <w:rPr>
          <w:rFonts w:hint="cs"/>
          <w:b/>
          <w:bCs/>
          <w:rtl/>
          <w:lang w:val="fr-CH"/>
        </w:rPr>
        <w:t xml:space="preserve"> ولا سيما فيما يخص رد تكلفة تذكرة السفر لاتجاه واحد.</w:t>
      </w:r>
    </w:p>
    <w:p w:rsidR="00652EC1" w:rsidRPr="00037C12" w:rsidRDefault="00652EC1" w:rsidP="007C54E5">
      <w:pPr>
        <w:pStyle w:val="NumberedParaAR"/>
        <w:rPr>
          <w:lang w:val="fr-CH"/>
        </w:rPr>
      </w:pPr>
      <w:r w:rsidRPr="00037C12">
        <w:rPr>
          <w:rFonts w:hint="cs"/>
          <w:rtl/>
          <w:lang w:val="fr-CH"/>
        </w:rPr>
        <w:t xml:space="preserve">أفادت </w:t>
      </w:r>
      <w:r w:rsidR="006137A9" w:rsidRPr="00037C12">
        <w:rPr>
          <w:rFonts w:hint="cs"/>
          <w:rtl/>
          <w:lang w:val="fr-CH"/>
        </w:rPr>
        <w:t xml:space="preserve">الويبو بأنها ستطبق مبدأ الاتجاه الواحد تطبيقاً صارماً </w:t>
      </w:r>
      <w:r w:rsidR="007C54E5">
        <w:rPr>
          <w:rFonts w:hint="cs"/>
          <w:rtl/>
          <w:lang w:val="fr-CH"/>
        </w:rPr>
        <w:t>وستكف</w:t>
      </w:r>
      <w:r w:rsidR="006137A9" w:rsidRPr="00037C12">
        <w:rPr>
          <w:rFonts w:hint="cs"/>
          <w:rtl/>
          <w:lang w:val="fr-CH"/>
        </w:rPr>
        <w:t xml:space="preserve"> عن رد تكلفة تذكرة </w:t>
      </w:r>
      <w:r w:rsidR="00A32B48">
        <w:rPr>
          <w:rFonts w:hint="cs"/>
          <w:rtl/>
          <w:lang w:val="fr-CH"/>
        </w:rPr>
        <w:t>الإياب</w:t>
      </w:r>
      <w:r w:rsidR="006137A9" w:rsidRPr="00037C12">
        <w:rPr>
          <w:rFonts w:hint="cs"/>
          <w:rtl/>
          <w:lang w:val="fr-CH"/>
        </w:rPr>
        <w:t xml:space="preserve"> وإن كانت </w:t>
      </w:r>
      <w:r w:rsidR="007C54E5">
        <w:rPr>
          <w:rFonts w:hint="cs"/>
          <w:rtl/>
          <w:lang w:val="fr-CH"/>
        </w:rPr>
        <w:t xml:space="preserve">تكلفتها </w:t>
      </w:r>
      <w:r w:rsidR="006137A9" w:rsidRPr="00037C12">
        <w:rPr>
          <w:rFonts w:hint="cs"/>
          <w:rtl/>
          <w:lang w:val="fr-CH"/>
        </w:rPr>
        <w:t xml:space="preserve">أقل من </w:t>
      </w:r>
      <w:r w:rsidR="007C54E5">
        <w:rPr>
          <w:rFonts w:hint="cs"/>
          <w:rtl/>
          <w:lang w:val="fr-CH"/>
        </w:rPr>
        <w:t xml:space="preserve">المبلغ </w:t>
      </w:r>
      <w:r w:rsidR="006137A9" w:rsidRPr="00037C12">
        <w:rPr>
          <w:rFonts w:hint="cs"/>
          <w:rtl/>
          <w:lang w:val="fr-CH"/>
        </w:rPr>
        <w:t>المستحق.</w:t>
      </w:r>
    </w:p>
    <w:p w:rsidR="006137A9" w:rsidRPr="00037C12" w:rsidRDefault="006137A9" w:rsidP="006137A9">
      <w:pPr>
        <w:pStyle w:val="Heading4"/>
      </w:pPr>
      <w:r w:rsidRPr="00037C12">
        <w:rPr>
          <w:rFonts w:hint="cs"/>
          <w:rtl/>
        </w:rPr>
        <w:t>منح بدل إقامة يومي في أثناء الرحلات الجوية</w:t>
      </w:r>
    </w:p>
    <w:p w:rsidR="006137A9" w:rsidRPr="00037C12" w:rsidRDefault="00426A31" w:rsidP="00FD1CB1">
      <w:pPr>
        <w:pStyle w:val="NumberedParaAR"/>
        <w:rPr>
          <w:lang w:val="fr-CH"/>
        </w:rPr>
      </w:pPr>
      <w:r w:rsidRPr="00037C12">
        <w:rPr>
          <w:rFonts w:hint="cs"/>
          <w:rtl/>
          <w:lang w:val="fr-CH"/>
        </w:rPr>
        <w:t xml:space="preserve">تنص </w:t>
      </w:r>
      <w:r w:rsidR="00FD1CB1" w:rsidRPr="00037C12">
        <w:rPr>
          <w:rFonts w:hint="cs"/>
          <w:rtl/>
          <w:lang w:val="fr-CH"/>
        </w:rPr>
        <w:t>القاعدة</w:t>
      </w:r>
      <w:r w:rsidRPr="00037C12">
        <w:rPr>
          <w:rFonts w:hint="cs"/>
          <w:rtl/>
          <w:lang w:val="fr-CH"/>
        </w:rPr>
        <w:t xml:space="preserve">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9</w:t>
      </w:r>
      <w:r w:rsidRPr="00037C12">
        <w:rPr>
          <w:rFonts w:hint="cs"/>
          <w:rtl/>
          <w:lang w:val="fr-CH"/>
        </w:rPr>
        <w:t xml:space="preserve"> (د) من نظام الموظفين ولائحته على أن </w:t>
      </w:r>
      <w:r w:rsidR="00FD1CB1" w:rsidRPr="00037C12">
        <w:rPr>
          <w:rFonts w:hint="cs"/>
          <w:rtl/>
          <w:lang w:val="fr-CH"/>
        </w:rPr>
        <w:t xml:space="preserve">يُعتبر </w:t>
      </w:r>
      <w:r w:rsidR="00FD1CB1" w:rsidRPr="00037C12">
        <w:rPr>
          <w:rtl/>
          <w:lang w:val="fr-CH"/>
        </w:rPr>
        <w:t>بدل الإقامة اليومي شاملاً لكامل مساهمة المكتب الدولي في تغطية مصاريف مثل مصاريف الوجبات، والسكن، والإكراميات، وغير ذلك من المبالغ التي تدفع لقاء الخدمات المتنوعة.</w:t>
      </w:r>
      <w:r w:rsidR="00FD1CB1" w:rsidRPr="00037C12">
        <w:rPr>
          <w:rFonts w:hint="cs"/>
          <w:rtl/>
          <w:lang w:val="fr-CH"/>
        </w:rPr>
        <w:t xml:space="preserve"> و</w:t>
      </w:r>
      <w:r w:rsidR="00FD1CB1" w:rsidRPr="00037C12">
        <w:rPr>
          <w:rtl/>
          <w:lang w:val="fr-CH"/>
        </w:rPr>
        <w:t xml:space="preserve">عندما تُقدَّم الوجبات أو السكن أو كلاهما مجاناً من قبل مصادر رسمية، يخفض المعدل القياسي لبدل الإقامة اليومي بنسبة </w:t>
      </w:r>
      <w:r w:rsidR="00FD1CB1" w:rsidRPr="00C01B1E">
        <w:rPr>
          <w:rtl/>
          <w:lang w:val="fr-CH"/>
        </w:rPr>
        <w:t>80</w:t>
      </w:r>
      <w:r w:rsidR="00FD1CB1" w:rsidRPr="00037C12">
        <w:rPr>
          <w:rtl/>
          <w:lang w:val="fr-CH"/>
        </w:rPr>
        <w:t>% في حالة تقديم الوجبات وتوفير السكن.</w:t>
      </w:r>
      <w:r w:rsidR="00FD1CB1" w:rsidRPr="00037C12">
        <w:rPr>
          <w:rFonts w:hint="cs"/>
          <w:rtl/>
          <w:lang w:val="fr-CH"/>
        </w:rPr>
        <w:t xml:space="preserve"> أما القاعدة </w:t>
      </w:r>
      <w:r w:rsidR="00FD1CB1" w:rsidRPr="00C01B1E">
        <w:rPr>
          <w:rFonts w:hint="cs"/>
          <w:rtl/>
          <w:lang w:val="fr-CH"/>
        </w:rPr>
        <w:t>7</w:t>
      </w:r>
      <w:r w:rsidR="00FD1CB1" w:rsidRPr="00037C12">
        <w:rPr>
          <w:rFonts w:hint="cs"/>
          <w:rtl/>
          <w:lang w:val="fr-CH"/>
        </w:rPr>
        <w:t>-</w:t>
      </w:r>
      <w:r w:rsidR="00FD1CB1" w:rsidRPr="00C01B1E">
        <w:rPr>
          <w:rFonts w:hint="cs"/>
          <w:rtl/>
          <w:lang w:val="fr-CH"/>
        </w:rPr>
        <w:t>2</w:t>
      </w:r>
      <w:r w:rsidR="00FD1CB1" w:rsidRPr="00037C12">
        <w:rPr>
          <w:rFonts w:hint="cs"/>
          <w:rtl/>
          <w:lang w:val="fr-CH"/>
        </w:rPr>
        <w:t>-</w:t>
      </w:r>
      <w:r w:rsidR="00FD1CB1" w:rsidRPr="00C01B1E">
        <w:rPr>
          <w:rFonts w:hint="cs"/>
          <w:rtl/>
          <w:lang w:val="fr-CH"/>
        </w:rPr>
        <w:t>11</w:t>
      </w:r>
      <w:r w:rsidR="00FD1CB1" w:rsidRPr="00037C12">
        <w:rPr>
          <w:rFonts w:hint="cs"/>
          <w:rtl/>
          <w:lang w:val="fr-CH"/>
        </w:rPr>
        <w:t xml:space="preserve"> (ب)(</w:t>
      </w:r>
      <w:r w:rsidR="00FD1CB1" w:rsidRPr="00C01B1E">
        <w:rPr>
          <w:rFonts w:hint="cs"/>
          <w:rtl/>
          <w:lang w:val="fr-CH"/>
        </w:rPr>
        <w:t>1</w:t>
      </w:r>
      <w:r w:rsidR="00FD1CB1" w:rsidRPr="00037C12">
        <w:rPr>
          <w:rFonts w:hint="cs"/>
          <w:rtl/>
          <w:lang w:val="fr-CH"/>
        </w:rPr>
        <w:t>)"</w:t>
      </w:r>
      <w:r w:rsidR="00FD1CB1" w:rsidRPr="00C01B1E">
        <w:rPr>
          <w:rFonts w:hint="cs"/>
          <w:rtl/>
          <w:lang w:val="fr-CH"/>
        </w:rPr>
        <w:t>1</w:t>
      </w:r>
      <w:r w:rsidR="00FD1CB1" w:rsidRPr="00037C12">
        <w:rPr>
          <w:rFonts w:hint="cs"/>
          <w:rtl/>
          <w:lang w:val="fr-CH"/>
        </w:rPr>
        <w:t>" فتنص على أنه</w:t>
      </w:r>
      <w:r w:rsidR="00FD1CB1" w:rsidRPr="00037C12">
        <w:rPr>
          <w:rtl/>
          <w:lang w:val="fr-CH"/>
        </w:rPr>
        <w:t xml:space="preserve"> إذا كان الموظف يسافر ليلاً، ولذلك لا يحتاج إلى مكان للمبيت فيه في الليلة التي يقضيها في السفر، يُدفَع </w:t>
      </w:r>
      <w:r w:rsidR="00FD1CB1" w:rsidRPr="00C01B1E">
        <w:rPr>
          <w:rtl/>
          <w:lang w:val="fr-CH"/>
        </w:rPr>
        <w:t>50</w:t>
      </w:r>
      <w:r w:rsidR="00FD1CB1" w:rsidRPr="00037C12">
        <w:rPr>
          <w:rtl/>
          <w:lang w:val="fr-CH"/>
        </w:rPr>
        <w:t>% من البدل عن ذلك اليوم؛</w:t>
      </w:r>
    </w:p>
    <w:p w:rsidR="00FD1CB1" w:rsidRPr="00037C12" w:rsidRDefault="00FD1CB1" w:rsidP="00FD1CB1">
      <w:pPr>
        <w:pStyle w:val="NumberedParaAR"/>
        <w:rPr>
          <w:lang w:val="fr-CH"/>
        </w:rPr>
      </w:pPr>
      <w:r w:rsidRPr="00037C12">
        <w:rPr>
          <w:rFonts w:hint="cs"/>
          <w:rtl/>
          <w:lang w:val="fr-CH"/>
        </w:rPr>
        <w:t>و</w:t>
      </w:r>
      <w:r w:rsidR="009506E1" w:rsidRPr="00037C12">
        <w:rPr>
          <w:rFonts w:hint="cs"/>
          <w:rtl/>
          <w:lang w:val="fr-CH"/>
        </w:rPr>
        <w:t>نرى أن</w:t>
      </w:r>
      <w:r w:rsidRPr="00037C12">
        <w:rPr>
          <w:rFonts w:hint="cs"/>
          <w:rtl/>
          <w:lang w:val="fr-CH"/>
        </w:rPr>
        <w:t xml:space="preserve"> شركات الطيران توفر الوجبات والسكن في حالة الرحلات الجوية الطويلة والتي تتطلب السفر ليلاً. وعليه فإن أحكام القاعدة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11</w:t>
      </w:r>
      <w:r w:rsidRPr="00037C12">
        <w:rPr>
          <w:rFonts w:hint="cs"/>
          <w:rtl/>
          <w:lang w:val="fr-CH"/>
        </w:rPr>
        <w:t xml:space="preserve"> (ب)(</w:t>
      </w:r>
      <w:r w:rsidRPr="00C01B1E">
        <w:rPr>
          <w:rFonts w:hint="cs"/>
          <w:rtl/>
          <w:lang w:val="fr-CH"/>
        </w:rPr>
        <w:t>1</w:t>
      </w:r>
      <w:r w:rsidRPr="00037C12">
        <w:rPr>
          <w:rFonts w:hint="cs"/>
          <w:rtl/>
          <w:lang w:val="fr-CH"/>
        </w:rPr>
        <w:t>)"</w:t>
      </w:r>
      <w:r w:rsidRPr="00C01B1E">
        <w:rPr>
          <w:rFonts w:hint="cs"/>
          <w:rtl/>
          <w:lang w:val="fr-CH"/>
        </w:rPr>
        <w:t>1</w:t>
      </w:r>
      <w:r w:rsidRPr="00037C12">
        <w:rPr>
          <w:rFonts w:hint="cs"/>
          <w:rtl/>
          <w:lang w:val="fr-CH"/>
        </w:rPr>
        <w:t xml:space="preserve">" التي تنص على دفع </w:t>
      </w:r>
      <w:r w:rsidRPr="00C01B1E">
        <w:rPr>
          <w:rFonts w:hint="cs"/>
          <w:rtl/>
          <w:lang w:val="fr-CH"/>
        </w:rPr>
        <w:t>50</w:t>
      </w:r>
      <w:r w:rsidRPr="00037C12">
        <w:rPr>
          <w:rFonts w:hint="cs"/>
          <w:rtl/>
          <w:lang w:val="fr-CH"/>
        </w:rPr>
        <w:t xml:space="preserve">% من بدل الإقامة اليومي على متن الطائرة لا تتسق مع أحكام القاعدة </w:t>
      </w:r>
      <w:r w:rsidRPr="00C01B1E">
        <w:rPr>
          <w:rFonts w:hint="cs"/>
          <w:rtl/>
          <w:lang w:val="fr-CH"/>
        </w:rPr>
        <w:t>7</w:t>
      </w:r>
      <w:r w:rsidRPr="00037C12">
        <w:rPr>
          <w:rFonts w:hint="cs"/>
          <w:rtl/>
          <w:lang w:val="fr-CH"/>
        </w:rPr>
        <w:t>-</w:t>
      </w:r>
      <w:r w:rsidRPr="00C01B1E">
        <w:rPr>
          <w:rFonts w:hint="cs"/>
          <w:rtl/>
          <w:lang w:val="fr-CH"/>
        </w:rPr>
        <w:t>2</w:t>
      </w:r>
      <w:r w:rsidRPr="00037C12">
        <w:rPr>
          <w:rFonts w:hint="cs"/>
          <w:rtl/>
          <w:lang w:val="fr-CH"/>
        </w:rPr>
        <w:t>-</w:t>
      </w:r>
      <w:r w:rsidRPr="00C01B1E">
        <w:rPr>
          <w:rFonts w:hint="cs"/>
          <w:rtl/>
          <w:lang w:val="fr-CH"/>
        </w:rPr>
        <w:t>9</w:t>
      </w:r>
      <w:r w:rsidRPr="00037C12">
        <w:rPr>
          <w:rFonts w:hint="cs"/>
          <w:rtl/>
          <w:lang w:val="fr-CH"/>
        </w:rPr>
        <w:t xml:space="preserve"> (د).</w:t>
      </w:r>
    </w:p>
    <w:p w:rsidR="00FD1CB1" w:rsidRPr="00037C12" w:rsidRDefault="00B75916" w:rsidP="007C54E5">
      <w:pPr>
        <w:pStyle w:val="NumberedParaAR"/>
        <w:rPr>
          <w:lang w:val="fr-CH"/>
        </w:rPr>
      </w:pPr>
      <w:r w:rsidRPr="00037C12">
        <w:rPr>
          <w:rFonts w:hint="cs"/>
          <w:rtl/>
          <w:lang w:val="fr-CH"/>
        </w:rPr>
        <w:t xml:space="preserve">وأجابت الويبو أن مبدأ دفع </w:t>
      </w:r>
      <w:r w:rsidRPr="00C01B1E">
        <w:rPr>
          <w:rFonts w:hint="cs"/>
          <w:rtl/>
          <w:lang w:val="fr-CH"/>
        </w:rPr>
        <w:t>50</w:t>
      </w:r>
      <w:r w:rsidRPr="00037C12">
        <w:rPr>
          <w:rFonts w:hint="cs"/>
          <w:rtl/>
          <w:lang w:val="fr-CH"/>
        </w:rPr>
        <w:t>% من بدل الإقامة عما يقضى من لي</w:t>
      </w:r>
      <w:r w:rsidR="007C54E5">
        <w:rPr>
          <w:rFonts w:hint="cs"/>
          <w:rtl/>
          <w:lang w:val="fr-CH"/>
        </w:rPr>
        <w:t>ا</w:t>
      </w:r>
      <w:r w:rsidRPr="00037C12">
        <w:rPr>
          <w:rFonts w:hint="cs"/>
          <w:rtl/>
          <w:lang w:val="fr-CH"/>
        </w:rPr>
        <w:t xml:space="preserve">لٍ على متن الطائرات قد طبِّق منذ مارس </w:t>
      </w:r>
      <w:r w:rsidRPr="00C01B1E">
        <w:rPr>
          <w:rFonts w:hint="cs"/>
          <w:rtl/>
          <w:lang w:val="fr-CH"/>
        </w:rPr>
        <w:t>2012</w:t>
      </w:r>
      <w:r w:rsidRPr="00037C12">
        <w:rPr>
          <w:rFonts w:hint="cs"/>
          <w:rtl/>
          <w:lang w:val="fr-CH"/>
        </w:rPr>
        <w:t xml:space="preserve"> بغية التماشي تدريجياً مع القواعد المشتركة في منظومة الأمم المتحدة بشأن الأسفار. وأضافت أنه في حالات السفر ال</w:t>
      </w:r>
      <w:r w:rsidR="007C54E5">
        <w:rPr>
          <w:rFonts w:hint="cs"/>
          <w:rtl/>
          <w:lang w:val="fr-CH"/>
        </w:rPr>
        <w:t>ل</w:t>
      </w:r>
      <w:r w:rsidRPr="00037C12">
        <w:rPr>
          <w:rFonts w:hint="cs"/>
          <w:rtl/>
          <w:lang w:val="fr-CH"/>
        </w:rPr>
        <w:t xml:space="preserve">يلي القصير المدة أو الوصول في منتصف الليل، </w:t>
      </w:r>
      <w:r w:rsidR="007C54E5">
        <w:rPr>
          <w:rFonts w:hint="cs"/>
          <w:rtl/>
          <w:lang w:val="fr-CH"/>
        </w:rPr>
        <w:t>يتحمل</w:t>
      </w:r>
      <w:r w:rsidRPr="00037C12">
        <w:rPr>
          <w:rFonts w:hint="cs"/>
          <w:rtl/>
          <w:lang w:val="fr-CH"/>
        </w:rPr>
        <w:t xml:space="preserve"> الموظف تكلفة تناول وجبة قبل الرحلة وبعدها وسيحتاج إلى </w:t>
      </w:r>
      <w:r w:rsidR="007C54E5">
        <w:rPr>
          <w:rFonts w:hint="cs"/>
          <w:rtl/>
          <w:lang w:val="fr-CH"/>
        </w:rPr>
        <w:t>الإقامة</w:t>
      </w:r>
      <w:r w:rsidRPr="00037C12">
        <w:rPr>
          <w:rFonts w:hint="cs"/>
          <w:rtl/>
          <w:lang w:val="fr-CH"/>
        </w:rPr>
        <w:t xml:space="preserve"> في فندق لقضاء باقي الليلة. ومراعاةً لتلك الظروف، بررت الويبو الاحتفاظ بقاعدة متوائمة واحدة عن طريق إلغاء الجزء الخاص بخصم </w:t>
      </w:r>
      <w:r w:rsidRPr="00C01B1E">
        <w:rPr>
          <w:rFonts w:hint="cs"/>
          <w:rtl/>
          <w:lang w:val="fr-CH"/>
        </w:rPr>
        <w:t>50</w:t>
      </w:r>
      <w:r w:rsidRPr="00037C12">
        <w:rPr>
          <w:rFonts w:hint="cs"/>
          <w:rtl/>
          <w:lang w:val="fr-CH"/>
        </w:rPr>
        <w:t>% من بدل الإقامة اليومي للسكن</w:t>
      </w:r>
      <w:r w:rsidR="00CE19A4" w:rsidRPr="00037C12">
        <w:rPr>
          <w:rFonts w:hint="cs"/>
          <w:rtl/>
          <w:lang w:val="fr-CH"/>
        </w:rPr>
        <w:t xml:space="preserve"> مع تخصيص جزء للتكاليف الأخرى.</w:t>
      </w:r>
    </w:p>
    <w:p w:rsidR="00CE19A4" w:rsidRPr="00037C12" w:rsidRDefault="00D37BB6" w:rsidP="007C54E5">
      <w:pPr>
        <w:pStyle w:val="NumberedParaAR"/>
        <w:rPr>
          <w:lang w:val="fr-CH"/>
        </w:rPr>
      </w:pPr>
      <w:r w:rsidRPr="00037C12">
        <w:rPr>
          <w:rFonts w:hint="cs"/>
          <w:rtl/>
          <w:lang w:val="fr-CH"/>
        </w:rPr>
        <w:lastRenderedPageBreak/>
        <w:t>و</w:t>
      </w:r>
      <w:r w:rsidR="009506E1" w:rsidRPr="00037C12">
        <w:rPr>
          <w:rFonts w:hint="cs"/>
          <w:rtl/>
          <w:lang w:val="fr-CH"/>
        </w:rPr>
        <w:t>نرى أن</w:t>
      </w:r>
      <w:r w:rsidRPr="00037C12">
        <w:rPr>
          <w:rFonts w:hint="cs"/>
          <w:rtl/>
          <w:lang w:val="fr-CH"/>
        </w:rPr>
        <w:t xml:space="preserve">ه ينبغي للويبو أن تعيد النظر في بدل الإقامة اليومي الممنوح للموظفين عما يقضى من ليال على متن الطائرات </w:t>
      </w:r>
      <w:r w:rsidR="007C54E5">
        <w:rPr>
          <w:rFonts w:hint="cs"/>
          <w:rtl/>
          <w:lang w:val="fr-CH"/>
        </w:rPr>
        <w:t>بسبب</w:t>
      </w:r>
      <w:r w:rsidRPr="00037C12">
        <w:rPr>
          <w:rFonts w:hint="cs"/>
          <w:rtl/>
          <w:lang w:val="fr-CH"/>
        </w:rPr>
        <w:t xml:space="preserve"> أحكام نظام الموظفين ولائحته. وفضلاً عن ذلك، لا يُدفع أي بدل إقامة يومي للمسافرين في منظومة</w:t>
      </w:r>
      <w:r w:rsidR="007C54E5">
        <w:rPr>
          <w:rFonts w:hint="eastAsia"/>
          <w:rtl/>
          <w:lang w:val="fr-CH"/>
        </w:rPr>
        <w:t> </w:t>
      </w:r>
      <w:r w:rsidRPr="00037C12">
        <w:rPr>
          <w:rFonts w:hint="cs"/>
          <w:rtl/>
          <w:lang w:val="fr-CH"/>
        </w:rPr>
        <w:t>الأمم المتحدة.</w:t>
      </w:r>
    </w:p>
    <w:p w:rsidR="00D37BB6" w:rsidRPr="00037C12" w:rsidRDefault="00D37BB6" w:rsidP="00D06480">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25</w:t>
      </w:r>
    </w:p>
    <w:p w:rsidR="00D37BB6" w:rsidRPr="00037C12" w:rsidRDefault="00D37BB6" w:rsidP="00D06480">
      <w:pPr>
        <w:pStyle w:val="NumberedParaAR"/>
        <w:keepNext/>
        <w:numPr>
          <w:ilvl w:val="0"/>
          <w:numId w:val="0"/>
        </w:numPr>
        <w:rPr>
          <w:b/>
          <w:bCs/>
          <w:rtl/>
          <w:lang w:val="fr-CH"/>
        </w:rPr>
      </w:pPr>
      <w:r w:rsidRPr="00037C12">
        <w:rPr>
          <w:rFonts w:hint="cs"/>
          <w:b/>
          <w:bCs/>
          <w:rtl/>
          <w:lang w:val="fr-CH"/>
        </w:rPr>
        <w:t xml:space="preserve">يمكن للويبو أن تعيد النظر في سياستها </w:t>
      </w:r>
      <w:r w:rsidR="00706469">
        <w:rPr>
          <w:rFonts w:hint="cs"/>
          <w:b/>
          <w:bCs/>
          <w:rtl/>
          <w:lang w:val="fr-CH"/>
        </w:rPr>
        <w:t xml:space="preserve">الخاصة بالسفر </w:t>
      </w:r>
      <w:r w:rsidRPr="00037C12">
        <w:rPr>
          <w:rFonts w:hint="cs"/>
          <w:b/>
          <w:bCs/>
          <w:rtl/>
          <w:lang w:val="fr-CH"/>
        </w:rPr>
        <w:t xml:space="preserve">فيما يخص دفع </w:t>
      </w:r>
      <w:r w:rsidRPr="00C01B1E">
        <w:rPr>
          <w:rFonts w:hint="cs"/>
          <w:b/>
          <w:bCs/>
          <w:rtl/>
          <w:lang w:val="fr-CH"/>
        </w:rPr>
        <w:t>50</w:t>
      </w:r>
      <w:r w:rsidRPr="00037C12">
        <w:rPr>
          <w:rFonts w:hint="cs"/>
          <w:b/>
          <w:bCs/>
          <w:rtl/>
          <w:lang w:val="fr-CH"/>
        </w:rPr>
        <w:t xml:space="preserve"> بالمئة من بدل الإقامة اليومي لقاء ما يقضى من ليالٍ على متن الطائرات.</w:t>
      </w:r>
    </w:p>
    <w:p w:rsidR="00D37BB6" w:rsidRPr="00037C12" w:rsidRDefault="00D37BB6" w:rsidP="00D37BB6">
      <w:pPr>
        <w:pStyle w:val="NumberedParaAR"/>
        <w:rPr>
          <w:lang w:val="fr-CH"/>
        </w:rPr>
      </w:pPr>
      <w:r w:rsidRPr="00037C12">
        <w:rPr>
          <w:rFonts w:hint="cs"/>
          <w:rtl/>
          <w:lang w:val="fr-CH"/>
        </w:rPr>
        <w:t>وافقت الويبو على النظر في هذه التوصية.</w:t>
      </w:r>
    </w:p>
    <w:p w:rsidR="00D37BB6" w:rsidRPr="00037C12" w:rsidRDefault="00D37BB6" w:rsidP="00D37BB6">
      <w:pPr>
        <w:pStyle w:val="Heading4"/>
      </w:pPr>
      <w:r w:rsidRPr="00037C12">
        <w:rPr>
          <w:rFonts w:hint="cs"/>
          <w:rtl/>
        </w:rPr>
        <w:t>استثناءات السفر على متن درجة الأعمال</w:t>
      </w:r>
    </w:p>
    <w:p w:rsidR="00D37BB6" w:rsidRPr="00037C12" w:rsidRDefault="00D57BAC" w:rsidP="00D57BAC">
      <w:pPr>
        <w:pStyle w:val="NumberedParaAR"/>
        <w:rPr>
          <w:lang w:val="fr-CH"/>
        </w:rPr>
      </w:pPr>
      <w:r w:rsidRPr="00037C12">
        <w:rPr>
          <w:rFonts w:hint="cs"/>
          <w:rtl/>
          <w:lang w:val="fr-CH"/>
        </w:rPr>
        <w:t>ينص</w:t>
      </w:r>
      <w:r w:rsidR="00D37BB6" w:rsidRPr="00037C12">
        <w:rPr>
          <w:rFonts w:hint="cs"/>
          <w:rtl/>
          <w:lang w:val="fr-CH"/>
        </w:rPr>
        <w:t xml:space="preserve"> التعميم الإداري رقم</w:t>
      </w:r>
      <w:r w:rsidRPr="00037C12">
        <w:rPr>
          <w:rFonts w:hint="cs"/>
          <w:rtl/>
          <w:lang w:val="fr-CH"/>
        </w:rPr>
        <w:t xml:space="preserve">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بتاريخ </w:t>
      </w:r>
      <w:r w:rsidRPr="00C01B1E">
        <w:rPr>
          <w:rFonts w:hint="cs"/>
          <w:rtl/>
          <w:lang w:val="fr-CH"/>
        </w:rPr>
        <w:t>14</w:t>
      </w:r>
      <w:r w:rsidRPr="00037C12">
        <w:rPr>
          <w:rFonts w:hint="cs"/>
          <w:rtl/>
          <w:lang w:val="fr-CH"/>
        </w:rPr>
        <w:t xml:space="preserve"> أكتوبر </w:t>
      </w:r>
      <w:r w:rsidRPr="00C01B1E">
        <w:rPr>
          <w:rFonts w:hint="cs"/>
          <w:rtl/>
          <w:lang w:val="fr-CH"/>
        </w:rPr>
        <w:t>2013</w:t>
      </w:r>
      <w:r w:rsidRPr="00037C12">
        <w:rPr>
          <w:rFonts w:hint="cs"/>
          <w:rtl/>
          <w:lang w:val="fr-CH"/>
        </w:rPr>
        <w:t xml:space="preserve"> ع</w:t>
      </w:r>
      <w:r w:rsidR="00D37BB6" w:rsidRPr="00037C12">
        <w:rPr>
          <w:rFonts w:hint="cs"/>
          <w:rtl/>
          <w:lang w:val="fr-CH"/>
        </w:rPr>
        <w:t xml:space="preserve">لى </w:t>
      </w:r>
      <w:r w:rsidRPr="00037C12">
        <w:rPr>
          <w:rFonts w:hint="cs"/>
          <w:rtl/>
          <w:lang w:val="fr-CH"/>
        </w:rPr>
        <w:t>خط سير السفر ووسيلته وظروفه على النحو التالي:</w:t>
      </w:r>
    </w:p>
    <w:p w:rsidR="00D57BAC" w:rsidRPr="00037C12" w:rsidRDefault="00D57BAC" w:rsidP="00D06480">
      <w:pPr>
        <w:pStyle w:val="NormalParaAR"/>
        <w:numPr>
          <w:ilvl w:val="0"/>
          <w:numId w:val="13"/>
        </w:numPr>
        <w:ind w:left="1134" w:hanging="567"/>
        <w:rPr>
          <w:lang w:val="fr-CH"/>
        </w:rPr>
      </w:pPr>
      <w:r w:rsidRPr="00037C12">
        <w:rPr>
          <w:rtl/>
          <w:lang w:val="fr-CH"/>
        </w:rPr>
        <w:t>يكون السفر بأقصر خطوط السير وبأقل وسائل السفر تكلفةً ما لم يقرر المدير العام أن مصلحة المكتب تقتضي استخدام خط سير بديل أو وسيلة سفر بديلة.</w:t>
      </w:r>
    </w:p>
    <w:p w:rsidR="00D57BAC" w:rsidRPr="00037C12" w:rsidRDefault="00D06480" w:rsidP="00D06480">
      <w:pPr>
        <w:pStyle w:val="NormalParaAR"/>
        <w:numPr>
          <w:ilvl w:val="0"/>
          <w:numId w:val="13"/>
        </w:numPr>
        <w:ind w:left="1134" w:hanging="567"/>
        <w:rPr>
          <w:lang w:val="fr-CH"/>
        </w:rPr>
      </w:pPr>
      <w:r w:rsidRPr="00037C12">
        <w:rPr>
          <w:rFonts w:hint="cs"/>
          <w:rtl/>
          <w:lang w:val="fr-CH"/>
        </w:rPr>
        <w:t>و</w:t>
      </w:r>
      <w:r w:rsidRPr="00037C12">
        <w:rPr>
          <w:rtl/>
          <w:lang w:val="fr-CH"/>
        </w:rPr>
        <w:t>تكون جميع الأسفار الرسمية عن طريق الجو ما لم يؤذن على وجه التحديد باستخدام وسيلة</w:t>
      </w:r>
      <w:r w:rsidRPr="00037C12">
        <w:rPr>
          <w:rFonts w:hint="cs"/>
          <w:rtl/>
          <w:lang w:val="fr-CH"/>
        </w:rPr>
        <w:t> </w:t>
      </w:r>
      <w:r w:rsidRPr="00037C12">
        <w:rPr>
          <w:rtl/>
          <w:lang w:val="fr-CH"/>
        </w:rPr>
        <w:t>سفر</w:t>
      </w:r>
      <w:r w:rsidRPr="00037C12">
        <w:rPr>
          <w:rFonts w:hint="cs"/>
          <w:rtl/>
          <w:lang w:val="fr-CH"/>
        </w:rPr>
        <w:t> </w:t>
      </w:r>
      <w:r w:rsidRPr="00037C12">
        <w:rPr>
          <w:rtl/>
          <w:lang w:val="fr-CH"/>
        </w:rPr>
        <w:t>أخرى</w:t>
      </w:r>
      <w:r w:rsidRPr="00037C12">
        <w:rPr>
          <w:rFonts w:hint="cs"/>
          <w:rtl/>
          <w:lang w:val="fr-CH"/>
        </w:rPr>
        <w:t>:</w:t>
      </w:r>
    </w:p>
    <w:p w:rsidR="00D06480" w:rsidRPr="00037C12" w:rsidRDefault="00D06480" w:rsidP="007C54E5">
      <w:pPr>
        <w:pStyle w:val="NormalParaAR"/>
        <w:ind w:left="1701" w:hanging="567"/>
        <w:rPr>
          <w:rtl/>
          <w:lang w:val="fr-CH"/>
        </w:rPr>
      </w:pPr>
      <w:r w:rsidRPr="00037C12">
        <w:rPr>
          <w:rFonts w:hint="cs"/>
          <w:rtl/>
          <w:lang w:val="fr-CH"/>
        </w:rPr>
        <w:t>(أ)</w:t>
      </w:r>
      <w:r w:rsidRPr="00037C12">
        <w:rPr>
          <w:rtl/>
          <w:lang w:val="fr-CH"/>
        </w:rPr>
        <w:tab/>
      </w:r>
      <w:r w:rsidRPr="00037C12">
        <w:rPr>
          <w:rFonts w:hint="cs"/>
          <w:rtl/>
          <w:lang w:val="fr-CH"/>
        </w:rPr>
        <w:t>يسافر موظفو الويبو على متن الدرجة السياحية للرحلات التي تدوم أقل من تسع ساعات (بما</w:t>
      </w:r>
      <w:r w:rsidR="007C54E5">
        <w:rPr>
          <w:rFonts w:hint="eastAsia"/>
          <w:rtl/>
          <w:lang w:val="fr-CH"/>
        </w:rPr>
        <w:t> </w:t>
      </w:r>
      <w:r w:rsidRPr="00037C12">
        <w:rPr>
          <w:rFonts w:hint="cs"/>
          <w:rtl/>
          <w:lang w:val="fr-CH"/>
        </w:rPr>
        <w:t>في</w:t>
      </w:r>
      <w:r w:rsidR="007C54E5">
        <w:rPr>
          <w:rFonts w:hint="eastAsia"/>
          <w:rtl/>
          <w:lang w:val="fr-CH"/>
        </w:rPr>
        <w:t> </w:t>
      </w:r>
      <w:r w:rsidRPr="00037C12">
        <w:rPr>
          <w:rFonts w:hint="cs"/>
          <w:rtl/>
          <w:lang w:val="fr-CH"/>
        </w:rPr>
        <w:t>ذلك مرافق</w:t>
      </w:r>
      <w:r w:rsidRPr="00037C12">
        <w:rPr>
          <w:rFonts w:hint="eastAsia"/>
          <w:rtl/>
          <w:lang w:val="fr-CH"/>
        </w:rPr>
        <w:t> </w:t>
      </w:r>
      <w:r w:rsidRPr="00037C12">
        <w:rPr>
          <w:rFonts w:hint="cs"/>
          <w:rtl/>
          <w:lang w:val="fr-CH"/>
        </w:rPr>
        <w:t>العبور)؛</w:t>
      </w:r>
    </w:p>
    <w:p w:rsidR="00D06480" w:rsidRPr="00037C12" w:rsidRDefault="00D06480" w:rsidP="00D06480">
      <w:pPr>
        <w:pStyle w:val="NormalParaAR"/>
        <w:ind w:left="1701" w:hanging="567"/>
        <w:rPr>
          <w:rtl/>
          <w:lang w:val="fr-CH"/>
        </w:rPr>
      </w:pPr>
      <w:r w:rsidRPr="00037C12">
        <w:rPr>
          <w:rFonts w:hint="cs"/>
          <w:rtl/>
          <w:lang w:val="fr-CH"/>
        </w:rPr>
        <w:t>(ب)</w:t>
      </w:r>
      <w:r w:rsidRPr="00037C12">
        <w:rPr>
          <w:rFonts w:hint="cs"/>
          <w:rtl/>
          <w:lang w:val="fr-CH"/>
        </w:rPr>
        <w:tab/>
        <w:t>ويسافر موظفو الويبو على متن درجة الأعمال للرحلات التي تتجاوز مدتها تسع ساعات.</w:t>
      </w:r>
    </w:p>
    <w:p w:rsidR="00D06480" w:rsidRPr="00037C12" w:rsidRDefault="00D06480" w:rsidP="00D06480">
      <w:pPr>
        <w:pStyle w:val="NumberedParaAR"/>
        <w:rPr>
          <w:lang w:val="fr-CH"/>
        </w:rPr>
      </w:pPr>
      <w:r w:rsidRPr="00037C12">
        <w:rPr>
          <w:rFonts w:hint="cs"/>
          <w:rtl/>
          <w:lang w:val="fr-CH"/>
        </w:rPr>
        <w:t xml:space="preserve">وتبيَّن من تحليل البيانات الخاصة بالاستثناءات المتعلقة بمطالبات السفر في عامي </w:t>
      </w:r>
      <w:r w:rsidRPr="00C01B1E">
        <w:rPr>
          <w:rFonts w:hint="cs"/>
          <w:rtl/>
          <w:lang w:val="fr-CH"/>
        </w:rPr>
        <w:t>2014</w:t>
      </w:r>
      <w:r w:rsidRPr="00037C12">
        <w:rPr>
          <w:rFonts w:hint="cs"/>
          <w:rtl/>
          <w:lang w:val="fr-CH"/>
        </w:rPr>
        <w:t xml:space="preserve"> و</w:t>
      </w:r>
      <w:r w:rsidRPr="00C01B1E">
        <w:rPr>
          <w:rFonts w:hint="cs"/>
          <w:rtl/>
          <w:lang w:val="fr-CH"/>
        </w:rPr>
        <w:t>2015</w:t>
      </w:r>
      <w:r w:rsidRPr="00037C12">
        <w:rPr>
          <w:rFonts w:hint="cs"/>
          <w:rtl/>
          <w:lang w:val="fr-CH"/>
        </w:rPr>
        <w:t xml:space="preserve"> أن المدير العام وافق استثناءً على </w:t>
      </w:r>
      <w:r w:rsidRPr="00C01B1E">
        <w:rPr>
          <w:rFonts w:hint="cs"/>
          <w:rtl/>
          <w:lang w:val="fr-CH"/>
        </w:rPr>
        <w:t>35</w:t>
      </w:r>
      <w:r w:rsidRPr="00037C12">
        <w:rPr>
          <w:rFonts w:hint="cs"/>
          <w:rtl/>
          <w:lang w:val="fr-CH"/>
        </w:rPr>
        <w:t xml:space="preserve"> مطالبة سفر تخص تغيير درجة السفر من الدرجة الاقتصادية إلى درجة الأعمال.</w:t>
      </w:r>
    </w:p>
    <w:p w:rsidR="00D06480" w:rsidRPr="00037C12" w:rsidRDefault="00D06480" w:rsidP="00D06480">
      <w:pPr>
        <w:pStyle w:val="NumberedParaAR"/>
        <w:rPr>
          <w:lang w:val="fr-CH"/>
        </w:rPr>
      </w:pPr>
      <w:r w:rsidRPr="00037C12">
        <w:rPr>
          <w:rFonts w:hint="cs"/>
          <w:rtl/>
          <w:lang w:val="fr-CH"/>
        </w:rPr>
        <w:t>وبررت الويبو تلك الاستثناءات بأنها تجاز بحسب الحالة والظروف التي تشمل الأسباب الطبية وموعد الوصول واختيار المسافرين لشركات الطيران لاعتبارات سلامة وأمن وبخاصة عندما يسافر أكثر من موظف معاً في مهمات.</w:t>
      </w:r>
    </w:p>
    <w:p w:rsidR="00D06480" w:rsidRPr="00037C12" w:rsidRDefault="00D06480" w:rsidP="00020107">
      <w:pPr>
        <w:pStyle w:val="NumberedParaAR"/>
        <w:rPr>
          <w:lang w:val="fr-CH"/>
        </w:rPr>
      </w:pPr>
      <w:r w:rsidRPr="00037C12">
        <w:rPr>
          <w:rFonts w:hint="cs"/>
          <w:rtl/>
          <w:lang w:val="fr-CH"/>
        </w:rPr>
        <w:t xml:space="preserve">ولاحظنا غياب أي تعميم إداري يسمح باستثناءات لتغيير درجة السفر وعليه تخالف تلك الحالات </w:t>
      </w:r>
      <w:r w:rsidR="00020107">
        <w:rPr>
          <w:rFonts w:hint="cs"/>
          <w:rtl/>
          <w:lang w:val="fr-CH"/>
        </w:rPr>
        <w:t>القواعد</w:t>
      </w:r>
      <w:r w:rsidR="00020107">
        <w:rPr>
          <w:rFonts w:hint="eastAsia"/>
          <w:rtl/>
          <w:lang w:val="fr-CH"/>
        </w:rPr>
        <w:t> </w:t>
      </w:r>
      <w:r w:rsidR="00020107">
        <w:rPr>
          <w:rFonts w:hint="cs"/>
          <w:rtl/>
          <w:lang w:val="fr-CH"/>
        </w:rPr>
        <w:t>المعتمدة</w:t>
      </w:r>
      <w:r w:rsidRPr="00037C12">
        <w:rPr>
          <w:rFonts w:hint="cs"/>
          <w:rtl/>
          <w:lang w:val="fr-CH"/>
        </w:rPr>
        <w:t>.</w:t>
      </w:r>
    </w:p>
    <w:p w:rsidR="00D06480" w:rsidRPr="00037C12" w:rsidRDefault="00D06480" w:rsidP="00D06480">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26</w:t>
      </w:r>
    </w:p>
    <w:p w:rsidR="00D06480" w:rsidRPr="00037C12" w:rsidRDefault="00D06480" w:rsidP="00D06480">
      <w:pPr>
        <w:pStyle w:val="NumberedParaAR"/>
        <w:keepNext/>
        <w:numPr>
          <w:ilvl w:val="0"/>
          <w:numId w:val="0"/>
        </w:numPr>
        <w:rPr>
          <w:b/>
          <w:bCs/>
          <w:rtl/>
          <w:lang w:val="fr-CH"/>
        </w:rPr>
      </w:pPr>
      <w:r w:rsidRPr="00037C12">
        <w:rPr>
          <w:rFonts w:hint="cs"/>
          <w:b/>
          <w:bCs/>
          <w:rtl/>
          <w:lang w:val="fr-CH"/>
        </w:rPr>
        <w:t>يمكن للويبو أن تنظر في إصدار تعليمات واضحة بشأن الاستثناءات الخاصة بتغيير درجة السفر. ويمكن للويبو في تلك الأثناء أن تنفذ الأحكام القائمة.</w:t>
      </w:r>
    </w:p>
    <w:p w:rsidR="00D06480" w:rsidRPr="00037C12" w:rsidRDefault="00D06480" w:rsidP="00D06480">
      <w:pPr>
        <w:pStyle w:val="NumberedParaAR"/>
        <w:rPr>
          <w:lang w:val="fr-CH"/>
        </w:rPr>
      </w:pPr>
      <w:r w:rsidRPr="00037C12">
        <w:rPr>
          <w:rFonts w:hint="cs"/>
          <w:rtl/>
          <w:lang w:val="fr-CH"/>
        </w:rPr>
        <w:t>أفادت الويبو بأنها ستنظر بمساعدة مستشار الشؤون القانونية في ضرورة توضيح إمكانية</w:t>
      </w:r>
      <w:r w:rsidR="002217A8" w:rsidRPr="00037C12">
        <w:rPr>
          <w:rFonts w:hint="cs"/>
          <w:rtl/>
          <w:lang w:val="fr-CH"/>
        </w:rPr>
        <w:t xml:space="preserve"> وسلطة</w:t>
      </w:r>
      <w:r w:rsidRPr="00037C12">
        <w:rPr>
          <w:rFonts w:hint="cs"/>
          <w:rtl/>
          <w:lang w:val="fr-CH"/>
        </w:rPr>
        <w:t xml:space="preserve"> رفع درجة السفر المنصوص عليها في التعميم الإداري الحالي. </w:t>
      </w:r>
      <w:r w:rsidR="002217A8" w:rsidRPr="00037C12">
        <w:rPr>
          <w:rFonts w:hint="cs"/>
          <w:rtl/>
          <w:lang w:val="fr-CH"/>
        </w:rPr>
        <w:t>وسيعدَّل التعميم الإداري على هذا الأساس عند الاقتضاء.</w:t>
      </w:r>
    </w:p>
    <w:p w:rsidR="002217A8" w:rsidRPr="00037C12" w:rsidRDefault="002217A8" w:rsidP="002217A8">
      <w:pPr>
        <w:pStyle w:val="Heading4"/>
        <w:rPr>
          <w:rtl/>
        </w:rPr>
      </w:pPr>
      <w:r w:rsidRPr="00037C12">
        <w:rPr>
          <w:rFonts w:hint="cs"/>
          <w:rtl/>
        </w:rPr>
        <w:lastRenderedPageBreak/>
        <w:t>اختيار شركة الطيران</w:t>
      </w:r>
    </w:p>
    <w:p w:rsidR="002217A8" w:rsidRPr="00037C12" w:rsidRDefault="002217A8" w:rsidP="002217A8">
      <w:pPr>
        <w:pStyle w:val="NumberedParaAR"/>
        <w:rPr>
          <w:lang w:val="fr-CH"/>
        </w:rPr>
      </w:pPr>
      <w:r w:rsidRPr="00037C12">
        <w:rPr>
          <w:rFonts w:hint="cs"/>
          <w:rtl/>
          <w:lang w:val="fr-CH"/>
        </w:rPr>
        <w:t xml:space="preserve">ينص نظام الموظفين ولائحته والتعميم الإداري رقم </w:t>
      </w:r>
      <w:r w:rsidRPr="00C01B1E">
        <w:rPr>
          <w:rFonts w:hint="cs"/>
          <w:rtl/>
          <w:lang w:val="fr-CH"/>
        </w:rPr>
        <w:t>29</w:t>
      </w:r>
      <w:r w:rsidRPr="00037C12">
        <w:rPr>
          <w:rFonts w:hint="cs"/>
          <w:rtl/>
          <w:lang w:val="fr-CH"/>
        </w:rPr>
        <w:t>/</w:t>
      </w:r>
      <w:r w:rsidRPr="00C01B1E">
        <w:rPr>
          <w:rFonts w:hint="cs"/>
          <w:rtl/>
          <w:lang w:val="fr-CH"/>
        </w:rPr>
        <w:t>2013</w:t>
      </w:r>
      <w:r w:rsidRPr="00037C12">
        <w:rPr>
          <w:rFonts w:hint="cs"/>
          <w:rtl/>
          <w:lang w:val="fr-CH"/>
        </w:rPr>
        <w:t xml:space="preserve"> بتاريخ </w:t>
      </w:r>
      <w:r w:rsidRPr="00C01B1E">
        <w:rPr>
          <w:rFonts w:hint="cs"/>
          <w:rtl/>
          <w:lang w:val="fr-CH"/>
        </w:rPr>
        <w:t>14</w:t>
      </w:r>
      <w:r w:rsidRPr="00037C12">
        <w:rPr>
          <w:rFonts w:hint="cs"/>
          <w:rtl/>
          <w:lang w:val="fr-CH"/>
        </w:rPr>
        <w:t xml:space="preserve"> أكتوبر </w:t>
      </w:r>
      <w:r w:rsidRPr="00C01B1E">
        <w:rPr>
          <w:rFonts w:hint="cs"/>
          <w:rtl/>
          <w:lang w:val="fr-CH"/>
        </w:rPr>
        <w:t>2013</w:t>
      </w:r>
      <w:r w:rsidRPr="00037C12">
        <w:rPr>
          <w:rFonts w:hint="cs"/>
          <w:rtl/>
          <w:lang w:val="fr-CH"/>
        </w:rPr>
        <w:t xml:space="preserve"> على ما يلي:</w:t>
      </w:r>
    </w:p>
    <w:p w:rsidR="002217A8" w:rsidRPr="00037C12" w:rsidRDefault="002217A8" w:rsidP="00074020">
      <w:pPr>
        <w:pStyle w:val="NormalParaAR"/>
        <w:ind w:left="1134" w:hanging="567"/>
        <w:rPr>
          <w:rtl/>
          <w:lang w:val="fr-CH"/>
        </w:rPr>
      </w:pPr>
      <w:r w:rsidRPr="00037C12">
        <w:rPr>
          <w:rFonts w:hint="cs"/>
          <w:rtl/>
          <w:lang w:val="fr-CH"/>
        </w:rPr>
        <w:t>(أ)</w:t>
      </w:r>
      <w:r w:rsidRPr="00037C12">
        <w:rPr>
          <w:rtl/>
          <w:lang w:val="fr-CH"/>
        </w:rPr>
        <w:tab/>
      </w:r>
      <w:r w:rsidR="00E51B4B" w:rsidRPr="00037C12">
        <w:rPr>
          <w:rtl/>
          <w:lang w:val="fr-CH"/>
        </w:rPr>
        <w:t>عندما يطلب الموظف مستوى إقامة أو حالة سفر أكثر مما يحق له، أو يؤذن له بالسفر، لأسباب تتعلق بما يفضله أو ما يلائم ظروفه الشخصية، بغير ما أُقر بالنسبة لخط السير ووسيلة السفر، لا يُجري الموظف هذه التغييرات إلا بعد صدور التذكرة. ويُلزَم الموظف بدفع أي تكاليف إضافية تترتب على ذلك قبل الحصول على التذكرة المُعدَّلة.</w:t>
      </w:r>
    </w:p>
    <w:p w:rsidR="00E51B4B" w:rsidRPr="00037C12" w:rsidRDefault="00E51B4B" w:rsidP="00E51B4B">
      <w:pPr>
        <w:pStyle w:val="NormalParaAR"/>
        <w:ind w:left="1134" w:hanging="567"/>
        <w:rPr>
          <w:rtl/>
          <w:lang w:val="fr-CH"/>
        </w:rPr>
      </w:pPr>
      <w:r w:rsidRPr="00037C12">
        <w:rPr>
          <w:rFonts w:hint="cs"/>
          <w:rtl/>
          <w:lang w:val="fr-CH"/>
        </w:rPr>
        <w:t>(ب)</w:t>
      </w:r>
      <w:r w:rsidRPr="00037C12">
        <w:rPr>
          <w:rtl/>
          <w:lang w:val="fr-CH"/>
        </w:rPr>
        <w:tab/>
      </w:r>
      <w:r w:rsidRPr="00037C12">
        <w:rPr>
          <w:rFonts w:hint="cs"/>
          <w:rtl/>
          <w:lang w:val="fr-CH"/>
        </w:rPr>
        <w:t xml:space="preserve">ويُسمح باختيار شركة الطيران في حال عدم تجاوز التكلفة </w:t>
      </w:r>
      <w:r w:rsidRPr="00C01B1E">
        <w:rPr>
          <w:rFonts w:hint="cs"/>
          <w:rtl/>
          <w:lang w:val="fr-CH"/>
        </w:rPr>
        <w:t>10</w:t>
      </w:r>
      <w:r w:rsidRPr="00037C12">
        <w:rPr>
          <w:rFonts w:hint="cs"/>
          <w:rtl/>
          <w:lang w:val="fr-CH"/>
        </w:rPr>
        <w:t xml:space="preserve"> بالمئة من أقل وسائل السفر تكلفة وأقصر خطوط السير وعلى أن تصدر التذكرة في موعد أقصاه </w:t>
      </w:r>
      <w:r w:rsidRPr="00C01B1E">
        <w:rPr>
          <w:rFonts w:hint="cs"/>
          <w:rtl/>
          <w:lang w:val="fr-CH"/>
        </w:rPr>
        <w:t>10</w:t>
      </w:r>
      <w:r w:rsidRPr="00037C12">
        <w:rPr>
          <w:rFonts w:hint="cs"/>
          <w:rtl/>
          <w:lang w:val="fr-CH"/>
        </w:rPr>
        <w:t xml:space="preserve"> أيام عمل من تاريخ السفر وإلا سقط الحق في</w:t>
      </w:r>
      <w:r w:rsidRPr="00037C12">
        <w:rPr>
          <w:rFonts w:hint="eastAsia"/>
          <w:rtl/>
          <w:lang w:val="fr-CH"/>
        </w:rPr>
        <w:t> </w:t>
      </w:r>
      <w:r w:rsidRPr="00037C12">
        <w:rPr>
          <w:rFonts w:hint="cs"/>
          <w:rtl/>
          <w:lang w:val="fr-CH"/>
        </w:rPr>
        <w:t>الاختيار.</w:t>
      </w:r>
    </w:p>
    <w:p w:rsidR="00E51B4B" w:rsidRPr="00037C12" w:rsidRDefault="00074020" w:rsidP="00CC56C6">
      <w:pPr>
        <w:pStyle w:val="NumberedParaAR"/>
        <w:rPr>
          <w:lang w:val="fr-CH"/>
        </w:rPr>
      </w:pPr>
      <w:r>
        <w:rPr>
          <w:rFonts w:hint="cs"/>
          <w:rtl/>
          <w:lang w:val="fr-CH"/>
        </w:rPr>
        <w:t>و</w:t>
      </w:r>
      <w:r w:rsidR="009D60A4" w:rsidRPr="00037C12">
        <w:rPr>
          <w:rFonts w:hint="cs"/>
          <w:rtl/>
          <w:lang w:val="fr-CH"/>
        </w:rPr>
        <w:t xml:space="preserve">كشف التدقيق أنه سُمح لموظف بتغيير شركة الطيران قبل أن تصدر الويبو التذكرة فضلاً عن الانتفاع بنسبة </w:t>
      </w:r>
      <w:r w:rsidR="009D60A4" w:rsidRPr="00C01B1E">
        <w:rPr>
          <w:rFonts w:hint="cs"/>
          <w:rtl/>
          <w:lang w:val="fr-CH"/>
        </w:rPr>
        <w:t>10</w:t>
      </w:r>
      <w:r w:rsidR="009D60A4" w:rsidRPr="00037C12">
        <w:rPr>
          <w:rFonts w:hint="cs"/>
          <w:rtl/>
          <w:lang w:val="fr-CH"/>
        </w:rPr>
        <w:t xml:space="preserve"> بالمئة من تكلفة تذكرة الطيران </w:t>
      </w:r>
      <w:r w:rsidR="00CC56C6">
        <w:rPr>
          <w:rFonts w:hint="cs"/>
          <w:rtl/>
          <w:lang w:val="fr-CH"/>
        </w:rPr>
        <w:t>كما لو كانت مستحقة</w:t>
      </w:r>
      <w:r w:rsidR="009D60A4" w:rsidRPr="00037C12">
        <w:rPr>
          <w:rFonts w:hint="cs"/>
          <w:rtl/>
          <w:lang w:val="fr-CH"/>
        </w:rPr>
        <w:t>.</w:t>
      </w:r>
    </w:p>
    <w:p w:rsidR="009D60A4" w:rsidRPr="00037C12" w:rsidRDefault="009D60A4" w:rsidP="00CC56C6">
      <w:pPr>
        <w:pStyle w:val="NumberedParaAR"/>
        <w:rPr>
          <w:lang w:val="fr-CH"/>
        </w:rPr>
      </w:pPr>
      <w:r w:rsidRPr="00037C12">
        <w:rPr>
          <w:rFonts w:hint="cs"/>
          <w:rtl/>
          <w:lang w:val="fr-CH"/>
        </w:rPr>
        <w:t xml:space="preserve">وأفادت الويبو بأن تلك الرحلة أجريت في عام </w:t>
      </w:r>
      <w:r w:rsidRPr="00C01B1E">
        <w:rPr>
          <w:rFonts w:hint="cs"/>
          <w:rtl/>
          <w:lang w:val="fr-CH"/>
        </w:rPr>
        <w:t>2014</w:t>
      </w:r>
      <w:r w:rsidRPr="00037C12">
        <w:rPr>
          <w:rFonts w:hint="cs"/>
          <w:rtl/>
          <w:lang w:val="fr-CH"/>
        </w:rPr>
        <w:t xml:space="preserve"> ولم تمتلك الويبو حينئذ أداة الحجز الشبكية حيث تُقترح الرحلات التي تتجاوز تكلفتها السعر المرجعي بنسبة </w:t>
      </w:r>
      <w:r w:rsidRPr="00C01B1E">
        <w:rPr>
          <w:rFonts w:hint="cs"/>
          <w:rtl/>
          <w:lang w:val="fr-CH"/>
        </w:rPr>
        <w:t>10</w:t>
      </w:r>
      <w:r w:rsidRPr="00037C12">
        <w:rPr>
          <w:rFonts w:hint="cs"/>
          <w:rtl/>
          <w:lang w:val="fr-CH"/>
        </w:rPr>
        <w:t xml:space="preserve"> بالمئة وكان سيظهر الأمر نفسه </w:t>
      </w:r>
      <w:r w:rsidR="00074020">
        <w:rPr>
          <w:rFonts w:hint="cs"/>
          <w:rtl/>
          <w:lang w:val="fr-CH"/>
        </w:rPr>
        <w:t>بعد اعتماد السياسة</w:t>
      </w:r>
      <w:r w:rsidRPr="00037C12">
        <w:rPr>
          <w:rFonts w:hint="cs"/>
          <w:rtl/>
          <w:lang w:val="fr-CH"/>
        </w:rPr>
        <w:t>.</w:t>
      </w:r>
    </w:p>
    <w:p w:rsidR="009D60A4" w:rsidRPr="00037C12" w:rsidRDefault="009D60A4" w:rsidP="009D60A4">
      <w:pPr>
        <w:pStyle w:val="NumberedParaAR"/>
        <w:rPr>
          <w:lang w:val="fr-CH"/>
        </w:rPr>
      </w:pPr>
      <w:r w:rsidRPr="00037C12">
        <w:rPr>
          <w:rFonts w:hint="cs"/>
          <w:rtl/>
          <w:lang w:val="fr-CH"/>
        </w:rPr>
        <w:t xml:space="preserve">ويوحي ذلك الرد بأنه في حالة الحجز غير الشبكي، يُسمح للموظفين بتغيير شركة الطيران قبل إصدار التذاكر </w:t>
      </w:r>
      <w:r w:rsidR="0010660A" w:rsidRPr="00037C12">
        <w:rPr>
          <w:rFonts w:hint="cs"/>
          <w:rtl/>
          <w:lang w:val="fr-CH"/>
        </w:rPr>
        <w:t xml:space="preserve">بالاستفادة من حكم اختيار رحلة تتجاوز تكلفتها أرخص التذاكر المتوفرة بنسبة </w:t>
      </w:r>
      <w:r w:rsidR="0010660A" w:rsidRPr="00C01B1E">
        <w:rPr>
          <w:rFonts w:hint="cs"/>
          <w:rtl/>
          <w:lang w:val="fr-CH"/>
        </w:rPr>
        <w:t>10</w:t>
      </w:r>
      <w:r w:rsidR="0010660A" w:rsidRPr="00037C12">
        <w:rPr>
          <w:rFonts w:hint="cs"/>
          <w:rtl/>
          <w:lang w:val="fr-CH"/>
        </w:rPr>
        <w:t xml:space="preserve"> بالمئة.</w:t>
      </w:r>
    </w:p>
    <w:p w:rsidR="0010660A" w:rsidRPr="00037C12" w:rsidRDefault="0010660A" w:rsidP="0010660A">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27</w:t>
      </w:r>
    </w:p>
    <w:p w:rsidR="0010660A" w:rsidRPr="00037C12" w:rsidRDefault="0010660A" w:rsidP="00074020">
      <w:pPr>
        <w:pStyle w:val="NumberedParaAR"/>
        <w:keepNext/>
        <w:numPr>
          <w:ilvl w:val="0"/>
          <w:numId w:val="0"/>
        </w:numPr>
        <w:rPr>
          <w:b/>
          <w:bCs/>
          <w:lang w:val="fr-CH"/>
        </w:rPr>
      </w:pPr>
      <w:r w:rsidRPr="00037C12">
        <w:rPr>
          <w:rFonts w:hint="cs"/>
          <w:b/>
          <w:bCs/>
          <w:rtl/>
          <w:lang w:val="fr-CH"/>
        </w:rPr>
        <w:t xml:space="preserve">يمكن للويبو أن تراجع ممارسة السماح للموظفين باختيار شركة الطيران قبل إصدار التذكرة </w:t>
      </w:r>
      <w:r w:rsidR="00074020">
        <w:rPr>
          <w:rFonts w:hint="cs"/>
          <w:b/>
          <w:bCs/>
          <w:rtl/>
          <w:lang w:val="fr-CH"/>
        </w:rPr>
        <w:t>وردّ</w:t>
      </w:r>
      <w:r w:rsidRPr="00037C12">
        <w:rPr>
          <w:rFonts w:hint="cs"/>
          <w:b/>
          <w:bCs/>
          <w:rtl/>
          <w:lang w:val="fr-CH"/>
        </w:rPr>
        <w:t xml:space="preserve"> نسبة العشر بالمئة للمسافرين.</w:t>
      </w:r>
    </w:p>
    <w:p w:rsidR="0010660A" w:rsidRPr="00037C12" w:rsidRDefault="0010660A" w:rsidP="0010660A">
      <w:pPr>
        <w:pStyle w:val="NumberedParaAR"/>
        <w:rPr>
          <w:lang w:val="fr-CH"/>
        </w:rPr>
      </w:pPr>
      <w:r w:rsidRPr="00037C12">
        <w:rPr>
          <w:rFonts w:hint="cs"/>
          <w:rtl/>
          <w:lang w:val="fr-CH"/>
        </w:rPr>
        <w:t>أقرت الويبو من حيث المبدأ باستحسان التنفيذ الصارم لأحكام التعميمات الإدارية وأفادت بأنها ستنظر في ضرورة تعديل نظام الموظفين ولائحته وسبل تطبيق تلك الأحكام على الحجوز غير الشبكية.</w:t>
      </w:r>
    </w:p>
    <w:p w:rsidR="0010660A" w:rsidRPr="00037C12" w:rsidRDefault="004D5C81" w:rsidP="004D5C81">
      <w:pPr>
        <w:pStyle w:val="Heading4"/>
        <w:rPr>
          <w:rtl/>
        </w:rPr>
      </w:pPr>
      <w:r w:rsidRPr="00037C12">
        <w:rPr>
          <w:rFonts w:hint="cs"/>
          <w:rtl/>
        </w:rPr>
        <w:t>عدم إغلاق مطالبات السفر لغير الموظفين</w:t>
      </w:r>
    </w:p>
    <w:p w:rsidR="004D5C81" w:rsidRPr="00037C12" w:rsidRDefault="004D5C81" w:rsidP="00CC56C6">
      <w:pPr>
        <w:pStyle w:val="NumberedParaAR"/>
        <w:rPr>
          <w:lang w:val="fr-CH"/>
        </w:rPr>
      </w:pPr>
      <w:r w:rsidRPr="00037C12">
        <w:rPr>
          <w:rFonts w:hint="cs"/>
          <w:rtl/>
          <w:lang w:val="fr-CH"/>
        </w:rPr>
        <w:t xml:space="preserve">لاحظنا أن التعليمات الصادرة بشأن فتح مطالبات سفر لغير الموظفين لم تذكر مسألة إغلاق مطالبات السفر الإلكترونية. وتبيَّن من فحص </w:t>
      </w:r>
      <w:r w:rsidRPr="00C01B1E">
        <w:rPr>
          <w:rFonts w:hint="cs"/>
          <w:rtl/>
          <w:lang w:val="fr-CH"/>
        </w:rPr>
        <w:t>20</w:t>
      </w:r>
      <w:r w:rsidRPr="00037C12">
        <w:rPr>
          <w:rFonts w:hint="cs"/>
          <w:rtl/>
          <w:lang w:val="fr-CH"/>
        </w:rPr>
        <w:t xml:space="preserve"> حالة من مطالبات السفر الخاصة بغير الموظفين أن بدل الإقامة اليومي الممنوح في ثلاث حالات قد تجاوز أيام </w:t>
      </w:r>
      <w:r w:rsidR="00CC56C6">
        <w:rPr>
          <w:rFonts w:hint="cs"/>
          <w:rtl/>
          <w:lang w:val="fr-CH"/>
        </w:rPr>
        <w:t>المهمة</w:t>
      </w:r>
      <w:r w:rsidRPr="00037C12">
        <w:rPr>
          <w:rFonts w:hint="cs"/>
          <w:rtl/>
          <w:lang w:val="fr-CH"/>
        </w:rPr>
        <w:t>. ونظراً إلى عدم إغلاق مطالبة السفر الإلكترونية لغير الموظفين، لم يتسنَ التأكد من وسيلة استرداد بدل الإقامة اليومي المدفوع مقدماً.</w:t>
      </w:r>
    </w:p>
    <w:p w:rsidR="004D5C81" w:rsidRPr="00037C12" w:rsidRDefault="004D5C81" w:rsidP="004D5C81">
      <w:pPr>
        <w:pStyle w:val="NumberedParaAR"/>
        <w:keepNext/>
        <w:numPr>
          <w:ilvl w:val="0"/>
          <w:numId w:val="0"/>
        </w:numPr>
        <w:rPr>
          <w:b/>
          <w:bCs/>
          <w:lang w:val="fr-CH"/>
        </w:rPr>
      </w:pPr>
      <w:r w:rsidRPr="00037C12">
        <w:rPr>
          <w:rFonts w:hint="cs"/>
          <w:b/>
          <w:bCs/>
          <w:rtl/>
          <w:lang w:val="fr-CH"/>
        </w:rPr>
        <w:lastRenderedPageBreak/>
        <w:t xml:space="preserve">التوصية </w:t>
      </w:r>
      <w:r w:rsidRPr="00C01B1E">
        <w:rPr>
          <w:rFonts w:hint="cs"/>
          <w:b/>
          <w:bCs/>
          <w:rtl/>
          <w:lang w:val="fr-CH"/>
        </w:rPr>
        <w:t>28</w:t>
      </w:r>
    </w:p>
    <w:p w:rsidR="004D5C81" w:rsidRPr="00037C12" w:rsidRDefault="004D5C81" w:rsidP="004B2965">
      <w:pPr>
        <w:pStyle w:val="NumberedParaAR"/>
        <w:keepNext/>
        <w:numPr>
          <w:ilvl w:val="0"/>
          <w:numId w:val="0"/>
        </w:numPr>
        <w:rPr>
          <w:b/>
          <w:bCs/>
          <w:lang w:val="fr-CH"/>
        </w:rPr>
      </w:pPr>
      <w:r w:rsidRPr="00037C12">
        <w:rPr>
          <w:rFonts w:hint="cs"/>
          <w:b/>
          <w:bCs/>
          <w:rtl/>
          <w:lang w:val="fr-CH"/>
        </w:rPr>
        <w:t>يمكن للويبو أن تنظر في إصدار تعليمات ملائمة بشأن إغلاق مطالبات السفر الخاصة بالمسافرين غير الموظفين بعد اكتمال</w:t>
      </w:r>
      <w:r w:rsidR="004B2965">
        <w:rPr>
          <w:rFonts w:hint="eastAsia"/>
          <w:b/>
          <w:bCs/>
          <w:rtl/>
          <w:lang w:val="fr-CH"/>
        </w:rPr>
        <w:t> </w:t>
      </w:r>
      <w:r w:rsidR="004B2965">
        <w:rPr>
          <w:rFonts w:hint="cs"/>
          <w:b/>
          <w:bCs/>
          <w:rtl/>
          <w:lang w:val="fr-CH"/>
        </w:rPr>
        <w:t>الرحلة</w:t>
      </w:r>
      <w:r w:rsidRPr="00037C12">
        <w:rPr>
          <w:rFonts w:hint="cs"/>
          <w:b/>
          <w:bCs/>
          <w:rtl/>
          <w:lang w:val="fr-CH"/>
        </w:rPr>
        <w:t>.</w:t>
      </w:r>
    </w:p>
    <w:p w:rsidR="004D5C81" w:rsidRPr="00037C12" w:rsidRDefault="004D5C81" w:rsidP="004B2965">
      <w:pPr>
        <w:pStyle w:val="NumberedParaAR"/>
        <w:rPr>
          <w:lang w:val="fr-CH"/>
        </w:rPr>
      </w:pPr>
      <w:r w:rsidRPr="00037C12">
        <w:rPr>
          <w:rFonts w:hint="cs"/>
          <w:rtl/>
          <w:lang w:val="fr-CH"/>
        </w:rPr>
        <w:t>وافقت الويبو على النظر في بدائل معلوماتية في إطار استبدال نظام الأعمال الإلكتروني لتطبيق آلية رسمية لإغلا</w:t>
      </w:r>
      <w:r w:rsidR="004B2965">
        <w:rPr>
          <w:rFonts w:hint="cs"/>
          <w:rtl/>
          <w:lang w:val="fr-CH"/>
        </w:rPr>
        <w:t>ق</w:t>
      </w:r>
      <w:r w:rsidRPr="00037C12">
        <w:rPr>
          <w:rFonts w:hint="cs"/>
          <w:rtl/>
          <w:lang w:val="fr-CH"/>
        </w:rPr>
        <w:t xml:space="preserve"> مطالبات السفر</w:t>
      </w:r>
      <w:r w:rsidR="004B2965">
        <w:rPr>
          <w:rFonts w:hint="cs"/>
          <w:rtl/>
          <w:lang w:val="fr-CH"/>
        </w:rPr>
        <w:t xml:space="preserve"> الخاصة بغير الموظفين، وأفادت بأ</w:t>
      </w:r>
      <w:r w:rsidRPr="00037C12">
        <w:rPr>
          <w:rFonts w:hint="cs"/>
          <w:rtl/>
          <w:lang w:val="fr-CH"/>
        </w:rPr>
        <w:t>نها ستستخدم الوظائف المتاحة في النظام الحالي حتى يُستكمل تطوير النظام المقبل لرصد تاريخ انتهاء سفر غير الموظف</w:t>
      </w:r>
      <w:r w:rsidR="004B2965">
        <w:rPr>
          <w:rFonts w:hint="cs"/>
          <w:rtl/>
          <w:lang w:val="fr-CH"/>
        </w:rPr>
        <w:t>ين</w:t>
      </w:r>
      <w:r w:rsidRPr="00037C12">
        <w:rPr>
          <w:rFonts w:hint="cs"/>
          <w:rtl/>
          <w:lang w:val="fr-CH"/>
        </w:rPr>
        <w:t>.</w:t>
      </w:r>
    </w:p>
    <w:p w:rsidR="004D5C81" w:rsidRPr="00037C12" w:rsidRDefault="004D5C81" w:rsidP="004D5C81">
      <w:pPr>
        <w:pStyle w:val="Heading4"/>
        <w:rPr>
          <w:rtl/>
        </w:rPr>
      </w:pPr>
      <w:r w:rsidRPr="00037C12">
        <w:rPr>
          <w:rFonts w:hint="cs"/>
          <w:rtl/>
        </w:rPr>
        <w:t>مطالبات السفر الخاصة بالمنتفعين بزمالات</w:t>
      </w:r>
    </w:p>
    <w:p w:rsidR="004D5C81" w:rsidRPr="00037C12" w:rsidRDefault="005C26F6" w:rsidP="005C26F6">
      <w:pPr>
        <w:pStyle w:val="NumberedParaAR"/>
        <w:rPr>
          <w:lang w:val="fr-CH"/>
        </w:rPr>
      </w:pPr>
      <w:r>
        <w:rPr>
          <w:rFonts w:hint="cs"/>
          <w:rtl/>
          <w:lang w:val="fr-CH"/>
        </w:rPr>
        <w:t>جاء في</w:t>
      </w:r>
      <w:r w:rsidR="005436D6" w:rsidRPr="00037C12">
        <w:rPr>
          <w:rFonts w:hint="cs"/>
          <w:rtl/>
          <w:lang w:val="fr-CH"/>
        </w:rPr>
        <w:t xml:space="preserve"> سياسة الويبو الخاصة بالزمالات أن</w:t>
      </w:r>
      <w:r w:rsidR="004B2965">
        <w:rPr>
          <w:rFonts w:hint="cs"/>
          <w:rtl/>
          <w:lang w:val="fr-CH"/>
        </w:rPr>
        <w:t>ه</w:t>
      </w:r>
      <w:r w:rsidR="005436D6" w:rsidRPr="00037C12">
        <w:rPr>
          <w:rFonts w:hint="cs"/>
          <w:rtl/>
          <w:lang w:val="fr-CH"/>
        </w:rPr>
        <w:t xml:space="preserve"> "يجوز رد مصروفات السفر عند التعيين وانتهاء الخدمة بحسب شروط الزمالة". وفي حالة المتدربين، فإن </w:t>
      </w:r>
      <w:r w:rsidR="005436D6" w:rsidRPr="00037C12">
        <w:rPr>
          <w:rtl/>
          <w:lang w:val="fr-CH"/>
        </w:rPr>
        <w:t>الويبو ليست مسؤولة عن ترتيب السفر و/أو تأشيرات الدخول و/أو الإقامة ولا عن تغطية أية تكاليف مرتبطة بذلك.</w:t>
      </w:r>
    </w:p>
    <w:p w:rsidR="005436D6" w:rsidRPr="00037C12" w:rsidRDefault="005436D6" w:rsidP="004B2965">
      <w:pPr>
        <w:pStyle w:val="NumberedParaAR"/>
        <w:rPr>
          <w:lang w:val="fr-CH"/>
        </w:rPr>
      </w:pPr>
      <w:r w:rsidRPr="00037C12">
        <w:rPr>
          <w:rFonts w:hint="cs"/>
          <w:rtl/>
          <w:lang w:val="fr-CH"/>
        </w:rPr>
        <w:t xml:space="preserve">وتبيَّن </w:t>
      </w:r>
      <w:r w:rsidR="0084181F" w:rsidRPr="00037C12">
        <w:rPr>
          <w:rFonts w:hint="cs"/>
          <w:rtl/>
          <w:lang w:val="fr-CH"/>
        </w:rPr>
        <w:t xml:space="preserve">من فحص بعض الحالات العشوائية وجود حالة عضو غير موظف انتفع بزمالة اعتباراً من أكتوبر </w:t>
      </w:r>
      <w:r w:rsidR="0084181F" w:rsidRPr="00C01B1E">
        <w:rPr>
          <w:rFonts w:hint="cs"/>
          <w:rtl/>
          <w:lang w:val="fr-CH"/>
        </w:rPr>
        <w:t>2013</w:t>
      </w:r>
      <w:r w:rsidR="0084181F" w:rsidRPr="00037C12">
        <w:rPr>
          <w:rFonts w:hint="cs"/>
          <w:rtl/>
          <w:lang w:val="fr-CH"/>
        </w:rPr>
        <w:t xml:space="preserve"> دون انقطاع عقب عقد أعمال خاصة، وأجازت الويبو دفع مبلغ قدره </w:t>
      </w:r>
      <w:r w:rsidR="0084181F" w:rsidRPr="00C01B1E">
        <w:rPr>
          <w:rFonts w:hint="cs"/>
          <w:rtl/>
          <w:lang w:val="fr-CH"/>
        </w:rPr>
        <w:t>5000</w:t>
      </w:r>
      <w:r w:rsidR="0084181F" w:rsidRPr="00037C12">
        <w:rPr>
          <w:rFonts w:hint="cs"/>
          <w:rtl/>
          <w:lang w:val="fr-CH"/>
        </w:rPr>
        <w:t xml:space="preserve"> فرنك سويسري لغرض "مصروفات السفر وأمتعة إضافية" التي تكبدها ذلك العضو عندما جاء إلى الويبو في جنيف. ولكن لوحظ أن المنتفع بالزمالة قد عيِّن في الويبو متدرباً في أبريل </w:t>
      </w:r>
      <w:r w:rsidR="0084181F" w:rsidRPr="00C01B1E">
        <w:rPr>
          <w:rFonts w:hint="cs"/>
          <w:rtl/>
          <w:lang w:val="fr-CH"/>
        </w:rPr>
        <w:t>2011</w:t>
      </w:r>
      <w:r w:rsidR="0084181F" w:rsidRPr="00037C12">
        <w:rPr>
          <w:rFonts w:hint="cs"/>
          <w:rtl/>
          <w:lang w:val="fr-CH"/>
        </w:rPr>
        <w:t xml:space="preserve"> وعليه كان مقيماً في</w:t>
      </w:r>
      <w:r w:rsidR="004B2965">
        <w:rPr>
          <w:rFonts w:hint="cs"/>
          <w:rtl/>
          <w:lang w:val="fr-CH"/>
        </w:rPr>
        <w:t xml:space="preserve"> </w:t>
      </w:r>
      <w:r w:rsidR="0084181F" w:rsidRPr="00037C12">
        <w:rPr>
          <w:rFonts w:hint="cs"/>
          <w:rtl/>
          <w:lang w:val="fr-CH"/>
        </w:rPr>
        <w:t xml:space="preserve">جنيف في تاريخ دفع ذلك المبلغ في يناير </w:t>
      </w:r>
      <w:r w:rsidR="0084181F" w:rsidRPr="00C01B1E">
        <w:rPr>
          <w:rFonts w:hint="cs"/>
          <w:rtl/>
          <w:lang w:val="fr-CH"/>
        </w:rPr>
        <w:t>2013</w:t>
      </w:r>
      <w:r w:rsidR="0084181F" w:rsidRPr="00037C12">
        <w:rPr>
          <w:rFonts w:hint="cs"/>
          <w:rtl/>
          <w:lang w:val="fr-CH"/>
        </w:rPr>
        <w:t>. وفضلاً عن ذلك، تعلقت مصروفات السفر والأمتعة الإضافية والبالغة</w:t>
      </w:r>
      <w:r w:rsidR="004B2965">
        <w:rPr>
          <w:rFonts w:hint="cs"/>
          <w:rtl/>
          <w:lang w:val="fr-CH"/>
        </w:rPr>
        <w:t xml:space="preserve"> قيمتها</w:t>
      </w:r>
      <w:r w:rsidR="0084181F" w:rsidRPr="00037C12">
        <w:rPr>
          <w:rFonts w:hint="cs"/>
          <w:rtl/>
          <w:lang w:val="fr-CH"/>
        </w:rPr>
        <w:t xml:space="preserve"> </w:t>
      </w:r>
      <w:r w:rsidR="0084181F" w:rsidRPr="00C01B1E">
        <w:rPr>
          <w:rFonts w:hint="cs"/>
          <w:rtl/>
          <w:lang w:val="fr-CH"/>
        </w:rPr>
        <w:t>5000</w:t>
      </w:r>
      <w:r w:rsidR="0084181F" w:rsidRPr="00037C12">
        <w:rPr>
          <w:rFonts w:hint="cs"/>
          <w:rtl/>
          <w:lang w:val="fr-CH"/>
        </w:rPr>
        <w:t xml:space="preserve"> فرنك سويسري بتعيينه كمتدرب</w:t>
      </w:r>
      <w:r w:rsidR="004B2965">
        <w:rPr>
          <w:rFonts w:hint="cs"/>
          <w:rtl/>
          <w:lang w:val="fr-CH"/>
        </w:rPr>
        <w:t>،</w:t>
      </w:r>
      <w:r w:rsidR="0084181F" w:rsidRPr="00037C12">
        <w:rPr>
          <w:rFonts w:hint="cs"/>
          <w:rtl/>
          <w:lang w:val="fr-CH"/>
        </w:rPr>
        <w:t xml:space="preserve"> ولم يحق له ذلك وفقاً</w:t>
      </w:r>
      <w:r w:rsidR="004B2965">
        <w:rPr>
          <w:rFonts w:hint="eastAsia"/>
          <w:rtl/>
          <w:lang w:val="fr-CH"/>
        </w:rPr>
        <w:t> </w:t>
      </w:r>
      <w:r w:rsidR="0084181F" w:rsidRPr="00037C12">
        <w:rPr>
          <w:rFonts w:hint="cs"/>
          <w:rtl/>
          <w:lang w:val="fr-CH"/>
        </w:rPr>
        <w:t>للمبادئ التوجيهية الحالية لسياسة التدريب.</w:t>
      </w:r>
    </w:p>
    <w:p w:rsidR="0084181F" w:rsidRPr="00037C12" w:rsidRDefault="0084181F" w:rsidP="00157EBF">
      <w:pPr>
        <w:pStyle w:val="NormalParaAR"/>
        <w:keepNext/>
        <w:rPr>
          <w:b/>
          <w:bCs/>
          <w:lang w:val="fr-CH"/>
        </w:rPr>
      </w:pPr>
      <w:r w:rsidRPr="00037C12">
        <w:rPr>
          <w:rFonts w:hint="cs"/>
          <w:b/>
          <w:bCs/>
          <w:rtl/>
          <w:lang w:val="fr-CH"/>
        </w:rPr>
        <w:t xml:space="preserve">التوصية </w:t>
      </w:r>
      <w:r w:rsidRPr="00C01B1E">
        <w:rPr>
          <w:rFonts w:hint="cs"/>
          <w:b/>
          <w:bCs/>
          <w:rtl/>
          <w:lang w:val="fr-CH"/>
        </w:rPr>
        <w:t>29</w:t>
      </w:r>
    </w:p>
    <w:p w:rsidR="0084181F" w:rsidRPr="00037C12" w:rsidRDefault="0084181F" w:rsidP="004B2965">
      <w:pPr>
        <w:pStyle w:val="NormalParaAR"/>
        <w:keepNext/>
        <w:rPr>
          <w:b/>
          <w:bCs/>
          <w:lang w:val="fr-CH"/>
        </w:rPr>
      </w:pPr>
      <w:r w:rsidRPr="00037C12">
        <w:rPr>
          <w:rFonts w:hint="cs"/>
          <w:b/>
          <w:bCs/>
          <w:rtl/>
          <w:lang w:val="fr-CH"/>
        </w:rPr>
        <w:t xml:space="preserve">يمكن للويبو أن تنظر في المبادئ التوجيهية الخاصة بسياسة التدريب فيما يتعلق بمطالبات سفر </w:t>
      </w:r>
      <w:r w:rsidR="004B2965">
        <w:rPr>
          <w:rFonts w:hint="cs"/>
          <w:b/>
          <w:bCs/>
          <w:rtl/>
          <w:lang w:val="fr-CH"/>
        </w:rPr>
        <w:t>المنتفعين بالزمالات</w:t>
      </w:r>
      <w:r w:rsidRPr="00037C12">
        <w:rPr>
          <w:rFonts w:hint="cs"/>
          <w:b/>
          <w:bCs/>
          <w:rtl/>
          <w:lang w:val="fr-CH"/>
        </w:rPr>
        <w:t xml:space="preserve"> الذين يشغلون منصب متدرب ومتعاقد لأعمال خاصة </w:t>
      </w:r>
      <w:r w:rsidR="004B2965">
        <w:rPr>
          <w:rFonts w:hint="cs"/>
          <w:b/>
          <w:bCs/>
          <w:rtl/>
          <w:lang w:val="fr-CH"/>
        </w:rPr>
        <w:t xml:space="preserve">أو </w:t>
      </w:r>
      <w:r w:rsidRPr="00037C12">
        <w:rPr>
          <w:rFonts w:hint="cs"/>
          <w:b/>
          <w:bCs/>
          <w:rtl/>
          <w:lang w:val="fr-CH"/>
        </w:rPr>
        <w:t>متعاقد لخدمات فردية في الوقت ذاته.</w:t>
      </w:r>
    </w:p>
    <w:p w:rsidR="0084181F" w:rsidRPr="00037C12" w:rsidRDefault="0084181F" w:rsidP="0084181F">
      <w:pPr>
        <w:pStyle w:val="NumberedParaAR"/>
        <w:rPr>
          <w:lang w:val="fr-CH"/>
        </w:rPr>
      </w:pPr>
      <w:r w:rsidRPr="00037C12">
        <w:rPr>
          <w:rFonts w:hint="cs"/>
          <w:rtl/>
          <w:lang w:val="fr-CH"/>
        </w:rPr>
        <w:t>وافقت الويبو على النظر في شروط عقد الزمالة المبرم مع كل المتعاقدين لأعما</w:t>
      </w:r>
      <w:r w:rsidR="00157EBF" w:rsidRPr="00037C12">
        <w:rPr>
          <w:rFonts w:hint="cs"/>
          <w:rtl/>
          <w:lang w:val="fr-CH"/>
        </w:rPr>
        <w:t>ل خاصة في مركز التحكيم والوساطة خلال تلك الفترة.</w:t>
      </w:r>
    </w:p>
    <w:p w:rsidR="00157EBF" w:rsidRPr="00037C12" w:rsidRDefault="00157EBF" w:rsidP="00157EBF">
      <w:pPr>
        <w:pStyle w:val="Heading4"/>
      </w:pPr>
      <w:r w:rsidRPr="00037C12">
        <w:rPr>
          <w:rFonts w:hint="cs"/>
          <w:rtl/>
        </w:rPr>
        <w:t>إلغاء التذاكر لأسباب شخصية</w:t>
      </w:r>
    </w:p>
    <w:p w:rsidR="00157EBF" w:rsidRPr="00037C12" w:rsidRDefault="00157EBF" w:rsidP="00157EBF">
      <w:pPr>
        <w:pStyle w:val="NumberedParaAR"/>
        <w:rPr>
          <w:lang w:val="fr-CH"/>
        </w:rPr>
      </w:pPr>
      <w:r w:rsidRPr="00037C12">
        <w:rPr>
          <w:rFonts w:hint="cs"/>
          <w:rtl/>
          <w:lang w:val="fr-CH"/>
        </w:rPr>
        <w:t xml:space="preserve">لاحظنا عدم تناول نظام الموظفين ولائحته لحساب تكلفة إلغاء الموظفين تذاكرهم لأسباب شخصية. وتبيَّن من فحص مطالبات السفر وجود حالة مطالبة سفر متصل بمنحة تعليم قد حصلت على الموافقة في أبريل </w:t>
      </w:r>
      <w:r w:rsidRPr="00C01B1E">
        <w:rPr>
          <w:rFonts w:hint="cs"/>
          <w:rtl/>
          <w:lang w:val="fr-CH"/>
        </w:rPr>
        <w:t>2015</w:t>
      </w:r>
      <w:r w:rsidRPr="00037C12">
        <w:rPr>
          <w:rFonts w:hint="cs"/>
          <w:rtl/>
          <w:lang w:val="fr-CH"/>
        </w:rPr>
        <w:t xml:space="preserve"> وألغاها الموظف مرتين لأسباب شخصية دون تحمل تكاليف الإلغاء.</w:t>
      </w:r>
    </w:p>
    <w:p w:rsidR="00157EBF" w:rsidRPr="00037C12" w:rsidRDefault="00157EBF" w:rsidP="004B2965">
      <w:pPr>
        <w:pStyle w:val="NumberedParaAR"/>
        <w:rPr>
          <w:lang w:val="fr-CH"/>
        </w:rPr>
      </w:pPr>
      <w:r w:rsidRPr="00037C12">
        <w:rPr>
          <w:rFonts w:hint="cs"/>
          <w:rtl/>
          <w:lang w:val="fr-CH"/>
        </w:rPr>
        <w:t>وأقرت الويبو بضرورة إدراج أحكام عن الجزاءات</w:t>
      </w:r>
      <w:r w:rsidR="004B2965">
        <w:rPr>
          <w:rFonts w:hint="cs"/>
          <w:rtl/>
          <w:lang w:val="fr-CH"/>
        </w:rPr>
        <w:t xml:space="preserve"> و</w:t>
      </w:r>
      <w:r w:rsidRPr="00037C12">
        <w:rPr>
          <w:rFonts w:hint="cs"/>
          <w:rtl/>
          <w:lang w:val="fr-CH"/>
        </w:rPr>
        <w:t>تكاليف الإلغاء في نظام الويبو وتعليماته الإدارية لمراعاة تلك</w:t>
      </w:r>
      <w:r w:rsidR="004B2965">
        <w:rPr>
          <w:rFonts w:hint="eastAsia"/>
          <w:rtl/>
          <w:lang w:val="fr-CH"/>
        </w:rPr>
        <w:t> </w:t>
      </w:r>
      <w:r w:rsidRPr="00037C12">
        <w:rPr>
          <w:rFonts w:hint="cs"/>
          <w:rtl/>
          <w:lang w:val="fr-CH"/>
        </w:rPr>
        <w:t>الحالات.</w:t>
      </w:r>
    </w:p>
    <w:p w:rsidR="00157EBF" w:rsidRPr="00037C12" w:rsidRDefault="00157EBF" w:rsidP="00BD7AD0">
      <w:pPr>
        <w:pStyle w:val="NormalParaAR"/>
        <w:keepNext/>
        <w:rPr>
          <w:lang w:val="fr-CH"/>
        </w:rPr>
      </w:pPr>
      <w:r w:rsidRPr="00037C12">
        <w:rPr>
          <w:rFonts w:hint="cs"/>
          <w:b/>
          <w:bCs/>
          <w:rtl/>
          <w:lang w:val="fr-CH"/>
        </w:rPr>
        <w:lastRenderedPageBreak/>
        <w:t xml:space="preserve">التوصية </w:t>
      </w:r>
      <w:r w:rsidRPr="00C01B1E">
        <w:rPr>
          <w:rFonts w:hint="cs"/>
          <w:b/>
          <w:bCs/>
          <w:rtl/>
          <w:lang w:val="fr-CH"/>
        </w:rPr>
        <w:t>30</w:t>
      </w:r>
    </w:p>
    <w:p w:rsidR="00BD7AD0" w:rsidRPr="00037C12" w:rsidRDefault="00BD7AD0" w:rsidP="004B2965">
      <w:pPr>
        <w:pStyle w:val="NormalParaAR"/>
        <w:keepNext/>
        <w:rPr>
          <w:b/>
          <w:bCs/>
          <w:lang w:val="fr-CH"/>
        </w:rPr>
      </w:pPr>
      <w:r w:rsidRPr="00037C12">
        <w:rPr>
          <w:rFonts w:hint="cs"/>
          <w:b/>
          <w:bCs/>
          <w:rtl/>
          <w:lang w:val="fr-CH"/>
        </w:rPr>
        <w:t>يمكن للويبو أن تنظر في إدراج الأحكام اللازمة في نظام الموظفين ولائحته والتعميمات الإدارية لاس</w:t>
      </w:r>
      <w:r w:rsidR="004B2965">
        <w:rPr>
          <w:rFonts w:hint="cs"/>
          <w:b/>
          <w:bCs/>
          <w:rtl/>
          <w:lang w:val="fr-CH"/>
        </w:rPr>
        <w:t>ت</w:t>
      </w:r>
      <w:r w:rsidRPr="00037C12">
        <w:rPr>
          <w:rFonts w:hint="cs"/>
          <w:b/>
          <w:bCs/>
          <w:rtl/>
          <w:lang w:val="fr-CH"/>
        </w:rPr>
        <w:t>رداد تكلفة إلغاء الموظفين تذاكرهم عندما يكون ذلك الإلغاء لأسباب شخصية.</w:t>
      </w:r>
    </w:p>
    <w:p w:rsidR="00B0542A" w:rsidRPr="00037C12" w:rsidRDefault="00BD7AD0" w:rsidP="00B0542A">
      <w:pPr>
        <w:pStyle w:val="NumberedParaAR"/>
        <w:rPr>
          <w:lang w:val="fr-CH"/>
        </w:rPr>
      </w:pPr>
      <w:r w:rsidRPr="00037C12">
        <w:rPr>
          <w:rFonts w:hint="cs"/>
          <w:rtl/>
          <w:lang w:val="fr-CH"/>
        </w:rPr>
        <w:t>وافقت الويبو على هذه التوصية.</w:t>
      </w:r>
    </w:p>
    <w:p w:rsidR="0037523E" w:rsidRPr="00037C12" w:rsidRDefault="0037523E" w:rsidP="000E1674">
      <w:pPr>
        <w:pStyle w:val="Heading3"/>
      </w:pPr>
      <w:r w:rsidRPr="00037C12">
        <w:rPr>
          <w:rFonts w:hint="cs"/>
          <w:rtl/>
        </w:rPr>
        <w:t>قضايا الغش الفعلي والغش الافتراضي</w:t>
      </w:r>
    </w:p>
    <w:p w:rsidR="0037523E" w:rsidRPr="00037C12" w:rsidRDefault="0037523E" w:rsidP="000E1674">
      <w:pPr>
        <w:pStyle w:val="NumberedParaAR"/>
        <w:rPr>
          <w:lang w:val="fr-CH"/>
        </w:rPr>
      </w:pPr>
      <w:r w:rsidRPr="00037C12">
        <w:rPr>
          <w:rtl/>
          <w:lang w:val="fr-CH"/>
        </w:rPr>
        <w:t xml:space="preserve">‏بيَّن تحليل المعلومات الخاصة بالغش الفعلي والغش الافتراضي التي قدمها مكتب مدير شعبة </w:t>
      </w:r>
      <w:r w:rsidR="000E1674" w:rsidRPr="00037C12">
        <w:rPr>
          <w:rFonts w:hint="cs"/>
          <w:rtl/>
          <w:lang w:val="fr-CH"/>
        </w:rPr>
        <w:t>الرقابة</w:t>
      </w:r>
      <w:r w:rsidRPr="00037C12">
        <w:rPr>
          <w:rtl/>
          <w:lang w:val="fr-CH"/>
        </w:rPr>
        <w:t xml:space="preserve"> الداخلي</w:t>
      </w:r>
      <w:r w:rsidR="000E1674" w:rsidRPr="00037C12">
        <w:rPr>
          <w:rFonts w:hint="cs"/>
          <w:rtl/>
          <w:lang w:val="fr-CH"/>
        </w:rPr>
        <w:t>ة</w:t>
      </w:r>
      <w:r w:rsidRPr="00037C12">
        <w:rPr>
          <w:rtl/>
          <w:lang w:val="fr-CH"/>
        </w:rPr>
        <w:t xml:space="preserve"> والرقابة الإدارية أن ثلاث </w:t>
      </w:r>
      <w:r w:rsidR="000E1674" w:rsidRPr="00037C12">
        <w:rPr>
          <w:rFonts w:hint="cs"/>
          <w:rtl/>
          <w:lang w:val="fr-CH"/>
        </w:rPr>
        <w:t xml:space="preserve">عشرة حالة جديدة </w:t>
      </w:r>
      <w:r w:rsidRPr="00037C12">
        <w:rPr>
          <w:rtl/>
          <w:lang w:val="fr-CH"/>
        </w:rPr>
        <w:t xml:space="preserve">من الغش والغش الافتراضي سُجلت في عام </w:t>
      </w:r>
      <w:r w:rsidR="000E1674" w:rsidRPr="00C01B1E">
        <w:rPr>
          <w:rFonts w:hint="cs"/>
          <w:rtl/>
          <w:lang w:val="fr-CH"/>
        </w:rPr>
        <w:t>2015</w:t>
      </w:r>
      <w:r w:rsidRPr="00037C12">
        <w:rPr>
          <w:rtl/>
          <w:lang w:val="fr-CH"/>
        </w:rPr>
        <w:t xml:space="preserve">، وأغلقت </w:t>
      </w:r>
      <w:r w:rsidR="000E1674" w:rsidRPr="00037C12">
        <w:rPr>
          <w:rFonts w:hint="cs"/>
          <w:rtl/>
          <w:lang w:val="fr-CH"/>
        </w:rPr>
        <w:t>عشر حالات. وفي</w:t>
      </w:r>
      <w:r w:rsidRPr="00037C12">
        <w:rPr>
          <w:rtl/>
          <w:lang w:val="fr-CH"/>
        </w:rPr>
        <w:t xml:space="preserve"> </w:t>
      </w:r>
      <w:r w:rsidRPr="00C01B1E">
        <w:rPr>
          <w:rtl/>
          <w:lang w:val="fr-CH"/>
        </w:rPr>
        <w:t>31</w:t>
      </w:r>
      <w:r w:rsidRPr="00037C12">
        <w:rPr>
          <w:rtl/>
          <w:lang w:val="fr-CH"/>
        </w:rPr>
        <w:t xml:space="preserve"> ديسمبر </w:t>
      </w:r>
      <w:r w:rsidR="000E1674" w:rsidRPr="00C01B1E">
        <w:rPr>
          <w:rFonts w:hint="cs"/>
          <w:rtl/>
          <w:lang w:val="fr-CH"/>
        </w:rPr>
        <w:t>2015</w:t>
      </w:r>
      <w:r w:rsidRPr="00037C12">
        <w:rPr>
          <w:rtl/>
          <w:lang w:val="fr-CH"/>
        </w:rPr>
        <w:t xml:space="preserve">، بلغ عدد الحالات المفتوحة من الغش الفعلي أو الغش المزعوم </w:t>
      </w:r>
      <w:r w:rsidR="000E1674" w:rsidRPr="00037C12">
        <w:rPr>
          <w:rFonts w:hint="cs"/>
          <w:rtl/>
          <w:lang w:val="fr-CH"/>
        </w:rPr>
        <w:t>سبع</w:t>
      </w:r>
      <w:r w:rsidRPr="00037C12">
        <w:rPr>
          <w:rtl/>
          <w:lang w:val="fr-CH"/>
        </w:rPr>
        <w:t xml:space="preserve"> حالات</w:t>
      </w:r>
      <w:r w:rsidRPr="00037C12">
        <w:rPr>
          <w:cs/>
          <w:lang w:val="fr-CH"/>
        </w:rPr>
        <w:t>‎</w:t>
      </w:r>
      <w:r w:rsidRPr="00037C12">
        <w:rPr>
          <w:rtl/>
          <w:lang w:val="fr-CH"/>
        </w:rPr>
        <w:t>.</w:t>
      </w:r>
    </w:p>
    <w:p w:rsidR="000E1674" w:rsidRPr="00037C12" w:rsidRDefault="000E1674" w:rsidP="000E1674">
      <w:pPr>
        <w:pStyle w:val="Heading3"/>
      </w:pPr>
      <w:r w:rsidRPr="00037C12">
        <w:rPr>
          <w:rtl/>
        </w:rPr>
        <w:t>استعراض التدابير التي اتخذتها الإدارة بشأن التوصيات السابقة</w:t>
      </w:r>
    </w:p>
    <w:p w:rsidR="000E1674" w:rsidRPr="00037C12" w:rsidRDefault="000E1674" w:rsidP="000E1674">
      <w:pPr>
        <w:pStyle w:val="NumberedParaAR"/>
        <w:rPr>
          <w:lang w:val="fr-CH"/>
        </w:rPr>
      </w:pPr>
      <w:r w:rsidRPr="00037C12">
        <w:rPr>
          <w:rtl/>
          <w:lang w:val="fr-CH"/>
        </w:rPr>
        <w:t xml:space="preserve">ترد حالة تنفيذ الويبو توصيات مراجع الحسابات الخارجي (المراجعة المالية) في </w:t>
      </w:r>
      <w:r w:rsidRPr="00037C12">
        <w:rPr>
          <w:rFonts w:hint="cs"/>
          <w:b/>
          <w:bCs/>
          <w:rtl/>
          <w:lang w:val="fr-CH"/>
        </w:rPr>
        <w:t xml:space="preserve">المرفق الثالث </w:t>
      </w:r>
      <w:r w:rsidRPr="00037C12">
        <w:rPr>
          <w:rtl/>
          <w:lang w:val="fr-CH"/>
        </w:rPr>
        <w:t>من هذا التقرير.</w:t>
      </w:r>
    </w:p>
    <w:p w:rsidR="000E1674" w:rsidRPr="00037C12" w:rsidRDefault="000E1674" w:rsidP="000D690C">
      <w:pPr>
        <w:pStyle w:val="Heading3"/>
      </w:pPr>
      <w:r w:rsidRPr="00037C12">
        <w:rPr>
          <w:rtl/>
        </w:rPr>
        <w:t>إفصاحات الإدارة – شطب الخسائر من النقد والحسابات المدينة والممتلكات</w:t>
      </w:r>
    </w:p>
    <w:p w:rsidR="000E1674" w:rsidRPr="00037C12" w:rsidRDefault="000E1674" w:rsidP="000E1674">
      <w:pPr>
        <w:pStyle w:val="NumberedParaAR"/>
        <w:rPr>
          <w:lang w:val="fr-CH"/>
        </w:rPr>
      </w:pPr>
      <w:r w:rsidRPr="00037C12">
        <w:rPr>
          <w:rtl/>
          <w:lang w:val="fr-CH"/>
        </w:rPr>
        <w:t xml:space="preserve">ذكرت الإدارة أنَّه وفقًا للمادة </w:t>
      </w:r>
      <w:r w:rsidRPr="00C01B1E">
        <w:rPr>
          <w:rtl/>
          <w:lang w:val="fr-CH"/>
        </w:rPr>
        <w:t>4</w:t>
      </w:r>
      <w:r w:rsidRPr="00037C12">
        <w:rPr>
          <w:rtl/>
          <w:lang w:val="fr-CH"/>
        </w:rPr>
        <w:t>.</w:t>
      </w:r>
      <w:r w:rsidRPr="00C01B1E">
        <w:rPr>
          <w:rtl/>
          <w:lang w:val="fr-CH"/>
        </w:rPr>
        <w:t>6</w:t>
      </w:r>
      <w:r w:rsidRPr="00037C12">
        <w:rPr>
          <w:rtl/>
          <w:lang w:val="fr-CH"/>
        </w:rPr>
        <w:t xml:space="preserve"> من النظام المالي والقاعدة </w:t>
      </w:r>
      <w:r w:rsidRPr="00C01B1E">
        <w:rPr>
          <w:rtl/>
          <w:lang w:val="fr-CH"/>
        </w:rPr>
        <w:t>8</w:t>
      </w:r>
      <w:r w:rsidRPr="00037C12">
        <w:rPr>
          <w:rtl/>
          <w:lang w:val="fr-CH"/>
        </w:rPr>
        <w:t>.</w:t>
      </w:r>
      <w:r w:rsidRPr="00C01B1E">
        <w:rPr>
          <w:rtl/>
          <w:lang w:val="fr-CH"/>
        </w:rPr>
        <w:t>106</w:t>
      </w:r>
      <w:r w:rsidRPr="00037C12">
        <w:rPr>
          <w:rtl/>
          <w:lang w:val="fr-CH"/>
        </w:rPr>
        <w:t xml:space="preserve"> من اللائحة المالية، سجَّلت المنظمة الخسائر التالية خلال العام المنتهي في </w:t>
      </w:r>
      <w:r w:rsidRPr="00C01B1E">
        <w:rPr>
          <w:rtl/>
          <w:lang w:val="fr-CH"/>
        </w:rPr>
        <w:t>31</w:t>
      </w:r>
      <w:r w:rsidRPr="00037C12">
        <w:rPr>
          <w:rtl/>
          <w:lang w:val="fr-CH"/>
        </w:rPr>
        <w:t xml:space="preserve"> ديسمبر </w:t>
      </w:r>
      <w:r w:rsidRPr="00C01B1E">
        <w:rPr>
          <w:rFonts w:hint="cs"/>
          <w:rtl/>
          <w:lang w:val="fr-CH"/>
        </w:rPr>
        <w:t>2015</w:t>
      </w:r>
      <w:r w:rsidRPr="00037C12">
        <w:rPr>
          <w:rtl/>
          <w:lang w:val="fr-CH"/>
        </w:rPr>
        <w:t>:</w:t>
      </w:r>
    </w:p>
    <w:p w:rsidR="000E1674" w:rsidRPr="00037C12" w:rsidRDefault="000E1674" w:rsidP="00DE4DBE">
      <w:pPr>
        <w:pStyle w:val="NormalParaAR"/>
        <w:numPr>
          <w:ilvl w:val="0"/>
          <w:numId w:val="25"/>
        </w:numPr>
        <w:ind w:left="1134" w:hanging="567"/>
        <w:rPr>
          <w:lang w:val="fr-CH"/>
        </w:rPr>
      </w:pPr>
      <w:r w:rsidRPr="00037C12">
        <w:rPr>
          <w:rtl/>
          <w:lang w:val="fr-CH"/>
        </w:rPr>
        <w:t xml:space="preserve">شُطبت حسابات مدينة بقيمة إجمالية قدرها </w:t>
      </w:r>
      <w:r w:rsidR="00DE4DBE" w:rsidRPr="00C01B1E">
        <w:rPr>
          <w:rFonts w:hint="cs"/>
          <w:rtl/>
          <w:lang w:val="fr-CH"/>
        </w:rPr>
        <w:t>1308</w:t>
      </w:r>
      <w:r w:rsidR="00DE4DBE" w:rsidRPr="00037C12">
        <w:rPr>
          <w:rFonts w:hint="cs"/>
          <w:rtl/>
          <w:lang w:val="fr-CH"/>
        </w:rPr>
        <w:t xml:space="preserve"> </w:t>
      </w:r>
      <w:r w:rsidRPr="00037C12">
        <w:rPr>
          <w:rtl/>
          <w:lang w:val="fr-CH"/>
        </w:rPr>
        <w:t>فرنك</w:t>
      </w:r>
      <w:r w:rsidR="00DE4DBE" w:rsidRPr="00037C12">
        <w:rPr>
          <w:rFonts w:hint="cs"/>
          <w:rtl/>
          <w:lang w:val="fr-CH"/>
        </w:rPr>
        <w:t>ات</w:t>
      </w:r>
      <w:r w:rsidRPr="00037C12">
        <w:rPr>
          <w:rtl/>
          <w:lang w:val="fr-CH"/>
        </w:rPr>
        <w:t xml:space="preserve"> سويسري</w:t>
      </w:r>
      <w:r w:rsidR="00DE4DBE" w:rsidRPr="00037C12">
        <w:rPr>
          <w:rFonts w:hint="cs"/>
          <w:rtl/>
          <w:lang w:val="fr-CH"/>
        </w:rPr>
        <w:t>ة</w:t>
      </w:r>
      <w:r w:rsidRPr="00037C12">
        <w:rPr>
          <w:rtl/>
          <w:lang w:val="fr-CH"/>
        </w:rPr>
        <w:t xml:space="preserve"> أثناء عام </w:t>
      </w:r>
      <w:r w:rsidR="00DE4DBE" w:rsidRPr="00C01B1E">
        <w:rPr>
          <w:rFonts w:hint="cs"/>
          <w:rtl/>
          <w:lang w:val="fr-CH"/>
        </w:rPr>
        <w:t>2015</w:t>
      </w:r>
      <w:r w:rsidRPr="00037C12">
        <w:rPr>
          <w:rtl/>
          <w:lang w:val="fr-CH"/>
        </w:rPr>
        <w:t xml:space="preserve">. وخص ذلك </w:t>
      </w:r>
      <w:r w:rsidR="00DE4DBE" w:rsidRPr="00037C12">
        <w:rPr>
          <w:rFonts w:hint="cs"/>
          <w:rtl/>
          <w:lang w:val="fr-CH"/>
        </w:rPr>
        <w:t>سبع</w:t>
      </w:r>
      <w:r w:rsidRPr="00037C12">
        <w:rPr>
          <w:rtl/>
          <w:lang w:val="fr-CH"/>
        </w:rPr>
        <w:t xml:space="preserve"> </w:t>
      </w:r>
      <w:r w:rsidR="00DE4DBE" w:rsidRPr="00037C12">
        <w:rPr>
          <w:rFonts w:hint="cs"/>
          <w:rtl/>
          <w:lang w:val="fr-CH"/>
        </w:rPr>
        <w:t>فواتير</w:t>
      </w:r>
      <w:r w:rsidRPr="00037C12">
        <w:rPr>
          <w:rtl/>
          <w:lang w:val="fr-CH"/>
        </w:rPr>
        <w:t xml:space="preserve"> غير مدفوعة تعود إلى عام </w:t>
      </w:r>
      <w:r w:rsidR="00DE4DBE" w:rsidRPr="00C01B1E">
        <w:rPr>
          <w:rFonts w:hint="cs"/>
          <w:rtl/>
          <w:lang w:val="fr-CH"/>
        </w:rPr>
        <w:t>2014</w:t>
      </w:r>
      <w:r w:rsidRPr="00037C12">
        <w:rPr>
          <w:rtl/>
          <w:lang w:val="fr-CH"/>
        </w:rPr>
        <w:t xml:space="preserve"> وتتعلق بعلامات تجارية، أو تصاميم صناعية، أو</w:t>
      </w:r>
      <w:r w:rsidR="00DE4DBE" w:rsidRPr="00037C12">
        <w:rPr>
          <w:rFonts w:hint="cs"/>
          <w:rtl/>
          <w:lang w:val="fr-CH"/>
        </w:rPr>
        <w:t> </w:t>
      </w:r>
      <w:r w:rsidRPr="00037C12">
        <w:rPr>
          <w:rtl/>
          <w:lang w:val="fr-CH"/>
        </w:rPr>
        <w:t>أنشطة</w:t>
      </w:r>
      <w:r w:rsidR="00DE4DBE" w:rsidRPr="00037C12">
        <w:rPr>
          <w:rFonts w:hint="cs"/>
          <w:rtl/>
          <w:lang w:val="fr-CH"/>
        </w:rPr>
        <w:t> </w:t>
      </w:r>
      <w:r w:rsidRPr="00037C12">
        <w:rPr>
          <w:rtl/>
          <w:lang w:val="fr-CH"/>
        </w:rPr>
        <w:t>نشر؛</w:t>
      </w:r>
    </w:p>
    <w:p w:rsidR="00DE4DBE" w:rsidRPr="00037C12" w:rsidRDefault="00DE4DBE" w:rsidP="004B2965">
      <w:pPr>
        <w:pStyle w:val="NormalParaAR"/>
        <w:numPr>
          <w:ilvl w:val="0"/>
          <w:numId w:val="25"/>
        </w:numPr>
        <w:ind w:left="1134" w:hanging="567"/>
        <w:rPr>
          <w:lang w:val="fr-CH"/>
        </w:rPr>
      </w:pPr>
      <w:r w:rsidRPr="00037C12">
        <w:rPr>
          <w:rFonts w:hint="cs"/>
          <w:rtl/>
          <w:lang w:val="fr-CH"/>
        </w:rPr>
        <w:t xml:space="preserve">وشُطبت سلف للموظفين بقيمة إجمالية قدرها </w:t>
      </w:r>
      <w:r w:rsidRPr="00C01B1E">
        <w:rPr>
          <w:rFonts w:hint="cs"/>
          <w:rtl/>
          <w:lang w:val="fr-CH"/>
        </w:rPr>
        <w:t>980</w:t>
      </w:r>
      <w:r w:rsidRPr="00037C12">
        <w:rPr>
          <w:rFonts w:hint="cs"/>
          <w:rtl/>
          <w:lang w:val="fr-CH"/>
        </w:rPr>
        <w:t>.</w:t>
      </w:r>
      <w:r w:rsidRPr="00C01B1E">
        <w:rPr>
          <w:rFonts w:hint="cs"/>
          <w:rtl/>
          <w:lang w:val="fr-CH"/>
        </w:rPr>
        <w:t>70</w:t>
      </w:r>
      <w:r w:rsidRPr="00037C12">
        <w:rPr>
          <w:rFonts w:hint="cs"/>
          <w:rtl/>
          <w:lang w:val="fr-CH"/>
        </w:rPr>
        <w:t> </w:t>
      </w:r>
      <w:r w:rsidRPr="00C01B1E">
        <w:rPr>
          <w:rFonts w:hint="cs"/>
          <w:rtl/>
          <w:lang w:val="fr-CH"/>
        </w:rPr>
        <w:t>41</w:t>
      </w:r>
      <w:r w:rsidRPr="00037C12">
        <w:rPr>
          <w:rFonts w:hint="cs"/>
          <w:rtl/>
          <w:lang w:val="fr-CH"/>
        </w:rPr>
        <w:t xml:space="preserve"> فرنك سويسري أثناء عام </w:t>
      </w:r>
      <w:r w:rsidRPr="00C01B1E">
        <w:rPr>
          <w:rFonts w:hint="cs"/>
          <w:rtl/>
          <w:lang w:val="fr-CH"/>
        </w:rPr>
        <w:t>2015</w:t>
      </w:r>
      <w:r w:rsidRPr="00037C12">
        <w:rPr>
          <w:rFonts w:hint="cs"/>
          <w:rtl/>
          <w:lang w:val="fr-CH"/>
        </w:rPr>
        <w:t>. وخص</w:t>
      </w:r>
      <w:r w:rsidR="004B2965">
        <w:rPr>
          <w:rFonts w:hint="eastAsia"/>
          <w:rtl/>
          <w:lang w:val="fr-CH"/>
        </w:rPr>
        <w:t> </w:t>
      </w:r>
      <w:r w:rsidRPr="00037C12">
        <w:rPr>
          <w:rFonts w:hint="cs"/>
          <w:rtl/>
          <w:lang w:val="fr-CH"/>
        </w:rPr>
        <w:t xml:space="preserve">ذلك سلفاً مُنحت لخمسة موظفين سابقين خلال عام </w:t>
      </w:r>
      <w:r w:rsidRPr="00C01B1E">
        <w:rPr>
          <w:rFonts w:hint="cs"/>
          <w:rtl/>
          <w:lang w:val="fr-CH"/>
        </w:rPr>
        <w:t>2013</w:t>
      </w:r>
      <w:r w:rsidRPr="00037C12">
        <w:rPr>
          <w:rFonts w:hint="cs"/>
          <w:rtl/>
          <w:lang w:val="fr-CH"/>
        </w:rPr>
        <w:t>؛</w:t>
      </w:r>
    </w:p>
    <w:p w:rsidR="000E1674" w:rsidRPr="00037C12" w:rsidRDefault="000E1674" w:rsidP="00DE4DBE">
      <w:pPr>
        <w:pStyle w:val="NormalParaAR"/>
        <w:numPr>
          <w:ilvl w:val="0"/>
          <w:numId w:val="25"/>
        </w:numPr>
        <w:ind w:left="1134" w:hanging="567"/>
        <w:rPr>
          <w:lang w:val="fr-CH"/>
        </w:rPr>
      </w:pPr>
      <w:r w:rsidRPr="00037C12">
        <w:rPr>
          <w:rtl/>
          <w:lang w:val="fr-CH"/>
        </w:rPr>
        <w:t xml:space="preserve">وتكبدت المنظمة خسائر صغيرة أخرى على مدار السنة نجمت، في المقام الأول، عن مدفوعات مقابل الحسابات المدينة وبلغت قيمتها الإجمالية </w:t>
      </w:r>
      <w:r w:rsidR="00DE4DBE" w:rsidRPr="00C01B1E">
        <w:rPr>
          <w:rFonts w:hint="cs"/>
          <w:rtl/>
          <w:lang w:val="fr-CH"/>
        </w:rPr>
        <w:t>451</w:t>
      </w:r>
      <w:r w:rsidR="00DE4DBE" w:rsidRPr="00037C12">
        <w:rPr>
          <w:rFonts w:hint="cs"/>
          <w:rtl/>
          <w:lang w:val="fr-CH"/>
        </w:rPr>
        <w:t>.</w:t>
      </w:r>
      <w:r w:rsidR="00DE4DBE" w:rsidRPr="00C01B1E">
        <w:rPr>
          <w:rFonts w:hint="cs"/>
          <w:rtl/>
          <w:lang w:val="fr-CH"/>
        </w:rPr>
        <w:t>79</w:t>
      </w:r>
      <w:r w:rsidR="00DE4DBE" w:rsidRPr="00037C12">
        <w:rPr>
          <w:rFonts w:hint="cs"/>
          <w:rtl/>
          <w:lang w:val="fr-CH"/>
        </w:rPr>
        <w:t> </w:t>
      </w:r>
      <w:r w:rsidR="00DE4DBE" w:rsidRPr="00C01B1E">
        <w:rPr>
          <w:rFonts w:hint="cs"/>
          <w:rtl/>
          <w:lang w:val="fr-CH"/>
        </w:rPr>
        <w:t>22</w:t>
      </w:r>
      <w:r w:rsidR="00DE4DBE" w:rsidRPr="00037C12">
        <w:rPr>
          <w:rFonts w:hint="cs"/>
          <w:rtl/>
          <w:lang w:val="fr-CH"/>
        </w:rPr>
        <w:t xml:space="preserve"> </w:t>
      </w:r>
      <w:r w:rsidR="00DE4DBE" w:rsidRPr="00037C12">
        <w:rPr>
          <w:rtl/>
          <w:lang w:val="fr-CH"/>
        </w:rPr>
        <w:t>فرنك سويسري</w:t>
      </w:r>
      <w:r w:rsidR="00DE4DBE" w:rsidRPr="00037C12">
        <w:rPr>
          <w:rFonts w:hint="cs"/>
          <w:rtl/>
          <w:lang w:val="fr-CH"/>
        </w:rPr>
        <w:t>.</w:t>
      </w:r>
    </w:p>
    <w:p w:rsidR="00DE4DBE" w:rsidRPr="00037C12" w:rsidRDefault="00DE4DBE" w:rsidP="0039043C">
      <w:pPr>
        <w:pStyle w:val="NormalParaAR"/>
        <w:keepNext/>
        <w:tabs>
          <w:tab w:val="left" w:pos="6115"/>
        </w:tabs>
        <w:spacing w:after="60"/>
        <w:ind w:left="5523"/>
        <w:rPr>
          <w:bCs/>
          <w:rtl/>
          <w:lang w:val="en-GB"/>
        </w:rPr>
      </w:pPr>
      <w:r w:rsidRPr="00037C12">
        <w:rPr>
          <w:bCs/>
          <w:rtl/>
          <w:lang w:val="en-GB"/>
        </w:rPr>
        <w:t>[التوقيع]</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شاشي كانت شيرما</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المراقب المالي ومراجع الحسابات</w:t>
      </w:r>
      <w:r w:rsidRPr="00037C12">
        <w:rPr>
          <w:rFonts w:hint="cs"/>
          <w:bCs/>
          <w:rtl/>
          <w:lang w:val="en-GB"/>
        </w:rPr>
        <w:t xml:space="preserve"> </w:t>
      </w:r>
      <w:r w:rsidRPr="00037C12">
        <w:rPr>
          <w:bCs/>
          <w:rtl/>
          <w:lang w:val="en-GB"/>
        </w:rPr>
        <w:t>العام للهند</w:t>
      </w:r>
    </w:p>
    <w:p w:rsidR="0039043C" w:rsidRPr="00037C12" w:rsidRDefault="0039043C" w:rsidP="0039043C">
      <w:pPr>
        <w:pStyle w:val="NormalParaAR"/>
        <w:keepNext/>
        <w:tabs>
          <w:tab w:val="left" w:pos="6115"/>
        </w:tabs>
        <w:spacing w:after="60"/>
        <w:ind w:left="5523"/>
        <w:rPr>
          <w:bCs/>
          <w:rtl/>
          <w:lang w:val="en-GB"/>
        </w:rPr>
      </w:pPr>
      <w:r w:rsidRPr="00037C12">
        <w:rPr>
          <w:bCs/>
          <w:rtl/>
          <w:lang w:val="en-GB"/>
        </w:rPr>
        <w:t>مراجع الحسابات الخارجي</w:t>
      </w:r>
    </w:p>
    <w:p w:rsidR="0039043C" w:rsidRPr="00037C12" w:rsidRDefault="0039043C" w:rsidP="000D690C">
      <w:pPr>
        <w:pStyle w:val="NormalParaAR"/>
        <w:tabs>
          <w:tab w:val="left" w:pos="6115"/>
        </w:tabs>
        <w:spacing w:after="60"/>
        <w:ind w:left="5523"/>
        <w:rPr>
          <w:bCs/>
          <w:rtl/>
          <w:lang w:val="en-GB"/>
        </w:rPr>
      </w:pPr>
      <w:r w:rsidRPr="00C01B1E">
        <w:rPr>
          <w:rFonts w:hint="cs"/>
          <w:bCs/>
          <w:rtl/>
          <w:lang w:val="en-GB"/>
        </w:rPr>
        <w:t>4</w:t>
      </w:r>
      <w:r w:rsidRPr="00037C12">
        <w:rPr>
          <w:rFonts w:hint="cs"/>
          <w:bCs/>
          <w:rtl/>
          <w:lang w:val="en-GB"/>
        </w:rPr>
        <w:t xml:space="preserve"> يوليو </w:t>
      </w:r>
      <w:r w:rsidRPr="00C01B1E">
        <w:rPr>
          <w:rFonts w:hint="cs"/>
          <w:bCs/>
          <w:rtl/>
          <w:lang w:val="en-GB"/>
        </w:rPr>
        <w:t>2016</w:t>
      </w:r>
    </w:p>
    <w:p w:rsidR="00AE5C7E" w:rsidRPr="00037C12" w:rsidRDefault="00AE5C7E" w:rsidP="00AE5C7E">
      <w:pPr>
        <w:pStyle w:val="NormalParaAR"/>
        <w:bidi w:val="0"/>
        <w:rPr>
          <w:rtl/>
        </w:rPr>
      </w:pPr>
    </w:p>
    <w:p w:rsidR="00AE5C7E" w:rsidRPr="00037C12" w:rsidRDefault="00AE5C7E" w:rsidP="00AE5C7E">
      <w:pPr>
        <w:pStyle w:val="NormalParaAR"/>
        <w:bidi w:val="0"/>
        <w:sectPr w:rsidR="00AE5C7E" w:rsidRPr="00037C12" w:rsidSect="009C7998">
          <w:headerReference w:type="default" r:id="rId18"/>
          <w:type w:val="oddPage"/>
          <w:pgSz w:w="11907" w:h="16839" w:code="9"/>
          <w:pgMar w:top="1440" w:right="1440" w:bottom="1440" w:left="1440" w:header="720" w:footer="720" w:gutter="0"/>
          <w:cols w:space="720"/>
          <w:docGrid w:linePitch="360"/>
        </w:sectPr>
      </w:pPr>
    </w:p>
    <w:p w:rsidR="00D37BB6" w:rsidRPr="00037C12" w:rsidRDefault="0036221F" w:rsidP="00051446">
      <w:pPr>
        <w:pStyle w:val="Heading1"/>
        <w:jc w:val="center"/>
        <w:rPr>
          <w:color w:val="auto"/>
          <w:sz w:val="40"/>
          <w:szCs w:val="40"/>
          <w:u w:val="single"/>
          <w:rtl/>
        </w:rPr>
      </w:pPr>
      <w:r w:rsidRPr="00037C12">
        <w:rPr>
          <w:rFonts w:hint="cs"/>
          <w:color w:val="auto"/>
          <w:sz w:val="40"/>
          <w:szCs w:val="40"/>
          <w:u w:val="single"/>
          <w:rtl/>
        </w:rPr>
        <w:lastRenderedPageBreak/>
        <w:t>المرفق الأول</w:t>
      </w:r>
    </w:p>
    <w:p w:rsidR="000D690C" w:rsidRPr="00037C12" w:rsidRDefault="000D690C" w:rsidP="00051446">
      <w:pPr>
        <w:bidi/>
        <w:spacing w:line="360" w:lineRule="auto"/>
        <w:jc w:val="center"/>
        <w:rPr>
          <w:rFonts w:ascii="Arabic Typesetting" w:eastAsia="Century Gothic" w:hAnsi="Arabic Typesetting" w:cs="Arabic Typesetting"/>
          <w:bCs/>
          <w:sz w:val="36"/>
          <w:szCs w:val="36"/>
          <w:lang w:val="en-IN"/>
        </w:rPr>
      </w:pPr>
      <w:r w:rsidRPr="00037C12">
        <w:rPr>
          <w:rFonts w:ascii="Arabic Typesetting" w:eastAsia="Century Gothic" w:hAnsi="Arabic Typesetting" w:cs="Arabic Typesetting"/>
          <w:bCs/>
          <w:sz w:val="36"/>
          <w:szCs w:val="36"/>
          <w:rtl/>
          <w:lang w:val="en-IN"/>
        </w:rPr>
        <w:t xml:space="preserve">إطار نتائج مركز التحكيم والوساطة </w:t>
      </w:r>
      <w:r w:rsidR="00540101" w:rsidRPr="00037C12">
        <w:rPr>
          <w:rFonts w:ascii="Arabic Typesetting" w:eastAsia="Century Gothic" w:hAnsi="Arabic Typesetting" w:cs="Arabic Typesetting"/>
          <w:bCs/>
          <w:sz w:val="36"/>
          <w:szCs w:val="36"/>
          <w:rtl/>
          <w:lang w:val="en-IN"/>
        </w:rPr>
        <w:t xml:space="preserve">من </w:t>
      </w:r>
      <w:r w:rsidR="00540101" w:rsidRPr="00C01B1E">
        <w:rPr>
          <w:rFonts w:ascii="Arabic Typesetting" w:eastAsia="Century Gothic" w:hAnsi="Arabic Typesetting" w:cs="Arabic Typesetting"/>
          <w:bCs/>
          <w:sz w:val="36"/>
          <w:szCs w:val="36"/>
          <w:rtl/>
          <w:lang w:val="en-IN"/>
        </w:rPr>
        <w:t>2012</w:t>
      </w:r>
      <w:r w:rsidR="00540101" w:rsidRPr="00037C12">
        <w:rPr>
          <w:rFonts w:ascii="Arabic Typesetting" w:eastAsia="Century Gothic" w:hAnsi="Arabic Typesetting" w:cs="Arabic Typesetting"/>
          <w:bCs/>
          <w:sz w:val="36"/>
          <w:szCs w:val="36"/>
          <w:rtl/>
          <w:lang w:val="en-IN"/>
        </w:rPr>
        <w:t>/</w:t>
      </w:r>
      <w:r w:rsidR="00540101" w:rsidRPr="00C01B1E">
        <w:rPr>
          <w:rFonts w:ascii="Arabic Typesetting" w:eastAsia="Century Gothic" w:hAnsi="Arabic Typesetting" w:cs="Arabic Typesetting"/>
          <w:bCs/>
          <w:sz w:val="36"/>
          <w:szCs w:val="36"/>
          <w:rtl/>
          <w:lang w:val="en-IN"/>
        </w:rPr>
        <w:t>13</w:t>
      </w:r>
      <w:r w:rsidR="00540101" w:rsidRPr="00037C12">
        <w:rPr>
          <w:rFonts w:ascii="Arabic Typesetting" w:eastAsia="Century Gothic" w:hAnsi="Arabic Typesetting" w:cs="Arabic Typesetting"/>
          <w:bCs/>
          <w:sz w:val="36"/>
          <w:szCs w:val="36"/>
          <w:rtl/>
          <w:lang w:val="en-IN"/>
        </w:rPr>
        <w:t xml:space="preserve"> إلى </w:t>
      </w:r>
      <w:r w:rsidR="00540101" w:rsidRPr="00C01B1E">
        <w:rPr>
          <w:rFonts w:ascii="Arabic Typesetting" w:eastAsia="Century Gothic" w:hAnsi="Arabic Typesetting" w:cs="Arabic Typesetting"/>
          <w:bCs/>
          <w:sz w:val="36"/>
          <w:szCs w:val="36"/>
          <w:rtl/>
          <w:lang w:val="en-IN"/>
        </w:rPr>
        <w:t>2016</w:t>
      </w:r>
      <w:r w:rsidR="00540101" w:rsidRPr="00037C12">
        <w:rPr>
          <w:rFonts w:ascii="Arabic Typesetting" w:eastAsia="Century Gothic" w:hAnsi="Arabic Typesetting" w:cs="Arabic Typesetting"/>
          <w:bCs/>
          <w:sz w:val="36"/>
          <w:szCs w:val="36"/>
          <w:rtl/>
          <w:lang w:val="en-IN"/>
        </w:rPr>
        <w:t>/</w:t>
      </w:r>
      <w:r w:rsidR="00540101" w:rsidRPr="00C01B1E">
        <w:rPr>
          <w:rFonts w:ascii="Arabic Typesetting" w:eastAsia="Century Gothic" w:hAnsi="Arabic Typesetting" w:cs="Arabic Typesetting"/>
          <w:bCs/>
          <w:sz w:val="36"/>
          <w:szCs w:val="36"/>
          <w:rtl/>
          <w:lang w:val="en-IN"/>
        </w:rPr>
        <w:t>17</w:t>
      </w:r>
    </w:p>
    <w:tbl>
      <w:tblPr>
        <w:bidiVisual/>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16"/>
        <w:gridCol w:w="44"/>
        <w:gridCol w:w="1417"/>
        <w:gridCol w:w="1418"/>
        <w:gridCol w:w="1559"/>
        <w:gridCol w:w="1843"/>
      </w:tblGrid>
      <w:tr w:rsidR="00051446" w:rsidRPr="00020107" w:rsidTr="00051446">
        <w:trPr>
          <w:cantSplit/>
          <w:trHeight w:val="512"/>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النتيجة المرتقبة: تزايد تفادي نشوء المنازعات المتعلقة بالملكية الفكرية دولياً وداخلياً وتسويتها بفضل الوساطة والتحكيم وغيرهما من أساليب الويبو البديلة في تسوية المنازعات</w:t>
            </w:r>
          </w:p>
        </w:tc>
      </w:tr>
      <w:tr w:rsidR="00051446" w:rsidRPr="00020107" w:rsidTr="00051446">
        <w:trPr>
          <w:cantSplit/>
          <w:trHeight w:val="685"/>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المؤشر</w:t>
            </w:r>
          </w:p>
        </w:tc>
        <w:tc>
          <w:tcPr>
            <w:tcW w:w="1516"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w:t>
            </w:r>
            <w:r w:rsidRPr="00020107">
              <w:rPr>
                <w:rFonts w:ascii="Arabic Typesetting" w:eastAsia="Century Gothic" w:hAnsi="Arabic Typesetting" w:cs="Arabic Typesetting"/>
                <w:b/>
                <w:bCs/>
                <w:sz w:val="30"/>
                <w:szCs w:val="30"/>
                <w:rtl/>
              </w:rPr>
              <w:br/>
              <w:t>2012/13</w:t>
            </w:r>
          </w:p>
        </w:tc>
        <w:tc>
          <w:tcPr>
            <w:tcW w:w="1461" w:type="dxa"/>
            <w:gridSpan w:val="2"/>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النتائج المحققة</w:t>
            </w:r>
          </w:p>
        </w:tc>
        <w:tc>
          <w:tcPr>
            <w:tcW w:w="1418"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 2014/15</w:t>
            </w:r>
          </w:p>
        </w:tc>
        <w:tc>
          <w:tcPr>
            <w:tcW w:w="1559"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النتائج المحققة</w:t>
            </w:r>
          </w:p>
        </w:tc>
        <w:tc>
          <w:tcPr>
            <w:tcW w:w="1843" w:type="dxa"/>
          </w:tcPr>
          <w:p w:rsidR="00D37BB6" w:rsidRPr="00020107" w:rsidRDefault="00540101" w:rsidP="00051446">
            <w:pPr>
              <w:bidi/>
              <w:jc w:val="center"/>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الأهداف 2016/17</w:t>
            </w:r>
          </w:p>
        </w:tc>
      </w:tr>
      <w:tr w:rsidR="00051446" w:rsidRPr="00020107" w:rsidTr="00051446">
        <w:trPr>
          <w:cantSplit/>
          <w:trHeight w:val="346"/>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مؤشر الأداء: يدعم المركز تسوية عدد متزايد من المنازعات من خلال خدماته وموارده البديلة لتسوية المنازعات</w:t>
            </w:r>
          </w:p>
        </w:tc>
      </w:tr>
      <w:tr w:rsidR="00051446" w:rsidRPr="00020107" w:rsidTr="00051446">
        <w:trPr>
          <w:cantSplit/>
          <w:trHeight w:val="337"/>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المنازعات الإضافية</w:t>
            </w:r>
          </w:p>
        </w:tc>
        <w:tc>
          <w:tcPr>
            <w:tcW w:w="1516"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20 من المنازعات الإضافية والمساعي الحميدة</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106</w:t>
            </w:r>
          </w:p>
        </w:tc>
        <w:tc>
          <w:tcPr>
            <w:tcW w:w="1418"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 من المنازعات الإضافية والمساعي الحميدة</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18 (2014) و29 (2015)</w:t>
            </w:r>
          </w:p>
        </w:tc>
        <w:tc>
          <w:tcPr>
            <w:tcW w:w="1843" w:type="dxa"/>
            <w:vMerge w:val="restart"/>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 من المنازعات الإضافية والمساعي الحميدة</w:t>
            </w:r>
          </w:p>
        </w:tc>
      </w:tr>
      <w:tr w:rsidR="00051446" w:rsidRPr="00020107" w:rsidTr="00051446">
        <w:trPr>
          <w:cantSplit/>
          <w:trHeight w:val="520"/>
        </w:trPr>
        <w:tc>
          <w:tcPr>
            <w:tcW w:w="1985" w:type="dxa"/>
          </w:tcPr>
          <w:p w:rsidR="00D37BB6" w:rsidRPr="00020107" w:rsidRDefault="00540101" w:rsidP="00051446">
            <w:pPr>
              <w:bidi/>
              <w:spacing w:before="60" w:line="360" w:lineRule="auto"/>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المساعي الحميدة</w:t>
            </w:r>
          </w:p>
        </w:tc>
        <w:tc>
          <w:tcPr>
            <w:tcW w:w="1516"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c>
          <w:tcPr>
            <w:tcW w:w="1461" w:type="dxa"/>
            <w:gridSpan w:val="2"/>
          </w:tcPr>
          <w:p w:rsidR="00D37BB6" w:rsidRPr="00020107" w:rsidRDefault="00D37BB6" w:rsidP="00051446">
            <w:pPr>
              <w:bidi/>
              <w:spacing w:before="60" w:line="360" w:lineRule="auto"/>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w:t>
            </w:r>
          </w:p>
        </w:tc>
        <w:tc>
          <w:tcPr>
            <w:tcW w:w="1418"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c>
          <w:tcPr>
            <w:tcW w:w="1559" w:type="dxa"/>
          </w:tcPr>
          <w:p w:rsidR="00D37BB6" w:rsidRPr="00020107" w:rsidRDefault="00540101" w:rsidP="00051446">
            <w:pPr>
              <w:bidi/>
              <w:spacing w:before="60" w:line="360" w:lineRule="auto"/>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53 (2014) و53 (2015)</w:t>
            </w:r>
          </w:p>
        </w:tc>
        <w:tc>
          <w:tcPr>
            <w:tcW w:w="1843" w:type="dxa"/>
            <w:vMerge/>
          </w:tcPr>
          <w:p w:rsidR="00D37BB6" w:rsidRPr="00020107" w:rsidRDefault="00D37BB6" w:rsidP="00051446">
            <w:pPr>
              <w:bidi/>
              <w:spacing w:before="60" w:line="360" w:lineRule="auto"/>
              <w:rPr>
                <w:rFonts w:ascii="Arabic Typesetting" w:eastAsia="Century Gothic" w:hAnsi="Arabic Typesetting" w:cs="Arabic Typesetting"/>
                <w:sz w:val="30"/>
                <w:szCs w:val="30"/>
              </w:rPr>
            </w:pPr>
          </w:p>
        </w:tc>
      </w:tr>
      <w:tr w:rsidR="00051446" w:rsidRPr="00020107" w:rsidTr="00051446">
        <w:trPr>
          <w:cantSplit/>
          <w:trHeight w:val="415"/>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الاستفسارات الإضافية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r w:rsidRPr="00020107">
              <w:rPr>
                <w:rFonts w:ascii="Arabic Typesetting" w:eastAsia="Century Gothic" w:hAnsi="Arabic Typesetting" w:cs="Arabic Typesetting"/>
                <w:sz w:val="30"/>
                <w:szCs w:val="30"/>
              </w:rPr>
              <w:t xml:space="preserve"> </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559" w:type="dxa"/>
          </w:tcPr>
          <w:p w:rsidR="00D37BB6" w:rsidRPr="00020107" w:rsidRDefault="00DC107B" w:rsidP="00DC107B">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725 3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r>
      <w:tr w:rsidR="00051446" w:rsidRPr="00020107" w:rsidTr="00051446">
        <w:trPr>
          <w:cantSplit/>
          <w:trHeight w:val="337"/>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زيارات المواقع الإلكترونية</w:t>
            </w:r>
          </w:p>
        </w:tc>
        <w:tc>
          <w:tcPr>
            <w:tcW w:w="1516" w:type="dxa"/>
          </w:tcPr>
          <w:p w:rsidR="00D37BB6" w:rsidRPr="00020107" w:rsidRDefault="00DC107B"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 xml:space="preserve">3.0 </w:t>
            </w:r>
            <w:r w:rsidR="00540101" w:rsidRPr="00020107">
              <w:rPr>
                <w:rFonts w:ascii="Arabic Typesetting" w:eastAsia="Century Gothic" w:hAnsi="Arabic Typesetting" w:cs="Arabic Typesetting"/>
                <w:sz w:val="30"/>
                <w:szCs w:val="30"/>
                <w:rtl/>
              </w:rPr>
              <w:t>ملايين</w:t>
            </w:r>
          </w:p>
        </w:tc>
        <w:tc>
          <w:tcPr>
            <w:tcW w:w="1461" w:type="dxa"/>
            <w:gridSpan w:val="2"/>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 مليون</w:t>
            </w:r>
          </w:p>
        </w:tc>
        <w:tc>
          <w:tcPr>
            <w:tcW w:w="1418"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 مليون</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1.6 مليون (2014)</w:t>
            </w:r>
          </w:p>
        </w:tc>
        <w:tc>
          <w:tcPr>
            <w:tcW w:w="1843"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1.5 مليون</w:t>
            </w:r>
          </w:p>
        </w:tc>
      </w:tr>
      <w:tr w:rsidR="00051446" w:rsidRPr="00020107" w:rsidTr="00051446">
        <w:trPr>
          <w:cantSplit/>
          <w:trHeight w:val="346"/>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المشاركون في أحداث المركز النمطية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408</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138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250</w:t>
            </w:r>
          </w:p>
        </w:tc>
      </w:tr>
      <w:tr w:rsidR="00051446" w:rsidRPr="00020107" w:rsidTr="00051446">
        <w:trPr>
          <w:cantSplit/>
          <w:trHeight w:val="596"/>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المشاركون في أحداث المركز الخارجية</w:t>
            </w:r>
          </w:p>
        </w:tc>
        <w:tc>
          <w:tcPr>
            <w:tcW w:w="1516"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c>
          <w:tcPr>
            <w:tcW w:w="1461" w:type="dxa"/>
            <w:gridSpan w:val="2"/>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4000</w:t>
            </w:r>
          </w:p>
        </w:tc>
        <w:tc>
          <w:tcPr>
            <w:tcW w:w="1418"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c>
          <w:tcPr>
            <w:tcW w:w="1559" w:type="dxa"/>
          </w:tcPr>
          <w:p w:rsidR="00D37BB6" w:rsidRPr="00020107" w:rsidRDefault="00DC107B" w:rsidP="00DC107B">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4300 (2014)</w:t>
            </w:r>
          </w:p>
        </w:tc>
        <w:tc>
          <w:tcPr>
            <w:tcW w:w="1843" w:type="dxa"/>
          </w:tcPr>
          <w:p w:rsidR="00D37BB6" w:rsidRPr="00020107" w:rsidRDefault="00D37BB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6000</w:t>
            </w:r>
          </w:p>
        </w:tc>
      </w:tr>
      <w:tr w:rsidR="00051446" w:rsidRPr="00020107" w:rsidTr="00051446">
        <w:trPr>
          <w:cantSplit/>
          <w:trHeight w:val="346"/>
        </w:trPr>
        <w:tc>
          <w:tcPr>
            <w:tcW w:w="9782" w:type="dxa"/>
            <w:gridSpan w:val="7"/>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مؤشر الأداء: السياسات البديلة لتسوية المنازعات التي ساهم المركز في وضعها وتنفيذها</w:t>
            </w:r>
          </w:p>
        </w:tc>
      </w:tr>
      <w:tr w:rsidR="00051446" w:rsidRPr="00020107" w:rsidTr="00051446">
        <w:trPr>
          <w:cantSplit/>
          <w:trHeight w:val="553"/>
        </w:trPr>
        <w:tc>
          <w:tcPr>
            <w:tcW w:w="1985" w:type="dxa"/>
          </w:tcPr>
          <w:p w:rsidR="00D37BB6" w:rsidRPr="00020107" w:rsidRDefault="00540101"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الخطط المعتمدة</w:t>
            </w:r>
          </w:p>
        </w:tc>
        <w:tc>
          <w:tcPr>
            <w:tcW w:w="1560" w:type="dxa"/>
            <w:gridSpan w:val="2"/>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c>
          <w:tcPr>
            <w:tcW w:w="1417"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 خطط</w:t>
            </w:r>
          </w:p>
        </w:tc>
        <w:tc>
          <w:tcPr>
            <w:tcW w:w="1418"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c>
          <w:tcPr>
            <w:tcW w:w="1559"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 خطط إضافية معتمدة</w:t>
            </w:r>
          </w:p>
        </w:tc>
        <w:tc>
          <w:tcPr>
            <w:tcW w:w="1843" w:type="dxa"/>
          </w:tcPr>
          <w:p w:rsidR="00D37BB6" w:rsidRPr="00020107" w:rsidRDefault="00540101"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1 إلى 3 خطط إضافية</w:t>
            </w:r>
          </w:p>
        </w:tc>
      </w:tr>
      <w:tr w:rsidR="00051446" w:rsidRPr="00020107" w:rsidTr="00051446">
        <w:trPr>
          <w:cantSplit/>
          <w:trHeight w:val="164"/>
        </w:trPr>
        <w:tc>
          <w:tcPr>
            <w:tcW w:w="9782" w:type="dxa"/>
            <w:gridSpan w:val="7"/>
          </w:tcPr>
          <w:p w:rsidR="00D37BB6" w:rsidRPr="00020107" w:rsidRDefault="0040450D"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النتيجة المرتقبة: حماية الملكية الفكرية حمايةً فعالة في الحقول العليا المكونة من أسماء عامة وفي تسجيل الحقول العليا المكونة من رموز البلدان</w:t>
            </w:r>
          </w:p>
        </w:tc>
      </w:tr>
      <w:tr w:rsidR="00051446" w:rsidRPr="00020107" w:rsidTr="00051446">
        <w:trPr>
          <w:cantSplit/>
          <w:trHeight w:val="1031"/>
        </w:trPr>
        <w:tc>
          <w:tcPr>
            <w:tcW w:w="1985" w:type="dxa"/>
            <w:vAlign w:val="center"/>
          </w:tcPr>
          <w:p w:rsidR="0040450D" w:rsidRPr="00020107" w:rsidRDefault="0040450D" w:rsidP="00051446">
            <w:pPr>
              <w:autoSpaceDE w:val="0"/>
              <w:autoSpaceDN w:val="0"/>
              <w:bidi/>
              <w:adjustRightInd w:val="0"/>
              <w:rPr>
                <w:rFonts w:ascii="Arabic Typesetting" w:hAnsi="Arabic Typesetting" w:cs="Arabic Typesetting"/>
                <w:b/>
                <w:bCs/>
                <w:sz w:val="30"/>
                <w:szCs w:val="30"/>
              </w:rPr>
            </w:pPr>
            <w:r w:rsidRPr="00020107">
              <w:rPr>
                <w:rFonts w:ascii="Arabic Typesetting" w:hAnsi="Arabic Typesetting" w:cs="Arabic Typesetting"/>
                <w:b/>
                <w:bCs/>
                <w:sz w:val="30"/>
                <w:szCs w:val="30"/>
                <w:rtl/>
              </w:rPr>
              <w:t>‏عدد القضايا المتعلقة بالحقول العليا المكونة من أسماء عامة التي تم تسويتها في إطار السياسة الموحدة لتسوية المنازعات المتعلقة بأسماء الحقول</w:t>
            </w:r>
          </w:p>
        </w:tc>
        <w:tc>
          <w:tcPr>
            <w:tcW w:w="1560" w:type="dxa"/>
            <w:gridSpan w:val="2"/>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3500</w:t>
            </w:r>
          </w:p>
        </w:tc>
        <w:tc>
          <w:tcPr>
            <w:tcW w:w="1417"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4806</w:t>
            </w:r>
          </w:p>
        </w:tc>
        <w:tc>
          <w:tcPr>
            <w:tcW w:w="1418"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3000</w:t>
            </w:r>
          </w:p>
        </w:tc>
        <w:tc>
          <w:tcPr>
            <w:tcW w:w="1559" w:type="dxa"/>
          </w:tcPr>
          <w:p w:rsidR="0040450D"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3843 قضية في 2014/15 حتى سبتمبر 2015</w:t>
            </w:r>
          </w:p>
        </w:tc>
        <w:tc>
          <w:tcPr>
            <w:tcW w:w="1843"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3000</w:t>
            </w:r>
          </w:p>
        </w:tc>
      </w:tr>
      <w:tr w:rsidR="00051446" w:rsidRPr="00020107" w:rsidTr="00051446">
        <w:trPr>
          <w:cantSplit/>
          <w:trHeight w:val="330"/>
        </w:trPr>
        <w:tc>
          <w:tcPr>
            <w:tcW w:w="1985" w:type="dxa"/>
            <w:vAlign w:val="center"/>
          </w:tcPr>
          <w:p w:rsidR="0040450D" w:rsidRPr="00020107" w:rsidRDefault="0040450D" w:rsidP="00051446">
            <w:pPr>
              <w:autoSpaceDE w:val="0"/>
              <w:autoSpaceDN w:val="0"/>
              <w:bidi/>
              <w:adjustRightInd w:val="0"/>
              <w:rPr>
                <w:rFonts w:ascii="Arabic Typesetting" w:hAnsi="Arabic Typesetting" w:cs="Arabic Typesetting"/>
                <w:b/>
                <w:bCs/>
                <w:sz w:val="30"/>
                <w:szCs w:val="30"/>
              </w:rPr>
            </w:pPr>
            <w:r w:rsidRPr="00020107">
              <w:rPr>
                <w:rFonts w:ascii="Arabic Typesetting" w:hAnsi="Arabic Typesetting" w:cs="Arabic Typesetting"/>
                <w:b/>
                <w:bCs/>
                <w:sz w:val="30"/>
                <w:szCs w:val="30"/>
                <w:rtl/>
              </w:rPr>
              <w:t>عدد القضايا المتعلقة بالحقول العليا المكونة من رموز البلدان التي تم تسويتها في إطار السياسة الموحدة لتسوية المنازعات المتعلقة بأسماء الحقول</w:t>
            </w:r>
          </w:p>
        </w:tc>
        <w:tc>
          <w:tcPr>
            <w:tcW w:w="1560" w:type="dxa"/>
            <w:gridSpan w:val="2"/>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c>
          <w:tcPr>
            <w:tcW w:w="1417"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663</w:t>
            </w:r>
          </w:p>
        </w:tc>
        <w:tc>
          <w:tcPr>
            <w:tcW w:w="1418"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c>
          <w:tcPr>
            <w:tcW w:w="1559" w:type="dxa"/>
          </w:tcPr>
          <w:p w:rsidR="0040450D"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597 قضية في 2014/15 حتى سبتمبر 2015</w:t>
            </w:r>
          </w:p>
        </w:tc>
        <w:tc>
          <w:tcPr>
            <w:tcW w:w="1843" w:type="dxa"/>
          </w:tcPr>
          <w:p w:rsidR="0040450D" w:rsidRPr="00020107" w:rsidRDefault="0040450D"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350</w:t>
            </w:r>
          </w:p>
        </w:tc>
      </w:tr>
      <w:tr w:rsidR="00051446" w:rsidRPr="00020107" w:rsidTr="00051446">
        <w:trPr>
          <w:cantSplit/>
          <w:trHeight w:val="1923"/>
        </w:trPr>
        <w:tc>
          <w:tcPr>
            <w:tcW w:w="1985" w:type="dxa"/>
          </w:tcPr>
          <w:p w:rsidR="00051446" w:rsidRPr="00020107" w:rsidRDefault="00051446"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lastRenderedPageBreak/>
              <w:t>سياسات تسوية المنازعات التي ساهم المركز في وضعها وتنفيذها في سياق نظام أسماء الحقول</w:t>
            </w:r>
          </w:p>
        </w:tc>
        <w:tc>
          <w:tcPr>
            <w:tcW w:w="1560" w:type="dxa"/>
            <w:gridSpan w:val="2"/>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c>
          <w:tcPr>
            <w:tcW w:w="1417" w:type="dxa"/>
          </w:tcPr>
          <w:p w:rsidR="00051446" w:rsidRPr="00020107" w:rsidRDefault="00051446" w:rsidP="00051446">
            <w:pPr>
              <w:bidi/>
              <w:rPr>
                <w:rFonts w:ascii="Arabic Typesetting" w:eastAsia="Century Gothic" w:hAnsi="Arabic Typesetting" w:cs="Arabic Typesetting"/>
                <w:sz w:val="30"/>
                <w:szCs w:val="30"/>
                <w:rtl/>
              </w:rPr>
            </w:pPr>
            <w:r w:rsidRPr="00020107">
              <w:rPr>
                <w:rFonts w:ascii="Arabic Typesetting" w:eastAsia="Century Gothic" w:hAnsi="Arabic Typesetting" w:cs="Arabic Typesetting"/>
                <w:sz w:val="30"/>
                <w:szCs w:val="30"/>
                <w:rtl/>
              </w:rPr>
              <w:t>‏اعتماد مركز الويبو لإجراءات الأيكان للاعتراض المتعلقة بالحقوق السابقة للمنح</w:t>
            </w:r>
          </w:p>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‏اعتماد مركز الويبو لإجراءات الأيكان لتسوية المنازعات اللاحقة للمنح القائمة على العلامات التجارية</w:t>
            </w:r>
          </w:p>
        </w:tc>
        <w:tc>
          <w:tcPr>
            <w:tcW w:w="1418"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c>
          <w:tcPr>
            <w:tcW w:w="1559" w:type="dxa"/>
          </w:tcPr>
          <w:p w:rsidR="00051446" w:rsidRPr="00020107" w:rsidRDefault="00051446" w:rsidP="00BC0859">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‏استمرار قابلية تطبيق السياسة الموحدة، وسياسة الإيكان لتسوية المنازعات قبل المنح، وإجراء الإيكان لتسوية منازعات العلامات التجارية بعد المنح (لا</w:t>
            </w:r>
            <w:r w:rsidR="00BC0859">
              <w:rPr>
                <w:rFonts w:ascii="Arabic Typesetting" w:eastAsia="Century Gothic" w:hAnsi="Arabic Typesetting" w:cs="Arabic Typesetting" w:hint="cs"/>
                <w:sz w:val="30"/>
                <w:szCs w:val="30"/>
                <w:rtl/>
              </w:rPr>
              <w:t> </w:t>
            </w:r>
            <w:r w:rsidRPr="00020107">
              <w:rPr>
                <w:rFonts w:ascii="Arabic Typesetting" w:eastAsia="Century Gothic" w:hAnsi="Arabic Typesetting" w:cs="Arabic Typesetting"/>
                <w:sz w:val="30"/>
                <w:szCs w:val="30"/>
                <w:rtl/>
              </w:rPr>
              <w:t>توجد أي سياسات أو توصيات جديدة ينبغي تنفيذها)</w:t>
            </w:r>
          </w:p>
        </w:tc>
        <w:tc>
          <w:tcPr>
            <w:tcW w:w="1843"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تنفيذ سياسة الويبو والتوصيات المتعلقة بالإجراءات في نظام أسماء الحقول</w:t>
            </w:r>
          </w:p>
        </w:tc>
      </w:tr>
      <w:tr w:rsidR="00051446" w:rsidRPr="00020107" w:rsidTr="00051446">
        <w:trPr>
          <w:cantSplit/>
          <w:trHeight w:val="1557"/>
        </w:trPr>
        <w:tc>
          <w:tcPr>
            <w:tcW w:w="1985" w:type="dxa"/>
          </w:tcPr>
          <w:p w:rsidR="00051446" w:rsidRPr="00020107" w:rsidRDefault="00051446" w:rsidP="00051446">
            <w:pPr>
              <w:bidi/>
              <w:rPr>
                <w:rFonts w:ascii="Arabic Typesetting" w:eastAsia="Century Gothic" w:hAnsi="Arabic Typesetting" w:cs="Arabic Typesetting"/>
                <w:b/>
                <w:bCs/>
                <w:sz w:val="30"/>
                <w:szCs w:val="30"/>
              </w:rPr>
            </w:pPr>
            <w:r w:rsidRPr="00020107">
              <w:rPr>
                <w:rFonts w:ascii="Arabic Typesetting" w:eastAsia="Century Gothic" w:hAnsi="Arabic Typesetting" w:cs="Arabic Typesetting"/>
                <w:b/>
                <w:bCs/>
                <w:sz w:val="30"/>
                <w:szCs w:val="30"/>
                <w:rtl/>
              </w:rPr>
              <w:t>‏عدد جهات إدارة تسجيل الحقول العليا المكونة من رموز البلدان بمساعدة تقدمها الويبو لتصميم أو إدارة آليات حماية الملكية الفكرية وفقا للمعايير الدولية</w:t>
            </w:r>
          </w:p>
        </w:tc>
        <w:tc>
          <w:tcPr>
            <w:tcW w:w="1560" w:type="dxa"/>
            <w:gridSpan w:val="2"/>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6</w:t>
            </w:r>
          </w:p>
        </w:tc>
        <w:tc>
          <w:tcPr>
            <w:tcW w:w="1417"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5</w:t>
            </w:r>
            <w:r w:rsidRPr="00020107">
              <w:rPr>
                <w:rFonts w:ascii="Arabic Typesetting" w:eastAsia="Century Gothic" w:hAnsi="Arabic Typesetting" w:cs="Arabic Typesetting"/>
                <w:sz w:val="30"/>
                <w:szCs w:val="30"/>
              </w:rPr>
              <w:t xml:space="preserve"> </w:t>
            </w:r>
          </w:p>
        </w:tc>
        <w:tc>
          <w:tcPr>
            <w:tcW w:w="1418" w:type="dxa"/>
          </w:tcPr>
          <w:p w:rsidR="00051446" w:rsidRPr="00020107" w:rsidRDefault="00051446"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4</w:t>
            </w:r>
          </w:p>
        </w:tc>
        <w:tc>
          <w:tcPr>
            <w:tcW w:w="1559" w:type="dxa"/>
          </w:tcPr>
          <w:p w:rsidR="00051446" w:rsidRPr="00020107" w:rsidRDefault="00DC107B" w:rsidP="0005144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hint="cs"/>
                <w:sz w:val="30"/>
                <w:szCs w:val="30"/>
                <w:rtl/>
              </w:rPr>
              <w:t>2 (2014)</w:t>
            </w:r>
          </w:p>
        </w:tc>
        <w:tc>
          <w:tcPr>
            <w:tcW w:w="1843" w:type="dxa"/>
          </w:tcPr>
          <w:p w:rsidR="00051446" w:rsidRPr="00020107" w:rsidRDefault="00051446" w:rsidP="00051446">
            <w:pPr>
              <w:bidi/>
              <w:rPr>
                <w:rFonts w:ascii="Arabic Typesetting" w:eastAsia="Century Gothic" w:hAnsi="Arabic Typesetting" w:cs="Arabic Typesetting"/>
                <w:sz w:val="30"/>
                <w:szCs w:val="30"/>
                <w:rtl/>
              </w:rPr>
            </w:pPr>
            <w:r w:rsidRPr="00020107">
              <w:rPr>
                <w:rFonts w:ascii="Arabic Typesetting" w:eastAsia="Century Gothic" w:hAnsi="Arabic Typesetting" w:cs="Arabic Typesetting"/>
                <w:sz w:val="30"/>
                <w:szCs w:val="30"/>
                <w:rtl/>
              </w:rPr>
              <w:t>2 إلى 4</w:t>
            </w:r>
          </w:p>
        </w:tc>
      </w:tr>
    </w:tbl>
    <w:p w:rsidR="004B2965" w:rsidRDefault="004B2965" w:rsidP="004B2965">
      <w:pPr>
        <w:pStyle w:val="NormalParaAR"/>
        <w:rPr>
          <w:rtl/>
        </w:rPr>
      </w:pPr>
    </w:p>
    <w:p w:rsidR="004B2965" w:rsidRDefault="004B2965" w:rsidP="004B2965">
      <w:pPr>
        <w:pStyle w:val="NormalParaAR"/>
        <w:rPr>
          <w:rtl/>
        </w:rPr>
        <w:sectPr w:rsidR="004B2965" w:rsidSect="004B2965">
          <w:headerReference w:type="default" r:id="rId19"/>
          <w:headerReference w:type="first" r:id="rId20"/>
          <w:pgSz w:w="11907" w:h="16839" w:code="9"/>
          <w:pgMar w:top="1440" w:right="1440" w:bottom="1440" w:left="1440" w:header="720" w:footer="720" w:gutter="0"/>
          <w:cols w:space="720"/>
          <w:titlePg/>
          <w:docGrid w:linePitch="360"/>
        </w:sectPr>
      </w:pPr>
    </w:p>
    <w:p w:rsidR="00D37BB6" w:rsidRPr="00037C12" w:rsidRDefault="00D7047F" w:rsidP="00D7047F">
      <w:pPr>
        <w:pStyle w:val="Heading1"/>
        <w:pageBreakBefore/>
        <w:jc w:val="center"/>
        <w:rPr>
          <w:color w:val="auto"/>
          <w:sz w:val="40"/>
          <w:szCs w:val="40"/>
          <w:u w:val="single"/>
        </w:rPr>
      </w:pPr>
      <w:r w:rsidRPr="00037C12">
        <w:rPr>
          <w:rFonts w:hint="cs"/>
          <w:color w:val="auto"/>
          <w:sz w:val="40"/>
          <w:szCs w:val="40"/>
          <w:u w:val="single"/>
          <w:rtl/>
        </w:rPr>
        <w:lastRenderedPageBreak/>
        <w:t>المرفق الثاني</w:t>
      </w:r>
    </w:p>
    <w:p w:rsidR="00D37BB6" w:rsidRPr="00037C12" w:rsidRDefault="00D7047F" w:rsidP="00D7047F">
      <w:pPr>
        <w:bidi/>
        <w:spacing w:line="360" w:lineRule="auto"/>
        <w:jc w:val="center"/>
        <w:rPr>
          <w:rFonts w:ascii="Times New Roman" w:eastAsia="Century Gothic" w:hAnsi="Times New Roman" w:cs="Times New Roman"/>
          <w:b/>
          <w:sz w:val="24"/>
          <w:szCs w:val="24"/>
          <w:lang w:val="en-IN"/>
        </w:rPr>
      </w:pPr>
      <w:r w:rsidRPr="00037C12">
        <w:rPr>
          <w:rFonts w:ascii="Arabic Typesetting" w:eastAsia="Century Gothic" w:hAnsi="Arabic Typesetting" w:cs="Arabic Typesetting" w:hint="cs"/>
          <w:bCs/>
          <w:sz w:val="36"/>
          <w:szCs w:val="36"/>
          <w:rtl/>
          <w:lang w:val="en-IN"/>
        </w:rPr>
        <w:t xml:space="preserve">المخاطر المحددة في سجل المخاطر للفترة </w:t>
      </w:r>
      <w:r w:rsidRPr="00C01B1E">
        <w:rPr>
          <w:rFonts w:ascii="Arabic Typesetting" w:eastAsia="Century Gothic" w:hAnsi="Arabic Typesetting" w:cs="Arabic Typesetting" w:hint="cs"/>
          <w:bCs/>
          <w:sz w:val="36"/>
          <w:szCs w:val="36"/>
          <w:rtl/>
          <w:lang w:val="en-IN"/>
        </w:rPr>
        <w:t>2013</w:t>
      </w:r>
      <w:r w:rsidRPr="00037C12">
        <w:rPr>
          <w:rFonts w:ascii="Arabic Typesetting" w:eastAsia="Century Gothic" w:hAnsi="Arabic Typesetting" w:cs="Arabic Typesetting" w:hint="cs"/>
          <w:bCs/>
          <w:sz w:val="36"/>
          <w:szCs w:val="36"/>
          <w:rtl/>
          <w:lang w:val="en-IN"/>
        </w:rPr>
        <w:t>-</w:t>
      </w:r>
      <w:r w:rsidRPr="00C01B1E">
        <w:rPr>
          <w:rFonts w:ascii="Arabic Typesetting" w:eastAsia="Century Gothic" w:hAnsi="Arabic Typesetting" w:cs="Arabic Typesetting" w:hint="cs"/>
          <w:bCs/>
          <w:sz w:val="36"/>
          <w:szCs w:val="36"/>
          <w:rtl/>
          <w:lang w:val="en-IN"/>
        </w:rPr>
        <w:t>2015</w:t>
      </w:r>
    </w:p>
    <w:tbl>
      <w:tblPr>
        <w:bidiVisual/>
        <w:tblW w:w="9464" w:type="dxa"/>
        <w:tblLayout w:type="fixed"/>
        <w:tblCellMar>
          <w:left w:w="0" w:type="dxa"/>
          <w:right w:w="0" w:type="dxa"/>
        </w:tblCellMar>
        <w:tblLook w:val="04A0" w:firstRow="1" w:lastRow="0" w:firstColumn="1" w:lastColumn="0" w:noHBand="0" w:noVBand="1"/>
      </w:tblPr>
      <w:tblGrid>
        <w:gridCol w:w="1316"/>
        <w:gridCol w:w="3776"/>
        <w:gridCol w:w="1537"/>
        <w:gridCol w:w="1082"/>
        <w:gridCol w:w="889"/>
        <w:gridCol w:w="864"/>
      </w:tblGrid>
      <w:tr w:rsidR="00382337" w:rsidRPr="00020107" w:rsidTr="00382337">
        <w:trPr>
          <w:cantSplit/>
          <w:trHeight w:val="304"/>
          <w:tblHeader/>
        </w:trPr>
        <w:tc>
          <w:tcPr>
            <w:tcW w:w="1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rtl/>
              </w:rPr>
            </w:pPr>
            <w:r w:rsidRPr="00020107">
              <w:rPr>
                <w:rFonts w:ascii="Arabic Typesetting" w:eastAsia="Century Gothic" w:hAnsi="Arabic Typesetting" w:cs="Arabic Typesetting"/>
                <w:bCs/>
                <w:sz w:val="30"/>
                <w:szCs w:val="30"/>
                <w:rtl/>
              </w:rPr>
              <w:t>الرقم</w:t>
            </w:r>
          </w:p>
        </w:tc>
        <w:tc>
          <w:tcPr>
            <w:tcW w:w="37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rPr>
            </w:pPr>
            <w:r w:rsidRPr="00020107">
              <w:rPr>
                <w:rFonts w:ascii="Arabic Typesetting" w:eastAsia="Century Gothic" w:hAnsi="Arabic Typesetting" w:cs="Arabic Typesetting"/>
                <w:bCs/>
                <w:sz w:val="30"/>
                <w:szCs w:val="30"/>
                <w:rtl/>
              </w:rPr>
              <w:t>الوصف</w:t>
            </w:r>
          </w:p>
        </w:tc>
        <w:tc>
          <w:tcPr>
            <w:tcW w:w="1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التأثير</w:t>
            </w:r>
          </w:p>
        </w:tc>
        <w:tc>
          <w:tcPr>
            <w:tcW w:w="1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الاحتمال</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التأثير</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center"/>
              <w:rPr>
                <w:rFonts w:ascii="Arabic Typesetting" w:eastAsia="Century Gothic" w:hAnsi="Arabic Typesetting" w:cs="Arabic Typesetting"/>
                <w:bCs/>
                <w:sz w:val="30"/>
                <w:szCs w:val="30"/>
                <w:lang w:val="en-IN"/>
              </w:rPr>
            </w:pPr>
            <w:r w:rsidRPr="00020107">
              <w:rPr>
                <w:rFonts w:ascii="Arabic Typesetting" w:eastAsia="Century Gothic" w:hAnsi="Arabic Typesetting" w:cs="Arabic Typesetting"/>
                <w:bCs/>
                <w:sz w:val="30"/>
                <w:szCs w:val="30"/>
                <w:rtl/>
                <w:lang w:val="en-IN"/>
              </w:rPr>
              <w:t>الجهة المسؤولة</w:t>
            </w:r>
          </w:p>
        </w:tc>
      </w:tr>
      <w:tr w:rsidR="00382337" w:rsidRPr="00020107" w:rsidTr="00382337">
        <w:trPr>
          <w:cantSplit/>
          <w:trHeight w:val="8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07.0027.001</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تغير مقارنة الموارد بالجهات الأخرى المقدمة للخدمات المتعلقة بالأطر البديلة لتسوية المنازعات يؤثر على مكانة خدمات الويبو للتحكيم والوساطة في السوق</w:t>
            </w:r>
            <w:r w:rsidRPr="00020107">
              <w:rPr>
                <w:rFonts w:ascii="Arabic Typesetting" w:eastAsia="Century Gothic" w:hAnsi="Arabic Typesetting" w:cs="Arabic Typesetting"/>
                <w:sz w:val="30"/>
                <w:szCs w:val="30"/>
              </w:rPr>
              <w:t>.</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1</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8D1D06">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 xml:space="preserve">مركز </w:t>
            </w:r>
            <w:r w:rsidR="008D1D06" w:rsidRPr="00020107">
              <w:rPr>
                <w:rFonts w:ascii="Arabic Typesetting" w:eastAsia="Century Gothic" w:hAnsi="Arabic Typesetting" w:cs="Arabic Typesetting" w:hint="cs"/>
                <w:sz w:val="30"/>
                <w:szCs w:val="30"/>
                <w:rtl/>
                <w:lang w:val="en-IN"/>
              </w:rPr>
              <w:t>التحكيم والوساطة</w:t>
            </w:r>
          </w:p>
        </w:tc>
      </w:tr>
      <w:tr w:rsidR="00382337" w:rsidRPr="00020107" w:rsidTr="00382337">
        <w:trPr>
          <w:cantSplit/>
          <w:trHeight w:val="1096"/>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07.0027.002</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فقدان الموظفين الأساسيين بسبب غموض المسارات المهنية يؤثر في القدرة على معالجة القضايا والاستجابة لمتطلبات السياسة الجديدة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1401"/>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07.0027.003</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الافتقار للموارد المعلوماتية الكافية يخل بالقدرة على تقديم خدمات جيدة في مجال إدارة قضايا أسماء الحقول بما يتفق مع النظم والقواعد القائمة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جهات أخرى</w:t>
            </w:r>
            <w:r w:rsidR="00D37BB6" w:rsidRPr="00020107">
              <w:rPr>
                <w:rFonts w:ascii="Arabic Typesetting" w:eastAsia="Century Gothic" w:hAnsi="Arabic Typesetting" w:cs="Arabic Typesetting"/>
                <w:sz w:val="30"/>
                <w:szCs w:val="30"/>
                <w:lang w:val="en-IN"/>
              </w:rPr>
              <w:t xml:space="preserve"> </w:t>
            </w:r>
          </w:p>
        </w:tc>
      </w:tr>
      <w:tr w:rsidR="00382337" w:rsidRPr="00020107" w:rsidTr="00382337">
        <w:trPr>
          <w:cantSplit/>
          <w:trHeight w:val="15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07.0027.004</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 xml:space="preserve">تعطل نظام تكنولوجيا المعلومات ولا سيما </w:t>
            </w:r>
            <w:r w:rsidRPr="00020107">
              <w:rPr>
                <w:rFonts w:ascii="Arabic Typesetting" w:hAnsi="Arabic Typesetting" w:cs="Arabic Typesetting"/>
                <w:sz w:val="30"/>
                <w:szCs w:val="30"/>
                <w:rtl/>
              </w:rPr>
              <w:t>الخواديم ووسائل التواصل بالبريد الإلكتروني وفقدان البيانات قد يخل بالقدرة على تقديم خدمات إدارة قضايا أسماء الحقول بما يتفق مع النظم والقواعد القائمة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النتيجتان المرتقبتان 1 و2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جهات أخرى</w:t>
            </w:r>
            <w:r w:rsidR="00D37BB6" w:rsidRPr="00020107">
              <w:rPr>
                <w:rFonts w:ascii="Arabic Typesetting" w:eastAsia="Century Gothic" w:hAnsi="Arabic Typesetting" w:cs="Arabic Typesetting"/>
                <w:sz w:val="30"/>
                <w:szCs w:val="30"/>
                <w:lang w:val="en-IN"/>
              </w:rPr>
              <w:t xml:space="preserve"> </w:t>
            </w:r>
          </w:p>
        </w:tc>
      </w:tr>
      <w:tr w:rsidR="00382337" w:rsidRPr="00020107" w:rsidTr="00382337">
        <w:trPr>
          <w:cantSplit/>
          <w:trHeight w:val="1778"/>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07.0027.005</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تجزُّؤ نظام أسماء الحقول والتنافس داخله، وإجراءات وضع سياسات هيئة الإنترنت المعنية بالأسماء والأرقام المعينة، والقواعد المركزية الضاغطة (بما في ذلك السياسة الموحدة لتسوية المنازعات المتعلقة بأسماء الحقول) وتفوُّق المركز؛ وتوسُّع نظام أسماء الحقول وزيادة استخدام الأطر البديلة لتسوية المنازعات في نظام أسماء الحقول اللذان يمثلان تحدياً بالنسبة لإدارة قضايا المركز وأدوار وضع السياسات</w:t>
            </w:r>
            <w:r w:rsidRPr="00020107">
              <w:rPr>
                <w:rFonts w:ascii="Arabic Typesetting" w:eastAsia="Century Gothic" w:hAnsi="Arabic Typesetting" w:cs="Arabic Typesetting"/>
                <w:sz w:val="30"/>
                <w:szCs w:val="30"/>
              </w:rPr>
              <w:t>.</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2C48C2"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3-4</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893"/>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07.0027.006</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زيادة القضايا المرفوعة بناء على السياسة الموحدة بما يتجاوز الموارد المتاحة ومن ثم يؤثر سلباً في جودة الإجراءات وسمعة المنظمة</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737"/>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lastRenderedPageBreak/>
              <w:t>07.0027.007</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382337">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تراجع معدل رفع الدعاوى وفقا للسياسة الموحدة لتسوية منازعات أسماء الحقول، مما يحد من تأثير سياسة الويبو بشأن نظام أسماء الحقول ويهز مكانة المركز كمزود للخدمات المتعلقة بالأطر البديلة لتسوية منازعات نظام أسماء الحقول.</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r w:rsidR="00382337" w:rsidRPr="00020107" w:rsidTr="00382337">
        <w:trPr>
          <w:cantSplit/>
          <w:trHeight w:val="548"/>
        </w:trPr>
        <w:tc>
          <w:tcPr>
            <w:tcW w:w="13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7BB6" w:rsidRPr="00020107" w:rsidRDefault="00D37BB6" w:rsidP="0086294B">
            <w:pPr>
              <w:spacing w:before="60" w:line="360" w:lineRule="auto"/>
              <w:jc w:val="both"/>
              <w:rPr>
                <w:rFonts w:ascii="Arabic Typesetting" w:eastAsia="Century Gothic" w:hAnsi="Arabic Typesetting" w:cs="Arabic Typesetting"/>
                <w:b/>
                <w:sz w:val="30"/>
                <w:szCs w:val="30"/>
              </w:rPr>
            </w:pPr>
            <w:r w:rsidRPr="00020107">
              <w:rPr>
                <w:rFonts w:ascii="Arabic Typesetting" w:eastAsia="Century Gothic" w:hAnsi="Arabic Typesetting" w:cs="Arabic Typesetting"/>
                <w:b/>
                <w:sz w:val="30"/>
                <w:szCs w:val="30"/>
              </w:rPr>
              <w:t>07.0027.008</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382337" w:rsidP="005C26F6">
            <w:pPr>
              <w:bidi/>
              <w:rPr>
                <w:rFonts w:ascii="Arabic Typesetting" w:eastAsia="Century Gothic" w:hAnsi="Arabic Typesetting" w:cs="Arabic Typesetting"/>
                <w:sz w:val="30"/>
                <w:szCs w:val="30"/>
              </w:rPr>
            </w:pPr>
            <w:r w:rsidRPr="00020107">
              <w:rPr>
                <w:rFonts w:ascii="Arabic Typesetting" w:eastAsia="Century Gothic" w:hAnsi="Arabic Typesetting" w:cs="Arabic Typesetting"/>
                <w:sz w:val="30"/>
                <w:szCs w:val="30"/>
                <w:rtl/>
              </w:rPr>
              <w:t xml:space="preserve">الإضعاف الناجم عن الجهات </w:t>
            </w:r>
            <w:r w:rsidR="005C26F6">
              <w:rPr>
                <w:rFonts w:ascii="Arabic Typesetting" w:eastAsia="Century Gothic" w:hAnsi="Arabic Typesetting" w:cs="Arabic Typesetting" w:hint="cs"/>
                <w:sz w:val="30"/>
                <w:szCs w:val="30"/>
                <w:rtl/>
              </w:rPr>
              <w:t>الفاعلة</w:t>
            </w:r>
            <w:r w:rsidRPr="00020107">
              <w:rPr>
                <w:rFonts w:ascii="Arabic Typesetting" w:eastAsia="Century Gothic" w:hAnsi="Arabic Typesetting" w:cs="Arabic Typesetting"/>
                <w:sz w:val="30"/>
                <w:szCs w:val="30"/>
                <w:rtl/>
              </w:rPr>
              <w:t xml:space="preserve"> في الآيكان قد</w:t>
            </w:r>
            <w:r w:rsidR="005C26F6">
              <w:rPr>
                <w:rFonts w:ascii="Arabic Typesetting" w:eastAsia="Century Gothic" w:hAnsi="Arabic Typesetting" w:cs="Arabic Typesetting" w:hint="cs"/>
                <w:sz w:val="30"/>
                <w:szCs w:val="30"/>
                <w:rtl/>
              </w:rPr>
              <w:t xml:space="preserve"> يتسبب في تحول أصحاب العلامات التجارية من </w:t>
            </w:r>
            <w:r w:rsidRPr="00020107">
              <w:rPr>
                <w:rFonts w:ascii="Arabic Typesetting" w:eastAsia="Century Gothic" w:hAnsi="Arabic Typesetting" w:cs="Arabic Typesetting"/>
                <w:sz w:val="30"/>
                <w:szCs w:val="30"/>
                <w:rtl/>
              </w:rPr>
              <w:t>السياسة القائمة على آلية تسوية المنازعات اللاحقة للمنح إلى المحاكم</w:t>
            </w:r>
          </w:p>
        </w:tc>
        <w:tc>
          <w:tcPr>
            <w:tcW w:w="1537"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النتيجة المرتقبة 2</w:t>
            </w:r>
          </w:p>
        </w:tc>
        <w:tc>
          <w:tcPr>
            <w:tcW w:w="1082"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3</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37BB6"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2</w:t>
            </w:r>
          </w:p>
        </w:tc>
        <w:tc>
          <w:tcPr>
            <w:tcW w:w="864" w:type="dxa"/>
            <w:tcBorders>
              <w:top w:val="nil"/>
              <w:left w:val="nil"/>
              <w:bottom w:val="single" w:sz="8" w:space="0" w:color="auto"/>
              <w:right w:val="single" w:sz="8" w:space="0" w:color="auto"/>
            </w:tcBorders>
            <w:tcMar>
              <w:top w:w="0" w:type="dxa"/>
              <w:left w:w="108" w:type="dxa"/>
              <w:bottom w:w="0" w:type="dxa"/>
              <w:right w:w="108" w:type="dxa"/>
            </w:tcMar>
            <w:hideMark/>
          </w:tcPr>
          <w:p w:rsidR="00D37BB6" w:rsidRPr="00020107" w:rsidRDefault="00D7047F" w:rsidP="00382337">
            <w:pPr>
              <w:bidi/>
              <w:spacing w:before="60" w:line="360" w:lineRule="auto"/>
              <w:jc w:val="both"/>
              <w:rPr>
                <w:rFonts w:ascii="Arabic Typesetting" w:eastAsia="Century Gothic" w:hAnsi="Arabic Typesetting" w:cs="Arabic Typesetting"/>
                <w:sz w:val="30"/>
                <w:szCs w:val="30"/>
                <w:lang w:val="en-IN"/>
              </w:rPr>
            </w:pPr>
            <w:r w:rsidRPr="00020107">
              <w:rPr>
                <w:rFonts w:ascii="Arabic Typesetting" w:eastAsia="Century Gothic" w:hAnsi="Arabic Typesetting" w:cs="Arabic Typesetting"/>
                <w:sz w:val="30"/>
                <w:szCs w:val="30"/>
                <w:rtl/>
                <w:lang w:val="en-IN"/>
              </w:rPr>
              <w:t>مركز التحكيم والوساطة</w:t>
            </w:r>
          </w:p>
        </w:tc>
      </w:tr>
    </w:tbl>
    <w:p w:rsidR="004B2965" w:rsidRDefault="004B2965" w:rsidP="00DC107B">
      <w:pPr>
        <w:pStyle w:val="EndofDocumentAR"/>
        <w:spacing w:before="720"/>
        <w:rPr>
          <w:rtl/>
        </w:rPr>
      </w:pPr>
    </w:p>
    <w:p w:rsidR="00DC107B" w:rsidRDefault="00DC107B" w:rsidP="00DC107B">
      <w:pPr>
        <w:pStyle w:val="NormalParaAR"/>
        <w:rPr>
          <w:rtl/>
        </w:rPr>
      </w:pPr>
    </w:p>
    <w:p w:rsidR="00DC107B" w:rsidRDefault="00DC107B" w:rsidP="00DC107B">
      <w:pPr>
        <w:pStyle w:val="NormalParaAR"/>
        <w:rPr>
          <w:rtl/>
        </w:rPr>
        <w:sectPr w:rsidR="00DC107B" w:rsidSect="004B2965">
          <w:pgSz w:w="11907" w:h="16839" w:code="9"/>
          <w:pgMar w:top="1440" w:right="1440" w:bottom="1440" w:left="1440" w:header="720" w:footer="720" w:gutter="0"/>
          <w:cols w:space="720"/>
          <w:titlePg/>
          <w:docGrid w:linePitch="360"/>
        </w:sectPr>
      </w:pPr>
    </w:p>
    <w:p w:rsidR="00D37BB6" w:rsidRPr="00037C12" w:rsidRDefault="00D7047F" w:rsidP="00D7047F">
      <w:pPr>
        <w:pStyle w:val="Heading1"/>
        <w:pageBreakBefore/>
        <w:jc w:val="center"/>
        <w:rPr>
          <w:color w:val="auto"/>
          <w:sz w:val="40"/>
          <w:szCs w:val="40"/>
          <w:u w:val="single"/>
        </w:rPr>
      </w:pPr>
      <w:r w:rsidRPr="00037C12">
        <w:rPr>
          <w:rFonts w:hint="cs"/>
          <w:color w:val="auto"/>
          <w:sz w:val="40"/>
          <w:szCs w:val="40"/>
          <w:u w:val="single"/>
          <w:rtl/>
        </w:rPr>
        <w:lastRenderedPageBreak/>
        <w:t>المرفق الثالث</w:t>
      </w:r>
    </w:p>
    <w:p w:rsidR="00D37BB6" w:rsidRPr="00037C12" w:rsidRDefault="00D7047F" w:rsidP="00D7047F">
      <w:pPr>
        <w:autoSpaceDE w:val="0"/>
        <w:autoSpaceDN w:val="0"/>
        <w:bidi/>
        <w:adjustRightInd w:val="0"/>
        <w:spacing w:line="360" w:lineRule="auto"/>
        <w:jc w:val="center"/>
        <w:rPr>
          <w:rFonts w:ascii="Times New Roman" w:hAnsi="Times New Roman"/>
          <w:b/>
          <w:szCs w:val="22"/>
        </w:rPr>
      </w:pPr>
      <w:r w:rsidRPr="00037C12">
        <w:rPr>
          <w:rFonts w:ascii="Arabic Typesetting" w:hAnsi="Arabic Typesetting" w:cs="Arabic Typesetting"/>
          <w:b/>
          <w:bCs/>
          <w:sz w:val="36"/>
          <w:szCs w:val="36"/>
          <w:rtl/>
          <w:lang w:val="en-IN" w:eastAsia="en-IN"/>
        </w:rPr>
        <w:t xml:space="preserve">حالة تنفيذ الويبو </w:t>
      </w:r>
      <w:r w:rsidRPr="00037C12">
        <w:rPr>
          <w:rFonts w:ascii="Arabic Typesetting" w:hAnsi="Arabic Typesetting" w:cs="Arabic Typesetting" w:hint="cs"/>
          <w:b/>
          <w:bCs/>
          <w:sz w:val="36"/>
          <w:szCs w:val="36"/>
          <w:rtl/>
          <w:lang w:val="en-IN" w:eastAsia="en-IN"/>
        </w:rPr>
        <w:t>لل</w:t>
      </w:r>
      <w:r w:rsidRPr="00037C12">
        <w:rPr>
          <w:rFonts w:ascii="Arabic Typesetting" w:hAnsi="Arabic Typesetting" w:cs="Arabic Typesetting"/>
          <w:b/>
          <w:bCs/>
          <w:sz w:val="36"/>
          <w:szCs w:val="36"/>
          <w:rtl/>
          <w:lang w:val="en-IN" w:eastAsia="en-IN"/>
        </w:rPr>
        <w:t xml:space="preserve">توصيات </w:t>
      </w:r>
      <w:r w:rsidRPr="00037C12">
        <w:rPr>
          <w:rFonts w:ascii="Arabic Typesetting" w:hAnsi="Arabic Typesetting" w:cs="Arabic Typesetting" w:hint="cs"/>
          <w:b/>
          <w:bCs/>
          <w:sz w:val="36"/>
          <w:szCs w:val="36"/>
          <w:rtl/>
          <w:lang w:val="en-IN" w:eastAsia="en-IN"/>
        </w:rPr>
        <w:t>المنبثقة عن المراجعة</w:t>
      </w:r>
      <w:r w:rsidRPr="00037C12">
        <w:rPr>
          <w:rFonts w:ascii="Arabic Typesetting" w:hAnsi="Arabic Typesetting" w:cs="Arabic Typesetting"/>
          <w:b/>
          <w:bCs/>
          <w:sz w:val="36"/>
          <w:szCs w:val="36"/>
          <w:rtl/>
          <w:lang w:val="en-IN" w:eastAsia="en-IN"/>
        </w:rPr>
        <w:t xml:space="preserve"> الخارجية للحسابات</w:t>
      </w:r>
    </w:p>
    <w:tbl>
      <w:tblPr>
        <w:bidiVisual/>
        <w:tblW w:w="4754" w:type="pct"/>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0"/>
        <w:gridCol w:w="2121"/>
        <w:gridCol w:w="3686"/>
        <w:gridCol w:w="1701"/>
      </w:tblGrid>
      <w:tr w:rsidR="00D37BB6" w:rsidRPr="00037C12" w:rsidTr="002F0E97">
        <w:trPr>
          <w:cantSplit/>
          <w:trHeight w:val="273"/>
          <w:tblHeader/>
        </w:trPr>
        <w:tc>
          <w:tcPr>
            <w:tcW w:w="728"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المراجعة</w:t>
            </w:r>
          </w:p>
        </w:tc>
        <w:tc>
          <w:tcPr>
            <w:tcW w:w="1207"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التوصية</w:t>
            </w:r>
          </w:p>
        </w:tc>
        <w:tc>
          <w:tcPr>
            <w:tcW w:w="2097" w:type="pct"/>
            <w:shd w:val="clear" w:color="auto" w:fill="auto"/>
            <w:hideMark/>
          </w:tcPr>
          <w:p w:rsidR="00D37BB6" w:rsidRPr="00037C12" w:rsidRDefault="00D7047F" w:rsidP="002F0E97">
            <w:pPr>
              <w:autoSpaceDE w:val="0"/>
              <w:autoSpaceDN w:val="0"/>
              <w:bidi/>
              <w:adjustRightInd w:val="0"/>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رد الإدارة</w:t>
            </w:r>
          </w:p>
        </w:tc>
        <w:tc>
          <w:tcPr>
            <w:tcW w:w="968" w:type="pct"/>
            <w:shd w:val="clear" w:color="auto" w:fill="auto"/>
            <w:hideMark/>
          </w:tcPr>
          <w:p w:rsidR="00D37BB6" w:rsidRPr="00037C12" w:rsidRDefault="00D7047F" w:rsidP="002F0E97">
            <w:pPr>
              <w:autoSpaceDE w:val="0"/>
              <w:autoSpaceDN w:val="0"/>
              <w:bidi/>
              <w:adjustRightInd w:val="0"/>
              <w:spacing w:before="120" w:after="120" w:line="360" w:lineRule="auto"/>
              <w:jc w:val="center"/>
              <w:rPr>
                <w:rFonts w:ascii="Arabic Typesetting" w:hAnsi="Arabic Typesetting" w:cs="Arabic Typesetting"/>
                <w:b/>
                <w:bCs/>
                <w:sz w:val="30"/>
                <w:szCs w:val="30"/>
              </w:rPr>
            </w:pPr>
            <w:r w:rsidRPr="00037C12">
              <w:rPr>
                <w:rFonts w:ascii="Arabic Typesetting" w:hAnsi="Arabic Typesetting" w:cs="Arabic Typesetting"/>
                <w:b/>
                <w:bCs/>
                <w:sz w:val="30"/>
                <w:szCs w:val="30"/>
                <w:rtl/>
              </w:rPr>
              <w:t>التعليقات</w:t>
            </w:r>
          </w:p>
        </w:tc>
      </w:tr>
      <w:tr w:rsidR="00D37BB6" w:rsidRPr="00037C12" w:rsidTr="002F0E97">
        <w:trPr>
          <w:cantSplit/>
          <w:trHeight w:val="273"/>
        </w:trPr>
        <w:tc>
          <w:tcPr>
            <w:tcW w:w="728" w:type="pct"/>
            <w:shd w:val="clear" w:color="auto" w:fill="auto"/>
            <w:hideMark/>
          </w:tcPr>
          <w:p w:rsidR="00D37BB6" w:rsidRPr="00037C12" w:rsidRDefault="00382337"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للويبو أن تعجل مسار تسوية المطالبات العالقة لدى سلطات الضرائب الأمريكية.</w:t>
            </w:r>
          </w:p>
        </w:tc>
        <w:tc>
          <w:tcPr>
            <w:tcW w:w="2097" w:type="pct"/>
            <w:shd w:val="clear" w:color="auto" w:fill="auto"/>
            <w:hideMark/>
          </w:tcPr>
          <w:p w:rsidR="003F76B5" w:rsidRPr="00037C12" w:rsidRDefault="003F76B5" w:rsidP="005D7246">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أكدت الولايات المتحدة موافقتها على صيغة بيانات طلبات الاسترداد للفترة </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وعليه، طلبنا من محاسبنا القانوني المعتمد أن يجمع ما يلي:</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المطالبة للسنوات المالية </w:t>
            </w:r>
            <w:r w:rsidRPr="00C01B1E">
              <w:rPr>
                <w:rFonts w:ascii="Arabic Typesetting" w:hAnsi="Arabic Typesetting" w:cs="Arabic Typesetting"/>
                <w:sz w:val="30"/>
                <w:szCs w:val="30"/>
                <w:rtl/>
              </w:rPr>
              <w:t>2009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2011</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31</w:t>
            </w:r>
            <w:r w:rsidRPr="00037C12">
              <w:rPr>
                <w:rFonts w:ascii="Arabic Typesetting" w:hAnsi="Arabic Typesetting" w:cs="Arabic Typesetting"/>
                <w:sz w:val="30"/>
                <w:szCs w:val="30"/>
                <w:rtl/>
              </w:rPr>
              <w:t xml:space="preserve"> أكتوبر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054</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649</w:t>
            </w:r>
            <w:r w:rsidRPr="00037C12">
              <w:rPr>
                <w:rFonts w:ascii="Arabic Typesetting" w:hAnsi="Arabic Typesetting" w:cs="Arabic Typesetting"/>
                <w:sz w:val="30"/>
                <w:szCs w:val="30"/>
                <w:rtl/>
              </w:rPr>
              <w:t xml:space="preserve"> دولاراً أمريكياً</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المطالبة للسنتين الماليتين </w:t>
            </w:r>
            <w:r w:rsidRPr="00C01B1E">
              <w:rPr>
                <w:rFonts w:ascii="Arabic Typesetting" w:hAnsi="Arabic Typesetting" w:cs="Arabic Typesetting"/>
                <w:sz w:val="30"/>
                <w:szCs w:val="30"/>
                <w:rtl/>
              </w:rPr>
              <w:t>2011</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5</w:t>
            </w:r>
            <w:r w:rsidRPr="00037C12">
              <w:rPr>
                <w:rFonts w:ascii="Arabic Typesetting" w:hAnsi="Arabic Typesetting" w:cs="Arabic Typesetting"/>
                <w:sz w:val="30"/>
                <w:szCs w:val="30"/>
                <w:rtl/>
              </w:rPr>
              <w:t xml:space="preserve"> نوفمبر </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115</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867</w:t>
            </w:r>
            <w:r w:rsidRPr="00037C12">
              <w:rPr>
                <w:rFonts w:ascii="Arabic Typesetting" w:hAnsi="Arabic Typesetting" w:cs="Arabic Typesetting"/>
                <w:sz w:val="30"/>
                <w:szCs w:val="30"/>
                <w:rtl/>
              </w:rPr>
              <w:t xml:space="preserve"> دولاراً أمريكياً</w:t>
            </w:r>
          </w:p>
          <w:p w:rsidR="005D7246" w:rsidRPr="00037C12" w:rsidRDefault="005D7246" w:rsidP="005D7246">
            <w:pPr>
              <w:pStyle w:val="ListParagraph"/>
              <w:numPr>
                <w:ilvl w:val="0"/>
                <w:numId w:val="28"/>
              </w:num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المطالبة للسنتين الماليتين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(تاريخ الفاتورة الأصلية </w:t>
            </w:r>
            <w:r w:rsidRPr="00C01B1E">
              <w:rPr>
                <w:rFonts w:ascii="Arabic Typesetting" w:hAnsi="Arabic Typesetting" w:cs="Arabic Typesetting"/>
                <w:sz w:val="30"/>
                <w:szCs w:val="30"/>
                <w:rtl/>
              </w:rPr>
              <w:t>17</w:t>
            </w:r>
            <w:r w:rsidRPr="00037C12">
              <w:rPr>
                <w:rFonts w:ascii="Arabic Typesetting" w:hAnsi="Arabic Typesetting" w:cs="Arabic Typesetting"/>
                <w:sz w:val="30"/>
                <w:szCs w:val="30"/>
                <w:rtl/>
              </w:rPr>
              <w:t xml:space="preserve"> نوفمبر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بمبلغ قدره </w:t>
            </w:r>
            <w:r w:rsidRPr="00C01B1E">
              <w:rPr>
                <w:rFonts w:ascii="Arabic Typesetting" w:hAnsi="Arabic Typesetting" w:cs="Arabic Typesetting"/>
                <w:sz w:val="30"/>
                <w:szCs w:val="30"/>
                <w:rtl/>
              </w:rPr>
              <w:t>107</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051</w:t>
            </w:r>
            <w:r w:rsidRPr="00037C12">
              <w:rPr>
                <w:rFonts w:ascii="Arabic Typesetting" w:hAnsi="Arabic Typesetting" w:cs="Arabic Typesetting"/>
                <w:sz w:val="30"/>
                <w:szCs w:val="30"/>
                <w:rtl/>
              </w:rPr>
              <w:t> </w:t>
            </w:r>
            <w:r w:rsidRPr="00C01B1E">
              <w:rPr>
                <w:rFonts w:ascii="Arabic Typesetting" w:hAnsi="Arabic Typesetting" w:cs="Arabic Typesetting"/>
                <w:sz w:val="30"/>
                <w:szCs w:val="30"/>
                <w:rtl/>
              </w:rPr>
              <w:t>1</w:t>
            </w:r>
            <w:r w:rsidRPr="00037C12">
              <w:rPr>
                <w:rFonts w:ascii="Arabic Typesetting" w:hAnsi="Arabic Typesetting" w:cs="Arabic Typesetting"/>
                <w:sz w:val="30"/>
                <w:szCs w:val="30"/>
                <w:rtl/>
              </w:rPr>
              <w:t xml:space="preserve"> دولارات أمريكية</w:t>
            </w:r>
          </w:p>
          <w:p w:rsidR="00755D8C" w:rsidRPr="00037C12" w:rsidRDefault="00755D8C" w:rsidP="00755D8C">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ونعتزم بعدئذ تناول المطالبات السابقة لعام </w:t>
            </w:r>
            <w:r w:rsidRPr="00C01B1E">
              <w:rPr>
                <w:rFonts w:ascii="Arabic Typesetting" w:hAnsi="Arabic Typesetting" w:cs="Arabic Typesetting"/>
                <w:sz w:val="30"/>
                <w:szCs w:val="30"/>
                <w:rtl/>
              </w:rPr>
              <w:t>2012</w:t>
            </w:r>
            <w:r w:rsidRPr="00037C12">
              <w:rPr>
                <w:rFonts w:ascii="Arabic Typesetting" w:hAnsi="Arabic Typesetting" w:cs="Arabic Typesetting"/>
                <w:sz w:val="30"/>
                <w:szCs w:val="30"/>
                <w:rtl/>
              </w:rPr>
              <w:t xml:space="preserve"> (وفقاً للاتفاق الأصلي).</w:t>
            </w:r>
          </w:p>
          <w:p w:rsidR="00D37BB6" w:rsidRPr="00037C12" w:rsidRDefault="00755D8C" w:rsidP="00DC107B">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وأفادت الولايات المتحدة في </w:t>
            </w:r>
            <w:r w:rsidRPr="00C01B1E">
              <w:rPr>
                <w:rFonts w:ascii="Arabic Typesetting" w:hAnsi="Arabic Typesetting" w:cs="Arabic Typesetting"/>
                <w:sz w:val="30"/>
                <w:szCs w:val="30"/>
                <w:rtl/>
              </w:rPr>
              <w:t>13</w:t>
            </w:r>
            <w:r w:rsidRPr="00037C12">
              <w:rPr>
                <w:rFonts w:ascii="Arabic Typesetting" w:hAnsi="Arabic Typesetting" w:cs="Arabic Typesetting"/>
                <w:sz w:val="30"/>
                <w:szCs w:val="30"/>
                <w:rtl/>
              </w:rPr>
              <w:t xml:space="preserve"> أبريل </w:t>
            </w:r>
            <w:r w:rsidRPr="00C01B1E">
              <w:rPr>
                <w:rFonts w:ascii="Arabic Typesetting" w:hAnsi="Arabic Typesetting" w:cs="Arabic Typesetting"/>
                <w:sz w:val="30"/>
                <w:szCs w:val="30"/>
                <w:rtl/>
              </w:rPr>
              <w:t>2016</w:t>
            </w:r>
            <w:r w:rsidRPr="00037C12">
              <w:rPr>
                <w:rFonts w:ascii="Arabic Typesetting" w:hAnsi="Arabic Typesetting" w:cs="Arabic Typesetting"/>
                <w:sz w:val="30"/>
                <w:szCs w:val="30"/>
                <w:rtl/>
              </w:rPr>
              <w:t xml:space="preserve"> بأنها في صدد تحويل مبلغ قدره </w:t>
            </w:r>
            <w:r w:rsidRPr="00C01B1E">
              <w:rPr>
                <w:rFonts w:ascii="Arabic Typesetting" w:hAnsi="Arabic Typesetting" w:cs="Arabic Typesetting"/>
                <w:sz w:val="30"/>
                <w:szCs w:val="30"/>
                <w:rtl/>
              </w:rPr>
              <w:t>778</w:t>
            </w:r>
            <w:r w:rsidRPr="00037C12">
              <w:rPr>
                <w:rFonts w:ascii="Arabic Typesetting" w:hAnsi="Arabic Typesetting" w:cs="Arabic Typesetting"/>
                <w:sz w:val="30"/>
                <w:szCs w:val="30"/>
                <w:rtl/>
              </w:rPr>
              <w:t xml:space="preserve"> ألف دولار أمريكي إلى الويبو لقاء البيانات الأكثر تفصيلاً عن مسددي الضرائب التي زودناها بها في عام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ويجمع المحاسب القانوني المعتمدة في الويبو المعلومات التي طلبتها الولايات المتحدة للسنوات المالية السابقة </w:t>
            </w:r>
            <w:r w:rsidRPr="00C01B1E">
              <w:rPr>
                <w:rFonts w:ascii="Arabic Typesetting" w:hAnsi="Arabic Typesetting" w:cs="Arabic Typesetting"/>
                <w:sz w:val="30"/>
                <w:szCs w:val="30"/>
                <w:rtl/>
              </w:rPr>
              <w:t>2009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2013</w:t>
            </w:r>
            <w:r w:rsidRPr="00037C12">
              <w:rPr>
                <w:rFonts w:ascii="Arabic Typesetting" w:hAnsi="Arabic Typesetting" w:cs="Arabic Typesetting"/>
                <w:sz w:val="30"/>
                <w:szCs w:val="30"/>
                <w:rtl/>
              </w:rPr>
              <w:t xml:space="preserve"> وبعض المطالبات لعام </w:t>
            </w:r>
            <w:r w:rsidRPr="00C01B1E">
              <w:rPr>
                <w:rFonts w:ascii="Arabic Typesetting" w:hAnsi="Arabic Typesetting" w:cs="Arabic Typesetting"/>
                <w:sz w:val="30"/>
                <w:szCs w:val="30"/>
                <w:rtl/>
              </w:rPr>
              <w:t>2014</w:t>
            </w:r>
            <w:r w:rsidRPr="00037C12">
              <w:rPr>
                <w:rFonts w:ascii="Arabic Typesetting" w:hAnsi="Arabic Typesetting" w:cs="Arabic Typesetting"/>
                <w:sz w:val="30"/>
                <w:szCs w:val="30"/>
                <w:rtl/>
              </w:rPr>
              <w:t xml:space="preserve"> التي طلبت الولايات المتحدة مزيداً من المعلومات عنها. وأفادت الولايات المتحدة في بريد إلكتروني بتاريخ </w:t>
            </w:r>
            <w:r w:rsidRPr="00C01B1E">
              <w:rPr>
                <w:rFonts w:ascii="Arabic Typesetting" w:hAnsi="Arabic Typesetting" w:cs="Arabic Typesetting"/>
                <w:sz w:val="30"/>
                <w:szCs w:val="30"/>
                <w:rtl/>
              </w:rPr>
              <w:t>21</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أنها ستنظر بعدئذ في المطالبات السابقة لتلك الفترة ومن ثم يمكن النظر في إغلاق</w:t>
            </w:r>
            <w:r w:rsidR="00DC107B">
              <w:rPr>
                <w:rFonts w:ascii="Arabic Typesetting" w:hAnsi="Arabic Typesetting" w:cs="Arabic Typesetting" w:hint="cs"/>
                <w:sz w:val="30"/>
                <w:szCs w:val="30"/>
                <w:rtl/>
              </w:rPr>
              <w:t> </w:t>
            </w:r>
            <w:r w:rsidRPr="00037C12">
              <w:rPr>
                <w:rFonts w:ascii="Arabic Typesetting" w:hAnsi="Arabic Typesetting" w:cs="Arabic Typesetting"/>
                <w:sz w:val="30"/>
                <w:szCs w:val="30"/>
                <w:rtl/>
              </w:rPr>
              <w:t>التوصية.</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 xml:space="preserve">‏يمكن للويبو أن تفصح عن تفاصيل أصول التراث التي تشمل المصنفات الفنية في ملاحظات البيانات المالية وأن تتخذ التدابير اللازمة لتعزيز نظمها الأمنية </w:t>
            </w:r>
            <w:r w:rsidR="005D7246" w:rsidRPr="00037C12">
              <w:rPr>
                <w:rFonts w:ascii="Arabic Typesetting" w:hAnsi="Arabic Typesetting" w:cs="Arabic Typesetting"/>
                <w:sz w:val="30"/>
                <w:szCs w:val="30"/>
                <w:rtl/>
              </w:rPr>
              <w:t>بغية منع فقدان أي من هذه الأصول.</w:t>
            </w:r>
          </w:p>
        </w:tc>
        <w:tc>
          <w:tcPr>
            <w:tcW w:w="2097" w:type="pct"/>
            <w:shd w:val="clear" w:color="auto" w:fill="auto"/>
            <w:hideMark/>
          </w:tcPr>
          <w:p w:rsidR="00755D8C" w:rsidRPr="00037C12" w:rsidRDefault="00755D8C" w:rsidP="00755D8C">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لقد ناقشنا تلك المسألة خلال اجتماع فرقة العمل المعنية بالمعايير المحاسبية للأمم المتحدة في أكتوبر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ووفقاً للردود الواردة من منظمات أخرى تابعة للأمم المتحدة، وجدنا أن كل المنظمات الأخرى لا تفصح عن تفاصيل أصول التراث في الملاحظات المرفقة ببياناتها المالية.</w:t>
            </w:r>
          </w:p>
          <w:p w:rsidR="00755D8C" w:rsidRPr="00037C12" w:rsidRDefault="00755D8C" w:rsidP="00755D8C">
            <w:pPr>
              <w:autoSpaceDE w:val="0"/>
              <w:autoSpaceDN w:val="0"/>
              <w:bidi/>
              <w:adjustRightInd w:val="0"/>
              <w:jc w:val="both"/>
              <w:rPr>
                <w:rStyle w:val="preferred"/>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ونظرنا أيضاً في عمل </w:t>
            </w:r>
            <w:r w:rsidRPr="00037C12">
              <w:rPr>
                <w:rStyle w:val="preferred"/>
                <w:rFonts w:ascii="Arabic Typesetting" w:hAnsi="Arabic Typesetting" w:cs="Arabic Typesetting"/>
                <w:sz w:val="30"/>
                <w:szCs w:val="30"/>
                <w:rtl/>
              </w:rPr>
              <w:t>مجلس المعايير المحاسبية الدولية للقطاع العام بشأن أصول التراث. ويجري حالياً تنفيذ مشروع لوضع شروط محاسبية لأصول التراث. وستعد بعدئذ ورقة تشاور ي</w:t>
            </w:r>
            <w:r w:rsidR="00DC107B">
              <w:rPr>
                <w:rStyle w:val="preferred"/>
                <w:rFonts w:ascii="Arabic Typesetting" w:hAnsi="Arabic Typesetting" w:cs="Arabic Typesetting" w:hint="cs"/>
                <w:sz w:val="30"/>
                <w:szCs w:val="30"/>
                <w:rtl/>
              </w:rPr>
              <w:t>ُ</w:t>
            </w:r>
            <w:r w:rsidRPr="00037C12">
              <w:rPr>
                <w:rStyle w:val="preferred"/>
                <w:rFonts w:ascii="Arabic Typesetting" w:hAnsi="Arabic Typesetting" w:cs="Arabic Typesetting"/>
                <w:sz w:val="30"/>
                <w:szCs w:val="30"/>
                <w:rtl/>
              </w:rPr>
              <w:t xml:space="preserve">توقع أن تؤدي إلى مشروع كشف عن طريق تعديل المعيار </w:t>
            </w:r>
            <w:r w:rsidRPr="00C01B1E">
              <w:rPr>
                <w:rStyle w:val="preferred"/>
                <w:rFonts w:ascii="Arabic Typesetting" w:hAnsi="Arabic Typesetting" w:cs="Arabic Typesetting"/>
                <w:sz w:val="30"/>
                <w:szCs w:val="30"/>
                <w:rtl/>
              </w:rPr>
              <w:t>17</w:t>
            </w:r>
            <w:r w:rsidRPr="00037C12">
              <w:rPr>
                <w:rStyle w:val="preferred"/>
                <w:rFonts w:ascii="Arabic Typesetting" w:hAnsi="Arabic Typesetting" w:cs="Arabic Typesetting"/>
                <w:sz w:val="30"/>
                <w:szCs w:val="30"/>
                <w:rtl/>
              </w:rPr>
              <w:t xml:space="preserve"> "الممتلكات والمصانع والمعدات" (أو غيره) من المعايير المحاسبية الدولية للقطاع العام. وقد يفضي ذلك أيضاً إلى مبادئ عملية موصى بها. وقدِّمت ورقة قضايا ثانية في اجتماع المجلس المذكور آنفاً في ديسمبر </w:t>
            </w:r>
            <w:r w:rsidRPr="00C01B1E">
              <w:rPr>
                <w:rStyle w:val="preferred"/>
                <w:rFonts w:ascii="Arabic Typesetting" w:hAnsi="Arabic Typesetting" w:cs="Arabic Typesetting"/>
                <w:sz w:val="30"/>
                <w:szCs w:val="30"/>
                <w:rtl/>
              </w:rPr>
              <w:t>2015</w:t>
            </w:r>
            <w:r w:rsidRPr="00037C12">
              <w:rPr>
                <w:rStyle w:val="preferred"/>
                <w:rFonts w:ascii="Arabic Typesetting" w:hAnsi="Arabic Typesetting" w:cs="Arabic Typesetting"/>
                <w:sz w:val="30"/>
                <w:szCs w:val="30"/>
                <w:rtl/>
              </w:rPr>
              <w:t xml:space="preserve"> وستقدَّم ورقة ثالثة في اجتماع مارس </w:t>
            </w:r>
            <w:r w:rsidRPr="00C01B1E">
              <w:rPr>
                <w:rStyle w:val="preferred"/>
                <w:rFonts w:ascii="Arabic Typesetting" w:hAnsi="Arabic Typesetting" w:cs="Arabic Typesetting"/>
                <w:sz w:val="30"/>
                <w:szCs w:val="30"/>
                <w:rtl/>
              </w:rPr>
              <w:t>2016</w:t>
            </w:r>
            <w:r w:rsidRPr="00037C12">
              <w:rPr>
                <w:rStyle w:val="preferred"/>
                <w:rFonts w:ascii="Arabic Typesetting" w:hAnsi="Arabic Typesetting" w:cs="Arabic Typesetting"/>
                <w:sz w:val="30"/>
                <w:szCs w:val="30"/>
                <w:rtl/>
              </w:rPr>
              <w:t>.</w:t>
            </w:r>
          </w:p>
          <w:p w:rsidR="00755D8C" w:rsidRPr="00037C12" w:rsidRDefault="00755D8C" w:rsidP="00DC107B">
            <w:pPr>
              <w:autoSpaceDE w:val="0"/>
              <w:autoSpaceDN w:val="0"/>
              <w:bidi/>
              <w:adjustRightInd w:val="0"/>
              <w:jc w:val="both"/>
              <w:rPr>
                <w:rStyle w:val="preferred"/>
                <w:rFonts w:ascii="Arabic Typesetting" w:hAnsi="Arabic Typesetting" w:cs="Arabic Typesetting"/>
                <w:sz w:val="30"/>
                <w:szCs w:val="30"/>
                <w:rtl/>
              </w:rPr>
            </w:pPr>
            <w:r w:rsidRPr="00037C12">
              <w:rPr>
                <w:rStyle w:val="preferred"/>
                <w:rFonts w:ascii="Arabic Typesetting" w:hAnsi="Arabic Typesetting" w:cs="Arabic Typesetting"/>
                <w:sz w:val="30"/>
                <w:szCs w:val="30"/>
                <w:rtl/>
              </w:rPr>
              <w:t>وبناء على ما تقدَّم، نرجح الانتظار إلى حين انتهاء مشروع المجلس الخاص بأصول التراث قبل النظر في تغيير سياستنا المحاسبية وسياسة الإفصاح عن أصول</w:t>
            </w:r>
            <w:r w:rsidR="00DC107B">
              <w:rPr>
                <w:rStyle w:val="preferred"/>
                <w:rFonts w:ascii="Arabic Typesetting" w:hAnsi="Arabic Typesetting" w:cs="Arabic Typesetting" w:hint="cs"/>
                <w:sz w:val="30"/>
                <w:szCs w:val="30"/>
                <w:rtl/>
              </w:rPr>
              <w:t> </w:t>
            </w:r>
            <w:r w:rsidRPr="00037C12">
              <w:rPr>
                <w:rStyle w:val="preferred"/>
                <w:rFonts w:ascii="Arabic Typesetting" w:hAnsi="Arabic Typesetting" w:cs="Arabic Typesetting"/>
                <w:sz w:val="30"/>
                <w:szCs w:val="30"/>
                <w:rtl/>
              </w:rPr>
              <w:t>التراث.</w:t>
            </w:r>
          </w:p>
          <w:p w:rsidR="00755D8C" w:rsidRPr="00037C12" w:rsidRDefault="00755D8C" w:rsidP="00755D8C">
            <w:pPr>
              <w:autoSpaceDE w:val="0"/>
              <w:autoSpaceDN w:val="0"/>
              <w:bidi/>
              <w:adjustRightInd w:val="0"/>
              <w:jc w:val="both"/>
              <w:rPr>
                <w:rStyle w:val="preferred"/>
                <w:rFonts w:ascii="Arabic Typesetting" w:hAnsi="Arabic Typesetting" w:cs="Arabic Typesetting"/>
                <w:sz w:val="30"/>
                <w:szCs w:val="30"/>
                <w:rtl/>
              </w:rPr>
            </w:pPr>
            <w:r w:rsidRPr="00037C12">
              <w:rPr>
                <w:rStyle w:val="preferred"/>
                <w:rFonts w:ascii="Arabic Typesetting" w:hAnsi="Arabic Typesetting" w:cs="Arabic Typesetting"/>
                <w:sz w:val="30"/>
                <w:szCs w:val="30"/>
                <w:rtl/>
              </w:rPr>
              <w:t>تعزيز نظم الأمن:</w:t>
            </w:r>
          </w:p>
          <w:p w:rsidR="00D37BB6" w:rsidRPr="00037C12" w:rsidRDefault="00A5468F" w:rsidP="00DC107B">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نُشر تعميم إداري جديد (رقم </w:t>
            </w:r>
            <w:r w:rsidRPr="00C01B1E">
              <w:rPr>
                <w:rFonts w:ascii="Arabic Typesetting" w:hAnsi="Arabic Typesetting" w:cs="Arabic Typesetting"/>
                <w:sz w:val="30"/>
                <w:szCs w:val="30"/>
                <w:rtl/>
              </w:rPr>
              <w:t>49</w:t>
            </w: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بعنوان </w:t>
            </w:r>
            <w:r w:rsidR="00DC107B">
              <w:rPr>
                <w:rFonts w:ascii="Arabic Typesetting" w:hAnsi="Arabic Typesetting" w:cs="Arabic Typesetting" w:hint="cs"/>
                <w:sz w:val="30"/>
                <w:szCs w:val="30"/>
                <w:rtl/>
              </w:rPr>
              <w:t>"</w:t>
            </w:r>
            <w:r w:rsidRPr="00037C12">
              <w:rPr>
                <w:rFonts w:ascii="Arabic Typesetting" w:hAnsi="Arabic Typesetting" w:cs="Arabic Typesetting"/>
                <w:sz w:val="30"/>
                <w:szCs w:val="30"/>
                <w:rtl/>
              </w:rPr>
              <w:t>سياسة الويبو بشأن إدارة الممتلكات</w:t>
            </w:r>
            <w:r w:rsidR="00DC107B">
              <w:rPr>
                <w:rFonts w:ascii="Arabic Typesetting" w:hAnsi="Arabic Typesetting" w:cs="Arabic Typesetting" w:hint="cs"/>
                <w:sz w:val="30"/>
                <w:szCs w:val="30"/>
                <w:rtl/>
              </w:rPr>
              <w:t>"</w:t>
            </w:r>
            <w:r w:rsidRPr="00037C12">
              <w:rPr>
                <w:rFonts w:ascii="Arabic Typesetting" w:hAnsi="Arabic Typesetting" w:cs="Arabic Typesetting"/>
                <w:sz w:val="30"/>
                <w:szCs w:val="30"/>
                <w:rtl/>
              </w:rPr>
              <w:t xml:space="preserve"> في </w:t>
            </w:r>
            <w:r w:rsidRPr="00C01B1E">
              <w:rPr>
                <w:rFonts w:ascii="Arabic Typesetting" w:hAnsi="Arabic Typesetting" w:cs="Arabic Typesetting"/>
                <w:sz w:val="30"/>
                <w:szCs w:val="30"/>
                <w:rtl/>
              </w:rPr>
              <w:t>21</w:t>
            </w:r>
            <w:r w:rsidR="00DC107B">
              <w:rPr>
                <w:rFonts w:ascii="Arabic Typesetting" w:hAnsi="Arabic Typesetting" w:cs="Arabic Typesetting" w:hint="cs"/>
                <w:sz w:val="30"/>
                <w:szCs w:val="30"/>
                <w:rtl/>
              </w:rPr>
              <w:t> </w:t>
            </w:r>
            <w:r w:rsidRPr="00037C12">
              <w:rPr>
                <w:rFonts w:ascii="Arabic Typesetting" w:hAnsi="Arabic Typesetting" w:cs="Arabic Typesetting"/>
                <w:sz w:val="30"/>
                <w:szCs w:val="30"/>
                <w:rtl/>
              </w:rPr>
              <w:t>ديسمبر</w:t>
            </w:r>
            <w:r w:rsidR="00DC107B">
              <w:rPr>
                <w:rFonts w:ascii="Arabic Typesetting" w:hAnsi="Arabic Typesetting" w:cs="Arabic Typesetting" w:hint="cs"/>
                <w:sz w:val="30"/>
                <w:szCs w:val="30"/>
                <w:rtl/>
              </w:rPr>
              <w:t>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ووفقاً لذلك التعميم، تتولى شعبة </w:t>
            </w:r>
            <w:r w:rsidR="002F0E97" w:rsidRPr="00037C12">
              <w:rPr>
                <w:rFonts w:ascii="Arabic Typesetting" w:hAnsi="Arabic Typesetting" w:cs="Arabic Typesetting"/>
                <w:sz w:val="30"/>
                <w:szCs w:val="30"/>
                <w:rtl/>
              </w:rPr>
              <w:t xml:space="preserve">المباني والبنية التحتية مسؤولية إدارة الأعمال الفنية وتنفيذ القرارات المتخذة بشأن نقل </w:t>
            </w:r>
            <w:r w:rsidR="00DC107B">
              <w:rPr>
                <w:rFonts w:ascii="Arabic Typesetting" w:hAnsi="Arabic Typesetting" w:cs="Arabic Typesetting" w:hint="cs"/>
                <w:sz w:val="30"/>
                <w:szCs w:val="30"/>
                <w:rtl/>
              </w:rPr>
              <w:t>المصنفات</w:t>
            </w:r>
            <w:r w:rsidR="002F0E97" w:rsidRPr="00037C12">
              <w:rPr>
                <w:rFonts w:ascii="Arabic Typesetting" w:hAnsi="Arabic Typesetting" w:cs="Arabic Typesetting"/>
                <w:sz w:val="30"/>
                <w:szCs w:val="30"/>
                <w:rtl/>
              </w:rPr>
              <w:t xml:space="preserve"> الفنية خارج</w:t>
            </w:r>
            <w:r w:rsidR="00DC107B">
              <w:rPr>
                <w:rFonts w:ascii="Arabic Typesetting" w:hAnsi="Arabic Typesetting" w:cs="Arabic Typesetting" w:hint="cs"/>
                <w:sz w:val="30"/>
                <w:szCs w:val="30"/>
                <w:rtl/>
              </w:rPr>
              <w:t> </w:t>
            </w:r>
            <w:r w:rsidR="002F0E97" w:rsidRPr="00037C12">
              <w:rPr>
                <w:rFonts w:ascii="Arabic Typesetting" w:hAnsi="Arabic Typesetting" w:cs="Arabic Typesetting"/>
                <w:sz w:val="30"/>
                <w:szCs w:val="30"/>
                <w:rtl/>
              </w:rPr>
              <w:t>المخازن.</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82337" w:rsidP="0018102E">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للويبو أن تنظر في إعداد تقرير عن أداء البرنامج قبل اختتام المراجعة المالية أو أن توضح أسباب الاختلاف بين الميزانية والقيم الفعلية الواردة في البيانات المالية وفقاً للمع</w:t>
            </w:r>
            <w:r w:rsidR="0018102E" w:rsidRPr="00037C12">
              <w:rPr>
                <w:rFonts w:ascii="Arabic Typesetting" w:hAnsi="Arabic Typesetting" w:cs="Arabic Typesetting"/>
                <w:sz w:val="30"/>
                <w:szCs w:val="30"/>
                <w:rtl/>
              </w:rPr>
              <w:t>ي</w:t>
            </w:r>
            <w:r w:rsidRPr="00037C12">
              <w:rPr>
                <w:rFonts w:ascii="Arabic Typesetting" w:hAnsi="Arabic Typesetting" w:cs="Arabic Typesetting"/>
                <w:sz w:val="30"/>
                <w:szCs w:val="30"/>
                <w:rtl/>
              </w:rPr>
              <w:t xml:space="preserve">ار </w:t>
            </w:r>
            <w:r w:rsidRPr="00C01B1E">
              <w:rPr>
                <w:rFonts w:ascii="Arabic Typesetting" w:hAnsi="Arabic Typesetting" w:cs="Arabic Typesetting"/>
                <w:sz w:val="30"/>
                <w:szCs w:val="30"/>
                <w:rtl/>
              </w:rPr>
              <w:t>24</w:t>
            </w:r>
            <w:r w:rsidRPr="00037C12">
              <w:rPr>
                <w:rFonts w:ascii="Arabic Typesetting" w:hAnsi="Arabic Typesetting" w:cs="Arabic Typesetting"/>
                <w:sz w:val="30"/>
                <w:szCs w:val="30"/>
                <w:rtl/>
              </w:rPr>
              <w:t xml:space="preserve"> من المعايير المحاسبية الدولية للقطاع العام.</w:t>
            </w:r>
          </w:p>
        </w:tc>
        <w:tc>
          <w:tcPr>
            <w:tcW w:w="2097" w:type="pct"/>
            <w:shd w:val="clear" w:color="auto" w:fill="auto"/>
            <w:hideMark/>
          </w:tcPr>
          <w:p w:rsidR="002F0E97" w:rsidRPr="00037C12" w:rsidRDefault="002F0E97" w:rsidP="002F0E9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‏قدِّم مشروع وثيقة عن أسباب التباين في الموارد بغية إدراجه في تقرير أداء البرنامج خلال المراجعة المالية.</w:t>
            </w:r>
          </w:p>
          <w:p w:rsidR="00D37BB6" w:rsidRPr="00037C12" w:rsidRDefault="002F0E97" w:rsidP="004E3432">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واستجابة</w:t>
            </w:r>
            <w:r w:rsidR="00BD1455" w:rsidRPr="00037C12">
              <w:rPr>
                <w:rFonts w:ascii="Arabic Typesetting" w:hAnsi="Arabic Typesetting" w:cs="Arabic Typesetting"/>
                <w:sz w:val="30"/>
                <w:szCs w:val="30"/>
                <w:rtl/>
              </w:rPr>
              <w:t>ً</w:t>
            </w:r>
            <w:r w:rsidRPr="00037C12">
              <w:rPr>
                <w:rFonts w:ascii="Arabic Typesetting" w:hAnsi="Arabic Typesetting" w:cs="Arabic Typesetting"/>
                <w:sz w:val="30"/>
                <w:szCs w:val="30"/>
                <w:rtl/>
              </w:rPr>
              <w:t xml:space="preserve"> لتوصية المراجع الخارجي للحسابات، استُخلصت البيانات المعنية من تقرير أداء البرنامج لإدراجها في المراجعة المالية قبل </w:t>
            </w:r>
            <w:r w:rsidR="00BD1455" w:rsidRPr="00037C12">
              <w:rPr>
                <w:rFonts w:ascii="Arabic Typesetting" w:hAnsi="Arabic Typesetting" w:cs="Arabic Typesetting"/>
                <w:sz w:val="30"/>
                <w:szCs w:val="30"/>
                <w:rtl/>
              </w:rPr>
              <w:t>اختتام</w:t>
            </w:r>
            <w:r w:rsidRPr="00037C12">
              <w:rPr>
                <w:rFonts w:ascii="Arabic Typesetting" w:hAnsi="Arabic Typesetting" w:cs="Arabic Typesetting"/>
                <w:sz w:val="30"/>
                <w:szCs w:val="30"/>
                <w:rtl/>
              </w:rPr>
              <w:t xml:space="preserve"> تلك المراجعة </w:t>
            </w:r>
            <w:r w:rsidR="00BD1455" w:rsidRPr="00037C12">
              <w:rPr>
                <w:rFonts w:ascii="Arabic Typesetting" w:hAnsi="Arabic Typesetting" w:cs="Arabic Typesetting"/>
                <w:sz w:val="30"/>
                <w:szCs w:val="30"/>
                <w:rtl/>
              </w:rPr>
              <w:t>وبتوضيح أسباب الاختلاف بين الميزانية والقيم الفعلية الواردة في البيانات المالية وفقاً للمع</w:t>
            </w:r>
            <w:r w:rsidR="004E3432" w:rsidRPr="00037C12">
              <w:rPr>
                <w:rFonts w:ascii="Arabic Typesetting" w:hAnsi="Arabic Typesetting" w:cs="Arabic Typesetting" w:hint="cs"/>
                <w:sz w:val="30"/>
                <w:szCs w:val="30"/>
                <w:rtl/>
              </w:rPr>
              <w:t>ي</w:t>
            </w:r>
            <w:r w:rsidR="00BD1455" w:rsidRPr="00037C12">
              <w:rPr>
                <w:rFonts w:ascii="Arabic Typesetting" w:hAnsi="Arabic Typesetting" w:cs="Arabic Typesetting"/>
                <w:sz w:val="30"/>
                <w:szCs w:val="30"/>
                <w:rtl/>
              </w:rPr>
              <w:t xml:space="preserve">ار </w:t>
            </w:r>
            <w:r w:rsidR="00BD1455" w:rsidRPr="00C01B1E">
              <w:rPr>
                <w:rFonts w:ascii="Arabic Typesetting" w:hAnsi="Arabic Typesetting" w:cs="Arabic Typesetting"/>
                <w:sz w:val="30"/>
                <w:szCs w:val="30"/>
                <w:rtl/>
              </w:rPr>
              <w:t>24</w:t>
            </w:r>
            <w:r w:rsidR="00BD1455" w:rsidRPr="00037C12">
              <w:rPr>
                <w:rFonts w:ascii="Arabic Typesetting" w:hAnsi="Arabic Typesetting" w:cs="Arabic Typesetting"/>
                <w:sz w:val="30"/>
                <w:szCs w:val="30"/>
                <w:rtl/>
              </w:rPr>
              <w:t xml:space="preserve"> من المعايير المحاسبية الدولية للقطاع العام.</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r w:rsidR="00D37BB6" w:rsidRPr="00037C12" w:rsidTr="002F0E97">
        <w:trPr>
          <w:cantSplit/>
          <w:trHeight w:val="273"/>
        </w:trPr>
        <w:tc>
          <w:tcPr>
            <w:tcW w:w="728" w:type="pct"/>
            <w:shd w:val="clear" w:color="auto" w:fill="auto"/>
            <w:hideMark/>
          </w:tcPr>
          <w:p w:rsidR="00D37BB6" w:rsidRPr="00037C12" w:rsidRDefault="003F76B5" w:rsidP="003F76B5">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للمكتب الدولي أن ينظر في تكثيف جهوده الرامية إلى تحصيل الرسوم من مكاتب الملكية الفكرية في الوقت المناسب.</w:t>
            </w:r>
          </w:p>
        </w:tc>
        <w:tc>
          <w:tcPr>
            <w:tcW w:w="2097" w:type="pct"/>
            <w:shd w:val="clear" w:color="auto" w:fill="auto"/>
            <w:hideMark/>
          </w:tcPr>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ما انفك المكتب الدولي يتعاون مع المكتب الحكومي للملكية الفكرية في جمهورية الصين الشعبية بشأن مهلة تحويل رسوم معاهدة البراءات. ومنذ منتصف عام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حقق مكتب الصين تقدماً كبيراً في تحويل رسوم معاهدة البراءات. وأصبحت مهلة تحويل الرسوم من مكتب الصين إلى المكتب الدولي شهرين (أو أقل) من نهاية شهر استحقاق سداد الرسوم أو شهرين من تاريخ تحصيل الرسوم من مودعي الطلبات. فعلى سبيل المثال، حو</w:t>
            </w:r>
            <w:r w:rsidR="002C72E7">
              <w:rPr>
                <w:rFonts w:ascii="Arabic Typesetting" w:hAnsi="Arabic Typesetting" w:cs="Arabic Typesetting" w:hint="cs"/>
                <w:sz w:val="30"/>
                <w:szCs w:val="30"/>
                <w:rtl/>
              </w:rPr>
              <w:t>َّ</w:t>
            </w:r>
            <w:r w:rsidRPr="00037C12">
              <w:rPr>
                <w:rFonts w:ascii="Arabic Typesetting" w:hAnsi="Arabic Typesetting" w:cs="Arabic Typesetting"/>
                <w:sz w:val="30"/>
                <w:szCs w:val="30"/>
                <w:rtl/>
              </w:rPr>
              <w:t xml:space="preserve">ل مكتب الصين في </w:t>
            </w:r>
            <w:r w:rsidRPr="00C01B1E">
              <w:rPr>
                <w:rFonts w:ascii="Arabic Typesetting" w:hAnsi="Arabic Typesetting" w:cs="Arabic Typesetting"/>
                <w:sz w:val="30"/>
                <w:szCs w:val="30"/>
                <w:rtl/>
              </w:rPr>
              <w:t>21</w:t>
            </w:r>
            <w:r w:rsidRPr="00037C12">
              <w:rPr>
                <w:rFonts w:ascii="Arabic Typesetting" w:hAnsi="Arabic Typesetting" w:cs="Arabic Typesetting"/>
                <w:sz w:val="30"/>
                <w:szCs w:val="30"/>
                <w:rtl/>
              </w:rPr>
              <w:t xml:space="preserve"> أغسطس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الرسوم المستحقة عن الطلبات المودعة في مايو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والمستحقة السداد في يونيو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وفي </w:t>
            </w:r>
            <w:r w:rsidRPr="00C01B1E">
              <w:rPr>
                <w:rFonts w:ascii="Arabic Typesetting" w:hAnsi="Arabic Typesetting" w:cs="Arabic Typesetting"/>
                <w:sz w:val="30"/>
                <w:szCs w:val="30"/>
                <w:rtl/>
              </w:rPr>
              <w:t>30</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الرسوم المستحقة عن الطلبات المودعة في نوفمبر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وفي </w:t>
            </w:r>
            <w:r w:rsidRPr="00C01B1E">
              <w:rPr>
                <w:rFonts w:ascii="Arabic Typesetting" w:hAnsi="Arabic Typesetting" w:cs="Arabic Typesetting"/>
                <w:sz w:val="30"/>
                <w:szCs w:val="30"/>
                <w:rtl/>
              </w:rPr>
              <w:t>30</w:t>
            </w:r>
            <w:r w:rsidRPr="00037C12">
              <w:rPr>
                <w:rFonts w:ascii="Arabic Typesetting" w:hAnsi="Arabic Typesetting" w:cs="Arabic Typesetting"/>
                <w:sz w:val="30"/>
                <w:szCs w:val="30"/>
                <w:rtl/>
              </w:rPr>
              <w:t xml:space="preserve"> ديسمبر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كان التحويل مبكراً للغاية إذ لم يكن مستحقاً سوى في يناير أو فبراير </w:t>
            </w:r>
            <w:r w:rsidRPr="00C01B1E">
              <w:rPr>
                <w:rFonts w:ascii="Arabic Typesetting" w:hAnsi="Arabic Typesetting" w:cs="Arabic Typesetting"/>
                <w:sz w:val="30"/>
                <w:szCs w:val="30"/>
                <w:rtl/>
              </w:rPr>
              <w:t>2016</w:t>
            </w:r>
            <w:r w:rsidRPr="00037C12">
              <w:rPr>
                <w:rFonts w:ascii="Arabic Typesetting" w:hAnsi="Arabic Typesetting" w:cs="Arabic Typesetting"/>
                <w:sz w:val="30"/>
                <w:szCs w:val="30"/>
                <w:rtl/>
              </w:rPr>
              <w:t>.</w:t>
            </w:r>
          </w:p>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وبالنسبة إلى مكاتب تسلّم الطلبات التي يتعين عليها تحويل الرسوم من العملة المحصَّلة بها إلى الفرنك السويسري أو الدولار الأمريكي أو اليورو قبل تحويلها إلى المكتب الدولي، فإن تحويل الرسوم إلى المكتب الدولي في غضون شهرين بعد تحصيل الرسوم من مودعي الطلبات أي بتمهيلها شهراً إضافياً مقارنة بالمكاتب التي لا تحتاج إلى تحويل العملة هو الممارسة المعتادة.</w:t>
            </w:r>
          </w:p>
          <w:p w:rsidR="00BD1455" w:rsidRPr="00037C12" w:rsidRDefault="00BD1455" w:rsidP="00BD1455">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وعليه، فإننا </w:t>
            </w:r>
            <w:r w:rsidR="009506E1" w:rsidRPr="00037C12">
              <w:rPr>
                <w:rFonts w:ascii="Arabic Typesetting" w:hAnsi="Arabic Typesetting" w:cs="Arabic Typesetting"/>
                <w:sz w:val="30"/>
                <w:szCs w:val="30"/>
                <w:rtl/>
              </w:rPr>
              <w:t>نرى أن</w:t>
            </w:r>
            <w:r w:rsidRPr="00037C12">
              <w:rPr>
                <w:rFonts w:ascii="Arabic Typesetting" w:hAnsi="Arabic Typesetting" w:cs="Arabic Typesetting"/>
                <w:sz w:val="30"/>
                <w:szCs w:val="30"/>
                <w:rtl/>
              </w:rPr>
              <w:t xml:space="preserve"> المهلة الحالية لتحويل الرسوم من مكتب الصين إلى المكتب الدولي أي شهرين من تاريخ تحصيل الرسوم من مودعي الطلبات (بتمهيل المكتب شهر إضافي مقارنة بالمكاتب التي لا تحتاج إلى تحويل عملة الرسوم) مهلة عادية ونعتبر أن التوصية مغلقة.</w:t>
            </w:r>
          </w:p>
          <w:p w:rsidR="00D37BB6" w:rsidRPr="00037C12" w:rsidRDefault="00BD1455" w:rsidP="0008052E">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وسيواصل المكتب الدولي، في إطار عمله اليومي، رصد مهلة تحويل رسوم معاهدة البراءات من مكاتب تسلّم الطلبات إلى المكتب الدولي وسيتواصل مع تلك المكاتب </w:t>
            </w:r>
            <w:r w:rsidR="002C72E7">
              <w:rPr>
                <w:rFonts w:ascii="Arabic Typesetting" w:hAnsi="Arabic Typesetting" w:cs="Arabic Typesetting"/>
                <w:sz w:val="30"/>
                <w:szCs w:val="30"/>
                <w:rtl/>
              </w:rPr>
              <w:t>فورا</w:t>
            </w:r>
            <w:r w:rsidR="002C72E7">
              <w:rPr>
                <w:rFonts w:ascii="Arabic Typesetting" w:hAnsi="Arabic Typesetting" w:cs="Arabic Typesetting" w:hint="cs"/>
                <w:sz w:val="30"/>
                <w:szCs w:val="30"/>
                <w:rtl/>
              </w:rPr>
              <w:t>ً</w:t>
            </w:r>
            <w:r w:rsidR="0008052E" w:rsidRPr="00037C12">
              <w:rPr>
                <w:rFonts w:ascii="Arabic Typesetting" w:hAnsi="Arabic Typesetting" w:cs="Arabic Typesetting"/>
                <w:sz w:val="30"/>
                <w:szCs w:val="30"/>
                <w:rtl/>
              </w:rPr>
              <w:t xml:space="preserve"> في حال تأخر التحويلات.</w:t>
            </w:r>
          </w:p>
        </w:tc>
        <w:tc>
          <w:tcPr>
            <w:tcW w:w="968" w:type="pct"/>
            <w:shd w:val="clear" w:color="auto" w:fill="auto"/>
            <w:hideMark/>
          </w:tcPr>
          <w:p w:rsidR="00D37BB6" w:rsidRPr="00037C12" w:rsidRDefault="00382337" w:rsidP="00BD1455">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r w:rsidR="00D37BB6" w:rsidRPr="00037C12" w:rsidTr="002F0E97">
        <w:trPr>
          <w:cantSplit/>
          <w:trHeight w:val="1828"/>
        </w:trPr>
        <w:tc>
          <w:tcPr>
            <w:tcW w:w="728" w:type="pct"/>
            <w:shd w:val="clear" w:color="auto" w:fill="auto"/>
            <w:hideMark/>
          </w:tcPr>
          <w:p w:rsidR="00D37BB6" w:rsidRPr="00037C12" w:rsidRDefault="003F76B5" w:rsidP="003F76B5">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hideMark/>
          </w:tcPr>
          <w:p w:rsidR="00D37BB6" w:rsidRPr="00037C12" w:rsidRDefault="00382337"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يمكن للإدارة أن تنظر في صياغة سياسة مناسبة لإدارة النقدية والخزانة، بما في ذلك القروض، وتطبيق هذه السياسة لتحسين الإدارة المالية.</w:t>
            </w:r>
          </w:p>
        </w:tc>
        <w:tc>
          <w:tcPr>
            <w:tcW w:w="2097" w:type="pct"/>
            <w:shd w:val="clear" w:color="auto" w:fill="auto"/>
            <w:hideMark/>
          </w:tcPr>
          <w:p w:rsidR="002C72E7" w:rsidRDefault="0008052E" w:rsidP="002C72E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 xml:space="preserve">أعد أخصائيون </w:t>
            </w:r>
            <w:r w:rsidR="002618E2" w:rsidRPr="00037C12">
              <w:rPr>
                <w:rFonts w:ascii="Arabic Typesetting" w:hAnsi="Arabic Typesetting" w:cs="Arabic Typesetting"/>
                <w:sz w:val="30"/>
                <w:szCs w:val="30"/>
                <w:rtl/>
              </w:rPr>
              <w:t xml:space="preserve">خارجيون في أوائل عام </w:t>
            </w:r>
            <w:r w:rsidR="002618E2" w:rsidRPr="00C01B1E">
              <w:rPr>
                <w:rFonts w:ascii="Arabic Typesetting" w:hAnsi="Arabic Typesetting" w:cs="Arabic Typesetting"/>
                <w:sz w:val="30"/>
                <w:szCs w:val="30"/>
                <w:rtl/>
              </w:rPr>
              <w:t>2014</w:t>
            </w:r>
            <w:r w:rsidR="002618E2" w:rsidRPr="00037C12">
              <w:rPr>
                <w:rFonts w:ascii="Arabic Typesetting" w:hAnsi="Arabic Typesetting" w:cs="Arabic Typesetting"/>
                <w:sz w:val="30"/>
                <w:szCs w:val="30"/>
                <w:rtl/>
              </w:rPr>
              <w:t xml:space="preserve"> سياسة لإدارة الخزانة والنقدية وقدموها إلى الويبو. وبعد بضعة أسابيع، أخطرت السلطات السويسرية المنظمة بأنها لن تتمكن من </w:t>
            </w:r>
            <w:r w:rsidR="002C72E7">
              <w:rPr>
                <w:rFonts w:ascii="Arabic Typesetting" w:hAnsi="Arabic Typesetting" w:cs="Arabic Typesetting" w:hint="cs"/>
                <w:sz w:val="30"/>
                <w:szCs w:val="30"/>
                <w:rtl/>
              </w:rPr>
              <w:t>الاحتفاظ</w:t>
            </w:r>
            <w:r w:rsidR="002618E2" w:rsidRPr="00037C12">
              <w:rPr>
                <w:rFonts w:ascii="Arabic Typesetting" w:hAnsi="Arabic Typesetting" w:cs="Arabic Typesetting"/>
                <w:sz w:val="30"/>
                <w:szCs w:val="30"/>
                <w:rtl/>
              </w:rPr>
              <w:t xml:space="preserve"> </w:t>
            </w:r>
            <w:r w:rsidR="002C72E7">
              <w:rPr>
                <w:rFonts w:ascii="Arabic Typesetting" w:hAnsi="Arabic Typesetting" w:cs="Arabic Typesetting" w:hint="cs"/>
                <w:sz w:val="30"/>
                <w:szCs w:val="30"/>
                <w:rtl/>
              </w:rPr>
              <w:t>ب</w:t>
            </w:r>
            <w:r w:rsidR="002618E2" w:rsidRPr="00037C12">
              <w:rPr>
                <w:rFonts w:ascii="Arabic Typesetting" w:hAnsi="Arabic Typesetting" w:cs="Arabic Typesetting"/>
                <w:sz w:val="30"/>
                <w:szCs w:val="30"/>
                <w:rtl/>
              </w:rPr>
              <w:t xml:space="preserve">أموالها </w:t>
            </w:r>
            <w:r w:rsidR="002C72E7">
              <w:rPr>
                <w:rFonts w:ascii="Arabic Typesetting" w:hAnsi="Arabic Typesetting" w:cs="Arabic Typesetting" w:hint="cs"/>
                <w:sz w:val="30"/>
                <w:szCs w:val="30"/>
                <w:rtl/>
              </w:rPr>
              <w:t>لديها</w:t>
            </w:r>
            <w:r w:rsidR="002618E2" w:rsidRPr="00037C12">
              <w:rPr>
                <w:rFonts w:ascii="Arabic Typesetting" w:hAnsi="Arabic Typesetting" w:cs="Arabic Typesetting"/>
                <w:sz w:val="30"/>
                <w:szCs w:val="30"/>
                <w:rtl/>
              </w:rPr>
              <w:t xml:space="preserve"> وأنه يتعين سحب كل الإيداعات الحالية بحلول شهر ديسمبر </w:t>
            </w:r>
            <w:r w:rsidR="002618E2" w:rsidRPr="00C01B1E">
              <w:rPr>
                <w:rFonts w:ascii="Arabic Typesetting" w:hAnsi="Arabic Typesetting" w:cs="Arabic Typesetting"/>
                <w:sz w:val="30"/>
                <w:szCs w:val="30"/>
                <w:rtl/>
              </w:rPr>
              <w:t>2015</w:t>
            </w:r>
            <w:r w:rsidR="002618E2" w:rsidRPr="00037C12">
              <w:rPr>
                <w:rFonts w:ascii="Arabic Typesetting" w:hAnsi="Arabic Typesetting" w:cs="Arabic Typesetting"/>
                <w:sz w:val="30"/>
                <w:szCs w:val="30"/>
                <w:rtl/>
              </w:rPr>
              <w:t>. وانطوى ذلك على تغييرات كبيرة في سياسة الاستثمار وربما سياسة خطر تخلف الجهة المقابلة. ونتيجة لذلك، ق</w:t>
            </w:r>
            <w:r w:rsidR="002C72E7">
              <w:rPr>
                <w:rFonts w:ascii="Arabic Typesetting" w:hAnsi="Arabic Typesetting" w:cs="Arabic Typesetting" w:hint="cs"/>
                <w:sz w:val="30"/>
                <w:szCs w:val="30"/>
                <w:rtl/>
              </w:rPr>
              <w:t>ُ</w:t>
            </w:r>
            <w:r w:rsidR="002618E2" w:rsidRPr="00037C12">
              <w:rPr>
                <w:rFonts w:ascii="Arabic Typesetting" w:hAnsi="Arabic Typesetting" w:cs="Arabic Typesetting"/>
                <w:sz w:val="30"/>
                <w:szCs w:val="30"/>
                <w:rtl/>
              </w:rPr>
              <w:t>د</w:t>
            </w:r>
            <w:r w:rsidR="002C72E7">
              <w:rPr>
                <w:rFonts w:ascii="Arabic Typesetting" w:hAnsi="Arabic Typesetting" w:cs="Arabic Typesetting" w:hint="cs"/>
                <w:sz w:val="30"/>
                <w:szCs w:val="30"/>
                <w:rtl/>
              </w:rPr>
              <w:t>ِّ</w:t>
            </w:r>
            <w:r w:rsidR="002618E2" w:rsidRPr="00037C12">
              <w:rPr>
                <w:rFonts w:ascii="Arabic Typesetting" w:hAnsi="Arabic Typesetting" w:cs="Arabic Typesetting"/>
                <w:sz w:val="30"/>
                <w:szCs w:val="30"/>
                <w:rtl/>
              </w:rPr>
              <w:t xml:space="preserve">مت الوثيقة </w:t>
            </w:r>
            <w:r w:rsidR="002618E2" w:rsidRPr="00037C12">
              <w:rPr>
                <w:rFonts w:ascii="Arabic Typesetting" w:hAnsi="Arabic Typesetting" w:cs="Arabic Typesetting"/>
                <w:sz w:val="30"/>
                <w:szCs w:val="30"/>
              </w:rPr>
              <w:t>WO/PBC/</w:t>
            </w:r>
            <w:r w:rsidR="002618E2" w:rsidRPr="00C01B1E">
              <w:rPr>
                <w:rFonts w:ascii="Arabic Typesetting" w:hAnsi="Arabic Typesetting" w:cs="Arabic Typesetting"/>
                <w:sz w:val="30"/>
                <w:szCs w:val="30"/>
              </w:rPr>
              <w:t>22</w:t>
            </w:r>
            <w:r w:rsidR="002618E2" w:rsidRPr="00037C12">
              <w:rPr>
                <w:rFonts w:ascii="Arabic Typesetting" w:hAnsi="Arabic Typesetting" w:cs="Arabic Typesetting"/>
                <w:sz w:val="30"/>
                <w:szCs w:val="30"/>
              </w:rPr>
              <w:t>/</w:t>
            </w:r>
            <w:r w:rsidR="002618E2" w:rsidRPr="00C01B1E">
              <w:rPr>
                <w:rFonts w:ascii="Arabic Typesetting" w:hAnsi="Arabic Typesetting" w:cs="Arabic Typesetting"/>
                <w:sz w:val="30"/>
                <w:szCs w:val="30"/>
              </w:rPr>
              <w:t>19</w:t>
            </w:r>
            <w:r w:rsidR="002618E2" w:rsidRPr="00037C12">
              <w:rPr>
                <w:rFonts w:ascii="Arabic Typesetting" w:hAnsi="Arabic Typesetting" w:cs="Arabic Typesetting"/>
                <w:sz w:val="30"/>
                <w:szCs w:val="30"/>
                <w:rtl/>
              </w:rPr>
              <w:t xml:space="preserve"> إلى لجنة البرنامج والميزانية في ستمبر </w:t>
            </w:r>
            <w:r w:rsidR="002618E2" w:rsidRPr="00C01B1E">
              <w:rPr>
                <w:rFonts w:ascii="Arabic Typesetting" w:hAnsi="Arabic Typesetting" w:cs="Arabic Typesetting"/>
                <w:sz w:val="30"/>
                <w:szCs w:val="30"/>
                <w:rtl/>
              </w:rPr>
              <w:t>2014</w:t>
            </w:r>
            <w:r w:rsidR="002618E2" w:rsidRPr="00037C12">
              <w:rPr>
                <w:rFonts w:ascii="Arabic Typesetting" w:hAnsi="Arabic Typesetting" w:cs="Arabic Typesetting"/>
                <w:sz w:val="30"/>
                <w:szCs w:val="30"/>
                <w:rtl/>
              </w:rPr>
              <w:t xml:space="preserve"> لالتماس المشورة في تعديل سياسة الاستثمار. وقررت لجنة البرنامج والميزانية أن تطلب من الأمانة "تقديم اقتراح مفصل بشأن نسخة منقحة من السياسة في دورتها المقبلة بعد أن تستعرضها اللجنة الاستشارية المعنية بالاستثمار وتجيزها؛ وإجراء دراسة بشأن إدارة الأصول والخصوم وتقديم سياسة استثمار منفصلة بشأن تمويل التأمين الصحي بعد فترة الخدمة وتقديمها إليها بعد أن تستعرضها اللجنة الاستشارية المعنية بالاستثمار وتجيزها".</w:t>
            </w:r>
            <w:r w:rsidR="005A3810" w:rsidRPr="00037C12">
              <w:rPr>
                <w:rFonts w:ascii="Arabic Typesetting" w:hAnsi="Arabic Typesetting" w:cs="Arabic Typesetting"/>
                <w:sz w:val="30"/>
                <w:szCs w:val="30"/>
                <w:rtl/>
              </w:rPr>
              <w:t xml:space="preserve"> والعمل جارٍ حالياً على تعديل سياسة الاستثمارات وإعداد سياسة استثمار منفصلة بشأن تمويل التأمين الصحي بعد </w:t>
            </w:r>
            <w:r w:rsidR="005C7917" w:rsidRPr="00037C12">
              <w:rPr>
                <w:rFonts w:ascii="Arabic Typesetting" w:hAnsi="Arabic Typesetting" w:cs="Arabic Typesetting"/>
                <w:sz w:val="30"/>
                <w:szCs w:val="30"/>
                <w:rtl/>
              </w:rPr>
              <w:t>نهاية الخدمة. وستنظم اللجنة الاستشارية المعنية بالاستثمار اجتماعاً أو أكثر مع خبراء خارجيين.</w:t>
            </w:r>
          </w:p>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وبدأ البحث عن مسؤول خارجي عن</w:t>
            </w:r>
            <w:r w:rsidR="00020107">
              <w:rPr>
                <w:rFonts w:ascii="Arabic Typesetting" w:hAnsi="Arabic Typesetting" w:cs="Arabic Typesetting" w:hint="cs"/>
                <w:sz w:val="30"/>
                <w:szCs w:val="30"/>
                <w:rtl/>
              </w:rPr>
              <w:t xml:space="preserve"> إدارة</w:t>
            </w:r>
            <w:r w:rsidR="00020107">
              <w:rPr>
                <w:rFonts w:ascii="Arabic Typesetting" w:hAnsi="Arabic Typesetting" w:cs="Arabic Typesetting"/>
                <w:sz w:val="30"/>
                <w:szCs w:val="30"/>
                <w:rtl/>
              </w:rPr>
              <w:t xml:space="preserve"> الخزانة والمسار التنافسي </w:t>
            </w:r>
            <w:r w:rsidR="00020107">
              <w:rPr>
                <w:rFonts w:ascii="Arabic Typesetting" w:hAnsi="Arabic Typesetting" w:cs="Arabic Typesetting" w:hint="cs"/>
                <w:sz w:val="30"/>
                <w:szCs w:val="30"/>
                <w:rtl/>
              </w:rPr>
              <w:t>لا يزال جارياً.</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4798"/>
        </w:trPr>
        <w:tc>
          <w:tcPr>
            <w:tcW w:w="728" w:type="pct"/>
            <w:shd w:val="clear" w:color="auto" w:fill="auto"/>
            <w:hideMark/>
          </w:tcPr>
          <w:p w:rsidR="00D37BB6" w:rsidRPr="00037C12" w:rsidRDefault="003F76B5"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مراجعة مالية</w:t>
            </w:r>
          </w:p>
        </w:tc>
        <w:tc>
          <w:tcPr>
            <w:tcW w:w="1207" w:type="pct"/>
            <w:shd w:val="clear" w:color="auto" w:fill="auto"/>
            <w:hideMark/>
          </w:tcPr>
          <w:p w:rsidR="00D37BB6" w:rsidRPr="00037C12" w:rsidRDefault="003F76B5" w:rsidP="00382337">
            <w:pPr>
              <w:autoSpaceDE w:val="0"/>
              <w:autoSpaceDN w:val="0"/>
              <w:bidi/>
              <w:adjustRightInd w:val="0"/>
              <w:rPr>
                <w:rFonts w:ascii="Arabic Typesetting" w:hAnsi="Arabic Typesetting" w:cs="Arabic Typesetting"/>
                <w:sz w:val="30"/>
                <w:szCs w:val="30"/>
              </w:rPr>
            </w:pPr>
            <w:r w:rsidRPr="00037C12">
              <w:rPr>
                <w:rFonts w:ascii="Arabic Typesetting" w:hAnsi="Arabic Typesetting" w:cs="Arabic Typesetting"/>
                <w:sz w:val="30"/>
                <w:szCs w:val="30"/>
                <w:rtl/>
              </w:rPr>
              <w:t>‏ينبغي لإدارة الشؤون المالية استعراض إطار إدارة المخاطر القائم وتحديثه بغية وضع سجلات ملائمة للمخاطر وضوابط داخلية في الوحدات التشغيلية المفتقرة لتلك العناصر أو التي وُضعت فيها تلك العناصر جزئياً.</w:t>
            </w:r>
          </w:p>
        </w:tc>
        <w:tc>
          <w:tcPr>
            <w:tcW w:w="2097" w:type="pct"/>
            <w:shd w:val="clear" w:color="auto" w:fill="auto"/>
            <w:hideMark/>
          </w:tcPr>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استُعرضت سبل تنفيذ مسارات الشؤون المالية بغية مواءمتها مع الهيكل والصيغة المعتادة وحددت كل الضوابط الداخلية وسُجلت في تطبيق إدارة المخاطر المؤسسية. وستنطوي المرحلة التالية من تلك المبادرة </w:t>
            </w:r>
            <w:r w:rsidR="002C72E7">
              <w:rPr>
                <w:rFonts w:ascii="Arabic Typesetting" w:hAnsi="Arabic Typesetting" w:cs="Arabic Typesetting" w:hint="cs"/>
                <w:sz w:val="30"/>
                <w:szCs w:val="30"/>
                <w:rtl/>
              </w:rPr>
              <w:t xml:space="preserve">على </w:t>
            </w:r>
            <w:r w:rsidRPr="00037C12">
              <w:rPr>
                <w:rFonts w:ascii="Arabic Typesetting" w:hAnsi="Arabic Typesetting" w:cs="Arabic Typesetting"/>
                <w:sz w:val="30"/>
                <w:szCs w:val="30"/>
                <w:rtl/>
              </w:rPr>
              <w:t>التحقق من أن كل الضوابط الداخلية مرتبطة بخطر مسج</w:t>
            </w:r>
            <w:r w:rsidR="002C72E7">
              <w:rPr>
                <w:rFonts w:ascii="Arabic Typesetting" w:hAnsi="Arabic Typesetting" w:cs="Arabic Typesetting" w:hint="cs"/>
                <w:sz w:val="30"/>
                <w:szCs w:val="30"/>
                <w:rtl/>
              </w:rPr>
              <w:t>َّ</w:t>
            </w:r>
            <w:r w:rsidRPr="00037C12">
              <w:rPr>
                <w:rFonts w:ascii="Arabic Typesetting" w:hAnsi="Arabic Typesetting" w:cs="Arabic Typesetting"/>
                <w:sz w:val="30"/>
                <w:szCs w:val="30"/>
                <w:rtl/>
              </w:rPr>
              <w:t>ل رسمياً في التطبيق ذاته. وستواصل شعبة الشؤون المالية استعراض المسارات وضوابطها وتحديثها</w:t>
            </w:r>
            <w:r w:rsidR="002C72E7">
              <w:rPr>
                <w:rFonts w:ascii="Arabic Typesetting" w:hAnsi="Arabic Typesetting" w:cs="Arabic Typesetting" w:hint="cs"/>
                <w:sz w:val="30"/>
                <w:szCs w:val="30"/>
                <w:rtl/>
              </w:rPr>
              <w:t> </w:t>
            </w:r>
            <w:r w:rsidRPr="00037C12">
              <w:rPr>
                <w:rFonts w:ascii="Arabic Typesetting" w:hAnsi="Arabic Typesetting" w:cs="Arabic Typesetting"/>
                <w:sz w:val="30"/>
                <w:szCs w:val="30"/>
                <w:rtl/>
              </w:rPr>
              <w:t>بانتظام.</w:t>
            </w:r>
          </w:p>
        </w:tc>
        <w:tc>
          <w:tcPr>
            <w:tcW w:w="968" w:type="pct"/>
            <w:shd w:val="clear" w:color="auto" w:fill="auto"/>
            <w:hideMark/>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قيد التنفيذ</w:t>
            </w:r>
          </w:p>
        </w:tc>
      </w:tr>
      <w:tr w:rsidR="00D37BB6" w:rsidRPr="00037C12" w:rsidTr="002F0E97">
        <w:trPr>
          <w:cantSplit/>
          <w:trHeight w:val="552"/>
        </w:trPr>
        <w:tc>
          <w:tcPr>
            <w:tcW w:w="728" w:type="pct"/>
            <w:shd w:val="clear" w:color="auto" w:fill="auto"/>
          </w:tcPr>
          <w:p w:rsidR="00D37BB6" w:rsidRPr="00037C12" w:rsidRDefault="003F76B5" w:rsidP="0038233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lastRenderedPageBreak/>
              <w:t>مراجعة مالية</w:t>
            </w:r>
          </w:p>
        </w:tc>
        <w:tc>
          <w:tcPr>
            <w:tcW w:w="1207" w:type="pct"/>
            <w:shd w:val="clear" w:color="auto" w:fill="auto"/>
          </w:tcPr>
          <w:p w:rsidR="00D37BB6" w:rsidRPr="00037C12" w:rsidDel="00003739" w:rsidRDefault="002C72E7" w:rsidP="002C72E7">
            <w:pPr>
              <w:autoSpaceDE w:val="0"/>
              <w:autoSpaceDN w:val="0"/>
              <w:bidi/>
              <w:adjustRightInd w:val="0"/>
              <w:jc w:val="both"/>
              <w:rPr>
                <w:rFonts w:ascii="Arabic Typesetting" w:hAnsi="Arabic Typesetting" w:cs="Arabic Typesetting"/>
                <w:sz w:val="30"/>
                <w:szCs w:val="30"/>
              </w:rPr>
            </w:pPr>
            <w:r>
              <w:rPr>
                <w:rFonts w:ascii="Arabic Typesetting" w:hAnsi="Arabic Typesetting" w:cs="Arabic Typesetting"/>
                <w:sz w:val="30"/>
                <w:szCs w:val="30"/>
                <w:rtl/>
              </w:rPr>
              <w:t xml:space="preserve">‏يمكن أن تنظر الويبو في </w:t>
            </w:r>
            <w:r w:rsidR="003F76B5" w:rsidRPr="00037C12">
              <w:rPr>
                <w:rFonts w:ascii="Arabic Typesetting" w:hAnsi="Arabic Typesetting" w:cs="Arabic Typesetting"/>
                <w:sz w:val="30"/>
                <w:szCs w:val="30"/>
                <w:rtl/>
              </w:rPr>
              <w:t>ضمان إيجاد احتياطي منفصل لغرض تمويل المشاريع وأن تدرجه بصورة منفصلة في البيانات المالية ‏من أجل تحسين فهم المعاملات المتعلقة باستخدام ما تراكم من فوائض/أموال</w:t>
            </w:r>
            <w:r>
              <w:rPr>
                <w:rFonts w:ascii="Arabic Typesetting" w:hAnsi="Arabic Typesetting" w:cs="Arabic Typesetting" w:hint="cs"/>
                <w:sz w:val="30"/>
                <w:szCs w:val="30"/>
                <w:rtl/>
              </w:rPr>
              <w:t xml:space="preserve"> </w:t>
            </w:r>
            <w:r w:rsidR="003F76B5" w:rsidRPr="00037C12">
              <w:rPr>
                <w:rFonts w:ascii="Arabic Typesetting" w:hAnsi="Arabic Typesetting" w:cs="Arabic Typesetting"/>
                <w:sz w:val="30"/>
                <w:szCs w:val="30"/>
                <w:rtl/>
              </w:rPr>
              <w:t>احتياطية</w:t>
            </w:r>
          </w:p>
        </w:tc>
        <w:tc>
          <w:tcPr>
            <w:tcW w:w="2097" w:type="pct"/>
            <w:shd w:val="clear" w:color="auto" w:fill="auto"/>
          </w:tcPr>
          <w:p w:rsidR="005C7917" w:rsidRPr="00037C12" w:rsidRDefault="005C7917" w:rsidP="005C791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عرضت مسألة إنشاء احتياطي منفصل على لجنة البرنامج والميزانية المعقودة في سبتمبر. وقررت اللجنة في دورتها الثانية والعشرين ما يلي:</w:t>
            </w:r>
          </w:p>
          <w:p w:rsidR="005C7917" w:rsidRPr="00037C12" w:rsidRDefault="002C72E7" w:rsidP="005C7917">
            <w:pPr>
              <w:autoSpaceDE w:val="0"/>
              <w:autoSpaceDN w:val="0"/>
              <w:bidi/>
              <w:adjustRightInd w:val="0"/>
              <w:jc w:val="both"/>
              <w:rPr>
                <w:rFonts w:ascii="Arabic Typesetting" w:hAnsi="Arabic Typesetting" w:cs="Arabic Typesetting"/>
                <w:sz w:val="30"/>
                <w:szCs w:val="30"/>
                <w:rtl/>
              </w:rPr>
            </w:pPr>
            <w:r>
              <w:rPr>
                <w:rFonts w:ascii="Arabic Typesetting" w:hAnsi="Arabic Typesetting" w:cs="Arabic Typesetting" w:hint="cs"/>
                <w:sz w:val="30"/>
                <w:szCs w:val="30"/>
                <w:rtl/>
              </w:rPr>
              <w:t xml:space="preserve">" </w:t>
            </w:r>
            <w:r w:rsidR="005C7917" w:rsidRPr="00037C12">
              <w:rPr>
                <w:rFonts w:ascii="Arabic Typesetting" w:hAnsi="Arabic Typesetting" w:cs="Arabic Typesetting"/>
                <w:sz w:val="30"/>
                <w:szCs w:val="30"/>
                <w:rtl/>
              </w:rPr>
              <w:t>"</w:t>
            </w:r>
            <w:r w:rsidR="005C7917" w:rsidRPr="00C01B1E">
              <w:rPr>
                <w:rFonts w:ascii="Arabic Typesetting" w:hAnsi="Arabic Typesetting" w:cs="Arabic Typesetting"/>
                <w:sz w:val="30"/>
                <w:szCs w:val="30"/>
                <w:rtl/>
              </w:rPr>
              <w:t>1</w:t>
            </w:r>
            <w:r w:rsidR="005C7917" w:rsidRPr="00037C12">
              <w:rPr>
                <w:rFonts w:ascii="Arabic Typesetting" w:hAnsi="Arabic Typesetting" w:cs="Arabic Typesetting"/>
                <w:sz w:val="30"/>
                <w:szCs w:val="30"/>
                <w:rtl/>
              </w:rPr>
              <w:t>"</w:t>
            </w:r>
            <w:r w:rsidR="005C7917" w:rsidRPr="00037C12">
              <w:rPr>
                <w:rFonts w:ascii="Arabic Typesetting" w:hAnsi="Arabic Typesetting" w:cs="Arabic Typesetting"/>
                <w:sz w:val="30"/>
                <w:szCs w:val="30"/>
                <w:rtl/>
              </w:rPr>
              <w:tab/>
              <w:t>اعترفت بالحاجة إلى إجراء استعراض للسياسات الخاصة بالأموال الاحتياطية وصناديق رؤوس الأموال العاملة؛</w:t>
            </w:r>
          </w:p>
          <w:p w:rsidR="005C7917" w:rsidRPr="00037C12" w:rsidRDefault="005C7917" w:rsidP="005C7917">
            <w:pPr>
              <w:autoSpaceDE w:val="0"/>
              <w:autoSpaceDN w:val="0"/>
              <w:bidi/>
              <w:adjustRightInd w:val="0"/>
              <w:jc w:val="both"/>
              <w:rPr>
                <w:rFonts w:ascii="Arabic Typesetting" w:hAnsi="Arabic Typesetting" w:cs="Arabic Typesetting"/>
                <w:sz w:val="30"/>
                <w:szCs w:val="30"/>
                <w:rtl/>
              </w:rPr>
            </w:pPr>
            <w:r w:rsidRPr="00037C12">
              <w:rPr>
                <w:rFonts w:ascii="Arabic Typesetting" w:hAnsi="Arabic Typesetting" w:cs="Arabic Typesetting"/>
                <w:sz w:val="30"/>
                <w:szCs w:val="30"/>
                <w:rtl/>
              </w:rPr>
              <w:t>"</w:t>
            </w:r>
            <w:r w:rsidRPr="00C01B1E">
              <w:rPr>
                <w:rFonts w:ascii="Arabic Typesetting" w:hAnsi="Arabic Typesetting" w:cs="Arabic Typesetting"/>
                <w:sz w:val="30"/>
                <w:szCs w:val="30"/>
                <w:rtl/>
              </w:rPr>
              <w:t>2</w:t>
            </w:r>
            <w:r w:rsidRPr="00037C12">
              <w:rPr>
                <w:rFonts w:ascii="Arabic Typesetting" w:hAnsi="Arabic Typesetting" w:cs="Arabic Typesetting"/>
                <w:sz w:val="30"/>
                <w:szCs w:val="30"/>
                <w:rtl/>
              </w:rPr>
              <w:t>"</w:t>
            </w:r>
            <w:r w:rsidRPr="00037C12">
              <w:rPr>
                <w:rFonts w:ascii="Arabic Typesetting" w:hAnsi="Arabic Typesetting" w:cs="Arabic Typesetting"/>
                <w:sz w:val="30"/>
                <w:szCs w:val="30"/>
                <w:rtl/>
              </w:rPr>
              <w:tab/>
              <w:t>والتمست من الأمانة تزويد لجنة البرنامج والميزانية باقتراح سياسة شاملة يتضمن تحديد المستوى المستهدف فيما يخص صافي الأصول، والاعتبارات الخاصة بالسيولة، وإدارة الفائض المتاح فوق المستوى المستهدف واستخدامه والإبلاغ عنه، مع مراعاة تعليقات وإرشادات الدول الأعضاء و توصيات هيئات التدقيق والرقابة في هذا الصدد.</w:t>
            </w:r>
            <w:r w:rsidR="002C72E7">
              <w:rPr>
                <w:rFonts w:ascii="Arabic Typesetting" w:hAnsi="Arabic Typesetting" w:cs="Arabic Typesetting" w:hint="cs"/>
                <w:sz w:val="30"/>
                <w:szCs w:val="30"/>
                <w:rtl/>
              </w:rPr>
              <w:t>"</w:t>
            </w:r>
          </w:p>
          <w:p w:rsidR="00D37BB6" w:rsidRPr="00037C12" w:rsidRDefault="005C7917" w:rsidP="002C72E7">
            <w:pPr>
              <w:autoSpaceDE w:val="0"/>
              <w:autoSpaceDN w:val="0"/>
              <w:bidi/>
              <w:adjustRightInd w:val="0"/>
              <w:jc w:val="both"/>
              <w:rPr>
                <w:rFonts w:ascii="Arabic Typesetting" w:hAnsi="Arabic Typesetting" w:cs="Arabic Typesetting"/>
                <w:sz w:val="30"/>
                <w:szCs w:val="30"/>
              </w:rPr>
            </w:pPr>
            <w:r w:rsidRPr="00037C12">
              <w:rPr>
                <w:rFonts w:ascii="Arabic Typesetting" w:hAnsi="Arabic Typesetting" w:cs="Arabic Typesetting"/>
                <w:sz w:val="30"/>
                <w:szCs w:val="30"/>
                <w:rtl/>
              </w:rPr>
              <w:t xml:space="preserve">وعملاً بذلك القرار، ستقدَّم وثيقة إلى الدول الأعضاء في </w:t>
            </w:r>
            <w:r w:rsidRPr="00C01B1E">
              <w:rPr>
                <w:rFonts w:ascii="Arabic Typesetting" w:hAnsi="Arabic Typesetting" w:cs="Arabic Typesetting"/>
                <w:sz w:val="30"/>
                <w:szCs w:val="30"/>
                <w:rtl/>
              </w:rPr>
              <w:t>2015</w:t>
            </w:r>
            <w:r w:rsidRPr="00037C12">
              <w:rPr>
                <w:rFonts w:ascii="Arabic Typesetting" w:hAnsi="Arabic Typesetting" w:cs="Arabic Typesetting"/>
                <w:sz w:val="30"/>
                <w:szCs w:val="30"/>
                <w:rtl/>
              </w:rPr>
              <w:t xml:space="preserve"> تتناول الجوانب المختلفة لاستخدام الأموال الاحتياطية. </w:t>
            </w:r>
            <w:r w:rsidR="002C72E7">
              <w:rPr>
                <w:rFonts w:ascii="Arabic Typesetting" w:hAnsi="Arabic Typesetting" w:cs="Arabic Typesetting" w:hint="cs"/>
                <w:sz w:val="30"/>
                <w:szCs w:val="30"/>
                <w:rtl/>
              </w:rPr>
              <w:t>ومن أحدث المستجدات صدور</w:t>
            </w:r>
            <w:r w:rsidRPr="00037C12">
              <w:rPr>
                <w:rFonts w:ascii="Arabic Typesetting" w:hAnsi="Arabic Typesetting" w:cs="Arabic Typesetting"/>
                <w:sz w:val="30"/>
                <w:szCs w:val="30"/>
                <w:rtl/>
              </w:rPr>
              <w:t xml:space="preserve"> السياسة المعتمدة بشأن الأموال الاحتياطية على هيئة تعميم إداري. ومن ثم، نطلب إغلاق تلك التوصية المنفَّذة.</w:t>
            </w:r>
          </w:p>
        </w:tc>
        <w:tc>
          <w:tcPr>
            <w:tcW w:w="968" w:type="pct"/>
            <w:shd w:val="clear" w:color="auto" w:fill="auto"/>
          </w:tcPr>
          <w:p w:rsidR="00D37BB6" w:rsidRPr="00037C12" w:rsidRDefault="00382337" w:rsidP="00382337">
            <w:pPr>
              <w:autoSpaceDE w:val="0"/>
              <w:autoSpaceDN w:val="0"/>
              <w:bidi/>
              <w:adjustRightInd w:val="0"/>
              <w:spacing w:before="120" w:after="120" w:line="360" w:lineRule="auto"/>
              <w:jc w:val="both"/>
              <w:rPr>
                <w:rFonts w:ascii="Arabic Typesetting" w:hAnsi="Arabic Typesetting" w:cs="Arabic Typesetting"/>
                <w:b/>
                <w:bCs/>
                <w:sz w:val="30"/>
                <w:szCs w:val="30"/>
              </w:rPr>
            </w:pPr>
            <w:r w:rsidRPr="00037C12">
              <w:rPr>
                <w:rFonts w:ascii="Arabic Typesetting" w:hAnsi="Arabic Typesetting" w:cs="Arabic Typesetting"/>
                <w:b/>
                <w:bCs/>
                <w:sz w:val="30"/>
                <w:szCs w:val="30"/>
                <w:rtl/>
              </w:rPr>
              <w:t>منفَّذ</w:t>
            </w:r>
          </w:p>
        </w:tc>
      </w:tr>
    </w:tbl>
    <w:p w:rsidR="00BD1455" w:rsidRPr="00037C12" w:rsidRDefault="00BD1455" w:rsidP="00DE4DBE">
      <w:pPr>
        <w:pStyle w:val="NormalParaAR"/>
        <w:rPr>
          <w:rtl/>
        </w:rPr>
      </w:pPr>
    </w:p>
    <w:p w:rsidR="00DE4DBE" w:rsidRPr="00037C12" w:rsidRDefault="00DE4DBE" w:rsidP="00DE4DBE">
      <w:pPr>
        <w:pStyle w:val="NormalParaAR"/>
        <w:rPr>
          <w:rtl/>
        </w:rPr>
        <w:sectPr w:rsidR="00DE4DBE" w:rsidRPr="00037C12" w:rsidSect="004B2965">
          <w:pgSz w:w="11907" w:h="16839" w:code="9"/>
          <w:pgMar w:top="1440" w:right="1440" w:bottom="1440" w:left="1440" w:header="720" w:footer="720" w:gutter="0"/>
          <w:cols w:space="720"/>
          <w:titlePg/>
          <w:docGrid w:linePitch="360"/>
        </w:sectPr>
      </w:pPr>
    </w:p>
    <w:p w:rsidR="00353662" w:rsidRPr="00204F6A" w:rsidRDefault="00353662" w:rsidP="00204F6A">
      <w:pPr>
        <w:pStyle w:val="Heading1"/>
        <w:pageBreakBefore/>
        <w:jc w:val="center"/>
        <w:rPr>
          <w:color w:val="auto"/>
          <w:sz w:val="40"/>
          <w:szCs w:val="40"/>
        </w:rPr>
      </w:pPr>
      <w:r w:rsidRPr="00204F6A">
        <w:rPr>
          <w:color w:val="auto"/>
          <w:sz w:val="40"/>
          <w:szCs w:val="40"/>
          <w:rtl/>
        </w:rPr>
        <w:lastRenderedPageBreak/>
        <w:t>ردود الإدارة على توصيات مراجع الحسابات الخارجي</w:t>
      </w:r>
    </w:p>
    <w:p w:rsidR="004A69E7" w:rsidRPr="00037C12" w:rsidRDefault="004A69E7" w:rsidP="004A69E7">
      <w:pPr>
        <w:pStyle w:val="NormalParaAR"/>
        <w:keepNext/>
        <w:rPr>
          <w:b/>
          <w:bCs/>
          <w:rtl/>
          <w:lang w:bidi="ar-EG"/>
        </w:rPr>
      </w:pPr>
      <w:r w:rsidRPr="00037C12">
        <w:rPr>
          <w:rFonts w:hint="cs"/>
          <w:b/>
          <w:bCs/>
          <w:rtl/>
          <w:lang w:bidi="ar-EG"/>
        </w:rPr>
        <w:t xml:space="preserve">التوصية </w:t>
      </w:r>
      <w:r w:rsidRPr="00C01B1E">
        <w:rPr>
          <w:rFonts w:hint="cs"/>
          <w:b/>
          <w:bCs/>
          <w:rtl/>
          <w:lang w:bidi="ar-EG"/>
        </w:rPr>
        <w:t>1</w:t>
      </w:r>
    </w:p>
    <w:p w:rsidR="004A69E7" w:rsidRPr="00037C12" w:rsidRDefault="004A69E7" w:rsidP="004A69E7">
      <w:pPr>
        <w:pStyle w:val="NormalParaAR"/>
        <w:keepNext/>
        <w:rPr>
          <w:i/>
          <w:iCs/>
          <w:rtl/>
          <w:lang w:bidi="ar-EG"/>
        </w:rPr>
      </w:pPr>
      <w:r w:rsidRPr="00037C12">
        <w:rPr>
          <w:i/>
          <w:iCs/>
          <w:rtl/>
          <w:lang w:bidi="ar-EG"/>
        </w:rPr>
        <w:t>يمكن للويبو أن تض</w:t>
      </w:r>
      <w:r w:rsidRPr="00037C12">
        <w:rPr>
          <w:rFonts w:hint="cs"/>
          <w:i/>
          <w:iCs/>
          <w:rtl/>
          <w:lang w:bidi="ar-EG"/>
        </w:rPr>
        <w:t>ع</w:t>
      </w:r>
      <w:r w:rsidRPr="00037C12">
        <w:rPr>
          <w:i/>
          <w:iCs/>
          <w:rtl/>
          <w:lang w:bidi="ar-EG"/>
        </w:rPr>
        <w:t xml:space="preserve"> آلية مفصلة لضمان تسوية الإيرادات المتأتية من رسوم الإيداع الدولي بناء على معاهدة البراءات في أي سنة تقرير مع المبلغ المقيد للطلبات المنشورة في تلك السنة.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وافقت الويبو على هذه التوصية وأفادت بأنها ستدرج تحليلاً أكثر تفصيلاً عن مجموع المنشورات خلال السنة في ما تعده من تقارير في نهاية السنة.</w:t>
      </w:r>
    </w:p>
    <w:p w:rsidR="004A69E7" w:rsidRPr="00037C12" w:rsidRDefault="004A69E7" w:rsidP="004A69E7">
      <w:pPr>
        <w:pStyle w:val="NormalParaAR"/>
        <w:keepNext/>
        <w:rPr>
          <w:b/>
          <w:bCs/>
          <w:lang w:bidi="ar-EG"/>
        </w:rPr>
      </w:pPr>
      <w:r w:rsidRPr="00037C12">
        <w:rPr>
          <w:rFonts w:hint="cs"/>
          <w:b/>
          <w:bCs/>
          <w:rtl/>
          <w:lang w:bidi="ar-EG"/>
        </w:rPr>
        <w:t xml:space="preserve">التوصية </w:t>
      </w:r>
      <w:r w:rsidRPr="00C01B1E">
        <w:rPr>
          <w:rFonts w:hint="cs"/>
          <w:b/>
          <w:bCs/>
          <w:rtl/>
          <w:lang w:bidi="ar-EG"/>
        </w:rPr>
        <w:t>2</w:t>
      </w:r>
    </w:p>
    <w:p w:rsidR="004A69E7" w:rsidRPr="00037C12" w:rsidRDefault="00D268D4" w:rsidP="00D268D4">
      <w:pPr>
        <w:pStyle w:val="NormalParaAR"/>
        <w:keepNext/>
        <w:rPr>
          <w:i/>
          <w:iCs/>
          <w:rtl/>
          <w:lang w:bidi="ar-EG"/>
        </w:rPr>
      </w:pPr>
      <w:r w:rsidRPr="00037C12">
        <w:rPr>
          <w:rFonts w:hint="cs"/>
          <w:i/>
          <w:iCs/>
          <w:rtl/>
          <w:lang w:bidi="ar-EG"/>
        </w:rPr>
        <w:t>يمكن للويبو أن تضع مؤشرات ومعايير ملائمة تمكِّنها من إجراء إعادة التقييم السنوية اللازمة للممتلكات وال</w:t>
      </w:r>
      <w:r w:rsidR="00934C50">
        <w:rPr>
          <w:rFonts w:hint="cs"/>
          <w:i/>
          <w:iCs/>
          <w:rtl/>
          <w:lang w:bidi="ar-EG"/>
        </w:rPr>
        <w:t>مصانع</w:t>
      </w:r>
      <w:r w:rsidRPr="00037C12">
        <w:rPr>
          <w:rFonts w:hint="eastAsia"/>
          <w:i/>
          <w:iCs/>
          <w:rtl/>
          <w:lang w:bidi="ar-EG"/>
        </w:rPr>
        <w:t> </w:t>
      </w:r>
      <w:r w:rsidRPr="00037C12">
        <w:rPr>
          <w:rFonts w:hint="cs"/>
          <w:i/>
          <w:iCs/>
          <w:rtl/>
          <w:lang w:bidi="ar-EG"/>
        </w:rPr>
        <w:t>والمعدات.</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 xml:space="preserve">وافقت الويبو على هذه التوصية وأفادت بأنها ستضع مؤشرات ومعايير ملائمة يُستند إليها في </w:t>
      </w:r>
      <w:r w:rsidR="00D268D4" w:rsidRPr="00037C12">
        <w:rPr>
          <w:rFonts w:hint="cs"/>
          <w:rtl/>
        </w:rPr>
        <w:t xml:space="preserve">إجراء إعادة التقييم السنوية اللازمة </w:t>
      </w:r>
      <w:r w:rsidRPr="00037C12">
        <w:rPr>
          <w:rFonts w:hint="cs"/>
          <w:rtl/>
        </w:rPr>
        <w:t>لأرض المبنى الجديد في نهاية كل سنة.</w:t>
      </w:r>
    </w:p>
    <w:p w:rsidR="004A69E7" w:rsidRPr="00037C12" w:rsidRDefault="004A69E7" w:rsidP="004A69E7">
      <w:pPr>
        <w:pStyle w:val="NormalParaAR"/>
        <w:keepNext/>
        <w:rPr>
          <w:b/>
          <w:bCs/>
          <w:lang w:bidi="ar-EG"/>
        </w:rPr>
      </w:pPr>
      <w:r w:rsidRPr="00037C12">
        <w:rPr>
          <w:rFonts w:hint="cs"/>
          <w:b/>
          <w:bCs/>
          <w:rtl/>
          <w:lang w:bidi="ar-EG"/>
        </w:rPr>
        <w:t xml:space="preserve">التوصية </w:t>
      </w:r>
      <w:r w:rsidRPr="00C01B1E">
        <w:rPr>
          <w:rFonts w:hint="cs"/>
          <w:b/>
          <w:bCs/>
          <w:rtl/>
          <w:lang w:bidi="ar-EG"/>
        </w:rPr>
        <w:t>3</w:t>
      </w:r>
    </w:p>
    <w:p w:rsidR="004A69E7" w:rsidRPr="00037C12" w:rsidRDefault="004A69E7" w:rsidP="004A69E7">
      <w:pPr>
        <w:pStyle w:val="NormalParaAR"/>
        <w:keepNext/>
        <w:rPr>
          <w:i/>
          <w:iCs/>
          <w:rtl/>
          <w:lang w:bidi="ar-EG"/>
        </w:rPr>
      </w:pPr>
      <w:r w:rsidRPr="00037C12">
        <w:rPr>
          <w:i/>
          <w:iCs/>
          <w:rtl/>
          <w:lang w:bidi="ar-EG"/>
        </w:rPr>
        <w:t>يمكن للويبو أن تعيد تقييم العمر الإنتاجي للأصول كي تعرض صورة نزيهة لها وتضع تقديراً معقولاً للعمر الإنتاجي للأصول.</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 xml:space="preserve">وافقت الويبو على هذه التوصية وأفادت بأنها ستحلل الأعمار الإنتاجية في عام </w:t>
      </w:r>
      <w:r w:rsidRPr="00C01B1E">
        <w:rPr>
          <w:rFonts w:hint="cs"/>
          <w:rtl/>
          <w:lang w:val="fr-CH"/>
        </w:rPr>
        <w:t>2016</w:t>
      </w:r>
      <w:r w:rsidRPr="00037C12">
        <w:rPr>
          <w:rFonts w:hint="cs"/>
          <w:rtl/>
          <w:lang w:val="fr-CH"/>
        </w:rPr>
        <w:t>.</w:t>
      </w:r>
    </w:p>
    <w:p w:rsidR="004A69E7" w:rsidRPr="00037C12" w:rsidRDefault="004A69E7" w:rsidP="004A69E7">
      <w:pPr>
        <w:pStyle w:val="NormalParaAR"/>
        <w:keepNext/>
        <w:rPr>
          <w:b/>
          <w:bCs/>
          <w:rtl/>
          <w:lang w:bidi="ar-EG"/>
        </w:rPr>
      </w:pPr>
      <w:r w:rsidRPr="00037C12">
        <w:rPr>
          <w:rFonts w:hint="cs"/>
          <w:b/>
          <w:bCs/>
          <w:rtl/>
          <w:lang w:bidi="ar-EG"/>
        </w:rPr>
        <w:t xml:space="preserve">التوصية </w:t>
      </w:r>
      <w:r w:rsidRPr="00C01B1E">
        <w:rPr>
          <w:rFonts w:hint="cs"/>
          <w:b/>
          <w:bCs/>
          <w:rtl/>
          <w:lang w:bidi="ar-EG"/>
        </w:rPr>
        <w:t>4</w:t>
      </w:r>
    </w:p>
    <w:p w:rsidR="004A69E7" w:rsidRPr="00037C12" w:rsidRDefault="004A69E7" w:rsidP="00A0612F">
      <w:pPr>
        <w:pStyle w:val="NormalParaAR"/>
        <w:keepNext/>
        <w:rPr>
          <w:i/>
          <w:iCs/>
          <w:rtl/>
          <w:lang w:bidi="ar-EG"/>
        </w:rPr>
      </w:pPr>
      <w:r w:rsidRPr="00037C12">
        <w:rPr>
          <w:rFonts w:hint="cs"/>
          <w:i/>
          <w:iCs/>
          <w:rtl/>
          <w:lang w:bidi="ar-EG"/>
        </w:rPr>
        <w:t xml:space="preserve">يمكن للويبو أن تنظر في وضع سياسة رسمية موثَّقة لشطب المبالغ المقيدة التي لم يتسنَ ردها إلى </w:t>
      </w:r>
      <w:r w:rsidR="00A0612F" w:rsidRPr="00037C12">
        <w:rPr>
          <w:rFonts w:hint="cs"/>
          <w:i/>
          <w:iCs/>
          <w:rtl/>
          <w:lang w:bidi="ar-EG"/>
        </w:rPr>
        <w:t>مودعي الطلبات</w:t>
      </w:r>
      <w:r w:rsidRPr="00037C12">
        <w:rPr>
          <w:rFonts w:hint="cs"/>
          <w:i/>
          <w:iCs/>
          <w:rtl/>
          <w:lang w:bidi="ar-EG"/>
        </w:rPr>
        <w:t>.</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934C50">
      <w:pPr>
        <w:pStyle w:val="NormalParaAR"/>
        <w:rPr>
          <w:lang w:val="fr-CH"/>
        </w:rPr>
      </w:pPr>
      <w:r w:rsidRPr="00037C12">
        <w:rPr>
          <w:rFonts w:hint="cs"/>
          <w:rtl/>
        </w:rPr>
        <w:t xml:space="preserve">وافقت الويبو على هذه التوصية وأفادت بأنها تستعرض حالياً رسوم نظام مدريد </w:t>
      </w:r>
      <w:r w:rsidR="00A0612F" w:rsidRPr="00037C12">
        <w:rPr>
          <w:rtl/>
        </w:rPr>
        <w:t xml:space="preserve">وإجراءات </w:t>
      </w:r>
      <w:r w:rsidR="00934C50">
        <w:rPr>
          <w:rFonts w:hint="cs"/>
          <w:rtl/>
        </w:rPr>
        <w:t>الفوترة</w:t>
      </w:r>
      <w:r w:rsidR="00A0612F" w:rsidRPr="00037C12">
        <w:rPr>
          <w:rtl/>
        </w:rPr>
        <w:t xml:space="preserve"> </w:t>
      </w:r>
      <w:r w:rsidRPr="00037C12">
        <w:rPr>
          <w:rFonts w:hint="cs"/>
          <w:rtl/>
        </w:rPr>
        <w:t>وأنها</w:t>
      </w:r>
      <w:r w:rsidR="00A0612F" w:rsidRPr="00037C12">
        <w:rPr>
          <w:rFonts w:hint="eastAsia"/>
          <w:rtl/>
        </w:rPr>
        <w:t> </w:t>
      </w:r>
      <w:r w:rsidRPr="00037C12">
        <w:rPr>
          <w:rFonts w:hint="cs"/>
          <w:rtl/>
        </w:rPr>
        <w:t>ستنظر في وضع سياسة رسمية وموثَّقة لشطب المبالغ المقيدة في إطار هذا الاستعراض.</w:t>
      </w:r>
    </w:p>
    <w:p w:rsidR="004A69E7" w:rsidRPr="00037C12" w:rsidRDefault="004A69E7" w:rsidP="004A69E7">
      <w:pPr>
        <w:pStyle w:val="NormalParaAR"/>
        <w:keepNext/>
        <w:rPr>
          <w:b/>
          <w:bCs/>
          <w:lang w:bidi="ar-EG"/>
        </w:rPr>
      </w:pPr>
      <w:r w:rsidRPr="00037C12">
        <w:rPr>
          <w:rFonts w:hint="cs"/>
          <w:b/>
          <w:bCs/>
          <w:rtl/>
          <w:lang w:bidi="ar-EG"/>
        </w:rPr>
        <w:lastRenderedPageBreak/>
        <w:t xml:space="preserve">التوصية </w:t>
      </w:r>
      <w:r w:rsidRPr="00C01B1E">
        <w:rPr>
          <w:rFonts w:hint="cs"/>
          <w:b/>
          <w:bCs/>
          <w:rtl/>
          <w:lang w:bidi="ar-EG"/>
        </w:rPr>
        <w:t>5</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يواصل تعزيز آليته لتحديد أهداف واقعية تتناسب ومؤشرات الأداء.</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2C72E7" w:rsidP="002C72E7">
      <w:pPr>
        <w:pStyle w:val="NormalParaAR"/>
        <w:rPr>
          <w:rtl/>
        </w:rPr>
      </w:pPr>
      <w:r w:rsidRPr="002C72E7">
        <w:rPr>
          <w:rtl/>
        </w:rPr>
        <w:t>وافقت الويبو على هذه التوصية وأفادت بأن المركز سيرصد كل العوامل المؤثرة في تحديد أهداف مؤشرات الأداء عن</w:t>
      </w:r>
      <w:r>
        <w:rPr>
          <w:rFonts w:hint="cs"/>
          <w:rtl/>
        </w:rPr>
        <w:t> </w:t>
      </w:r>
      <w:r w:rsidRPr="002C72E7">
        <w:rPr>
          <w:rtl/>
        </w:rPr>
        <w:t>كثب.</w:t>
      </w:r>
    </w:p>
    <w:p w:rsidR="004A69E7" w:rsidRPr="00037C12" w:rsidRDefault="004A69E7" w:rsidP="004A69E7">
      <w:pPr>
        <w:pStyle w:val="NormalParaAR"/>
        <w:keepNext/>
        <w:rPr>
          <w:b/>
          <w:bCs/>
          <w:rtl/>
        </w:rPr>
      </w:pPr>
      <w:r w:rsidRPr="00037C12">
        <w:rPr>
          <w:rFonts w:hint="cs"/>
          <w:b/>
          <w:bCs/>
          <w:rtl/>
        </w:rPr>
        <w:t xml:space="preserve">التوصية </w:t>
      </w:r>
      <w:r w:rsidRPr="00C01B1E">
        <w:rPr>
          <w:rFonts w:hint="cs"/>
          <w:b/>
          <w:bCs/>
          <w:rtl/>
        </w:rPr>
        <w:t>6</w:t>
      </w:r>
    </w:p>
    <w:p w:rsidR="004A69E7" w:rsidRPr="00037C12" w:rsidRDefault="003B3C8A" w:rsidP="004A69E7">
      <w:pPr>
        <w:pStyle w:val="NormalParaAR"/>
        <w:keepNext/>
        <w:rPr>
          <w:i/>
          <w:iCs/>
          <w:rtl/>
          <w:lang w:bidi="ar-EG"/>
        </w:rPr>
      </w:pPr>
      <w:r w:rsidRPr="00037C12">
        <w:rPr>
          <w:i/>
          <w:iCs/>
          <w:rtl/>
          <w:lang w:bidi="ar-EG"/>
        </w:rPr>
        <w:t>يمكن لمركز التحكيم والوساطة أن يعتمد نهجاً استباقياً أكثر ليجعل الخدمات البديلة لتسوية المنازعات في صدارة الأنظمة المتاحة للمنتفعين عبر تقديم خدمات جذابة وفعالة من حيث التكلفة. ويمكن تحقيق ذلك عن طريق الترويج لمزايا الخدمات واستقصاء آراء مستخدميها وتحليل اقتراحاتهم وردود فعلهم مركزياً وبانتظام.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9506E1" w:rsidP="004A69E7">
      <w:pPr>
        <w:pStyle w:val="NormalParaAR"/>
        <w:rPr>
          <w:rtl/>
        </w:rPr>
      </w:pPr>
      <w:r w:rsidRPr="00037C12">
        <w:rPr>
          <w:rFonts w:hint="cs"/>
          <w:rtl/>
        </w:rPr>
        <w:t>أفادت الويبو بأنها حددت التحديات التي تطرحها المنافسة في سجل الويبو للمخاطر، وأقرت بضرورة الترويج لخدمات المركز ترويجاً كاملاً. وأضافت أن المركز سيستخدم الموارد المتاحة له على أفضل وجه.</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7</w:t>
      </w:r>
    </w:p>
    <w:p w:rsidR="004A69E7" w:rsidRPr="00037C12" w:rsidRDefault="009506E1" w:rsidP="004A69E7">
      <w:pPr>
        <w:pStyle w:val="NormalParaAR"/>
        <w:keepNext/>
        <w:rPr>
          <w:i/>
          <w:iCs/>
          <w:lang w:bidi="ar-EG"/>
        </w:rPr>
      </w:pPr>
      <w:r w:rsidRPr="00037C12">
        <w:rPr>
          <w:rFonts w:hint="cs"/>
          <w:i/>
          <w:iCs/>
          <w:rtl/>
          <w:lang w:bidi="ar-EG"/>
        </w:rPr>
        <w:t>يمكن لمركز التحكيم والوساطة أن ينظر في وضع إطار أوضح وأكثر شفافية لرسم السياسات يحدد فيه المسار المتبع في إدراج الوسطاء في قوائم الويبو ومعايير اختيارهم.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أقرت الويبو بفائدة نشر المزيد من المعلومات عن مسار تشكيل لجان مركز التحكيم والوساطة.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8</w:t>
      </w:r>
    </w:p>
    <w:p w:rsidR="004A69E7" w:rsidRPr="00037C12" w:rsidRDefault="004A69E7" w:rsidP="004A69E7">
      <w:pPr>
        <w:pStyle w:val="NormalParaAR"/>
        <w:keepNext/>
        <w:rPr>
          <w:i/>
          <w:iCs/>
          <w:rtl/>
          <w:lang w:bidi="ar-EG"/>
        </w:rPr>
      </w:pPr>
      <w:r w:rsidRPr="00037C12">
        <w:rPr>
          <w:rFonts w:hint="cs"/>
          <w:i/>
          <w:iCs/>
          <w:rtl/>
          <w:lang w:bidi="ar-EG"/>
        </w:rPr>
        <w:t xml:space="preserve">يمكن لمركز التحكيم والوساطة أن يقارن معدلات التسوية فيه مع المعدلات المرجعية في السوق وأن ينظر في إمكانية وضع </w:t>
      </w:r>
      <w:r w:rsidR="00781D63" w:rsidRPr="00037C12">
        <w:rPr>
          <w:rFonts w:hint="cs"/>
          <w:i/>
          <w:iCs/>
          <w:rtl/>
          <w:lang w:bidi="ar-EG"/>
        </w:rPr>
        <w:t>مؤشر قياسي</w:t>
      </w:r>
      <w:r w:rsidRPr="00037C12">
        <w:rPr>
          <w:rFonts w:hint="cs"/>
          <w:i/>
          <w:iCs/>
          <w:rtl/>
          <w:lang w:bidi="ar-EG"/>
        </w:rPr>
        <w:t xml:space="preserve"> لتقييم أدائه في هذا المجال.</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pPr>
      <w:r w:rsidRPr="00037C12">
        <w:rPr>
          <w:rFonts w:hint="cs"/>
          <w:rtl/>
        </w:rPr>
        <w:t>أفادت الويبو بأنها ستواصل مراقبة القضايا التي تديرها المنظمة لأغراض التسوية فضلاً عن تقييم المعلومات المتاحة عن السوق بوجه أعم.</w:t>
      </w:r>
    </w:p>
    <w:p w:rsidR="004A69E7" w:rsidRPr="00037C12" w:rsidRDefault="004A69E7" w:rsidP="004A69E7">
      <w:pPr>
        <w:pStyle w:val="NormalParaAR"/>
        <w:keepNext/>
        <w:rPr>
          <w:b/>
          <w:bCs/>
        </w:rPr>
      </w:pPr>
      <w:r w:rsidRPr="00037C12">
        <w:rPr>
          <w:rFonts w:hint="cs"/>
          <w:b/>
          <w:bCs/>
          <w:rtl/>
        </w:rPr>
        <w:lastRenderedPageBreak/>
        <w:t xml:space="preserve">التوصية </w:t>
      </w:r>
      <w:r w:rsidRPr="00C01B1E">
        <w:rPr>
          <w:rFonts w:hint="cs"/>
          <w:b/>
          <w:bCs/>
          <w:rtl/>
        </w:rPr>
        <w:t>9</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يعزز آلية الرصد فيه لتقليص الوقت اللازم لتوفير خدمات السياسة الموحدة لعملائه.</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EC2F50">
      <w:pPr>
        <w:pStyle w:val="NormalParaAR"/>
        <w:rPr>
          <w:rtl/>
          <w:lang w:val="fr-CH"/>
        </w:rPr>
      </w:pPr>
      <w:r w:rsidRPr="00037C12">
        <w:rPr>
          <w:rFonts w:hint="cs"/>
          <w:rtl/>
          <w:lang w:val="fr-CH"/>
        </w:rPr>
        <w:t>وافقت الويبو على هذه التوصية وأشارت إلى ظهور طائفة واسعة من الممارسات الخاصة في مجال أسماء الحقول والحالات الجديدة</w:t>
      </w:r>
      <w:r w:rsidR="00EC2F50" w:rsidRPr="00037C12">
        <w:rPr>
          <w:rFonts w:hint="cs"/>
          <w:rtl/>
          <w:lang w:val="fr-CH"/>
        </w:rPr>
        <w:t xml:space="preserve"> باستمرار</w:t>
      </w:r>
      <w:r w:rsidRPr="00037C12">
        <w:rPr>
          <w:rFonts w:hint="cs"/>
          <w:rtl/>
          <w:lang w:val="fr-CH"/>
        </w:rPr>
        <w:t xml:space="preserve"> بحيث لا يمكن التعامل معها بنهج واحد وموحد في قواعد السياسة الموحدة.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10</w:t>
      </w:r>
    </w:p>
    <w:p w:rsidR="004A69E7" w:rsidRPr="00037C12" w:rsidRDefault="007F25B9" w:rsidP="004A69E7">
      <w:pPr>
        <w:pStyle w:val="NormalParaAR"/>
        <w:keepNext/>
        <w:rPr>
          <w:i/>
          <w:iCs/>
          <w:lang w:bidi="ar-EG"/>
        </w:rPr>
      </w:pPr>
      <w:r w:rsidRPr="007F25B9">
        <w:rPr>
          <w:i/>
          <w:iCs/>
          <w:rtl/>
          <w:lang w:bidi="ar-EG"/>
        </w:rPr>
        <w:t>يمكن لمركز التحكيم والوساطة أن ينظر في وضع خطة استثمار طويلة الأجل في تكنولوجيا المعلومات والموارد البشرية المتخصصة فيها</w:t>
      </w:r>
      <w:r w:rsidR="004A69E7" w:rsidRPr="00037C12">
        <w:rPr>
          <w:rFonts w:hint="cs"/>
          <w:i/>
          <w:iCs/>
          <w:rtl/>
          <w:lang w:bidi="ar-EG"/>
        </w:rPr>
        <w:t>.</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rtl/>
          <w:lang w:val="fr-CH"/>
        </w:rPr>
      </w:pPr>
      <w:r w:rsidRPr="00037C12">
        <w:rPr>
          <w:rFonts w:hint="cs"/>
          <w:rtl/>
          <w:lang w:val="fr-CH"/>
        </w:rPr>
        <w:t xml:space="preserve">وافقت الويبو على هذه التوصية وأفادت بأن قسم أمن المعلومات التابع لمعاهدة التعاون بشأن البراءات يعمل حالياً على </w:t>
      </w:r>
      <w:r w:rsidR="00EC2F50" w:rsidRPr="00037C12">
        <w:rPr>
          <w:rFonts w:hint="cs"/>
          <w:rtl/>
          <w:lang w:val="fr-CH"/>
        </w:rPr>
        <w:t xml:space="preserve">الاستجابة </w:t>
      </w:r>
      <w:r w:rsidRPr="00037C12">
        <w:rPr>
          <w:rFonts w:hint="cs"/>
          <w:rtl/>
          <w:lang w:val="fr-CH"/>
        </w:rPr>
        <w:t>للاحتياجات المعلوماتية للمركز من حيث الموارد البشرية وغيرها.</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11</w:t>
      </w:r>
    </w:p>
    <w:p w:rsidR="004A69E7" w:rsidRPr="00037C12" w:rsidRDefault="009D3A7B" w:rsidP="004A69E7">
      <w:pPr>
        <w:pStyle w:val="NormalParaAR"/>
        <w:keepNext/>
        <w:rPr>
          <w:i/>
          <w:iCs/>
          <w:rtl/>
          <w:lang w:bidi="ar-EG"/>
        </w:rPr>
      </w:pPr>
      <w:r w:rsidRPr="00037C12">
        <w:rPr>
          <w:rFonts w:hint="cs"/>
          <w:i/>
          <w:iCs/>
          <w:rtl/>
          <w:lang w:bidi="ar-EG"/>
        </w:rPr>
        <w:t>يمكن لمركز التحكيم والوساطة أن يجري تحليلاً للثغرات المهاراتية وأن يستند إليه في توفير التدريب.</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وافقت الويبو على هذه التوصية.</w:t>
      </w:r>
    </w:p>
    <w:p w:rsidR="004A69E7" w:rsidRPr="00037C12" w:rsidRDefault="004A69E7" w:rsidP="004A69E7">
      <w:pPr>
        <w:pStyle w:val="NormalParaAR"/>
        <w:keepNext/>
        <w:rPr>
          <w:b/>
          <w:bCs/>
          <w:lang w:val="fr-CH"/>
        </w:rPr>
      </w:pPr>
      <w:r w:rsidRPr="00037C12">
        <w:rPr>
          <w:rFonts w:hint="cs"/>
          <w:b/>
          <w:bCs/>
          <w:rtl/>
          <w:lang w:val="fr-CH"/>
        </w:rPr>
        <w:t xml:space="preserve">التوصية </w:t>
      </w:r>
      <w:r w:rsidRPr="00C01B1E">
        <w:rPr>
          <w:rFonts w:hint="cs"/>
          <w:b/>
          <w:bCs/>
          <w:rtl/>
          <w:lang w:val="fr-CH"/>
        </w:rPr>
        <w:t>12</w:t>
      </w:r>
    </w:p>
    <w:p w:rsidR="004A69E7" w:rsidRPr="00037C12" w:rsidRDefault="009D3A7B" w:rsidP="004A69E7">
      <w:pPr>
        <w:pStyle w:val="NormalParaAR"/>
        <w:keepNext/>
        <w:rPr>
          <w:i/>
          <w:iCs/>
          <w:rtl/>
          <w:lang w:bidi="ar-EG"/>
        </w:rPr>
      </w:pPr>
      <w:r w:rsidRPr="00037C12">
        <w:rPr>
          <w:rFonts w:hint="cs"/>
          <w:i/>
          <w:iCs/>
          <w:rtl/>
          <w:lang w:bidi="ar-EG"/>
        </w:rPr>
        <w:t>يمكن لمركز التحكيم والوساطة أن يعزز آليته لتسوية البنود العالقة لدى إدارة الشؤون المالية.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أحاطت الويبو علماً بهذه التوصية.</w:t>
      </w:r>
    </w:p>
    <w:p w:rsidR="004A69E7" w:rsidRPr="00037C12" w:rsidRDefault="004A69E7" w:rsidP="004A69E7">
      <w:pPr>
        <w:pStyle w:val="NormalParaAR"/>
        <w:keepNext/>
        <w:rPr>
          <w:b/>
          <w:bCs/>
          <w:lang w:val="fr-CH"/>
        </w:rPr>
      </w:pPr>
      <w:r w:rsidRPr="00037C12">
        <w:rPr>
          <w:rFonts w:hint="cs"/>
          <w:b/>
          <w:bCs/>
          <w:rtl/>
          <w:lang w:val="fr-CH"/>
        </w:rPr>
        <w:t xml:space="preserve">التوصية </w:t>
      </w:r>
      <w:r w:rsidRPr="00C01B1E">
        <w:rPr>
          <w:rFonts w:hint="cs"/>
          <w:b/>
          <w:bCs/>
          <w:rtl/>
          <w:lang w:val="fr-CH"/>
        </w:rPr>
        <w:t>13</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يسجل كل العوامل الرئيسية التي تؤثر في تحديد الرسوم.</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rtl/>
          <w:lang w:val="fr-CH"/>
        </w:rPr>
      </w:pPr>
      <w:r w:rsidRPr="00037C12">
        <w:rPr>
          <w:rFonts w:hint="cs"/>
          <w:rtl/>
          <w:lang w:val="fr-CH"/>
        </w:rPr>
        <w:t>وافقت الويبو على تسجيل العوامل المحددة التي تؤثر في تحديد الرسوم.</w:t>
      </w:r>
    </w:p>
    <w:p w:rsidR="004A69E7" w:rsidRPr="00037C12" w:rsidRDefault="004A69E7" w:rsidP="004A69E7">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14</w:t>
      </w:r>
    </w:p>
    <w:p w:rsidR="004A69E7" w:rsidRPr="00037C12" w:rsidRDefault="009D68BD" w:rsidP="004A69E7">
      <w:pPr>
        <w:pStyle w:val="NormalParaAR"/>
        <w:keepNext/>
        <w:rPr>
          <w:i/>
          <w:iCs/>
          <w:lang w:bidi="ar-EG"/>
        </w:rPr>
      </w:pPr>
      <w:r w:rsidRPr="00037C12">
        <w:rPr>
          <w:rFonts w:hint="cs"/>
          <w:i/>
          <w:iCs/>
          <w:rtl/>
          <w:lang w:bidi="ar-EG"/>
        </w:rPr>
        <w:t>يمكن للويبو أن تراجع سياستها العامة للمدفوعات فيما يخص مركز التحكيم والوساطة.</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2C72E7">
      <w:pPr>
        <w:pStyle w:val="NormalParaAR"/>
        <w:rPr>
          <w:lang w:val="fr-CH"/>
        </w:rPr>
      </w:pPr>
      <w:r w:rsidRPr="00037C12">
        <w:rPr>
          <w:rFonts w:hint="cs"/>
          <w:rtl/>
          <w:lang w:val="fr-CH"/>
        </w:rPr>
        <w:t>أفادت الويبو بأنها تنظر في سياستها العامة الخاصة بالمدفوعات ومن ثم ستنظر في وضع المدفوعات الواردة لمركز</w:t>
      </w:r>
      <w:r w:rsidR="002C72E7">
        <w:rPr>
          <w:rFonts w:hint="eastAsia"/>
          <w:rtl/>
          <w:lang w:val="fr-CH"/>
        </w:rPr>
        <w:t> </w:t>
      </w:r>
      <w:r w:rsidRPr="00037C12">
        <w:rPr>
          <w:rFonts w:hint="cs"/>
          <w:rtl/>
          <w:lang w:val="fr-CH"/>
        </w:rPr>
        <w:t>التحكيم</w:t>
      </w:r>
      <w:r w:rsidR="002C72E7">
        <w:rPr>
          <w:rFonts w:hint="eastAsia"/>
          <w:rtl/>
          <w:lang w:val="fr-CH"/>
        </w:rPr>
        <w:t> </w:t>
      </w:r>
      <w:r w:rsidRPr="00037C12">
        <w:rPr>
          <w:rFonts w:hint="cs"/>
          <w:rtl/>
          <w:lang w:val="fr-CH"/>
        </w:rPr>
        <w:t>والوساطة.</w:t>
      </w:r>
    </w:p>
    <w:p w:rsidR="004A69E7" w:rsidRPr="00037C12" w:rsidRDefault="004A69E7" w:rsidP="004A69E7">
      <w:pPr>
        <w:pStyle w:val="NormalParaAR"/>
        <w:keepNext/>
        <w:rPr>
          <w:b/>
          <w:bCs/>
        </w:rPr>
      </w:pPr>
      <w:r w:rsidRPr="00037C12">
        <w:rPr>
          <w:rFonts w:hint="cs"/>
          <w:b/>
          <w:bCs/>
          <w:rtl/>
        </w:rPr>
        <w:t xml:space="preserve">التوصية </w:t>
      </w:r>
      <w:r w:rsidRPr="00C01B1E">
        <w:rPr>
          <w:rFonts w:hint="cs"/>
          <w:b/>
          <w:bCs/>
          <w:rtl/>
        </w:rPr>
        <w:t>15</w:t>
      </w:r>
    </w:p>
    <w:p w:rsidR="004A69E7" w:rsidRPr="00037C12" w:rsidRDefault="004A69E7" w:rsidP="004A69E7">
      <w:pPr>
        <w:pStyle w:val="NormalParaAR"/>
        <w:keepNext/>
        <w:rPr>
          <w:i/>
          <w:iCs/>
          <w:rtl/>
          <w:lang w:bidi="ar-EG"/>
        </w:rPr>
      </w:pPr>
      <w:r w:rsidRPr="00037C12">
        <w:rPr>
          <w:rFonts w:hint="cs"/>
          <w:i/>
          <w:iCs/>
          <w:rtl/>
          <w:lang w:bidi="ar-EG"/>
        </w:rPr>
        <w:t>يمكن لمركز التحكيم والوساطة أن يضمن استكمال سجل المخاطر عن طريق تحديد المسؤولين عن المخاطر والجدول الزمني المعتمد وجهات تنفيذ استراتيجيات الحد من وطأة المخاطر.</w:t>
      </w:r>
    </w:p>
    <w:p w:rsidR="004A69E7" w:rsidRPr="00037C12" w:rsidRDefault="004A69E7" w:rsidP="004A69E7">
      <w:pPr>
        <w:pStyle w:val="NormalParaAR"/>
        <w:keepNext/>
        <w:rPr>
          <w:b/>
          <w:bCs/>
          <w:rtl/>
          <w:lang w:bidi="ar-EG"/>
        </w:rPr>
      </w:pPr>
      <w:r w:rsidRPr="00037C12">
        <w:rPr>
          <w:rFonts w:hint="cs"/>
          <w:b/>
          <w:bCs/>
          <w:rtl/>
          <w:lang w:bidi="ar-EG"/>
        </w:rPr>
        <w:t>الرد</w:t>
      </w:r>
    </w:p>
    <w:p w:rsidR="004A69E7" w:rsidRPr="00037C12" w:rsidRDefault="004A69E7" w:rsidP="004A69E7">
      <w:pPr>
        <w:pStyle w:val="NormalParaAR"/>
        <w:rPr>
          <w:lang w:val="fr-CH"/>
        </w:rPr>
      </w:pPr>
      <w:r w:rsidRPr="00037C12">
        <w:rPr>
          <w:rFonts w:hint="cs"/>
          <w:rtl/>
          <w:lang w:val="fr-CH"/>
        </w:rPr>
        <w:t>أفادت الويبو بأن مركز التحكيم والوساطة سيحيل هذه التوصية إلى إدارة تخطيط البرامج والشؤون المالية لتنظر فيها في إطار الاستعراض الحالي لسجلات المخاطر.</w:t>
      </w:r>
    </w:p>
    <w:p w:rsidR="00B247B6" w:rsidRPr="00037C12" w:rsidRDefault="00B247B6" w:rsidP="00B247B6">
      <w:pPr>
        <w:pStyle w:val="NormalParaAR"/>
        <w:keepNext/>
        <w:rPr>
          <w:b/>
          <w:bCs/>
        </w:rPr>
      </w:pPr>
      <w:r w:rsidRPr="00037C12">
        <w:rPr>
          <w:rFonts w:hint="cs"/>
          <w:b/>
          <w:bCs/>
          <w:rtl/>
        </w:rPr>
        <w:t xml:space="preserve">التوصية </w:t>
      </w:r>
      <w:r w:rsidRPr="00C01B1E">
        <w:rPr>
          <w:rFonts w:hint="cs"/>
          <w:b/>
          <w:bCs/>
          <w:rtl/>
        </w:rPr>
        <w:t>16</w:t>
      </w:r>
    </w:p>
    <w:p w:rsidR="00B247B6" w:rsidRPr="00037C12" w:rsidRDefault="004B3BDC" w:rsidP="004B3BDC">
      <w:pPr>
        <w:pStyle w:val="NormalParaAR"/>
        <w:keepNext/>
        <w:rPr>
          <w:i/>
          <w:iCs/>
          <w:rtl/>
          <w:lang w:bidi="ar-EG"/>
        </w:rPr>
      </w:pPr>
      <w:r w:rsidRPr="004B3BDC">
        <w:rPr>
          <w:i/>
          <w:iCs/>
          <w:rtl/>
          <w:lang w:bidi="ar-EG"/>
        </w:rPr>
        <w:t>يمكن لمركز التحكيم والوساطة أن يحدِّث إجراءاته الموثقة وغير الموثقة</w:t>
      </w:r>
      <w:r w:rsidRPr="004B3BDC">
        <w:rPr>
          <w:rFonts w:hint="cs"/>
          <w:i/>
          <w:iCs/>
          <w:rtl/>
          <w:lang w:bidi="ar-EG"/>
        </w:rPr>
        <w:t xml:space="preserve"> </w:t>
      </w:r>
      <w:r w:rsidR="00B247B6" w:rsidRPr="00037C12">
        <w:rPr>
          <w:rFonts w:hint="cs"/>
          <w:i/>
          <w:iCs/>
          <w:rtl/>
          <w:lang w:bidi="ar-EG"/>
        </w:rPr>
        <w:t xml:space="preserve">لاستباق الشكاوى ومعالجتها بغية تقديم أعلى مستوى من الخدمات إلى </w:t>
      </w:r>
      <w:r w:rsidR="00A47ECA">
        <w:rPr>
          <w:rFonts w:hint="cs"/>
          <w:i/>
          <w:iCs/>
          <w:rtl/>
          <w:lang w:bidi="ar-EG"/>
        </w:rPr>
        <w:t>العملاء</w:t>
      </w:r>
      <w:r w:rsidR="00B247B6" w:rsidRPr="00037C12">
        <w:rPr>
          <w:rFonts w:hint="cs"/>
          <w:i/>
          <w:iCs/>
          <w:rtl/>
          <w:lang w:bidi="ar-EG"/>
        </w:rPr>
        <w:t>.</w:t>
      </w:r>
    </w:p>
    <w:p w:rsidR="00B247B6" w:rsidRPr="00037C12" w:rsidRDefault="00B247B6" w:rsidP="00B247B6">
      <w:pPr>
        <w:pStyle w:val="NormalParaAR"/>
        <w:keepNext/>
        <w:rPr>
          <w:b/>
          <w:bCs/>
          <w:rtl/>
          <w:lang w:bidi="ar-EG"/>
        </w:rPr>
      </w:pPr>
      <w:r w:rsidRPr="00037C12">
        <w:rPr>
          <w:rFonts w:hint="cs"/>
          <w:b/>
          <w:bCs/>
          <w:rtl/>
          <w:lang w:bidi="ar-EG"/>
        </w:rPr>
        <w:t>الرد</w:t>
      </w:r>
    </w:p>
    <w:p w:rsidR="00B247B6" w:rsidRPr="00037C12" w:rsidRDefault="00B247B6" w:rsidP="00B247B6">
      <w:pPr>
        <w:pStyle w:val="NormalParaAR"/>
        <w:rPr>
          <w:rtl/>
          <w:lang w:val="fr-CH"/>
        </w:rPr>
      </w:pPr>
      <w:r w:rsidRPr="00037C12">
        <w:rPr>
          <w:rFonts w:hint="cs"/>
          <w:rtl/>
          <w:lang w:val="fr-CH"/>
        </w:rPr>
        <w:t>أفادت الويبو بأن المركز سيواصل تحديث إجراءاته.</w:t>
      </w:r>
    </w:p>
    <w:p w:rsidR="00550B31" w:rsidRPr="00037C12" w:rsidRDefault="00550B31" w:rsidP="00550B31">
      <w:pPr>
        <w:pStyle w:val="NormalParaAR"/>
        <w:keepNext/>
        <w:rPr>
          <w:b/>
          <w:bCs/>
        </w:rPr>
      </w:pPr>
      <w:r w:rsidRPr="00037C12">
        <w:rPr>
          <w:rFonts w:hint="cs"/>
          <w:b/>
          <w:bCs/>
          <w:rtl/>
        </w:rPr>
        <w:t xml:space="preserve">التوصية </w:t>
      </w:r>
      <w:r w:rsidRPr="00C01B1E">
        <w:rPr>
          <w:rFonts w:hint="cs"/>
          <w:b/>
          <w:bCs/>
          <w:rtl/>
        </w:rPr>
        <w:t>17</w:t>
      </w:r>
    </w:p>
    <w:p w:rsidR="00550B31" w:rsidRPr="00037C12" w:rsidRDefault="00762C71" w:rsidP="00762C71">
      <w:pPr>
        <w:pStyle w:val="NormalParaAR"/>
        <w:keepNext/>
        <w:rPr>
          <w:i/>
          <w:iCs/>
          <w:rtl/>
          <w:lang w:bidi="ar-EG"/>
        </w:rPr>
      </w:pPr>
      <w:r w:rsidRPr="00762C71">
        <w:rPr>
          <w:i/>
          <w:iCs/>
          <w:rtl/>
          <w:lang w:bidi="ar-EG"/>
        </w:rPr>
        <w:t>يمكن لمركز التحكيم والوساطة أن يضع خطة لاستمرارية الأعمال وتحليلاً لتأثير الأعمال يحدد فيهما الترتيبات البديلة والخطط الاحتياطية في حال تعطل أي من المسارات المحورية.</w:t>
      </w:r>
    </w:p>
    <w:p w:rsidR="00550B31" w:rsidRPr="00037C12" w:rsidRDefault="00550B31" w:rsidP="00550B31">
      <w:pPr>
        <w:pStyle w:val="NormalParaAR"/>
        <w:keepNext/>
        <w:rPr>
          <w:b/>
          <w:bCs/>
          <w:rtl/>
          <w:lang w:bidi="ar-EG"/>
        </w:rPr>
      </w:pPr>
      <w:r w:rsidRPr="00037C12">
        <w:rPr>
          <w:rFonts w:hint="cs"/>
          <w:b/>
          <w:bCs/>
          <w:rtl/>
          <w:lang w:bidi="ar-EG"/>
        </w:rPr>
        <w:t>الرد</w:t>
      </w:r>
    </w:p>
    <w:p w:rsidR="00550B31" w:rsidRPr="00037C12" w:rsidRDefault="002C72E7" w:rsidP="002C72E7">
      <w:pPr>
        <w:pStyle w:val="NormalParaAR"/>
        <w:rPr>
          <w:lang w:val="fr-CH"/>
        </w:rPr>
      </w:pPr>
      <w:r>
        <w:rPr>
          <w:rFonts w:hint="cs"/>
          <w:rtl/>
          <w:lang w:val="fr-CH"/>
        </w:rPr>
        <w:t xml:space="preserve">أفادت الويبو بأنها تشارك بنشاط في مسار الويبو الرامي إلى استكمال خطة استمرارية الأعمال للوحدات التنظيمية ومنها مركز التحكيم والوساطة. </w:t>
      </w:r>
      <w:r w:rsidR="00550B31" w:rsidRPr="00037C12">
        <w:rPr>
          <w:rFonts w:hint="cs"/>
          <w:rtl/>
          <w:lang w:val="fr-CH"/>
        </w:rPr>
        <w:t>وأكدت أنها ستضع نموذجاً لخطط الاستمرارية توزعه على مديري البرامج بحلول شهر يوليو</w:t>
      </w:r>
      <w:r>
        <w:rPr>
          <w:rFonts w:hint="eastAsia"/>
          <w:rtl/>
          <w:lang w:val="fr-CH"/>
        </w:rPr>
        <w:t> </w:t>
      </w:r>
      <w:r w:rsidR="00550B31" w:rsidRPr="00C01B1E">
        <w:rPr>
          <w:rFonts w:hint="cs"/>
          <w:rtl/>
          <w:lang w:val="fr-CH"/>
        </w:rPr>
        <w:t>2016</w:t>
      </w:r>
      <w:r w:rsidR="00550B31" w:rsidRPr="00037C12">
        <w:rPr>
          <w:rFonts w:hint="cs"/>
          <w:rtl/>
          <w:lang w:val="fr-CH"/>
        </w:rPr>
        <w:t>.</w:t>
      </w:r>
    </w:p>
    <w:p w:rsidR="006D07A7" w:rsidRPr="00037C12" w:rsidRDefault="006D07A7" w:rsidP="006D07A7">
      <w:pPr>
        <w:pStyle w:val="NormalParaAR"/>
        <w:keepNext/>
        <w:rPr>
          <w:b/>
          <w:bCs/>
        </w:rPr>
      </w:pPr>
      <w:r w:rsidRPr="00037C12">
        <w:rPr>
          <w:rFonts w:hint="cs"/>
          <w:b/>
          <w:bCs/>
          <w:rtl/>
        </w:rPr>
        <w:lastRenderedPageBreak/>
        <w:t xml:space="preserve">التوصية </w:t>
      </w:r>
      <w:r w:rsidRPr="00C01B1E">
        <w:rPr>
          <w:rFonts w:hint="cs"/>
          <w:b/>
          <w:bCs/>
          <w:rtl/>
        </w:rPr>
        <w:t>18</w:t>
      </w:r>
    </w:p>
    <w:p w:rsidR="006D07A7" w:rsidRPr="00037C12" w:rsidRDefault="006D07A7" w:rsidP="00151448">
      <w:pPr>
        <w:pStyle w:val="NormalParaAR"/>
        <w:keepNext/>
        <w:rPr>
          <w:i/>
          <w:iCs/>
          <w:lang w:bidi="ar-EG"/>
        </w:rPr>
      </w:pPr>
      <w:r w:rsidRPr="00037C12">
        <w:rPr>
          <w:rFonts w:hint="cs"/>
          <w:i/>
          <w:iCs/>
          <w:rtl/>
          <w:lang w:bidi="ar-EG"/>
        </w:rPr>
        <w:t xml:space="preserve">يمكن للويبو أن تنفذ أحكام نظام الموظفين ولائحته المتعلقة بقبول طلبات تغيير تاريخ السفر أو جهته بعد إصدار التذاكر </w:t>
      </w:r>
      <w:r w:rsidR="00151448" w:rsidRPr="00151448">
        <w:rPr>
          <w:i/>
          <w:iCs/>
          <w:rtl/>
          <w:lang w:bidi="ar-EG"/>
        </w:rPr>
        <w:t>بحيث يتحمل الموظف أي فارق في التكلفة ما لم تكن الويبو مسؤولة عن طلب التغيير</w:t>
      </w:r>
      <w:r w:rsidR="00151448">
        <w:rPr>
          <w:rFonts w:hint="cs"/>
          <w:i/>
          <w:iCs/>
          <w:rtl/>
          <w:lang w:bidi="ar-EG"/>
        </w:rPr>
        <w:t>.</w:t>
      </w:r>
    </w:p>
    <w:p w:rsidR="006D07A7" w:rsidRPr="00037C12" w:rsidRDefault="006D07A7" w:rsidP="006D07A7">
      <w:pPr>
        <w:pStyle w:val="NormalParaAR"/>
        <w:keepNext/>
        <w:rPr>
          <w:b/>
          <w:bCs/>
          <w:rtl/>
          <w:lang w:bidi="ar-EG"/>
        </w:rPr>
      </w:pPr>
      <w:r w:rsidRPr="00037C12">
        <w:rPr>
          <w:rFonts w:hint="cs"/>
          <w:b/>
          <w:bCs/>
          <w:rtl/>
          <w:lang w:bidi="ar-EG"/>
        </w:rPr>
        <w:t>الرد</w:t>
      </w:r>
    </w:p>
    <w:p w:rsidR="006D07A7" w:rsidRPr="00037C12" w:rsidRDefault="006D07A7" w:rsidP="006D07A7">
      <w:pPr>
        <w:pStyle w:val="NormalParaAR"/>
        <w:rPr>
          <w:lang w:val="fr-CH"/>
        </w:rPr>
      </w:pPr>
      <w:r w:rsidRPr="00037C12">
        <w:rPr>
          <w:rFonts w:hint="cs"/>
          <w:rtl/>
          <w:lang w:val="fr-CH"/>
        </w:rPr>
        <w:t>وافقت الويبو على هذه التوصية.</w:t>
      </w:r>
    </w:p>
    <w:p w:rsidR="00B704A4" w:rsidRPr="00037C12" w:rsidRDefault="00B704A4" w:rsidP="00B704A4">
      <w:pPr>
        <w:pStyle w:val="NormalParaAR"/>
        <w:keepNext/>
        <w:rPr>
          <w:b/>
          <w:bCs/>
        </w:rPr>
      </w:pPr>
      <w:r w:rsidRPr="00037C12">
        <w:rPr>
          <w:rFonts w:hint="cs"/>
          <w:b/>
          <w:bCs/>
          <w:rtl/>
        </w:rPr>
        <w:t xml:space="preserve">التوصية </w:t>
      </w:r>
      <w:r w:rsidRPr="00C01B1E">
        <w:rPr>
          <w:rFonts w:hint="cs"/>
          <w:b/>
          <w:bCs/>
          <w:rtl/>
        </w:rPr>
        <w:t>19</w:t>
      </w:r>
    </w:p>
    <w:p w:rsidR="00B704A4" w:rsidRPr="00037C12" w:rsidRDefault="00B704A4" w:rsidP="00B704A4">
      <w:pPr>
        <w:pStyle w:val="NormalParaAR"/>
        <w:keepNext/>
        <w:rPr>
          <w:i/>
          <w:iCs/>
          <w:rtl/>
          <w:lang w:bidi="ar-EG"/>
        </w:rPr>
      </w:pPr>
      <w:r w:rsidRPr="00037C12">
        <w:rPr>
          <w:rFonts w:hint="cs"/>
          <w:i/>
          <w:iCs/>
          <w:rtl/>
          <w:lang w:bidi="ar-EG"/>
        </w:rPr>
        <w:t xml:space="preserve">يمكن للويبو أن تبادر بحل المشكلات التقنية في حجز التذاكر عبر الإنترنت، وأن تتفاوض في هذه الأثناء على معاملة رسوم دنيا للحجوز "بمساعدة وكيل" </w:t>
      </w:r>
      <w:r w:rsidR="004C2B6D">
        <w:rPr>
          <w:rFonts w:hint="cs"/>
          <w:i/>
          <w:iCs/>
          <w:rtl/>
          <w:lang w:bidi="ar-EG"/>
        </w:rPr>
        <w:t>عن طريق مراجعة العقد</w:t>
      </w:r>
      <w:r w:rsidRPr="00037C12">
        <w:rPr>
          <w:rFonts w:hint="cs"/>
          <w:i/>
          <w:iCs/>
          <w:rtl/>
          <w:lang w:bidi="ar-EG"/>
        </w:rPr>
        <w:t>.</w:t>
      </w:r>
    </w:p>
    <w:p w:rsidR="00B704A4" w:rsidRPr="00037C12" w:rsidRDefault="00B704A4" w:rsidP="00B704A4">
      <w:pPr>
        <w:pStyle w:val="NormalParaAR"/>
        <w:keepNext/>
        <w:rPr>
          <w:b/>
          <w:bCs/>
          <w:rtl/>
          <w:lang w:bidi="ar-EG"/>
        </w:rPr>
      </w:pPr>
      <w:r w:rsidRPr="00037C12">
        <w:rPr>
          <w:rFonts w:hint="cs"/>
          <w:b/>
          <w:bCs/>
          <w:rtl/>
          <w:lang w:bidi="ar-EG"/>
        </w:rPr>
        <w:t>الرد</w:t>
      </w:r>
    </w:p>
    <w:p w:rsidR="00B704A4" w:rsidRPr="00037C12" w:rsidRDefault="00B704A4" w:rsidP="00B704A4">
      <w:pPr>
        <w:pStyle w:val="NormalParaAR"/>
        <w:rPr>
          <w:lang w:val="fr-CH"/>
        </w:rPr>
      </w:pPr>
      <w:r w:rsidRPr="00037C12">
        <w:rPr>
          <w:rFonts w:hint="cs"/>
          <w:rtl/>
          <w:lang w:val="fr-CH"/>
        </w:rPr>
        <w:t>أفادت الويبو بأنها ستواصل البحث عن حلول، ووافقت على مراجعة العقد لإدخال رسم مؤقت فيه.</w:t>
      </w:r>
    </w:p>
    <w:p w:rsidR="00590D50" w:rsidRPr="00037C12" w:rsidRDefault="00590D50" w:rsidP="00590D50">
      <w:pPr>
        <w:pStyle w:val="NormalParaAR"/>
        <w:keepNext/>
        <w:rPr>
          <w:b/>
          <w:bCs/>
          <w:lang w:val="fr-CH"/>
        </w:rPr>
      </w:pPr>
      <w:r w:rsidRPr="00037C12">
        <w:rPr>
          <w:rFonts w:hint="cs"/>
          <w:b/>
          <w:bCs/>
          <w:rtl/>
          <w:lang w:val="fr-CH"/>
        </w:rPr>
        <w:t xml:space="preserve">التوصية </w:t>
      </w:r>
      <w:r w:rsidRPr="00C01B1E">
        <w:rPr>
          <w:rFonts w:hint="cs"/>
          <w:b/>
          <w:bCs/>
          <w:rtl/>
          <w:lang w:val="fr-CH"/>
        </w:rPr>
        <w:t>20</w:t>
      </w:r>
    </w:p>
    <w:p w:rsidR="00590D50" w:rsidRPr="00037C12" w:rsidRDefault="00590D50" w:rsidP="00590D50">
      <w:pPr>
        <w:pStyle w:val="NormalParaAR"/>
        <w:keepNext/>
        <w:rPr>
          <w:i/>
          <w:iCs/>
          <w:rtl/>
          <w:lang w:bidi="ar-EG"/>
        </w:rPr>
      </w:pPr>
      <w:r w:rsidRPr="00037C12">
        <w:rPr>
          <w:rFonts w:hint="cs"/>
          <w:i/>
          <w:iCs/>
          <w:rtl/>
          <w:lang w:bidi="ar-EG"/>
        </w:rPr>
        <w:t xml:space="preserve">يمكن للويبو أن تبحث إمكانية </w:t>
      </w:r>
      <w:r w:rsidR="004C2B6D">
        <w:rPr>
          <w:rFonts w:hint="cs"/>
          <w:i/>
          <w:iCs/>
          <w:rtl/>
          <w:lang w:bidi="ar-EG"/>
        </w:rPr>
        <w:t xml:space="preserve">إدماج ضوابط داخلية </w:t>
      </w:r>
      <w:r w:rsidRPr="00037C12">
        <w:rPr>
          <w:rFonts w:hint="cs"/>
          <w:i/>
          <w:iCs/>
          <w:rtl/>
          <w:lang w:bidi="ar-EG"/>
        </w:rPr>
        <w:t>في نظام الأعمال الإلكترونية للتحقق آلياً عند معالجة طلبات السفر الخاصة بالإعادة من الامتثال لقاعدة إجازة زيارة الوطن.</w:t>
      </w:r>
    </w:p>
    <w:p w:rsidR="00590D50" w:rsidRPr="00037C12" w:rsidRDefault="00590D50" w:rsidP="00590D50">
      <w:pPr>
        <w:pStyle w:val="NormalParaAR"/>
        <w:keepNext/>
        <w:rPr>
          <w:b/>
          <w:bCs/>
          <w:rtl/>
          <w:lang w:bidi="ar-EG"/>
        </w:rPr>
      </w:pPr>
      <w:r w:rsidRPr="00037C12">
        <w:rPr>
          <w:rFonts w:hint="cs"/>
          <w:b/>
          <w:bCs/>
          <w:rtl/>
          <w:lang w:bidi="ar-EG"/>
        </w:rPr>
        <w:t>الرد</w:t>
      </w:r>
    </w:p>
    <w:p w:rsidR="00590D50" w:rsidRPr="00037C12" w:rsidRDefault="004C2B6D" w:rsidP="00590D50">
      <w:pPr>
        <w:pStyle w:val="NormalParaAR"/>
        <w:rPr>
          <w:lang w:val="fr-CH"/>
        </w:rPr>
      </w:pPr>
      <w:r w:rsidRPr="004C2B6D">
        <w:rPr>
          <w:rtl/>
          <w:lang w:val="fr-CH"/>
        </w:rPr>
        <w:t xml:space="preserve">أفادت الويبو بأن إدارة الموارد البشرية ونظام التخطيط للموارد المؤسسية يتعاونان تعاوناً وثيقاً مع شعبة المشتريات والسفر لوضع حل متكامل ينطوي على ضوابط لإدارة الموارد البشرية تربط بين برنامج </w:t>
      </w:r>
      <w:proofErr w:type="spellStart"/>
      <w:r w:rsidRPr="004C2B6D">
        <w:rPr>
          <w:lang w:val="fr-CH"/>
        </w:rPr>
        <w:t>Peoplesoft</w:t>
      </w:r>
      <w:proofErr w:type="spellEnd"/>
      <w:r w:rsidRPr="004C2B6D">
        <w:rPr>
          <w:lang w:val="fr-CH"/>
        </w:rPr>
        <w:t xml:space="preserve"> HR</w:t>
      </w:r>
      <w:r w:rsidRPr="004C2B6D">
        <w:rPr>
          <w:rtl/>
          <w:lang w:val="fr-CH"/>
        </w:rPr>
        <w:t xml:space="preserve"> والنظام الذي سيحل محل نظام الأعمال الإلكترونية.</w:t>
      </w:r>
    </w:p>
    <w:p w:rsidR="00884A64" w:rsidRPr="00037C12" w:rsidRDefault="00884A64" w:rsidP="00884A64">
      <w:pPr>
        <w:pStyle w:val="NormalParaAR"/>
        <w:keepNext/>
        <w:rPr>
          <w:b/>
          <w:bCs/>
          <w:lang w:val="fr-CH"/>
        </w:rPr>
      </w:pPr>
      <w:r w:rsidRPr="00037C12">
        <w:rPr>
          <w:rFonts w:hint="cs"/>
          <w:b/>
          <w:bCs/>
          <w:rtl/>
          <w:lang w:val="fr-CH"/>
        </w:rPr>
        <w:t xml:space="preserve">التوصية </w:t>
      </w:r>
      <w:r w:rsidRPr="00C01B1E">
        <w:rPr>
          <w:rFonts w:hint="cs"/>
          <w:b/>
          <w:bCs/>
          <w:rtl/>
          <w:lang w:val="fr-CH"/>
        </w:rPr>
        <w:t>21</w:t>
      </w:r>
    </w:p>
    <w:p w:rsidR="00884A64" w:rsidRPr="00037C12" w:rsidRDefault="00884A64" w:rsidP="00884A64">
      <w:pPr>
        <w:pStyle w:val="NormalParaAR"/>
        <w:keepNext/>
        <w:rPr>
          <w:i/>
          <w:iCs/>
          <w:rtl/>
          <w:lang w:bidi="ar-EG"/>
        </w:rPr>
      </w:pPr>
      <w:r w:rsidRPr="00037C12">
        <w:rPr>
          <w:rFonts w:hint="cs"/>
          <w:i/>
          <w:iCs/>
          <w:rtl/>
          <w:lang w:bidi="ar-EG"/>
        </w:rPr>
        <w:t>يمكن للويبو أن تعتمد تدابير فعالة لإنفاذ الجدول الزمني المعتمد لتقديم طلبات السفر الإلكترونية بما يكفل تنفيذ القواعد المعتمدة وتحقيق وفورات في تكلفة شراء التذاكر في الوقت المناسب.</w:t>
      </w:r>
    </w:p>
    <w:p w:rsidR="0039043C" w:rsidRPr="00037C12" w:rsidRDefault="0039043C" w:rsidP="0039043C">
      <w:pPr>
        <w:pStyle w:val="NormalParaAR"/>
        <w:keepNext/>
        <w:rPr>
          <w:b/>
          <w:bCs/>
          <w:rtl/>
          <w:lang w:bidi="ar-EG"/>
        </w:rPr>
      </w:pPr>
      <w:r w:rsidRPr="00037C12">
        <w:rPr>
          <w:rFonts w:hint="cs"/>
          <w:b/>
          <w:bCs/>
          <w:rtl/>
          <w:lang w:bidi="ar-EG"/>
        </w:rPr>
        <w:t>الرد</w:t>
      </w:r>
    </w:p>
    <w:p w:rsidR="00884A64" w:rsidRPr="00037C12" w:rsidRDefault="00730BA4" w:rsidP="00884A64">
      <w:pPr>
        <w:pStyle w:val="NormalParaAR"/>
        <w:rPr>
          <w:lang w:val="fr-CH"/>
        </w:rPr>
      </w:pPr>
      <w:r w:rsidRPr="00730BA4">
        <w:rPr>
          <w:rtl/>
          <w:lang w:val="fr-CH"/>
        </w:rPr>
        <w:t>أفادت الويبو بأنها ستتخذ تدابير لتوضح للموظفين المهل الزمنية لتقديم طلبات سفر إلكترونية لإجازة زيارة الوطن. وستنظر الويبو في سبل تحسين إنفاذ تلك المهل الزمنية مع السماح ببعض الاستثناءات فقط.</w:t>
      </w:r>
    </w:p>
    <w:p w:rsidR="0039043C" w:rsidRPr="00037C12" w:rsidRDefault="0039043C" w:rsidP="0039043C">
      <w:pPr>
        <w:pStyle w:val="NormalParaAR"/>
        <w:keepNext/>
        <w:rPr>
          <w:b/>
          <w:bCs/>
          <w:lang w:val="fr-CH"/>
        </w:rPr>
      </w:pPr>
      <w:r w:rsidRPr="00037C12">
        <w:rPr>
          <w:rFonts w:hint="cs"/>
          <w:b/>
          <w:bCs/>
          <w:rtl/>
          <w:lang w:val="fr-CH"/>
        </w:rPr>
        <w:lastRenderedPageBreak/>
        <w:t xml:space="preserve">التوصية </w:t>
      </w:r>
      <w:r w:rsidRPr="00C01B1E">
        <w:rPr>
          <w:rFonts w:hint="cs"/>
          <w:b/>
          <w:bCs/>
          <w:rtl/>
          <w:lang w:val="fr-CH"/>
        </w:rPr>
        <w:t>22</w:t>
      </w:r>
    </w:p>
    <w:p w:rsidR="0039043C" w:rsidRPr="00037C12" w:rsidRDefault="00A32B48" w:rsidP="0039043C">
      <w:pPr>
        <w:pStyle w:val="NormalParaAR"/>
        <w:keepNext/>
        <w:rPr>
          <w:i/>
          <w:iCs/>
          <w:rtl/>
          <w:lang w:bidi="ar-EG"/>
        </w:rPr>
      </w:pPr>
      <w:r w:rsidRPr="00A32B48">
        <w:rPr>
          <w:i/>
          <w:iCs/>
          <w:rtl/>
          <w:lang w:bidi="ar-EG"/>
        </w:rPr>
        <w:t>يمكن للويبو أن تكفل امتثال مطالبات السفر المقبولة والمتصلة بمنحة تعليم لقواعدها الخاصة بمدة الإقامة الدنيا.</w:t>
      </w:r>
    </w:p>
    <w:p w:rsidR="0039043C" w:rsidRPr="00037C12" w:rsidRDefault="0039043C" w:rsidP="0039043C">
      <w:pPr>
        <w:pStyle w:val="NormalParaAR"/>
        <w:keepNext/>
        <w:rPr>
          <w:b/>
          <w:bCs/>
          <w:rtl/>
          <w:lang w:bidi="ar-EG"/>
        </w:rPr>
      </w:pPr>
      <w:r w:rsidRPr="00037C12">
        <w:rPr>
          <w:rFonts w:hint="cs"/>
          <w:b/>
          <w:bCs/>
          <w:rtl/>
          <w:lang w:bidi="ar-EG"/>
        </w:rPr>
        <w:t>الرد</w:t>
      </w:r>
    </w:p>
    <w:p w:rsidR="0039043C" w:rsidRPr="00037C12" w:rsidRDefault="00A32B48" w:rsidP="0039043C">
      <w:pPr>
        <w:pStyle w:val="NormalParaAR"/>
        <w:rPr>
          <w:lang w:val="fr-CH"/>
        </w:rPr>
      </w:pPr>
      <w:r w:rsidRPr="00A32B48">
        <w:rPr>
          <w:rtl/>
          <w:lang w:val="fr-CH"/>
        </w:rPr>
        <w:t xml:space="preserve">أفادت الويبو بأن إدارة الموارد البشرية ونظام التخطيط للموارد المؤسسية سيتعاونان تعاوناً وثيقاً مع شعبة المشتريات والسفر لوضع حل متكامل ينطوي على ضوابط لإدارة الموارد البشرية تربط بين برنامج </w:t>
      </w:r>
      <w:proofErr w:type="spellStart"/>
      <w:r w:rsidRPr="00A32B48">
        <w:rPr>
          <w:lang w:val="fr-CH"/>
        </w:rPr>
        <w:t>Peoplesoft</w:t>
      </w:r>
      <w:proofErr w:type="spellEnd"/>
      <w:r w:rsidRPr="00A32B48">
        <w:rPr>
          <w:lang w:val="fr-CH"/>
        </w:rPr>
        <w:t xml:space="preserve"> HR</w:t>
      </w:r>
      <w:r w:rsidRPr="00A32B48">
        <w:rPr>
          <w:rtl/>
          <w:lang w:val="fr-CH"/>
        </w:rPr>
        <w:t xml:space="preserve"> والنظام الذي سيحل محل نظام الأعمال الإلكترونية.</w:t>
      </w:r>
    </w:p>
    <w:p w:rsidR="006137A9" w:rsidRPr="00037C12" w:rsidRDefault="006137A9" w:rsidP="006137A9">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23</w:t>
      </w:r>
    </w:p>
    <w:p w:rsidR="006137A9" w:rsidRPr="00037C12" w:rsidRDefault="006137A9" w:rsidP="006137A9">
      <w:pPr>
        <w:pStyle w:val="NormalParaAR"/>
        <w:keepNext/>
        <w:rPr>
          <w:i/>
          <w:iCs/>
          <w:rtl/>
          <w:lang w:bidi="ar-EG"/>
        </w:rPr>
      </w:pPr>
      <w:r w:rsidRPr="00037C12">
        <w:rPr>
          <w:rFonts w:hint="cs"/>
          <w:i/>
          <w:iCs/>
          <w:rtl/>
          <w:lang w:bidi="ar-EG"/>
        </w:rPr>
        <w:t>يمكن للويبو أن تطبق أحكام نظام الموظفين ولائحته التي تنص على خصم سُلف السفر من مرتبات الموظفين للحد من تأخر الموظفين في تقديم مطالبات السفر.</w:t>
      </w:r>
    </w:p>
    <w:p w:rsidR="006137A9" w:rsidRPr="00037C12" w:rsidRDefault="006137A9" w:rsidP="006137A9">
      <w:pPr>
        <w:pStyle w:val="NormalParaAR"/>
        <w:keepNext/>
        <w:rPr>
          <w:b/>
          <w:bCs/>
          <w:rtl/>
          <w:lang w:bidi="ar-EG"/>
        </w:rPr>
      </w:pPr>
      <w:r w:rsidRPr="00037C12">
        <w:rPr>
          <w:rFonts w:hint="cs"/>
          <w:b/>
          <w:bCs/>
          <w:rtl/>
          <w:lang w:bidi="ar-EG"/>
        </w:rPr>
        <w:t>الرد</w:t>
      </w:r>
    </w:p>
    <w:p w:rsidR="006137A9" w:rsidRPr="00037C12" w:rsidRDefault="006137A9" w:rsidP="006137A9">
      <w:pPr>
        <w:pStyle w:val="NormalParaAR"/>
        <w:rPr>
          <w:lang w:val="fr-CH"/>
        </w:rPr>
      </w:pPr>
      <w:r w:rsidRPr="00037C12">
        <w:rPr>
          <w:rFonts w:hint="cs"/>
          <w:rtl/>
          <w:lang w:val="fr-CH"/>
        </w:rPr>
        <w:t>أفادت الويبو بأنها ستنظر في ضبط الأنظمة الحالية والمقبلة لوضع نظام تصاعدي للتنبيهات بالتأخر في تقديم مطالبات السفر، وفي تاريخ إصدار التنبيه الثالث للموظف المخالف، ستجمد الويبو أي سُلف أخرى أو تخصم السلف الممنوحة من مرتب ذلك الموظف. واقتُرح تغيير نص التعميمات الإدارية للسماح لإدارة الشؤون المالية بتجميد السلف الخاصة بمهمات مقبلة للموظفين الذين لم يقدموا مطالبات السفر في غضون ثلاثة أسابيع بعد الرحلة.</w:t>
      </w:r>
    </w:p>
    <w:p w:rsidR="006137A9" w:rsidRPr="00037C12" w:rsidRDefault="006137A9" w:rsidP="006137A9">
      <w:pPr>
        <w:pStyle w:val="NormalParaAR"/>
        <w:keepNext/>
        <w:rPr>
          <w:b/>
          <w:bCs/>
          <w:lang w:val="fr-CH"/>
        </w:rPr>
      </w:pPr>
      <w:r w:rsidRPr="00037C12">
        <w:rPr>
          <w:rFonts w:hint="cs"/>
          <w:b/>
          <w:bCs/>
          <w:rtl/>
          <w:lang w:val="fr-CH"/>
        </w:rPr>
        <w:t xml:space="preserve">التوصية </w:t>
      </w:r>
      <w:r w:rsidRPr="00C01B1E">
        <w:rPr>
          <w:rFonts w:hint="cs"/>
          <w:b/>
          <w:bCs/>
          <w:rtl/>
          <w:lang w:val="fr-CH"/>
        </w:rPr>
        <w:t>24</w:t>
      </w:r>
    </w:p>
    <w:p w:rsidR="007C54E5" w:rsidRPr="007C54E5" w:rsidRDefault="007C54E5" w:rsidP="007C54E5">
      <w:pPr>
        <w:pStyle w:val="NormalParaAR"/>
        <w:keepNext/>
        <w:rPr>
          <w:i/>
          <w:iCs/>
          <w:rtl/>
          <w:lang w:bidi="ar-EG"/>
        </w:rPr>
      </w:pPr>
      <w:r w:rsidRPr="007C54E5">
        <w:rPr>
          <w:i/>
          <w:iCs/>
          <w:rtl/>
          <w:lang w:bidi="ar-EG"/>
        </w:rPr>
        <w:t>يمكن للويبو أن تنفذ أحكام نظام الموظفين ولائحته المتعلقة بمطالبات السفر الخاصة بموظفين/منتفعين بزمالات حديثي التعيين أو عائدين إلى الوطن ولا سيما فيما يخص رد تكلفة تذكرة السفر لاتجاه واحد.</w:t>
      </w:r>
    </w:p>
    <w:p w:rsidR="006137A9" w:rsidRPr="00037C12" w:rsidRDefault="006137A9" w:rsidP="006137A9">
      <w:pPr>
        <w:pStyle w:val="NormalParaAR"/>
        <w:keepNext/>
        <w:rPr>
          <w:b/>
          <w:bCs/>
          <w:rtl/>
          <w:lang w:bidi="ar-EG"/>
        </w:rPr>
      </w:pPr>
      <w:r w:rsidRPr="00037C12">
        <w:rPr>
          <w:rFonts w:hint="cs"/>
          <w:b/>
          <w:bCs/>
          <w:rtl/>
          <w:lang w:bidi="ar-EG"/>
        </w:rPr>
        <w:t>الرد</w:t>
      </w:r>
    </w:p>
    <w:p w:rsidR="006137A9" w:rsidRPr="00037C12" w:rsidRDefault="007C54E5" w:rsidP="00A32B48">
      <w:pPr>
        <w:pStyle w:val="NormalParaAR"/>
        <w:rPr>
          <w:lang w:val="fr-CH"/>
        </w:rPr>
      </w:pPr>
      <w:r w:rsidRPr="007C54E5">
        <w:rPr>
          <w:rtl/>
          <w:lang w:val="fr-CH"/>
        </w:rPr>
        <w:t>أفادت الويبو بأنها ستطبق مبدأ الاتجاه الواحد تطبيقاً صارماً وستكف عن رد تكلفة تذكرة الإياب وإن كانت تكلفتها أقل من المبلغ المستحق</w:t>
      </w:r>
      <w:r>
        <w:rPr>
          <w:rFonts w:hint="cs"/>
          <w:rtl/>
          <w:lang w:val="fr-CH"/>
        </w:rPr>
        <w:t>.</w:t>
      </w:r>
    </w:p>
    <w:p w:rsidR="00D37BB6" w:rsidRPr="00037C12" w:rsidRDefault="00D37BB6" w:rsidP="00D37BB6">
      <w:pPr>
        <w:pStyle w:val="NormalParaAR"/>
        <w:keepNext/>
        <w:rPr>
          <w:b/>
          <w:bCs/>
          <w:rtl/>
          <w:lang w:val="fr-CH"/>
        </w:rPr>
      </w:pPr>
      <w:r w:rsidRPr="00037C12">
        <w:rPr>
          <w:rFonts w:hint="cs"/>
          <w:b/>
          <w:bCs/>
          <w:rtl/>
          <w:lang w:val="fr-CH"/>
        </w:rPr>
        <w:t xml:space="preserve">التوصية </w:t>
      </w:r>
      <w:r w:rsidRPr="00C01B1E">
        <w:rPr>
          <w:rFonts w:hint="cs"/>
          <w:b/>
          <w:bCs/>
          <w:rtl/>
          <w:lang w:val="fr-CH"/>
        </w:rPr>
        <w:t>25</w:t>
      </w:r>
    </w:p>
    <w:p w:rsidR="00D37BB6" w:rsidRPr="00037C12" w:rsidRDefault="00D37BB6" w:rsidP="00D37BB6">
      <w:pPr>
        <w:pStyle w:val="NormalParaAR"/>
        <w:keepNext/>
        <w:rPr>
          <w:i/>
          <w:iCs/>
          <w:rtl/>
          <w:lang w:bidi="ar-EG"/>
        </w:rPr>
      </w:pPr>
      <w:r w:rsidRPr="00037C12">
        <w:rPr>
          <w:rFonts w:hint="cs"/>
          <w:i/>
          <w:iCs/>
          <w:rtl/>
          <w:lang w:bidi="ar-EG"/>
        </w:rPr>
        <w:t xml:space="preserve">يمكن للويبو أن تعيد النظر في سياستها </w:t>
      </w:r>
      <w:r w:rsidR="00706469">
        <w:rPr>
          <w:rFonts w:hint="cs"/>
          <w:i/>
          <w:iCs/>
          <w:rtl/>
          <w:lang w:bidi="ar-EG"/>
        </w:rPr>
        <w:t xml:space="preserve">الخاصة بالسفر </w:t>
      </w:r>
      <w:r w:rsidRPr="00037C12">
        <w:rPr>
          <w:rFonts w:hint="cs"/>
          <w:i/>
          <w:iCs/>
          <w:rtl/>
          <w:lang w:bidi="ar-EG"/>
        </w:rPr>
        <w:t xml:space="preserve">فيما يخص دفع </w:t>
      </w:r>
      <w:r w:rsidRPr="00C01B1E">
        <w:rPr>
          <w:rFonts w:hint="cs"/>
          <w:i/>
          <w:iCs/>
          <w:rtl/>
          <w:lang w:bidi="ar-EG"/>
        </w:rPr>
        <w:t>50</w:t>
      </w:r>
      <w:r w:rsidRPr="00037C12">
        <w:rPr>
          <w:rFonts w:hint="cs"/>
          <w:i/>
          <w:iCs/>
          <w:rtl/>
          <w:lang w:bidi="ar-EG"/>
        </w:rPr>
        <w:t xml:space="preserve"> بالمئة من بدل الإقامة اليومي لقاء ما يقضى من ليالٍ على متن الطائرات.</w:t>
      </w:r>
    </w:p>
    <w:p w:rsidR="00D37BB6" w:rsidRPr="00037C12" w:rsidRDefault="00D37BB6" w:rsidP="00D37BB6">
      <w:pPr>
        <w:pStyle w:val="NormalParaAR"/>
        <w:keepNext/>
        <w:rPr>
          <w:b/>
          <w:bCs/>
          <w:rtl/>
          <w:lang w:bidi="ar-EG"/>
        </w:rPr>
      </w:pPr>
      <w:r w:rsidRPr="00037C12">
        <w:rPr>
          <w:rFonts w:hint="cs"/>
          <w:b/>
          <w:bCs/>
          <w:rtl/>
          <w:lang w:bidi="ar-EG"/>
        </w:rPr>
        <w:t>الرد</w:t>
      </w:r>
    </w:p>
    <w:p w:rsidR="00D37BB6" w:rsidRPr="00037C12" w:rsidRDefault="00D37BB6" w:rsidP="00D37BB6">
      <w:pPr>
        <w:pStyle w:val="NormalParaAR"/>
        <w:rPr>
          <w:lang w:val="fr-CH"/>
        </w:rPr>
      </w:pPr>
      <w:r w:rsidRPr="00037C12">
        <w:rPr>
          <w:rFonts w:hint="cs"/>
          <w:rtl/>
          <w:lang w:val="fr-CH"/>
        </w:rPr>
        <w:t>وافقت الويبو على النظر في هذه التوصية.</w:t>
      </w:r>
    </w:p>
    <w:p w:rsidR="002217A8" w:rsidRPr="00037C12" w:rsidRDefault="002217A8" w:rsidP="002217A8">
      <w:pPr>
        <w:pStyle w:val="NormalParaAR"/>
        <w:keepNext/>
        <w:rPr>
          <w:b/>
          <w:bCs/>
          <w:rtl/>
          <w:lang w:val="fr-CH"/>
        </w:rPr>
      </w:pPr>
      <w:r w:rsidRPr="00037C12">
        <w:rPr>
          <w:rFonts w:hint="cs"/>
          <w:b/>
          <w:bCs/>
          <w:rtl/>
          <w:lang w:val="fr-CH"/>
        </w:rPr>
        <w:lastRenderedPageBreak/>
        <w:t xml:space="preserve">التوصية </w:t>
      </w:r>
      <w:r w:rsidRPr="00C01B1E">
        <w:rPr>
          <w:rFonts w:hint="cs"/>
          <w:b/>
          <w:bCs/>
          <w:rtl/>
          <w:lang w:val="fr-CH"/>
        </w:rPr>
        <w:t>26</w:t>
      </w:r>
    </w:p>
    <w:p w:rsidR="002217A8" w:rsidRPr="00037C12" w:rsidRDefault="002217A8" w:rsidP="002217A8">
      <w:pPr>
        <w:pStyle w:val="NormalParaAR"/>
        <w:keepNext/>
        <w:rPr>
          <w:i/>
          <w:iCs/>
          <w:rtl/>
          <w:lang w:bidi="ar-EG"/>
        </w:rPr>
      </w:pPr>
      <w:r w:rsidRPr="00037C12">
        <w:rPr>
          <w:rFonts w:hint="cs"/>
          <w:i/>
          <w:iCs/>
          <w:rtl/>
          <w:lang w:bidi="ar-EG"/>
        </w:rPr>
        <w:t>يمكن للويبو أن تنظر في إصدار تعليمات واضحة بشأن الاستثناءات الخاصة بتغيير درجة السفر. ويمكن للويبو في تلك الأثناء أن تنفذ الأحكام القائمة.</w:t>
      </w:r>
    </w:p>
    <w:p w:rsidR="002217A8" w:rsidRPr="00037C12" w:rsidRDefault="002217A8" w:rsidP="002217A8">
      <w:pPr>
        <w:pStyle w:val="NormalParaAR"/>
        <w:keepNext/>
        <w:rPr>
          <w:b/>
          <w:bCs/>
          <w:rtl/>
          <w:lang w:bidi="ar-EG"/>
        </w:rPr>
      </w:pPr>
      <w:r w:rsidRPr="00037C12">
        <w:rPr>
          <w:rFonts w:hint="cs"/>
          <w:b/>
          <w:bCs/>
          <w:rtl/>
          <w:lang w:bidi="ar-EG"/>
        </w:rPr>
        <w:t>الرد</w:t>
      </w:r>
    </w:p>
    <w:p w:rsidR="002217A8" w:rsidRPr="00037C12" w:rsidRDefault="002217A8" w:rsidP="002217A8">
      <w:pPr>
        <w:pStyle w:val="NormalParaAR"/>
        <w:rPr>
          <w:lang w:val="fr-CH"/>
        </w:rPr>
      </w:pPr>
      <w:r w:rsidRPr="00037C12">
        <w:rPr>
          <w:rFonts w:hint="cs"/>
          <w:rtl/>
          <w:lang w:val="fr-CH"/>
        </w:rPr>
        <w:t>أفادت الويبو بأنها ستنظر بمساعدة مستشار الشؤون القانونية في ضرورة توضيح إمكانية وسلطة رفع درجة السفر المنصوص عليها في التعميم الإداري الحالي. وسيعدَّل التعميم الإداري على هذا الأساس عند الاقتضاء.</w:t>
      </w:r>
    </w:p>
    <w:p w:rsidR="0010660A" w:rsidRPr="00037C12" w:rsidRDefault="0010660A" w:rsidP="0010660A">
      <w:pPr>
        <w:pStyle w:val="NumberedParaAR"/>
        <w:keepNext/>
        <w:numPr>
          <w:ilvl w:val="0"/>
          <w:numId w:val="0"/>
        </w:numPr>
        <w:rPr>
          <w:b/>
          <w:bCs/>
          <w:rtl/>
          <w:lang w:val="fr-CH"/>
        </w:rPr>
      </w:pPr>
      <w:r w:rsidRPr="00037C12">
        <w:rPr>
          <w:rFonts w:hint="cs"/>
          <w:b/>
          <w:bCs/>
          <w:rtl/>
          <w:lang w:val="fr-CH"/>
        </w:rPr>
        <w:t xml:space="preserve">التوصية </w:t>
      </w:r>
      <w:r w:rsidRPr="00C01B1E">
        <w:rPr>
          <w:rFonts w:hint="cs"/>
          <w:b/>
          <w:bCs/>
          <w:rtl/>
          <w:lang w:val="fr-CH"/>
        </w:rPr>
        <w:t>27</w:t>
      </w:r>
    </w:p>
    <w:p w:rsidR="00074020" w:rsidRPr="00074020" w:rsidRDefault="00074020" w:rsidP="00074020">
      <w:pPr>
        <w:pStyle w:val="NormalParaAR"/>
        <w:keepNext/>
        <w:rPr>
          <w:i/>
          <w:iCs/>
          <w:rtl/>
          <w:lang w:bidi="ar-EG"/>
        </w:rPr>
      </w:pPr>
      <w:r w:rsidRPr="00074020">
        <w:rPr>
          <w:i/>
          <w:iCs/>
          <w:rtl/>
          <w:lang w:bidi="ar-EG"/>
        </w:rPr>
        <w:t>يمكن للويبو أن تراجع ممارسة السماح للموظفين باختيار شركة الطيران قبل إصدار التذكرة وردّ نسبة العشر بالمئة للمسافرين.</w:t>
      </w:r>
    </w:p>
    <w:p w:rsidR="0010660A" w:rsidRPr="00037C12" w:rsidRDefault="0010660A" w:rsidP="0010660A">
      <w:pPr>
        <w:pStyle w:val="NormalParaAR"/>
        <w:keepNext/>
        <w:rPr>
          <w:b/>
          <w:bCs/>
          <w:rtl/>
          <w:lang w:bidi="ar-EG"/>
        </w:rPr>
      </w:pPr>
      <w:r w:rsidRPr="00037C12">
        <w:rPr>
          <w:rFonts w:hint="cs"/>
          <w:b/>
          <w:bCs/>
          <w:rtl/>
          <w:lang w:bidi="ar-EG"/>
        </w:rPr>
        <w:t>الرد</w:t>
      </w:r>
    </w:p>
    <w:p w:rsidR="0010660A" w:rsidRPr="00037C12" w:rsidRDefault="00074020" w:rsidP="0010660A">
      <w:pPr>
        <w:pStyle w:val="NormalParaAR"/>
        <w:rPr>
          <w:rtl/>
          <w:lang w:val="fr-CH"/>
        </w:rPr>
      </w:pPr>
      <w:r w:rsidRPr="00074020">
        <w:rPr>
          <w:rtl/>
          <w:lang w:val="fr-CH"/>
        </w:rPr>
        <w:t>أقرت الويبو من حيث المبدأ باستحسان التنفيذ الصارم لأحكام التعميمات الإدارية وأفادت بأنها ستنظر في ضرورة تعديل نظام الموظفين ولائحته وسبل تطبيق تلك الأحكام على الحجوز غير الشبكية.</w:t>
      </w:r>
    </w:p>
    <w:p w:rsidR="004D5C81" w:rsidRPr="00037C12" w:rsidRDefault="004D5C81" w:rsidP="004D5C81">
      <w:pPr>
        <w:pStyle w:val="NumberedParaAR"/>
        <w:keepNext/>
        <w:numPr>
          <w:ilvl w:val="0"/>
          <w:numId w:val="0"/>
        </w:numPr>
        <w:rPr>
          <w:b/>
          <w:bCs/>
          <w:lang w:val="fr-CH"/>
        </w:rPr>
      </w:pPr>
      <w:r w:rsidRPr="00037C12">
        <w:rPr>
          <w:rFonts w:hint="cs"/>
          <w:b/>
          <w:bCs/>
          <w:rtl/>
          <w:lang w:val="fr-CH"/>
        </w:rPr>
        <w:t xml:space="preserve">التوصية </w:t>
      </w:r>
      <w:r w:rsidRPr="00C01B1E">
        <w:rPr>
          <w:rFonts w:hint="cs"/>
          <w:b/>
          <w:bCs/>
          <w:rtl/>
          <w:lang w:val="fr-CH"/>
        </w:rPr>
        <w:t>28</w:t>
      </w:r>
    </w:p>
    <w:p w:rsidR="004D5C81" w:rsidRPr="00037C12" w:rsidRDefault="004D5C81" w:rsidP="004B2965">
      <w:pPr>
        <w:pStyle w:val="NormalParaAR"/>
        <w:keepNext/>
        <w:rPr>
          <w:i/>
          <w:iCs/>
          <w:rtl/>
          <w:lang w:bidi="ar-EG"/>
        </w:rPr>
      </w:pPr>
      <w:r w:rsidRPr="00037C12">
        <w:rPr>
          <w:rFonts w:hint="cs"/>
          <w:i/>
          <w:iCs/>
          <w:rtl/>
          <w:lang w:bidi="ar-EG"/>
        </w:rPr>
        <w:t>يمكن للويبو أن تنظر في إصدار تعليمات ملائمة بشأن إغلاق مطالبات السفر الخاصة بالمسافرين غير الموظفين بعد اكتمال</w:t>
      </w:r>
      <w:r w:rsidR="004B2965">
        <w:rPr>
          <w:rFonts w:hint="eastAsia"/>
          <w:i/>
          <w:iCs/>
          <w:rtl/>
          <w:lang w:bidi="ar-EG"/>
        </w:rPr>
        <w:t> </w:t>
      </w:r>
      <w:r w:rsidR="004B2965">
        <w:rPr>
          <w:rFonts w:hint="cs"/>
          <w:i/>
          <w:iCs/>
          <w:rtl/>
          <w:lang w:bidi="ar-EG"/>
        </w:rPr>
        <w:t>الرحلة</w:t>
      </w:r>
      <w:r w:rsidRPr="00037C12">
        <w:rPr>
          <w:rFonts w:hint="cs"/>
          <w:i/>
          <w:iCs/>
          <w:rtl/>
          <w:lang w:bidi="ar-EG"/>
        </w:rPr>
        <w:t>.</w:t>
      </w:r>
    </w:p>
    <w:p w:rsidR="004D5C81" w:rsidRPr="00037C12" w:rsidRDefault="004D5C81" w:rsidP="004D5C81">
      <w:pPr>
        <w:pStyle w:val="NormalParaAR"/>
        <w:keepNext/>
        <w:rPr>
          <w:b/>
          <w:bCs/>
          <w:rtl/>
          <w:lang w:bidi="ar-EG"/>
        </w:rPr>
      </w:pPr>
      <w:r w:rsidRPr="00037C12">
        <w:rPr>
          <w:rFonts w:hint="cs"/>
          <w:b/>
          <w:bCs/>
          <w:rtl/>
          <w:lang w:bidi="ar-EG"/>
        </w:rPr>
        <w:t>الرد</w:t>
      </w:r>
    </w:p>
    <w:p w:rsidR="004A69E7" w:rsidRPr="00037C12" w:rsidRDefault="004D5C81" w:rsidP="004D5C81">
      <w:pPr>
        <w:pStyle w:val="NormalParaAR"/>
        <w:rPr>
          <w:rtl/>
          <w:lang w:val="fr-CH"/>
        </w:rPr>
      </w:pPr>
      <w:r w:rsidRPr="00037C12">
        <w:rPr>
          <w:rFonts w:hint="cs"/>
          <w:rtl/>
          <w:lang w:val="fr-CH"/>
        </w:rPr>
        <w:t>وافقت الويبو على النظر في بدائل معلوماتية في إطار استبدال نظام الأعمال الإلكتروني لتطبيق آلية رسمية لإغلاف مطالبات السفر الخاصة بغير الموظفين، وأفادت بانها ستستخدم الوظائف المتاحة في النظام الحالي حتى يُستكمل تطوير النظام المقبل لرصد تاريخ انتهاء سفر غير الموظف.</w:t>
      </w:r>
    </w:p>
    <w:p w:rsidR="00157EBF" w:rsidRPr="00037C12" w:rsidRDefault="00157EBF" w:rsidP="00157EBF">
      <w:pPr>
        <w:pStyle w:val="NormalParaAR"/>
        <w:keepNext/>
        <w:rPr>
          <w:b/>
          <w:bCs/>
          <w:lang w:val="fr-CH"/>
        </w:rPr>
      </w:pPr>
      <w:r w:rsidRPr="00037C12">
        <w:rPr>
          <w:rFonts w:hint="cs"/>
          <w:b/>
          <w:bCs/>
          <w:rtl/>
          <w:lang w:val="fr-CH"/>
        </w:rPr>
        <w:t xml:space="preserve">التوصية </w:t>
      </w:r>
      <w:r w:rsidRPr="00C01B1E">
        <w:rPr>
          <w:rFonts w:hint="cs"/>
          <w:b/>
          <w:bCs/>
          <w:rtl/>
          <w:lang w:val="fr-CH"/>
        </w:rPr>
        <w:t>29</w:t>
      </w:r>
    </w:p>
    <w:p w:rsidR="00157EBF" w:rsidRPr="00037C12" w:rsidRDefault="004B2965" w:rsidP="00157EBF">
      <w:pPr>
        <w:pStyle w:val="NormalParaAR"/>
        <w:keepNext/>
        <w:rPr>
          <w:i/>
          <w:iCs/>
          <w:rtl/>
          <w:lang w:bidi="ar-EG"/>
        </w:rPr>
      </w:pPr>
      <w:r w:rsidRPr="004B2965">
        <w:rPr>
          <w:i/>
          <w:iCs/>
          <w:rtl/>
          <w:lang w:bidi="ar-EG"/>
        </w:rPr>
        <w:t>يمكن للويبو أن تنظر في المبادئ التوجيهية الخاصة بسياسة التدريب فيما يتعلق بمطالبات سفر الم</w:t>
      </w:r>
      <w:r>
        <w:rPr>
          <w:rFonts w:hint="cs"/>
          <w:i/>
          <w:iCs/>
          <w:rtl/>
          <w:lang w:bidi="ar-EG"/>
        </w:rPr>
        <w:t>ن</w:t>
      </w:r>
      <w:r w:rsidRPr="004B2965">
        <w:rPr>
          <w:i/>
          <w:iCs/>
          <w:rtl/>
          <w:lang w:bidi="ar-EG"/>
        </w:rPr>
        <w:t>تفعين بالزمالات الذين يشغلون منصب متدرب ومتعاقد لأعمال خاصة أو متعاقد لخدمات فردية في الوقت ذاته.</w:t>
      </w:r>
    </w:p>
    <w:p w:rsidR="00157EBF" w:rsidRPr="00037C12" w:rsidRDefault="00157EBF" w:rsidP="00157EBF">
      <w:pPr>
        <w:pStyle w:val="NormalParaAR"/>
        <w:keepNext/>
        <w:rPr>
          <w:b/>
          <w:bCs/>
          <w:rtl/>
          <w:lang w:bidi="ar-EG"/>
        </w:rPr>
      </w:pPr>
      <w:r w:rsidRPr="00037C12">
        <w:rPr>
          <w:rFonts w:hint="cs"/>
          <w:b/>
          <w:bCs/>
          <w:rtl/>
          <w:lang w:bidi="ar-EG"/>
        </w:rPr>
        <w:t>الرد</w:t>
      </w:r>
    </w:p>
    <w:p w:rsidR="00157EBF" w:rsidRPr="00037C12" w:rsidRDefault="00157EBF" w:rsidP="00B40910">
      <w:pPr>
        <w:pStyle w:val="NormalParaAR"/>
        <w:rPr>
          <w:rtl/>
          <w:lang w:val="fr-CH"/>
        </w:rPr>
      </w:pPr>
      <w:r w:rsidRPr="00037C12">
        <w:rPr>
          <w:rFonts w:hint="cs"/>
          <w:rtl/>
          <w:lang w:val="fr-CH"/>
        </w:rPr>
        <w:t>وافقت الويبو على النظر في شروط عقد الزمالة المبرم مع كل المتعاقدين لأعمال خاصة في مركز التحكيم والوساطة خلال</w:t>
      </w:r>
      <w:r w:rsidR="00B40910">
        <w:rPr>
          <w:rFonts w:hint="eastAsia"/>
          <w:rtl/>
          <w:lang w:val="fr-CH"/>
        </w:rPr>
        <w:t> </w:t>
      </w:r>
      <w:r w:rsidRPr="00037C12">
        <w:rPr>
          <w:rFonts w:hint="cs"/>
          <w:rtl/>
          <w:lang w:val="fr-CH"/>
        </w:rPr>
        <w:t>تلك الفترة.</w:t>
      </w:r>
    </w:p>
    <w:p w:rsidR="00BD7AD0" w:rsidRPr="00037C12" w:rsidRDefault="00BD7AD0" w:rsidP="00BD7AD0">
      <w:pPr>
        <w:pStyle w:val="NormalParaAR"/>
        <w:keepNext/>
        <w:rPr>
          <w:lang w:val="fr-CH"/>
        </w:rPr>
      </w:pPr>
      <w:r w:rsidRPr="00037C12">
        <w:rPr>
          <w:rFonts w:hint="cs"/>
          <w:b/>
          <w:bCs/>
          <w:rtl/>
          <w:lang w:val="fr-CH"/>
        </w:rPr>
        <w:lastRenderedPageBreak/>
        <w:t xml:space="preserve">التوصية </w:t>
      </w:r>
      <w:r w:rsidRPr="00C01B1E">
        <w:rPr>
          <w:rFonts w:hint="cs"/>
          <w:b/>
          <w:bCs/>
          <w:rtl/>
          <w:lang w:val="fr-CH"/>
        </w:rPr>
        <w:t>30</w:t>
      </w:r>
    </w:p>
    <w:p w:rsidR="00BD7AD0" w:rsidRPr="00037C12" w:rsidRDefault="004B2965" w:rsidP="00BD7AD0">
      <w:pPr>
        <w:pStyle w:val="NormalParaAR"/>
        <w:keepNext/>
        <w:rPr>
          <w:i/>
          <w:iCs/>
          <w:rtl/>
          <w:lang w:bidi="ar-EG"/>
        </w:rPr>
      </w:pPr>
      <w:r w:rsidRPr="004B2965">
        <w:rPr>
          <w:i/>
          <w:iCs/>
          <w:rtl/>
          <w:lang w:bidi="ar-EG"/>
        </w:rPr>
        <w:t>يمكن للويبو أن تنظر في إدراج الأحكام اللازمة في نظام الموظفين ولائحته والتعميمات الإدارية لاسترداد تكلفة إلغاء الموظفين تذاكرهم عندما يكون ذلك الإلغاء لأسباب شخصية.</w:t>
      </w:r>
    </w:p>
    <w:p w:rsidR="00BD7AD0" w:rsidRPr="00037C12" w:rsidRDefault="00BD7AD0" w:rsidP="00BD7AD0">
      <w:pPr>
        <w:pStyle w:val="NormalParaAR"/>
        <w:keepNext/>
        <w:rPr>
          <w:b/>
          <w:bCs/>
          <w:rtl/>
          <w:lang w:bidi="ar-EG"/>
        </w:rPr>
      </w:pPr>
      <w:r w:rsidRPr="00037C12">
        <w:rPr>
          <w:rFonts w:hint="cs"/>
          <w:b/>
          <w:bCs/>
          <w:rtl/>
          <w:lang w:bidi="ar-EG"/>
        </w:rPr>
        <w:t>الرد</w:t>
      </w:r>
    </w:p>
    <w:p w:rsidR="004A69E7" w:rsidRDefault="00BD7AD0" w:rsidP="000D690C">
      <w:pPr>
        <w:pStyle w:val="NormalParaAR"/>
        <w:rPr>
          <w:rtl/>
          <w:lang w:val="fr-CH"/>
        </w:rPr>
      </w:pPr>
      <w:r w:rsidRPr="00037C12">
        <w:rPr>
          <w:rFonts w:hint="cs"/>
          <w:rtl/>
          <w:lang w:val="fr-CH"/>
        </w:rPr>
        <w:t>وافقت الويبو على هذه التوصية.</w:t>
      </w:r>
    </w:p>
    <w:p w:rsidR="00DC107B" w:rsidRDefault="00DC107B" w:rsidP="00DC107B">
      <w:pPr>
        <w:pStyle w:val="NormalParaAR"/>
        <w:rPr>
          <w:rtl/>
          <w:lang w:val="fr-CH"/>
        </w:rPr>
      </w:pPr>
    </w:p>
    <w:p w:rsidR="00DC107B" w:rsidRDefault="00DC107B" w:rsidP="00DC107B">
      <w:pPr>
        <w:pStyle w:val="NormalParaAR"/>
        <w:rPr>
          <w:rtl/>
          <w:lang w:val="fr-CH"/>
        </w:rPr>
        <w:sectPr w:rsidR="00DC107B" w:rsidSect="00AE5C7E">
          <w:pgSz w:w="11907" w:h="16839" w:code="9"/>
          <w:pgMar w:top="1440" w:right="1440" w:bottom="1440" w:left="1440" w:header="720" w:footer="720" w:gutter="0"/>
          <w:cols w:space="720"/>
          <w:docGrid w:linePitch="360"/>
        </w:sectPr>
      </w:pPr>
    </w:p>
    <w:p w:rsidR="00DE4DBE" w:rsidRPr="00B40910" w:rsidRDefault="00DE4DBE" w:rsidP="00B40910">
      <w:pPr>
        <w:pStyle w:val="Heading1"/>
        <w:pageBreakBefore/>
        <w:jc w:val="center"/>
        <w:rPr>
          <w:color w:val="auto"/>
          <w:sz w:val="40"/>
          <w:szCs w:val="40"/>
          <w:rtl/>
        </w:rPr>
      </w:pPr>
      <w:r w:rsidRPr="00B40910">
        <w:rPr>
          <w:color w:val="auto"/>
          <w:sz w:val="40"/>
          <w:szCs w:val="40"/>
          <w:rtl/>
        </w:rPr>
        <w:lastRenderedPageBreak/>
        <w:t>بيان الرقابة الداخلية لسنة</w:t>
      </w:r>
      <w:r w:rsidRPr="00B40910">
        <w:rPr>
          <w:rFonts w:hint="cs"/>
          <w:color w:val="auto"/>
          <w:sz w:val="40"/>
          <w:szCs w:val="40"/>
          <w:rtl/>
        </w:rPr>
        <w:t> </w:t>
      </w:r>
      <w:r w:rsidRPr="00C01B1E">
        <w:rPr>
          <w:rFonts w:hint="cs"/>
          <w:color w:val="auto"/>
          <w:sz w:val="40"/>
          <w:szCs w:val="40"/>
          <w:rtl/>
        </w:rPr>
        <w:t>2015</w:t>
      </w:r>
    </w:p>
    <w:p w:rsidR="00DE4DBE" w:rsidRPr="00B40910" w:rsidRDefault="00DE4DBE" w:rsidP="00B40910">
      <w:pPr>
        <w:pStyle w:val="Heading2"/>
        <w:rPr>
          <w:rFonts w:eastAsiaTheme="minorHAnsi"/>
          <w:color w:val="auto"/>
          <w:sz w:val="36"/>
          <w:szCs w:val="36"/>
          <w:rtl/>
        </w:rPr>
      </w:pPr>
      <w:r w:rsidRPr="00B40910">
        <w:rPr>
          <w:rFonts w:eastAsiaTheme="minorHAnsi"/>
          <w:color w:val="auto"/>
          <w:sz w:val="36"/>
          <w:szCs w:val="36"/>
          <w:rtl/>
        </w:rPr>
        <w:t>نطاق المسؤولية</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أتولى،</w:t>
      </w:r>
      <w:r w:rsidRPr="00037C12">
        <w:rPr>
          <w:rFonts w:ascii="Arabic Typesetting" w:eastAsiaTheme="minorHAnsi" w:hAnsi="Arabic Typesetting" w:cs="Arabic Typesetting"/>
          <w:sz w:val="36"/>
          <w:szCs w:val="36"/>
          <w:rtl/>
          <w:lang w:val="fr-FR"/>
        </w:rPr>
        <w:t xml:space="preserve"> بصفتي مدير</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عام</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ل</w:t>
      </w:r>
      <w:r w:rsidRPr="00037C12">
        <w:rPr>
          <w:rFonts w:ascii="Arabic Typesetting" w:eastAsiaTheme="minorHAnsi" w:hAnsi="Arabic Typesetting" w:cs="Arabic Typesetting" w:hint="cs"/>
          <w:sz w:val="36"/>
          <w:szCs w:val="36"/>
          <w:rtl/>
          <w:lang w:val="fr-FR"/>
        </w:rPr>
        <w:t>ل</w:t>
      </w:r>
      <w:r w:rsidRPr="00037C12">
        <w:rPr>
          <w:rFonts w:ascii="Arabic Typesetting" w:eastAsiaTheme="minorHAnsi" w:hAnsi="Arabic Typesetting" w:cs="Arabic Typesetting"/>
          <w:sz w:val="36"/>
          <w:szCs w:val="36"/>
          <w:rtl/>
          <w:lang w:val="fr-FR"/>
        </w:rPr>
        <w:t>منظمة العالمية للملكية الفكرية (الويبو) ووفقاً لما أسند إليّ من مسؤولية وبخاصة بموجب المادة</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8</w:t>
      </w:r>
      <w:r w:rsidRPr="00037C12">
        <w:rPr>
          <w:rFonts w:ascii="Arabic Typesetting" w:eastAsiaTheme="minorHAnsi" w:hAnsi="Arabic Typesetting" w:cs="Arabic Typesetting" w:hint="cs"/>
          <w:sz w:val="36"/>
          <w:szCs w:val="36"/>
          <w:rtl/>
          <w:lang w:val="fr-FR"/>
        </w:rPr>
        <w:t>.</w:t>
      </w:r>
      <w:r w:rsidRPr="00C01B1E">
        <w:rPr>
          <w:rFonts w:ascii="Arabic Typesetting" w:eastAsiaTheme="minorHAnsi" w:hAnsi="Arabic Typesetting" w:cs="Arabic Typesetting" w:hint="cs"/>
          <w:sz w:val="36"/>
          <w:szCs w:val="36"/>
          <w:rtl/>
          <w:lang w:val="fr-FR"/>
        </w:rPr>
        <w:t>5</w:t>
      </w:r>
      <w:r w:rsidRPr="00037C12">
        <w:rPr>
          <w:rFonts w:ascii="Arabic Typesetting" w:eastAsiaTheme="minorHAnsi" w:hAnsi="Arabic Typesetting" w:cs="Arabic Typesetting"/>
          <w:sz w:val="36"/>
          <w:szCs w:val="36"/>
          <w:rtl/>
          <w:lang w:val="fr-FR"/>
        </w:rPr>
        <w:t>(د) من النظام المالي ولائحته</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الإبقاء على نظام رقابة مالية داخلية يضمن ما يلي:</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1</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ن</w:t>
      </w:r>
      <w:r w:rsidRPr="00037C12">
        <w:rPr>
          <w:rFonts w:ascii="Arabic Typesetting" w:eastAsiaTheme="minorHAnsi" w:hAnsi="Arabic Typesetting" w:cs="Arabic Typesetting"/>
          <w:sz w:val="36"/>
          <w:szCs w:val="36"/>
          <w:rtl/>
          <w:lang w:val="fr-FR"/>
        </w:rPr>
        <w:t>ظامية عمليات قبض جميع أموال المنظمة ومواردها المالية الأخرى، وحفظها والتصرف فيها؛</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2</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اتفاق الالتزامات والنفقات مع الاعتمادات أو الأحكام المالية الأخرى</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التي تقرّها الجمعية العامة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أو مع الأغراض والقواعد المتعلقة بصناديق </w:t>
      </w:r>
      <w:r w:rsidRPr="00037C12">
        <w:rPr>
          <w:rFonts w:ascii="Arabic Typesetting" w:eastAsiaTheme="minorHAnsi" w:hAnsi="Arabic Typesetting" w:cs="Arabic Typesetting" w:hint="cs"/>
          <w:sz w:val="36"/>
          <w:szCs w:val="36"/>
          <w:rtl/>
          <w:lang w:val="fr-FR"/>
        </w:rPr>
        <w:t>استئمانية محددة</w:t>
      </w:r>
      <w:r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ind w:left="1700"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w:t>
      </w:r>
      <w:r w:rsidRPr="00C01B1E">
        <w:rPr>
          <w:rFonts w:ascii="Arabic Typesetting" w:eastAsiaTheme="minorHAnsi" w:hAnsi="Arabic Typesetting" w:cs="Arabic Typesetting"/>
          <w:sz w:val="36"/>
          <w:szCs w:val="36"/>
          <w:rtl/>
          <w:lang w:val="fr-FR"/>
        </w:rPr>
        <w:t>3</w:t>
      </w:r>
      <w:r w:rsidRPr="00037C12">
        <w:rPr>
          <w:rFonts w:ascii="Arabic Typesetting" w:eastAsiaTheme="minorHAnsi" w:hAnsi="Arabic Typesetting" w:cs="Arabic Typesetting"/>
          <w:sz w:val="36"/>
          <w:szCs w:val="36"/>
          <w:rtl/>
          <w:lang w:val="fr-FR"/>
        </w:rPr>
        <w:t>"</w:t>
      </w:r>
      <w:r w:rsidRPr="00037C12">
        <w:rPr>
          <w:rFonts w:ascii="Arabic Typesetting" w:eastAsiaTheme="minorHAnsi" w:hAnsi="Arabic Typesetting" w:cs="Arabic Typesetting"/>
          <w:sz w:val="36"/>
          <w:szCs w:val="36"/>
          <w:rtl/>
          <w:lang w:val="fr-FR"/>
        </w:rPr>
        <w:tab/>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استخدام موارد المنظمة استخداماً فعالاً واقتصادياً.</w:t>
      </w:r>
    </w:p>
    <w:p w:rsidR="00DE4DBE" w:rsidRPr="00B40910" w:rsidRDefault="00DE4DBE" w:rsidP="00B40910">
      <w:pPr>
        <w:pStyle w:val="Heading2"/>
        <w:rPr>
          <w:rFonts w:eastAsiaTheme="minorHAnsi"/>
          <w:color w:val="auto"/>
          <w:sz w:val="36"/>
          <w:szCs w:val="36"/>
          <w:rtl/>
        </w:rPr>
      </w:pPr>
      <w:r w:rsidRPr="00B40910">
        <w:rPr>
          <w:rFonts w:eastAsiaTheme="minorHAnsi"/>
          <w:color w:val="auto"/>
          <w:sz w:val="36"/>
          <w:szCs w:val="36"/>
          <w:rtl/>
        </w:rPr>
        <w:t>الغرض من نظام الرقابة الداخلية</w:t>
      </w:r>
    </w:p>
    <w:p w:rsidR="00DE4DBE" w:rsidRPr="00037C12" w:rsidRDefault="00DE4DBE" w:rsidP="00DE4DBE">
      <w:pPr>
        <w:keepNext/>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صُمِّم نظام الرقابة الداخلية للحد من مخاطر عدم تحقيق غايات المنظمة وأهدافها وما يتصل بها من سياسات، وإدارة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المخاطر وليس القضاء عليها. ومن ثمَّ لا يعدو هذا النظام كونه ضماناً معقولاً وليس مُطلقاً لتحقيق الفعالية، وهو يستند إلى عملية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جارية مُصمَّمة لتحديد المخاطر الرئيسية وتقييم طبيعتها ومداها وإدارتها ب</w:t>
      </w:r>
      <w:r w:rsidRPr="00037C12">
        <w:rPr>
          <w:rFonts w:ascii="Arabic Typesetting" w:eastAsiaTheme="minorHAnsi" w:hAnsi="Arabic Typesetting" w:cs="Arabic Typesetting" w:hint="cs"/>
          <w:sz w:val="36"/>
          <w:szCs w:val="36"/>
          <w:rtl/>
          <w:lang w:val="fr-FR"/>
        </w:rPr>
        <w:t>كفاءة</w:t>
      </w:r>
      <w:r w:rsidRPr="00037C12">
        <w:rPr>
          <w:rFonts w:ascii="Arabic Typesetting" w:eastAsiaTheme="minorHAnsi" w:hAnsi="Arabic Typesetting" w:cs="Arabic Typesetting"/>
          <w:sz w:val="36"/>
          <w:szCs w:val="36"/>
          <w:rtl/>
          <w:lang w:val="fr-FR"/>
        </w:rPr>
        <w:t xml:space="preserve"> وفعالية و</w:t>
      </w:r>
      <w:r w:rsidRPr="00037C12">
        <w:rPr>
          <w:rFonts w:ascii="Arabic Typesetting" w:eastAsiaTheme="minorHAnsi" w:hAnsi="Arabic Typesetting" w:cs="Arabic Typesetting" w:hint="cs"/>
          <w:sz w:val="36"/>
          <w:szCs w:val="36"/>
          <w:rtl/>
          <w:lang w:val="fr-FR"/>
        </w:rPr>
        <w:t>بطريقة اقتصادية</w:t>
      </w:r>
      <w:r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 xml:space="preserve">تُعد </w:t>
      </w:r>
      <w:r w:rsidRPr="00037C12">
        <w:rPr>
          <w:rFonts w:ascii="Arabic Typesetting" w:eastAsiaTheme="minorHAnsi" w:hAnsi="Arabic Typesetting" w:cs="Arabic Typesetting"/>
          <w:sz w:val="36"/>
          <w:szCs w:val="36"/>
          <w:rtl/>
          <w:lang w:val="fr-FR"/>
        </w:rPr>
        <w:t xml:space="preserve">الرقابة الداخلية </w:t>
      </w:r>
      <w:r w:rsidRPr="00037C12">
        <w:rPr>
          <w:rFonts w:ascii="Arabic Typesetting" w:eastAsiaTheme="minorHAnsi" w:hAnsi="Arabic Typesetting" w:cs="Arabic Typesetting" w:hint="cs"/>
          <w:sz w:val="36"/>
          <w:szCs w:val="36"/>
          <w:rtl/>
          <w:lang w:val="fr-FR"/>
        </w:rPr>
        <w:t>عملية</w:t>
      </w:r>
      <w:r w:rsidRPr="00037C12">
        <w:rPr>
          <w:rFonts w:ascii="Arabic Typesetting" w:eastAsiaTheme="minorHAnsi" w:hAnsi="Arabic Typesetting" w:cs="Arabic Typesetting"/>
          <w:sz w:val="36"/>
          <w:szCs w:val="36"/>
          <w:rtl/>
          <w:lang w:val="fr-FR"/>
        </w:rPr>
        <w:t xml:space="preserve"> يضطلع به كل من الهيئات الإدارية والمدير العام والإدارة العليا وموظفين آخرين، وهي مُصمَّمة لتكون ضماناً معقولاً لتحقيق أهداف الرقابة الداخلية التالية:</w:t>
      </w:r>
    </w:p>
    <w:p w:rsidR="00DE4DBE" w:rsidRPr="00037C12" w:rsidRDefault="00DE4DBE" w:rsidP="00B40910">
      <w:pPr>
        <w:numPr>
          <w:ilvl w:val="0"/>
          <w:numId w:val="26"/>
        </w:numPr>
        <w:bidi/>
        <w:spacing w:after="12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فعالية</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العمليات</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كفاءتها</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 xml:space="preserve">صون </w:t>
      </w:r>
      <w:r w:rsidRPr="00037C12">
        <w:rPr>
          <w:rFonts w:ascii="Arabic Typesetting" w:eastAsiaTheme="minorHAnsi" w:hAnsi="Arabic Typesetting" w:cs="Arabic Typesetting"/>
          <w:sz w:val="36"/>
          <w:szCs w:val="36"/>
          <w:rtl/>
          <w:lang w:val="fr-FR"/>
        </w:rPr>
        <w:t>الأصول،</w:t>
      </w:r>
    </w:p>
    <w:p w:rsidR="00DE4DBE" w:rsidRPr="00037C12" w:rsidRDefault="00DE4DBE" w:rsidP="00B40910">
      <w:pPr>
        <w:numPr>
          <w:ilvl w:val="0"/>
          <w:numId w:val="26"/>
        </w:numPr>
        <w:bidi/>
        <w:spacing w:after="12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وموثوقية التقارير المالية،</w:t>
      </w:r>
    </w:p>
    <w:p w:rsidR="00DE4DBE" w:rsidRPr="00037C12" w:rsidRDefault="00DE4DBE" w:rsidP="00DE4DBE">
      <w:pPr>
        <w:numPr>
          <w:ilvl w:val="0"/>
          <w:numId w:val="26"/>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والامتثال لل</w:t>
      </w:r>
      <w:r w:rsidRPr="00037C12">
        <w:rPr>
          <w:rFonts w:ascii="Arabic Typesetting" w:eastAsiaTheme="minorHAnsi" w:hAnsi="Arabic Typesetting" w:cs="Arabic Typesetting" w:hint="cs"/>
          <w:sz w:val="36"/>
          <w:szCs w:val="36"/>
          <w:rtl/>
          <w:lang w:val="fr-FR"/>
        </w:rPr>
        <w:t xml:space="preserve">مواد </w:t>
      </w:r>
      <w:r w:rsidRPr="00037C12">
        <w:rPr>
          <w:rFonts w:ascii="Arabic Typesetting" w:eastAsiaTheme="minorHAnsi" w:hAnsi="Arabic Typesetting" w:cs="Arabic Typesetting"/>
          <w:sz w:val="36"/>
          <w:szCs w:val="36"/>
          <w:rtl/>
          <w:lang w:val="fr-FR"/>
        </w:rPr>
        <w:t>والقواعد الم</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طب</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قة</w:t>
      </w:r>
      <w:r w:rsidRPr="00037C12">
        <w:rPr>
          <w:rFonts w:ascii="Arabic Typesetting" w:eastAsiaTheme="minorHAnsi" w:hAnsi="Arabic Typesetting" w:cs="Arabic Typesetting"/>
          <w:sz w:val="36"/>
          <w:szCs w:val="36"/>
          <w:lang w:val="fr-FR"/>
        </w:rPr>
        <w:t>.</w:t>
      </w:r>
    </w:p>
    <w:p w:rsidR="00DE4DBE" w:rsidRPr="00037C12" w:rsidRDefault="00DE4DBE" w:rsidP="00B40910">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ولذلك فإن نظام الويبو للرقابة الداخلية</w:t>
      </w:r>
      <w:r w:rsidRPr="00037C12">
        <w:rPr>
          <w:rFonts w:ascii="Arabic Typesetting" w:eastAsiaTheme="minorHAnsi" w:hAnsi="Arabic Typesetting" w:cs="Arabic Typesetting" w:hint="cs"/>
          <w:sz w:val="36"/>
          <w:szCs w:val="36"/>
          <w:rtl/>
          <w:lang w:val="fr-FR"/>
        </w:rPr>
        <w:t xml:space="preserve"> لا </w:t>
      </w:r>
      <w:r w:rsidR="00B40910">
        <w:rPr>
          <w:rFonts w:ascii="Arabic Typesetting" w:eastAsiaTheme="minorHAnsi" w:hAnsi="Arabic Typesetting" w:cs="Arabic Typesetting" w:hint="cs"/>
          <w:sz w:val="36"/>
          <w:szCs w:val="36"/>
          <w:rtl/>
          <w:lang w:val="fr-FR"/>
        </w:rPr>
        <w:t>يعدُّ</w:t>
      </w:r>
      <w:r w:rsidRPr="00037C12">
        <w:rPr>
          <w:rFonts w:ascii="Arabic Typesetting" w:eastAsiaTheme="minorHAnsi" w:hAnsi="Arabic Typesetting" w:cs="Arabic Typesetting"/>
          <w:sz w:val="36"/>
          <w:szCs w:val="36"/>
          <w:rtl/>
          <w:lang w:val="fr-FR"/>
        </w:rPr>
        <w:t>، على المستوى التشغيلي، مجر</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د سياسة أو إجراء يُتَّخذ في مواعيد معي</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نة، بل</w:t>
      </w:r>
      <w:r w:rsidRPr="00037C12">
        <w:rPr>
          <w:rFonts w:ascii="Arabic Typesetting" w:eastAsiaTheme="minorHAnsi" w:hAnsi="Arabic Typesetting" w:cs="Arabic Typesetting" w:hint="cs"/>
          <w:sz w:val="36"/>
          <w:szCs w:val="36"/>
          <w:rtl/>
          <w:lang w:val="fr-FR"/>
        </w:rPr>
        <w:t xml:space="preserve"> هو</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إحراء مستمر </w:t>
      </w:r>
      <w:r w:rsidRPr="00037C12">
        <w:rPr>
          <w:rFonts w:ascii="Arabic Typesetting" w:eastAsiaTheme="minorHAnsi" w:hAnsi="Arabic Typesetting" w:cs="Arabic Typesetting"/>
          <w:sz w:val="36"/>
          <w:szCs w:val="36"/>
          <w:rtl/>
          <w:lang w:val="fr-FR"/>
        </w:rPr>
        <w:t xml:space="preserve">يُضطلع به على جميع مستويات المنظمة من خلال </w:t>
      </w:r>
      <w:r w:rsidRPr="00037C12">
        <w:rPr>
          <w:rFonts w:ascii="Arabic Typesetting" w:eastAsiaTheme="minorHAnsi" w:hAnsi="Arabic Typesetting" w:cs="Arabic Typesetting" w:hint="cs"/>
          <w:sz w:val="36"/>
          <w:szCs w:val="36"/>
          <w:rtl/>
          <w:lang w:val="fr-FR"/>
        </w:rPr>
        <w:t>عمليات</w:t>
      </w:r>
      <w:r w:rsidRPr="00037C12">
        <w:rPr>
          <w:rFonts w:ascii="Arabic Typesetting" w:eastAsiaTheme="minorHAnsi" w:hAnsi="Arabic Typesetting" w:cs="Arabic Typesetting"/>
          <w:sz w:val="36"/>
          <w:szCs w:val="36"/>
          <w:rtl/>
          <w:lang w:val="fr-FR"/>
        </w:rPr>
        <w:t xml:space="preserve"> الرقابة الداخلية لضمان تحقيق الأهداف المذكورة آنفاً.</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وينطبق بياني هذا عن </w:t>
      </w:r>
      <w:r w:rsidRPr="00037C12">
        <w:rPr>
          <w:rFonts w:ascii="Arabic Typesetting" w:eastAsiaTheme="minorHAnsi" w:hAnsi="Arabic Typesetting" w:cs="Arabic Typesetting" w:hint="cs"/>
          <w:sz w:val="36"/>
          <w:szCs w:val="36"/>
          <w:rtl/>
          <w:lang w:val="fr-FR"/>
        </w:rPr>
        <w:t>عمليات</w:t>
      </w:r>
      <w:r w:rsidRPr="00037C12">
        <w:rPr>
          <w:rFonts w:ascii="Arabic Typesetting" w:eastAsiaTheme="minorHAnsi" w:hAnsi="Arabic Typesetting" w:cs="Arabic Typesetting"/>
          <w:sz w:val="36"/>
          <w:szCs w:val="36"/>
          <w:rtl/>
          <w:lang w:val="fr-FR"/>
        </w:rPr>
        <w:t xml:space="preserve"> الويبو للرقابة الداخلية</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كما هي مُبيَّنة</w:t>
      </w:r>
      <w:r w:rsidRPr="00037C12">
        <w:rPr>
          <w:rFonts w:ascii="Arabic Typesetting" w:eastAsiaTheme="minorHAnsi" w:hAnsi="Arabic Typesetting" w:cs="Arabic Typesetting"/>
          <w:sz w:val="36"/>
          <w:szCs w:val="36"/>
          <w:rtl/>
          <w:lang w:val="fr-FR"/>
        </w:rPr>
        <w:t xml:space="preserve"> آنفاً</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على السنة المنتهية في </w:t>
      </w:r>
      <w:r w:rsidRPr="00C01B1E">
        <w:rPr>
          <w:rFonts w:ascii="Arabic Typesetting" w:eastAsiaTheme="minorHAnsi" w:hAnsi="Arabic Typesetting" w:cs="Arabic Typesetting"/>
          <w:sz w:val="36"/>
          <w:szCs w:val="36"/>
          <w:rtl/>
          <w:lang w:val="fr-FR"/>
        </w:rPr>
        <w:t>31</w:t>
      </w:r>
      <w:r w:rsidRPr="00037C12">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ديسمبر</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rtl/>
          <w:lang w:val="fr-FR"/>
        </w:rPr>
        <w:t xml:space="preserve"> و</w:t>
      </w:r>
      <w:r w:rsidRPr="00037C12">
        <w:rPr>
          <w:rFonts w:ascii="Arabic Typesetting" w:eastAsiaTheme="minorHAnsi" w:hAnsi="Arabic Typesetting" w:cs="Arabic Typesetting" w:hint="cs"/>
          <w:sz w:val="36"/>
          <w:szCs w:val="36"/>
          <w:rtl/>
          <w:lang w:val="fr-FR"/>
        </w:rPr>
        <w:t xml:space="preserve">حتى </w:t>
      </w:r>
      <w:r w:rsidRPr="00037C12">
        <w:rPr>
          <w:rFonts w:ascii="Arabic Typesetting" w:eastAsiaTheme="minorHAnsi" w:hAnsi="Arabic Typesetting" w:cs="Arabic Typesetting"/>
          <w:sz w:val="36"/>
          <w:szCs w:val="36"/>
          <w:rtl/>
          <w:lang w:val="fr-FR"/>
        </w:rPr>
        <w:t>تاريخ اعتماد بيانات المنظمة المالية لسنة</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lang w:val="fr-FR"/>
        </w:rPr>
        <w:t>.</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إدارة المخاطر وإطار الرقابة</w:t>
      </w:r>
    </w:p>
    <w:p w:rsidR="00DE4DBE" w:rsidRPr="00037C12" w:rsidRDefault="00B60064" w:rsidP="00020107">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أُدمجت إدارة المخاطر إدماجاً كاملاً في خطط العمل الخاصة بالثنائية والسنة، وأدمج إطار إدارة المخاطر والضوابط الداخلية في الإطار التنظيمي للمنظمة. وعلى مدى العام الماضي، تحسن نسق إعداد التقارير تحسناً كبيراً عن طريق </w:t>
      </w:r>
      <w:r w:rsidR="00020107">
        <w:rPr>
          <w:rFonts w:ascii="Arabic Typesetting" w:eastAsiaTheme="minorHAnsi" w:hAnsi="Arabic Typesetting" w:cs="Arabic Typesetting" w:hint="cs"/>
          <w:sz w:val="36"/>
          <w:szCs w:val="36"/>
          <w:rtl/>
          <w:lang w:val="fr-FR"/>
        </w:rPr>
        <w:t>إدراج</w:t>
      </w:r>
      <w:r w:rsidRPr="00037C12">
        <w:rPr>
          <w:rFonts w:ascii="Arabic Typesetting" w:eastAsiaTheme="minorHAnsi" w:hAnsi="Arabic Typesetting" w:cs="Arabic Typesetting" w:hint="cs"/>
          <w:sz w:val="36"/>
          <w:szCs w:val="36"/>
          <w:rtl/>
          <w:lang w:val="fr-FR"/>
        </w:rPr>
        <w:t xml:space="preserve"> </w:t>
      </w:r>
      <w:r w:rsidR="00020107">
        <w:rPr>
          <w:rFonts w:ascii="Arabic Typesetting" w:eastAsiaTheme="minorHAnsi" w:hAnsi="Arabic Typesetting" w:cs="Arabic Typesetting" w:hint="cs"/>
          <w:sz w:val="36"/>
          <w:szCs w:val="36"/>
          <w:rtl/>
          <w:lang w:val="fr-FR"/>
        </w:rPr>
        <w:t xml:space="preserve">معلومات موجزة عن </w:t>
      </w:r>
      <w:r w:rsidRPr="00037C12">
        <w:rPr>
          <w:rFonts w:ascii="Arabic Typesetting" w:eastAsiaTheme="minorHAnsi" w:hAnsi="Arabic Typesetting" w:cs="Arabic Typesetting" w:hint="cs"/>
          <w:sz w:val="36"/>
          <w:szCs w:val="36"/>
          <w:rtl/>
          <w:lang w:val="fr-FR"/>
        </w:rPr>
        <w:t xml:space="preserve">إدارة المخاطر توفر بيانات آنية عن المخاطر وتدابير التصدي لها. إذ تُرسل بُرُد إلكترونية لإخطار أصحاب الإجراءات والمتعرضين للمخاطر </w:t>
      </w:r>
      <w:r w:rsidR="00B40910">
        <w:rPr>
          <w:rFonts w:ascii="Arabic Typesetting" w:eastAsiaTheme="minorHAnsi" w:hAnsi="Arabic Typesetting" w:cs="Arabic Typesetting" w:hint="cs"/>
          <w:sz w:val="36"/>
          <w:szCs w:val="36"/>
          <w:rtl/>
          <w:lang w:val="fr-FR"/>
        </w:rPr>
        <w:t>بوضع</w:t>
      </w:r>
      <w:r w:rsidRPr="00037C12">
        <w:rPr>
          <w:rFonts w:ascii="Arabic Typesetting" w:eastAsiaTheme="minorHAnsi" w:hAnsi="Arabic Typesetting" w:cs="Arabic Typesetting" w:hint="cs"/>
          <w:sz w:val="36"/>
          <w:szCs w:val="36"/>
          <w:rtl/>
          <w:lang w:val="fr-FR"/>
        </w:rPr>
        <w:t xml:space="preserve"> سجلات جديدة وباقتراب الآجال عند الاقتضاء. وتحدد المخاطر بوضوح في وثيقة البرنامج والميزانية لكل برنامج، وتقدَّم معلومات منتظمة عن مخاطر البرنامج المرتفعة والمخاطر التنظيمية إلى فريق الويبو لإدارة المخاطر الذي أترأسه.</w:t>
      </w:r>
    </w:p>
    <w:p w:rsidR="00B60064" w:rsidRPr="00037C12" w:rsidRDefault="00B60064" w:rsidP="00B40910">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lastRenderedPageBreak/>
        <w:t xml:space="preserve">والغرض من فريق إدارة المخاطر هو ترويج ثقافة إدارة المخاطر والشؤون المالية إدارة مسؤولة وفعالة في الويبو والموافقة على استراتيجية إدارة المخاطر. إذ يستعرض </w:t>
      </w:r>
      <w:r w:rsidRPr="00037C12">
        <w:rPr>
          <w:rFonts w:ascii="Arabic Typesetting" w:eastAsiaTheme="minorHAnsi" w:hAnsi="Arabic Typesetting" w:cs="Arabic Typesetting"/>
          <w:sz w:val="36"/>
          <w:szCs w:val="36"/>
          <w:rtl/>
          <w:lang w:val="fr-FR"/>
        </w:rPr>
        <w:t>هذا الفريق و</w:t>
      </w:r>
      <w:r w:rsidRPr="00037C12">
        <w:rPr>
          <w:rFonts w:ascii="Arabic Typesetting" w:eastAsiaTheme="minorHAnsi" w:hAnsi="Arabic Typesetting" w:cs="Arabic Typesetting" w:hint="cs"/>
          <w:sz w:val="36"/>
          <w:szCs w:val="36"/>
          <w:rtl/>
          <w:lang w:val="fr-FR"/>
        </w:rPr>
        <w:t>ي</w:t>
      </w:r>
      <w:r w:rsidRPr="00037C12">
        <w:rPr>
          <w:rFonts w:ascii="Arabic Typesetting" w:eastAsiaTheme="minorHAnsi" w:hAnsi="Arabic Typesetting" w:cs="Arabic Typesetting"/>
          <w:sz w:val="36"/>
          <w:szCs w:val="36"/>
          <w:rtl/>
          <w:lang w:val="fr-FR"/>
        </w:rPr>
        <w:t xml:space="preserve">رصد بانتظام الوضع المالي للويبو والمخاطر الرئيسية التي تواجهها المنظمة في تنفيذ نتائجها المرتقبة. </w:t>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 xml:space="preserve">بينما تجتهد المنظمة لتقليل أثر المخاطر التي تواجهها في سعيها إلى تحقيق أهدافها الاستراتيجية والنتائج المتوقعة منها، ثمة ضرورة لتحمل قدر </w:t>
      </w:r>
      <w:r w:rsidRPr="00037C12">
        <w:rPr>
          <w:rFonts w:ascii="Arabic Typesetting" w:eastAsiaTheme="minorHAnsi" w:hAnsi="Arabic Typesetting" w:cs="Arabic Typesetting" w:hint="cs"/>
          <w:sz w:val="36"/>
          <w:szCs w:val="36"/>
          <w:rtl/>
          <w:lang w:val="fr-FR"/>
        </w:rPr>
        <w:t xml:space="preserve">أو مستوى </w:t>
      </w:r>
      <w:r w:rsidRPr="00037C12">
        <w:rPr>
          <w:rFonts w:ascii="Arabic Typesetting" w:eastAsiaTheme="minorHAnsi" w:hAnsi="Arabic Typesetting" w:cs="Arabic Typesetting"/>
          <w:sz w:val="36"/>
          <w:szCs w:val="36"/>
          <w:rtl/>
          <w:lang w:val="fr-FR"/>
        </w:rPr>
        <w:t>معين من المخاطر</w:t>
      </w:r>
      <w:r w:rsidRPr="00037C12">
        <w:rPr>
          <w:rFonts w:ascii="Arabic Typesetting" w:eastAsiaTheme="minorHAnsi" w:hAnsi="Arabic Typesetting" w:cs="Arabic Typesetting" w:hint="cs"/>
          <w:sz w:val="36"/>
          <w:szCs w:val="36"/>
          <w:rtl/>
          <w:lang w:val="fr-FR"/>
        </w:rPr>
        <w:t xml:space="preserve"> كي تتمكن أي منظمة من مباشرة أعمالها. </w:t>
      </w:r>
      <w:r w:rsidRPr="00037C12">
        <w:rPr>
          <w:rFonts w:ascii="Arabic Typesetting" w:eastAsiaTheme="minorHAnsi" w:hAnsi="Arabic Typesetting" w:cs="Arabic Typesetting"/>
          <w:sz w:val="36"/>
          <w:szCs w:val="36"/>
          <w:rtl/>
          <w:lang w:val="fr-FR"/>
        </w:rPr>
        <w:t xml:space="preserve">ويحدد هذا المستوى قابلية المنظمة لتحمل المخاطر، </w:t>
      </w:r>
      <w:r w:rsidR="00B40910">
        <w:rPr>
          <w:rFonts w:ascii="Arabic Typesetting" w:eastAsiaTheme="minorHAnsi" w:hAnsi="Arabic Typesetting" w:cs="Arabic Typesetting" w:hint="cs"/>
          <w:sz w:val="36"/>
          <w:szCs w:val="36"/>
          <w:rtl/>
          <w:lang w:val="fr-FR"/>
        </w:rPr>
        <w:t>وهو</w:t>
      </w:r>
      <w:r w:rsidRPr="00037C12">
        <w:rPr>
          <w:rFonts w:ascii="Arabic Typesetting" w:eastAsiaTheme="minorHAnsi" w:hAnsi="Arabic Typesetting" w:cs="Arabic Typesetting"/>
          <w:sz w:val="36"/>
          <w:szCs w:val="36"/>
          <w:rtl/>
          <w:lang w:val="fr-FR"/>
        </w:rPr>
        <w:t xml:space="preserve"> مؤشر القياس الذي ستقوم عليه إدارة الويبو النشطة لمخاطرها.</w:t>
      </w:r>
      <w:r w:rsidRPr="00037C12">
        <w:rPr>
          <w:rFonts w:ascii="Arabic Typesetting" w:eastAsiaTheme="minorHAnsi" w:hAnsi="Arabic Typesetting" w:cs="Arabic Typesetting" w:hint="cs"/>
          <w:sz w:val="36"/>
          <w:szCs w:val="36"/>
          <w:rtl/>
          <w:lang w:val="fr-FR"/>
        </w:rPr>
        <w:t xml:space="preserve"> ويقترح الفريق مستوى قابلية المنظمة لتحمل المخاطر التنظيمية كي تنظر فيها الدول الأعضاء.</w:t>
      </w:r>
    </w:p>
    <w:p w:rsidR="00DE4DBE" w:rsidRPr="00037C12" w:rsidRDefault="00B60064" w:rsidP="00B60064">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ووافقت الجمعيات في عام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hint="cs"/>
          <w:sz w:val="36"/>
          <w:szCs w:val="36"/>
          <w:rtl/>
          <w:lang w:val="fr-FR"/>
        </w:rPr>
        <w:t xml:space="preserve"> على نهج مراجع بشأن الاستثمارات في الويبو تكلل باعتماد سياسة جديدة بشأن الاستثمارات. وتغيرت عضوية </w:t>
      </w:r>
      <w:r w:rsidRPr="00037C12">
        <w:rPr>
          <w:rFonts w:ascii="Arabic Typesetting" w:eastAsiaTheme="minorHAnsi" w:hAnsi="Arabic Typesetting" w:cs="Arabic Typesetting"/>
          <w:sz w:val="36"/>
          <w:szCs w:val="36"/>
          <w:rtl/>
          <w:lang w:val="fr-FR"/>
        </w:rPr>
        <w:t>اللجنة الاستشارية المعنية بالاستثمارات</w:t>
      </w:r>
      <w:r w:rsidRPr="00037C12">
        <w:rPr>
          <w:rFonts w:ascii="Arabic Typesetting" w:eastAsiaTheme="minorHAnsi" w:hAnsi="Arabic Typesetting" w:cs="Arabic Typesetting" w:hint="cs"/>
          <w:sz w:val="36"/>
          <w:szCs w:val="36"/>
          <w:rtl/>
          <w:lang w:val="fr-FR"/>
        </w:rPr>
        <w:t xml:space="preserve"> تغيراً طفيفاً منذ اعتماد السياسة الجديدة، وأصبحت أترأس اللجنة. وستواصل اللجنة دورها في رصد الاستثمارات الموظفة باسم المنظمة بغية ضمان اتساقها مع السياسة المعتمدة. </w:t>
      </w:r>
      <w:r w:rsidR="00DE4DBE" w:rsidRPr="00037C12">
        <w:rPr>
          <w:rFonts w:ascii="Arabic Typesetting" w:eastAsiaTheme="minorHAnsi" w:hAnsi="Arabic Typesetting" w:cs="Arabic Typesetting"/>
          <w:sz w:val="36"/>
          <w:szCs w:val="36"/>
          <w:rtl/>
          <w:lang w:val="fr-FR"/>
        </w:rPr>
        <w:t>وقد ظل</w:t>
      </w:r>
      <w:r w:rsidR="00DE4DBE" w:rsidRPr="00037C12">
        <w:rPr>
          <w:rFonts w:ascii="Arabic Typesetting" w:eastAsiaTheme="minorHAnsi" w:hAnsi="Arabic Typesetting" w:cs="Arabic Typesetting" w:hint="cs"/>
          <w:sz w:val="36"/>
          <w:szCs w:val="36"/>
          <w:rtl/>
          <w:lang w:val="fr-FR"/>
        </w:rPr>
        <w:t>ّ</w:t>
      </w:r>
      <w:r w:rsidR="00DE4DBE" w:rsidRPr="00037C12">
        <w:rPr>
          <w:rFonts w:ascii="Arabic Typesetting" w:eastAsiaTheme="minorHAnsi" w:hAnsi="Arabic Typesetting" w:cs="Arabic Typesetting"/>
          <w:sz w:val="36"/>
          <w:szCs w:val="36"/>
          <w:rtl/>
          <w:lang w:val="fr-FR"/>
        </w:rPr>
        <w:t xml:space="preserve"> وضع الويبو النقدي سليماً طوال عام</w:t>
      </w:r>
      <w:r w:rsidR="00DE4DBE" w:rsidRPr="00037C12">
        <w:rPr>
          <w:rFonts w:ascii="Arabic Typesetting" w:eastAsiaTheme="minorHAnsi" w:hAnsi="Arabic Typesetting" w:cs="Arabic Typesetting" w:hint="cs"/>
          <w:sz w:val="36"/>
          <w:szCs w:val="36"/>
          <w:rtl/>
          <w:lang w:val="fr-FR"/>
        </w:rPr>
        <w:t> </w:t>
      </w:r>
      <w:r w:rsidR="00DE4DBE" w:rsidRPr="00C01B1E">
        <w:rPr>
          <w:rFonts w:ascii="Arabic Typesetting" w:eastAsiaTheme="minorHAnsi" w:hAnsi="Arabic Typesetting" w:cs="Arabic Typesetting" w:hint="cs"/>
          <w:sz w:val="36"/>
          <w:szCs w:val="36"/>
          <w:rtl/>
          <w:lang w:val="fr-FR"/>
        </w:rPr>
        <w:t>2015</w:t>
      </w:r>
      <w:r w:rsidR="00DE4DBE" w:rsidRPr="00037C12">
        <w:rPr>
          <w:rFonts w:ascii="Arabic Typesetting" w:eastAsiaTheme="minorHAnsi" w:hAnsi="Arabic Typesetting" w:cs="Arabic Typesetting"/>
          <w:sz w:val="36"/>
          <w:szCs w:val="36"/>
          <w:rtl/>
          <w:lang w:val="fr-FR"/>
        </w:rPr>
        <w:t>.</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ولا تفتأ لجنة استعراض العقود تستعرض حالات الشراء الوجيهة وتقدم إليّ الإرشادات عن إجراءات الشراء المناسبة.</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استعراض الفعالية</w:t>
      </w:r>
    </w:p>
    <w:p w:rsidR="00DE4DBE" w:rsidRPr="00037C12" w:rsidRDefault="00DE4DBE" w:rsidP="00DE4DBE">
      <w:pPr>
        <w:keepNext/>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لقد استرشدت</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في استعراضي لفعالية نظام الضوابط الداخلية بما يلي في المقام الأول:</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كبار المديرين، وخاصة نواب المدير العام ومساعدوه، الذين يضطلعون بأدوار مهمة ويتولون المسؤولية عن النتائج المرتقبة، والأداء، وأنشطة شُعَبهم، والموارد المسندة إليهم. وتعتمد قنوات المعلومات في المقام الأول على الاجتماعات الدورية التي يعقدها فريق الإدارة العليا</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lang w:val="fr-FR"/>
        </w:rPr>
      </w:pPr>
      <w:r w:rsidRPr="00037C12">
        <w:rPr>
          <w:rFonts w:ascii="Arabic Typesetting" w:eastAsiaTheme="minorHAnsi" w:hAnsi="Arabic Typesetting" w:cs="Arabic Typesetting"/>
          <w:sz w:val="36"/>
          <w:szCs w:val="36"/>
          <w:rtl/>
          <w:lang w:val="fr-FR"/>
        </w:rPr>
        <w:t xml:space="preserve">وأحصل على </w:t>
      </w:r>
      <w:r w:rsidRPr="00037C12">
        <w:rPr>
          <w:rFonts w:ascii="Arabic Typesetting" w:eastAsiaTheme="minorHAnsi" w:hAnsi="Arabic Typesetting" w:cs="Arabic Typesetting" w:hint="cs"/>
          <w:sz w:val="36"/>
          <w:szCs w:val="36"/>
          <w:rtl/>
          <w:lang w:val="fr-FR"/>
        </w:rPr>
        <w:t>ضمان</w:t>
      </w:r>
      <w:r w:rsidRPr="00037C12">
        <w:rPr>
          <w:rFonts w:ascii="Arabic Typesetting" w:eastAsiaTheme="minorHAnsi" w:hAnsi="Arabic Typesetting" w:cs="Arabic Typesetting"/>
          <w:sz w:val="36"/>
          <w:szCs w:val="36"/>
          <w:rtl/>
          <w:lang w:val="fr-FR"/>
        </w:rPr>
        <w:t xml:space="preserve"> من خطابات التمثيل الإداري التي يوقعها موظفو الويبو الرئيسيون. وتقرُّ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الخطابات بمسؤوليتهم</w:t>
      </w:r>
      <w:r w:rsidRPr="00037C12">
        <w:rPr>
          <w:rFonts w:ascii="Arabic Typesetting" w:eastAsiaTheme="minorHAnsi" w:hAnsi="Arabic Typesetting" w:cs="Arabic Typesetting" w:hint="cs"/>
          <w:sz w:val="36"/>
          <w:szCs w:val="36"/>
          <w:rtl/>
          <w:lang w:val="fr-FR"/>
        </w:rPr>
        <w:t xml:space="preserve"> في أن يتم، على مستوى البرامج،</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وضع وصون </w:t>
      </w:r>
      <w:r w:rsidRPr="00037C12">
        <w:rPr>
          <w:rFonts w:ascii="Arabic Typesetting" w:eastAsiaTheme="minorHAnsi" w:hAnsi="Arabic Typesetting" w:cs="Arabic Typesetting"/>
          <w:sz w:val="36"/>
          <w:szCs w:val="36"/>
          <w:rtl/>
          <w:lang w:val="fr-FR"/>
        </w:rPr>
        <w:t xml:space="preserve">أنظمة تعمل بشكل جيد وآلية للرقابة الداخلية ترمي إلى عرض حالات الغش والأخطاء الكبرى </w:t>
      </w:r>
      <w:r w:rsidRPr="00037C12">
        <w:rPr>
          <w:rFonts w:ascii="Arabic Typesetting" w:eastAsiaTheme="minorHAnsi" w:hAnsi="Arabic Typesetting" w:cs="Arabic Typesetting" w:hint="cs"/>
          <w:sz w:val="36"/>
          <w:szCs w:val="36"/>
          <w:rtl/>
          <w:lang w:val="fr-FR"/>
        </w:rPr>
        <w:t>و/</w:t>
      </w:r>
      <w:r w:rsidRPr="00037C12">
        <w:rPr>
          <w:rFonts w:ascii="Arabic Typesetting" w:eastAsiaTheme="minorHAnsi" w:hAnsi="Arabic Typesetting" w:cs="Arabic Typesetting"/>
          <w:sz w:val="36"/>
          <w:szCs w:val="36"/>
          <w:rtl/>
          <w:lang w:val="fr-FR"/>
        </w:rPr>
        <w:t>أو اكتشافه</w:t>
      </w:r>
      <w:r w:rsidRPr="00037C12">
        <w:rPr>
          <w:rFonts w:ascii="Arabic Typesetting" w:eastAsiaTheme="minorHAnsi" w:hAnsi="Arabic Typesetting" w:cs="Arabic Typesetting" w:hint="cs"/>
          <w:sz w:val="36"/>
          <w:szCs w:val="36"/>
          <w:rtl/>
          <w:lang w:val="fr-FR"/>
        </w:rPr>
        <w:t>ا؛</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 xml:space="preserve">رئيس مكتب </w:t>
      </w:r>
      <w:r w:rsidRPr="00037C12">
        <w:rPr>
          <w:rFonts w:ascii="Arabic Typesetting" w:eastAsiaTheme="minorHAnsi" w:hAnsi="Arabic Typesetting" w:cs="Arabic Typesetting"/>
          <w:sz w:val="36"/>
          <w:szCs w:val="36"/>
          <w:rtl/>
          <w:lang w:val="fr-FR"/>
        </w:rPr>
        <w:t xml:space="preserve">الأخلاقيات الذي يُقدِّم إرشادات ونصائح تبقى طي الكتمان إلى المنظمة وموظفيها بشأن الأخلاقيات ومعايير السلوك، ويتولى إذكاء الوعي بالأخلاقيات والسلوكيات المسؤولة في التعامل مع الإحالات المتعلقة بمزاعم السلوكيات غير الأخلاقية، بما في ذلك </w:t>
      </w:r>
      <w:r w:rsidRPr="00037C12">
        <w:rPr>
          <w:rFonts w:ascii="Arabic Typesetting" w:eastAsiaTheme="minorHAnsi" w:hAnsi="Arabic Typesetting" w:cs="Arabic Typesetting" w:hint="cs"/>
          <w:sz w:val="36"/>
          <w:szCs w:val="36"/>
          <w:rtl/>
          <w:lang w:val="fr-FR"/>
        </w:rPr>
        <w:t>تضارب</w:t>
      </w:r>
      <w:r w:rsidRPr="00037C12">
        <w:rPr>
          <w:rFonts w:ascii="Arabic Typesetting" w:eastAsiaTheme="minorHAnsi" w:hAnsi="Arabic Typesetting" w:cs="Arabic Typesetting"/>
          <w:sz w:val="36"/>
          <w:szCs w:val="36"/>
          <w:rtl/>
          <w:lang w:val="fr-FR"/>
        </w:rPr>
        <w:t xml:space="preserve"> المصالح</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 xml:space="preserve">وشعبة </w:t>
      </w:r>
      <w:r w:rsidRPr="00037C12">
        <w:rPr>
          <w:rFonts w:ascii="Arabic Typesetting" w:eastAsiaTheme="minorHAnsi" w:hAnsi="Arabic Typesetting" w:cs="Arabic Typesetting" w:hint="cs"/>
          <w:sz w:val="36"/>
          <w:szCs w:val="36"/>
          <w:rtl/>
          <w:lang w:val="fr-FR"/>
        </w:rPr>
        <w:t>الرقابة الداخلية</w:t>
      </w:r>
      <w:r w:rsidRPr="00037C12">
        <w:rPr>
          <w:rFonts w:ascii="Arabic Typesetting" w:eastAsiaTheme="minorHAnsi" w:hAnsi="Arabic Typesetting" w:cs="Arabic Typesetting"/>
          <w:sz w:val="36"/>
          <w:szCs w:val="36"/>
          <w:rtl/>
          <w:lang w:val="fr-FR"/>
        </w:rPr>
        <w:t xml:space="preserve"> التي أعتمد على</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تقاري</w:t>
      </w:r>
      <w:r w:rsidRPr="00037C12">
        <w:rPr>
          <w:rFonts w:ascii="Arabic Typesetting" w:eastAsiaTheme="minorHAnsi" w:hAnsi="Arabic Typesetting" w:cs="Arabic Typesetting" w:hint="cs"/>
          <w:sz w:val="36"/>
          <w:szCs w:val="36"/>
          <w:rtl/>
          <w:lang w:val="fr-FR"/>
        </w:rPr>
        <w:t>ر التدقيق</w:t>
      </w:r>
      <w:r w:rsidRPr="00037C12">
        <w:rPr>
          <w:rFonts w:ascii="Arabic Typesetting" w:eastAsiaTheme="minorHAnsi" w:hAnsi="Arabic Typesetting" w:cs="Arabic Typesetting"/>
          <w:sz w:val="36"/>
          <w:szCs w:val="36"/>
          <w:rtl/>
          <w:lang w:val="fr-FR"/>
        </w:rPr>
        <w:t xml:space="preserve"> الداخلي </w:t>
      </w:r>
      <w:r w:rsidRPr="00037C12">
        <w:rPr>
          <w:rFonts w:ascii="Arabic Typesetting" w:eastAsiaTheme="minorHAnsi" w:hAnsi="Arabic Typesetting" w:cs="Arabic Typesetting" w:hint="cs"/>
          <w:sz w:val="36"/>
          <w:szCs w:val="36"/>
          <w:rtl/>
          <w:lang w:val="fr-FR"/>
        </w:rPr>
        <w:t xml:space="preserve">التي تقدمها </w:t>
      </w:r>
      <w:r w:rsidRPr="00037C12">
        <w:rPr>
          <w:rFonts w:ascii="Arabic Typesetting" w:eastAsiaTheme="minorHAnsi" w:hAnsi="Arabic Typesetting" w:cs="Arabic Typesetting"/>
          <w:sz w:val="36"/>
          <w:szCs w:val="36"/>
          <w:rtl/>
          <w:lang w:val="fr-FR"/>
        </w:rPr>
        <w:t xml:space="preserve">وعلى تقييماتها وخدماتها الاستشارية، وهي تقدم تقاريرها أيضاً إلى اللجنة الاستشارية المستقلة للرقابة. وتتضمن </w:t>
      </w:r>
      <w:r w:rsidRPr="00037C12">
        <w:rPr>
          <w:rFonts w:ascii="Arabic Typesetting" w:eastAsiaTheme="minorHAnsi" w:hAnsi="Arabic Typesetting" w:cs="Arabic Typesetting" w:hint="cs"/>
          <w:sz w:val="36"/>
          <w:szCs w:val="36"/>
          <w:rtl/>
          <w:lang w:val="fr-FR"/>
        </w:rPr>
        <w:t>تلك</w:t>
      </w:r>
      <w:r w:rsidRPr="00037C12">
        <w:rPr>
          <w:rFonts w:ascii="Arabic Typesetting" w:eastAsiaTheme="minorHAnsi" w:hAnsi="Arabic Typesetting" w:cs="Arabic Typesetting"/>
          <w:sz w:val="36"/>
          <w:szCs w:val="36"/>
          <w:rtl/>
          <w:lang w:val="fr-FR"/>
        </w:rPr>
        <w:t xml:space="preserve"> التقارير معلومات مستقلة وموضوعية عن ملاءمة وفعالية نظام المنظمة للضوابط الداخلية وما يرتبط بذلك من مهام الرقابة الإدارية</w:t>
      </w:r>
      <w:r w:rsidRPr="00037C12">
        <w:rPr>
          <w:rFonts w:ascii="Arabic Typesetting" w:eastAsiaTheme="minorHAnsi" w:hAnsi="Arabic Typesetting" w:cs="Arabic Typesetting" w:hint="cs"/>
          <w:sz w:val="36"/>
          <w:szCs w:val="36"/>
          <w:rtl/>
          <w:lang w:val="fr-FR"/>
        </w:rPr>
        <w:t>؛</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hint="cs"/>
          <w:sz w:val="36"/>
          <w:szCs w:val="36"/>
          <w:rtl/>
          <w:lang w:val="fr-FR"/>
        </w:rPr>
        <w:t xml:space="preserve">وتشرف اللجنة على أداء عملية التدقيق من خلال رصد إصدار الإدارة، في الوقت المناسب، لردود فعالة وملائمة على توصيات التدقيق ورصد تنفيذ تلك التوصيات. </w:t>
      </w:r>
      <w:r w:rsidR="00B60064" w:rsidRPr="00037C12">
        <w:rPr>
          <w:rFonts w:ascii="Arabic Typesetting" w:eastAsiaTheme="minorHAnsi" w:hAnsi="Arabic Typesetting" w:cs="Arabic Typesetting" w:hint="cs"/>
          <w:sz w:val="36"/>
          <w:szCs w:val="36"/>
          <w:rtl/>
          <w:lang w:val="fr-FR"/>
        </w:rPr>
        <w:t xml:space="preserve">ونتيجة لأنشطة الرقابة، توضح اللجنة للدول الأعضاء الآثار المترتبة على توصيات مراجع الحسابات وملاحظاته عند الاقتضاء، ويشدد على مسائل معينة عند الضرورة. </w:t>
      </w:r>
      <w:r w:rsidRPr="00037C12">
        <w:rPr>
          <w:rFonts w:ascii="Arabic Typesetting" w:eastAsiaTheme="minorHAnsi" w:hAnsi="Arabic Typesetting" w:cs="Arabic Typesetting"/>
          <w:sz w:val="36"/>
          <w:szCs w:val="36"/>
          <w:rtl/>
          <w:lang w:val="fr-FR"/>
        </w:rPr>
        <w:t xml:space="preserve">وأخيراً </w:t>
      </w:r>
      <w:r w:rsidRPr="00037C12">
        <w:rPr>
          <w:rFonts w:ascii="Arabic Typesetting" w:eastAsiaTheme="minorHAnsi" w:hAnsi="Arabic Typesetting" w:cs="Arabic Typesetting" w:hint="cs"/>
          <w:sz w:val="36"/>
          <w:szCs w:val="36"/>
          <w:rtl/>
          <w:lang w:val="fr-FR"/>
        </w:rPr>
        <w:t xml:space="preserve">تُطلع تلك </w:t>
      </w:r>
      <w:r w:rsidRPr="00037C12">
        <w:rPr>
          <w:rFonts w:ascii="Arabic Typesetting" w:eastAsiaTheme="minorHAnsi" w:hAnsi="Arabic Typesetting" w:cs="Arabic Typesetting"/>
          <w:sz w:val="36"/>
          <w:szCs w:val="36"/>
          <w:rtl/>
          <w:lang w:val="fr-FR"/>
        </w:rPr>
        <w:t xml:space="preserve">اللجنة </w:t>
      </w:r>
      <w:r w:rsidRPr="00037C12">
        <w:rPr>
          <w:rFonts w:ascii="Arabic Typesetting" w:eastAsiaTheme="minorHAnsi" w:hAnsi="Arabic Typesetting" w:cs="Arabic Typesetting" w:hint="cs"/>
          <w:sz w:val="36"/>
          <w:szCs w:val="36"/>
          <w:rtl/>
          <w:lang w:val="fr-FR"/>
        </w:rPr>
        <w:t xml:space="preserve">الدول الأعضاء بانتظام على عملها وتقدم تقارير سنوية إلى </w:t>
      </w:r>
      <w:r w:rsidRPr="00037C12">
        <w:rPr>
          <w:rFonts w:ascii="Arabic Typesetting" w:eastAsiaTheme="minorHAnsi" w:hAnsi="Arabic Typesetting" w:cs="Arabic Typesetting"/>
          <w:sz w:val="36"/>
          <w:szCs w:val="36"/>
          <w:rtl/>
          <w:lang w:val="fr-FR"/>
        </w:rPr>
        <w:t>لجنة البرنامج والميزانية</w:t>
      </w:r>
      <w:r w:rsidRPr="00037C12">
        <w:rPr>
          <w:rFonts w:ascii="Arabic Typesetting" w:eastAsiaTheme="minorHAnsi" w:hAnsi="Arabic Typesetting" w:cs="Arabic Typesetting" w:hint="cs"/>
          <w:sz w:val="36"/>
          <w:szCs w:val="36"/>
          <w:rtl/>
          <w:lang w:val="fr-FR"/>
        </w:rPr>
        <w:t xml:space="preserve"> وإلى الجمعية العامة،</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lastRenderedPageBreak/>
        <w:t>ووحدة التفتيش المشتركة لمنظومة الأمم المتحدة،</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ومراجع الحسابات الخارجي</w:t>
      </w:r>
      <w:r w:rsidRPr="00037C12">
        <w:rPr>
          <w:rFonts w:ascii="Arabic Typesetting" w:eastAsiaTheme="minorHAnsi" w:hAnsi="Arabic Typesetting" w:cs="Arabic Typesetting" w:hint="cs"/>
          <w:sz w:val="36"/>
          <w:szCs w:val="36"/>
          <w:rtl/>
          <w:lang w:val="fr-FR"/>
        </w:rPr>
        <w:t>،</w:t>
      </w:r>
      <w:r w:rsidRPr="00037C12">
        <w:rPr>
          <w:rFonts w:ascii="Arabic Typesetting" w:eastAsiaTheme="minorHAnsi" w:hAnsi="Arabic Typesetting" w:cs="Arabic Typesetting"/>
          <w:sz w:val="36"/>
          <w:szCs w:val="36"/>
          <w:rtl/>
          <w:lang w:val="fr-FR"/>
        </w:rPr>
        <w:t xml:space="preserve"> الذي تُرسَل تعليقاته إلى لجنة البرنامج والميزانية وإلى الجمعيات،</w:t>
      </w:r>
    </w:p>
    <w:p w:rsidR="00DE4DBE" w:rsidRPr="00037C12" w:rsidRDefault="00DE4DBE" w:rsidP="00DE4DBE">
      <w:pPr>
        <w:numPr>
          <w:ilvl w:val="0"/>
          <w:numId w:val="27"/>
        </w:numPr>
        <w:bidi/>
        <w:spacing w:after="240" w:line="360" w:lineRule="exact"/>
        <w:ind w:left="1134" w:hanging="567"/>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وملاحظات الهيئات الإدارية.</w:t>
      </w:r>
    </w:p>
    <w:p w:rsidR="00DE4DBE" w:rsidRPr="00204F6A" w:rsidRDefault="00DE4DBE" w:rsidP="00204F6A">
      <w:pPr>
        <w:pStyle w:val="Heading2"/>
        <w:rPr>
          <w:rFonts w:eastAsiaTheme="minorHAnsi"/>
          <w:color w:val="auto"/>
          <w:sz w:val="36"/>
          <w:szCs w:val="36"/>
          <w:rtl/>
        </w:rPr>
      </w:pPr>
      <w:r w:rsidRPr="00204F6A">
        <w:rPr>
          <w:rFonts w:eastAsiaTheme="minorHAnsi"/>
          <w:color w:val="auto"/>
          <w:sz w:val="36"/>
          <w:szCs w:val="36"/>
          <w:rtl/>
        </w:rPr>
        <w:t>الخاتمة</w:t>
      </w:r>
    </w:p>
    <w:p w:rsidR="00DE4DBE" w:rsidRPr="00037C12" w:rsidRDefault="00DE4DBE" w:rsidP="004B09AD">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إن الرقابة الداخلية الفعالة</w:t>
      </w:r>
      <w:r w:rsidRPr="00037C12">
        <w:rPr>
          <w:rFonts w:ascii="Arabic Typesetting" w:eastAsiaTheme="minorHAnsi" w:hAnsi="Arabic Typesetting" w:cs="Arabic Typesetting" w:hint="cs"/>
          <w:sz w:val="36"/>
          <w:szCs w:val="36"/>
          <w:rtl/>
          <w:lang w:val="fr-FR"/>
        </w:rPr>
        <w:t>، أيا كان مستوى الإحكام في تصميمها، تنطوي</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على نقائص</w:t>
      </w:r>
      <w:r w:rsidRPr="00037C12">
        <w:rPr>
          <w:rFonts w:ascii="Arabic Typesetting" w:eastAsiaTheme="minorHAnsi" w:hAnsi="Arabic Typesetting" w:cs="Arabic Typesetting"/>
          <w:sz w:val="36"/>
          <w:szCs w:val="36"/>
          <w:rtl/>
          <w:lang w:val="fr-FR"/>
        </w:rPr>
        <w:t>– منها إمكانية التحايل عليها – ومن</w:t>
      </w:r>
      <w:r w:rsidR="004B09AD">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ثمَّ لا يمكن</w:t>
      </w:r>
      <w:r w:rsidRPr="00037C12">
        <w:rPr>
          <w:rFonts w:ascii="Arabic Typesetting" w:eastAsiaTheme="minorHAnsi" w:hAnsi="Arabic Typesetting" w:cs="Arabic Typesetting" w:hint="cs"/>
          <w:sz w:val="36"/>
          <w:szCs w:val="36"/>
          <w:rtl/>
          <w:lang w:val="fr-FR"/>
        </w:rPr>
        <w:t>ها</w:t>
      </w:r>
      <w:r w:rsidRPr="00037C12">
        <w:rPr>
          <w:rFonts w:ascii="Arabic Typesetting" w:eastAsiaTheme="minorHAnsi" w:hAnsi="Arabic Typesetting" w:cs="Arabic Typesetting"/>
          <w:sz w:val="36"/>
          <w:szCs w:val="36"/>
          <w:rtl/>
          <w:lang w:val="fr-FR"/>
        </w:rPr>
        <w:t xml:space="preserve"> أن </w:t>
      </w:r>
      <w:r w:rsidRPr="00037C12">
        <w:rPr>
          <w:rFonts w:ascii="Arabic Typesetting" w:eastAsiaTheme="minorHAnsi" w:hAnsi="Arabic Typesetting" w:cs="Arabic Typesetting" w:hint="cs"/>
          <w:sz w:val="36"/>
          <w:szCs w:val="36"/>
          <w:rtl/>
          <w:lang w:val="fr-FR"/>
        </w:rPr>
        <w:t>توفر</w:t>
      </w:r>
      <w:r w:rsidRPr="00037C12">
        <w:rPr>
          <w:rFonts w:ascii="Arabic Typesetting" w:eastAsiaTheme="minorHAnsi" w:hAnsi="Arabic Typesetting" w:cs="Arabic Typesetting"/>
          <w:sz w:val="36"/>
          <w:szCs w:val="36"/>
          <w:rtl/>
          <w:lang w:val="fr-FR"/>
        </w:rPr>
        <w:t xml:space="preserve"> سوى </w:t>
      </w:r>
      <w:r w:rsidRPr="00037C12">
        <w:rPr>
          <w:rFonts w:ascii="Arabic Typesetting" w:eastAsiaTheme="minorHAnsi" w:hAnsi="Arabic Typesetting" w:cs="Arabic Typesetting" w:hint="cs"/>
          <w:sz w:val="36"/>
          <w:szCs w:val="36"/>
          <w:rtl/>
          <w:lang w:val="fr-FR"/>
        </w:rPr>
        <w:t>ضمانا</w:t>
      </w:r>
      <w:r w:rsidRPr="00037C12">
        <w:rPr>
          <w:rFonts w:ascii="Arabic Typesetting" w:eastAsiaTheme="minorHAnsi" w:hAnsi="Arabic Typesetting" w:cs="Arabic Typesetting"/>
          <w:sz w:val="36"/>
          <w:szCs w:val="36"/>
          <w:rtl/>
          <w:lang w:val="fr-FR"/>
        </w:rPr>
        <w:t xml:space="preserve"> معقول</w:t>
      </w:r>
      <w:r w:rsidRPr="00037C12">
        <w:rPr>
          <w:rFonts w:ascii="Arabic Typesetting" w:eastAsiaTheme="minorHAnsi" w:hAnsi="Arabic Typesetting" w:cs="Arabic Typesetting" w:hint="cs"/>
          <w:sz w:val="36"/>
          <w:szCs w:val="36"/>
          <w:rtl/>
          <w:lang w:val="fr-FR"/>
        </w:rPr>
        <w:t>ا</w:t>
      </w:r>
      <w:r w:rsidRPr="00037C12">
        <w:rPr>
          <w:rFonts w:ascii="Arabic Typesetting" w:eastAsiaTheme="minorHAnsi" w:hAnsi="Arabic Typesetting" w:cs="Arabic Typesetting"/>
          <w:sz w:val="36"/>
          <w:szCs w:val="36"/>
          <w:rtl/>
          <w:lang w:val="fr-FR"/>
        </w:rPr>
        <w:t xml:space="preserve">. </w:t>
      </w:r>
      <w:r w:rsidR="00B40910">
        <w:rPr>
          <w:rFonts w:ascii="Arabic Typesetting" w:eastAsiaTheme="minorHAnsi" w:hAnsi="Arabic Typesetting" w:cs="Arabic Typesetting" w:hint="cs"/>
          <w:sz w:val="36"/>
          <w:szCs w:val="36"/>
          <w:rtl/>
          <w:lang w:val="fr-FR"/>
        </w:rPr>
        <w:t>وفضلاً عن</w:t>
      </w:r>
      <w:r w:rsidRPr="00037C12">
        <w:rPr>
          <w:rFonts w:ascii="Arabic Typesetting" w:eastAsiaTheme="minorHAnsi" w:hAnsi="Arabic Typesetting" w:cs="Arabic Typesetting"/>
          <w:sz w:val="36"/>
          <w:szCs w:val="36"/>
          <w:rtl/>
          <w:lang w:val="fr-FR"/>
        </w:rPr>
        <w:t xml:space="preserve"> ذلك، قد </w:t>
      </w:r>
      <w:r w:rsidRPr="00037C12">
        <w:rPr>
          <w:rFonts w:ascii="Arabic Typesetting" w:eastAsiaTheme="minorHAnsi" w:hAnsi="Arabic Typesetting" w:cs="Arabic Typesetting" w:hint="cs"/>
          <w:sz w:val="36"/>
          <w:szCs w:val="36"/>
          <w:rtl/>
          <w:lang w:val="fr-FR"/>
        </w:rPr>
        <w:t>تختلف</w:t>
      </w:r>
      <w:r w:rsidRPr="00037C12">
        <w:rPr>
          <w:rFonts w:ascii="Arabic Typesetting" w:eastAsiaTheme="minorHAnsi" w:hAnsi="Arabic Typesetting" w:cs="Arabic Typesetting"/>
          <w:sz w:val="36"/>
          <w:szCs w:val="36"/>
          <w:rtl/>
          <w:lang w:val="fr-FR"/>
        </w:rPr>
        <w:t xml:space="preserve"> فعالية الرقابة الداخلية مع مرور الوقت </w:t>
      </w:r>
      <w:r w:rsidRPr="00037C12">
        <w:rPr>
          <w:rFonts w:ascii="Arabic Typesetting" w:eastAsiaTheme="minorHAnsi" w:hAnsi="Arabic Typesetting" w:cs="Arabic Typesetting" w:hint="cs"/>
          <w:sz w:val="36"/>
          <w:szCs w:val="36"/>
          <w:rtl/>
          <w:lang w:val="fr-FR"/>
        </w:rPr>
        <w:t>بسبب</w:t>
      </w:r>
      <w:r w:rsidRPr="00037C12">
        <w:rPr>
          <w:rFonts w:ascii="Arabic Typesetting" w:eastAsiaTheme="minorHAnsi" w:hAnsi="Arabic Typesetting" w:cs="Arabic Typesetting"/>
          <w:sz w:val="36"/>
          <w:szCs w:val="36"/>
          <w:rtl/>
          <w:lang w:val="fr-FR"/>
        </w:rPr>
        <w:t xml:space="preserve"> تغي</w:t>
      </w:r>
      <w:r w:rsidRPr="00037C12">
        <w:rPr>
          <w:rFonts w:ascii="Arabic Typesetting" w:eastAsiaTheme="minorHAnsi" w:hAnsi="Arabic Typesetting" w:cs="Arabic Typesetting" w:hint="cs"/>
          <w:sz w:val="36"/>
          <w:szCs w:val="36"/>
          <w:rtl/>
          <w:lang w:val="fr-FR"/>
        </w:rPr>
        <w:t>ّر</w:t>
      </w:r>
      <w:r w:rsidRPr="00037C12">
        <w:rPr>
          <w:rFonts w:ascii="Arabic Typesetting" w:eastAsiaTheme="minorHAnsi" w:hAnsi="Arabic Typesetting" w:cs="Arabic Typesetting"/>
          <w:sz w:val="36"/>
          <w:szCs w:val="36"/>
          <w:rtl/>
          <w:lang w:val="fr-FR"/>
        </w:rPr>
        <w:t xml:space="preserve"> الظروف.</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w:t>
      </w:r>
      <w:r w:rsidRPr="00037C12">
        <w:rPr>
          <w:rFonts w:ascii="Arabic Typesetting" w:eastAsiaTheme="minorHAnsi" w:hAnsi="Arabic Typesetting" w:cs="Arabic Typesetting" w:hint="cs"/>
          <w:sz w:val="36"/>
          <w:szCs w:val="36"/>
          <w:rtl/>
          <w:lang w:val="fr-FR"/>
        </w:rPr>
        <w:t>أضمنُ، بصفتي مديرا عاما،</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أن يكون "الانطباع السائد" رسالة واضحة مفادها أن الرقابة الداخلية الصارمة</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 xml:space="preserve">من الأمور البالغة الأهمية بالنسبة للمنظمة وأنا مُلزم بالتصدي لأي </w:t>
      </w:r>
      <w:r w:rsidRPr="00037C12">
        <w:rPr>
          <w:rFonts w:ascii="Arabic Typesetting" w:eastAsiaTheme="minorHAnsi" w:hAnsi="Arabic Typesetting" w:cs="Arabic Typesetting"/>
          <w:sz w:val="36"/>
          <w:szCs w:val="36"/>
          <w:rtl/>
          <w:lang w:val="fr-FR"/>
        </w:rPr>
        <w:t xml:space="preserve">موطن ضعف في الضوابط الداخلية </w:t>
      </w:r>
      <w:r w:rsidRPr="00037C12">
        <w:rPr>
          <w:rFonts w:ascii="Arabic Typesetting" w:eastAsiaTheme="minorHAnsi" w:hAnsi="Arabic Typesetting" w:cs="Arabic Typesetting" w:hint="cs"/>
          <w:sz w:val="36"/>
          <w:szCs w:val="36"/>
          <w:rtl/>
          <w:lang w:val="fr-FR"/>
        </w:rPr>
        <w:t xml:space="preserve">قد يُلاحظ </w:t>
      </w:r>
      <w:r w:rsidRPr="00037C12">
        <w:rPr>
          <w:rFonts w:ascii="Arabic Typesetting" w:eastAsiaTheme="minorHAnsi" w:hAnsi="Arabic Typesetting" w:cs="Arabic Typesetting"/>
          <w:sz w:val="36"/>
          <w:szCs w:val="36"/>
          <w:rtl/>
          <w:lang w:val="fr-FR"/>
        </w:rPr>
        <w:t xml:space="preserve">خلال العام، وبضمان </w:t>
      </w:r>
      <w:r w:rsidRPr="00037C12">
        <w:rPr>
          <w:rFonts w:ascii="Arabic Typesetting" w:eastAsiaTheme="minorHAnsi" w:hAnsi="Arabic Typesetting" w:cs="Arabic Typesetting" w:hint="cs"/>
          <w:sz w:val="36"/>
          <w:szCs w:val="36"/>
          <w:rtl/>
          <w:lang w:val="fr-FR"/>
        </w:rPr>
        <w:t>ال</w:t>
      </w:r>
      <w:r w:rsidRPr="00037C12">
        <w:rPr>
          <w:rFonts w:ascii="Arabic Typesetting" w:eastAsiaTheme="minorHAnsi" w:hAnsi="Arabic Typesetting" w:cs="Arabic Typesetting"/>
          <w:sz w:val="36"/>
          <w:szCs w:val="36"/>
          <w:rtl/>
          <w:lang w:val="fr-FR"/>
        </w:rPr>
        <w:t xml:space="preserve">استمرار </w:t>
      </w:r>
      <w:r w:rsidRPr="00037C12">
        <w:rPr>
          <w:rFonts w:ascii="Arabic Typesetting" w:eastAsiaTheme="minorHAnsi" w:hAnsi="Arabic Typesetting" w:cs="Arabic Typesetting" w:hint="cs"/>
          <w:sz w:val="36"/>
          <w:szCs w:val="36"/>
          <w:rtl/>
          <w:lang w:val="fr-FR"/>
        </w:rPr>
        <w:t xml:space="preserve">في </w:t>
      </w:r>
      <w:r w:rsidRPr="00037C12">
        <w:rPr>
          <w:rFonts w:ascii="Arabic Typesetting" w:eastAsiaTheme="minorHAnsi" w:hAnsi="Arabic Typesetting" w:cs="Arabic Typesetting"/>
          <w:sz w:val="36"/>
          <w:szCs w:val="36"/>
          <w:rtl/>
          <w:lang w:val="fr-FR"/>
        </w:rPr>
        <w:t>تحسين نظام الضوابط</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الداخلية.</w:t>
      </w:r>
    </w:p>
    <w:p w:rsidR="00DE4DBE" w:rsidRPr="00037C12" w:rsidRDefault="00DE4DBE" w:rsidP="00DE4DBE">
      <w:pPr>
        <w:bidi/>
        <w:spacing w:after="240" w:line="360" w:lineRule="exact"/>
        <w:rPr>
          <w:rFonts w:ascii="Arabic Typesetting" w:eastAsiaTheme="minorHAnsi" w:hAnsi="Arabic Typesetting" w:cs="Arabic Typesetting"/>
          <w:sz w:val="36"/>
          <w:szCs w:val="36"/>
          <w:rtl/>
          <w:lang w:val="fr-FR"/>
        </w:rPr>
      </w:pPr>
      <w:r w:rsidRPr="00037C12">
        <w:rPr>
          <w:rFonts w:ascii="Arabic Typesetting" w:eastAsiaTheme="minorHAnsi" w:hAnsi="Arabic Typesetting" w:cs="Arabic Typesetting"/>
          <w:sz w:val="36"/>
          <w:szCs w:val="36"/>
          <w:rtl/>
          <w:lang w:val="fr-FR"/>
        </w:rPr>
        <w:t>وبناءً على ما تقدم</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أستنتج، على حد</w:t>
      </w:r>
      <w:r w:rsidRPr="00037C12">
        <w:rPr>
          <w:rFonts w:ascii="Arabic Typesetting" w:eastAsiaTheme="minorHAnsi" w:hAnsi="Arabic Typesetting" w:cs="Arabic Typesetting" w:hint="cs"/>
          <w:sz w:val="36"/>
          <w:szCs w:val="36"/>
          <w:rtl/>
          <w:lang w:val="fr-FR"/>
        </w:rPr>
        <w:t xml:space="preserve"> علمي</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وما ورد إليّ من معلومات</w:t>
      </w:r>
      <w:r w:rsidRPr="00037C12">
        <w:rPr>
          <w:rFonts w:ascii="Arabic Typesetting" w:eastAsiaTheme="minorHAnsi" w:hAnsi="Arabic Typesetting" w:cs="Arabic Typesetting"/>
          <w:sz w:val="36"/>
          <w:szCs w:val="36"/>
          <w:rtl/>
          <w:lang w:val="fr-FR"/>
        </w:rPr>
        <w:t>، أنه لا توجد مواطن ضعف جوهرية من شأنها أن تمنع مراجع الحسابات الخارجي من تقديم رأي غير مشفوع بتحفظ بشأن بيانات المنظمة المالية، ولا</w:t>
      </w:r>
      <w:r w:rsidRPr="00037C12">
        <w:rPr>
          <w:rFonts w:ascii="Arabic Typesetting" w:eastAsiaTheme="minorHAnsi" w:hAnsi="Arabic Typesetting" w:cs="Arabic Typesetting" w:hint="cs"/>
          <w:sz w:val="36"/>
          <w:szCs w:val="36"/>
          <w:rtl/>
          <w:lang w:val="fr-FR"/>
        </w:rPr>
        <w:t xml:space="preserve"> </w:t>
      </w:r>
      <w:r w:rsidRPr="00037C12">
        <w:rPr>
          <w:rFonts w:ascii="Arabic Typesetting" w:eastAsiaTheme="minorHAnsi" w:hAnsi="Arabic Typesetting" w:cs="Arabic Typesetting"/>
          <w:sz w:val="36"/>
          <w:szCs w:val="36"/>
          <w:rtl/>
          <w:lang w:val="fr-FR"/>
        </w:rPr>
        <w:t xml:space="preserve">مسائل بارزة يلزم ذكرها في هذه الوثيقة </w:t>
      </w:r>
      <w:r w:rsidRPr="00037C12">
        <w:rPr>
          <w:rFonts w:ascii="Arabic Typesetting" w:eastAsiaTheme="minorHAnsi" w:hAnsi="Arabic Typesetting" w:cs="Arabic Typesetting" w:hint="cs"/>
          <w:sz w:val="36"/>
          <w:szCs w:val="36"/>
          <w:rtl/>
          <w:lang w:val="fr-FR"/>
        </w:rPr>
        <w:t>فيما يخص</w:t>
      </w:r>
      <w:r w:rsidRPr="00037C12">
        <w:rPr>
          <w:rFonts w:ascii="Arabic Typesetting" w:eastAsiaTheme="minorHAnsi" w:hAnsi="Arabic Typesetting" w:cs="Arabic Typesetting"/>
          <w:sz w:val="36"/>
          <w:szCs w:val="36"/>
          <w:rtl/>
          <w:lang w:val="fr-FR"/>
        </w:rPr>
        <w:t xml:space="preserve"> </w:t>
      </w:r>
      <w:r w:rsidRPr="00037C12">
        <w:rPr>
          <w:rFonts w:ascii="Arabic Typesetting" w:eastAsiaTheme="minorHAnsi" w:hAnsi="Arabic Typesetting" w:cs="Arabic Typesetting" w:hint="cs"/>
          <w:sz w:val="36"/>
          <w:szCs w:val="36"/>
          <w:rtl/>
          <w:lang w:val="fr-FR"/>
        </w:rPr>
        <w:t>ال</w:t>
      </w:r>
      <w:r w:rsidRPr="00037C12">
        <w:rPr>
          <w:rFonts w:ascii="Arabic Typesetting" w:eastAsiaTheme="minorHAnsi" w:hAnsi="Arabic Typesetting" w:cs="Arabic Typesetting"/>
          <w:sz w:val="36"/>
          <w:szCs w:val="36"/>
          <w:rtl/>
          <w:lang w:val="fr-FR"/>
        </w:rPr>
        <w:t xml:space="preserve">سنة المنتهية في </w:t>
      </w:r>
      <w:r w:rsidRPr="00C01B1E">
        <w:rPr>
          <w:rFonts w:ascii="Arabic Typesetting" w:eastAsiaTheme="minorHAnsi" w:hAnsi="Arabic Typesetting" w:cs="Arabic Typesetting"/>
          <w:sz w:val="36"/>
          <w:szCs w:val="36"/>
          <w:rtl/>
          <w:lang w:val="fr-FR"/>
        </w:rPr>
        <w:t>31</w:t>
      </w:r>
      <w:r w:rsidRPr="00037C12">
        <w:rPr>
          <w:rFonts w:ascii="Arabic Typesetting" w:eastAsiaTheme="minorHAnsi" w:hAnsi="Arabic Typesetting" w:cs="Arabic Typesetting" w:hint="cs"/>
          <w:sz w:val="36"/>
          <w:szCs w:val="36"/>
          <w:rtl/>
          <w:lang w:val="fr-FR"/>
        </w:rPr>
        <w:t> </w:t>
      </w:r>
      <w:r w:rsidRPr="00037C12">
        <w:rPr>
          <w:rFonts w:ascii="Arabic Typesetting" w:eastAsiaTheme="minorHAnsi" w:hAnsi="Arabic Typesetting" w:cs="Arabic Typesetting"/>
          <w:sz w:val="36"/>
          <w:szCs w:val="36"/>
          <w:rtl/>
          <w:lang w:val="fr-FR"/>
        </w:rPr>
        <w:t>ديسمبر</w:t>
      </w:r>
      <w:r w:rsidRPr="00037C12">
        <w:rPr>
          <w:rFonts w:ascii="Arabic Typesetting" w:eastAsiaTheme="minorHAnsi" w:hAnsi="Arabic Typesetting" w:cs="Arabic Typesetting" w:hint="cs"/>
          <w:sz w:val="36"/>
          <w:szCs w:val="36"/>
          <w:rtl/>
          <w:lang w:val="fr-FR"/>
        </w:rPr>
        <w:t> </w:t>
      </w:r>
      <w:r w:rsidRPr="00C01B1E">
        <w:rPr>
          <w:rFonts w:ascii="Arabic Typesetting" w:eastAsiaTheme="minorHAnsi" w:hAnsi="Arabic Typesetting" w:cs="Arabic Typesetting" w:hint="cs"/>
          <w:sz w:val="36"/>
          <w:szCs w:val="36"/>
          <w:rtl/>
          <w:lang w:val="fr-FR"/>
        </w:rPr>
        <w:t>2015</w:t>
      </w:r>
      <w:r w:rsidRPr="00037C12">
        <w:rPr>
          <w:rFonts w:ascii="Arabic Typesetting" w:eastAsiaTheme="minorHAnsi" w:hAnsi="Arabic Typesetting" w:cs="Arabic Typesetting"/>
          <w:sz w:val="36"/>
          <w:szCs w:val="36"/>
          <w:rtl/>
          <w:lang w:val="fr-FR"/>
        </w:rPr>
        <w:t>.</w:t>
      </w:r>
    </w:p>
    <w:p w:rsidR="00DE4DBE" w:rsidRPr="00037C12" w:rsidRDefault="00DE4DBE" w:rsidP="00B60064">
      <w:pPr>
        <w:bidi/>
        <w:spacing w:after="240"/>
        <w:ind w:right="2430"/>
        <w:jc w:val="right"/>
        <w:rPr>
          <w:rFonts w:ascii="Arabic Typesetting" w:eastAsiaTheme="minorHAnsi" w:hAnsi="Arabic Typesetting" w:cs="Arabic Typesetting"/>
          <w:sz w:val="36"/>
          <w:szCs w:val="36"/>
          <w:lang w:val="fr-FR"/>
        </w:rPr>
      </w:pPr>
      <w:r w:rsidRPr="00037C12">
        <w:rPr>
          <w:noProof/>
        </w:rPr>
        <w:drawing>
          <wp:inline distT="0" distB="0" distL="0" distR="0" wp14:anchorId="40BB664A" wp14:editId="705007A3">
            <wp:extent cx="1183005" cy="5302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3005" cy="530225"/>
                    </a:xfrm>
                    <a:prstGeom prst="rect">
                      <a:avLst/>
                    </a:prstGeom>
                    <a:noFill/>
                  </pic:spPr>
                </pic:pic>
              </a:graphicData>
            </a:graphic>
          </wp:inline>
        </w:drawing>
      </w:r>
    </w:p>
    <w:p w:rsidR="00DE4DBE" w:rsidRPr="00037C12" w:rsidRDefault="00DE4DBE" w:rsidP="00B60064">
      <w:pPr>
        <w:pStyle w:val="EndofDocumentAR"/>
        <w:spacing w:after="0"/>
        <w:ind w:left="5341"/>
        <w:rPr>
          <w:rtl/>
        </w:rPr>
      </w:pPr>
      <w:r w:rsidRPr="00037C12">
        <w:rPr>
          <w:rtl/>
        </w:rPr>
        <w:t>فرانسس غري</w:t>
      </w:r>
    </w:p>
    <w:p w:rsidR="00DE4DBE" w:rsidRPr="00037C12" w:rsidRDefault="00DE4DBE" w:rsidP="00B60064">
      <w:pPr>
        <w:pStyle w:val="EndofDocumentAR"/>
        <w:spacing w:after="720"/>
        <w:ind w:left="5341"/>
        <w:rPr>
          <w:rtl/>
        </w:rPr>
      </w:pPr>
      <w:r w:rsidRPr="00037C12">
        <w:rPr>
          <w:rtl/>
        </w:rPr>
        <w:t>المدير العام</w:t>
      </w:r>
    </w:p>
    <w:p w:rsidR="00353662" w:rsidRDefault="00353662" w:rsidP="00353662">
      <w:pPr>
        <w:pStyle w:val="EndofDocumentAR"/>
        <w:rPr>
          <w:rtl/>
        </w:rPr>
      </w:pPr>
      <w:r w:rsidRPr="00037C12">
        <w:rPr>
          <w:rFonts w:hint="cs"/>
          <w:rtl/>
        </w:rPr>
        <w:t>[نهاية الوثيقة]</w:t>
      </w:r>
    </w:p>
    <w:sectPr w:rsidR="00353662" w:rsidSect="00DC107B">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29" w:rsidRDefault="00397529">
      <w:r>
        <w:separator/>
      </w:r>
    </w:p>
  </w:endnote>
  <w:endnote w:type="continuationSeparator" w:id="0">
    <w:p w:rsidR="00397529" w:rsidRDefault="0039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29" w:rsidRDefault="00397529" w:rsidP="009622BF">
      <w:pPr>
        <w:bidi/>
      </w:pPr>
      <w:bookmarkStart w:id="0" w:name="OLE_LINK1"/>
      <w:bookmarkStart w:id="1" w:name="OLE_LINK2"/>
      <w:r>
        <w:separator/>
      </w:r>
      <w:bookmarkEnd w:id="0"/>
      <w:bookmarkEnd w:id="1"/>
    </w:p>
  </w:footnote>
  <w:footnote w:type="continuationSeparator" w:id="0">
    <w:p w:rsidR="00397529" w:rsidRDefault="00397529" w:rsidP="009622BF">
      <w:pPr>
        <w:bidi/>
      </w:pPr>
      <w:r>
        <w:separator/>
      </w:r>
    </w:p>
  </w:footnote>
  <w:footnote w:id="1">
    <w:p w:rsidR="00397529" w:rsidRDefault="00397529" w:rsidP="009C7998">
      <w:pPr>
        <w:pStyle w:val="FootnoteText"/>
      </w:pPr>
      <w:r>
        <w:rPr>
          <w:rStyle w:val="FootnoteReference"/>
        </w:rPr>
        <w:footnoteRef/>
      </w:r>
      <w:r>
        <w:rPr>
          <w:rtl/>
        </w:rPr>
        <w:t xml:space="preserve"> </w:t>
      </w:r>
      <w:r w:rsidRPr="009C7998">
        <w:rPr>
          <w:rtl/>
        </w:rPr>
        <w:t xml:space="preserve">تُعرض تقارير القطاعات في شكل </w:t>
      </w:r>
      <w:r>
        <w:rPr>
          <w:rFonts w:hint="cs"/>
          <w:rtl/>
        </w:rPr>
        <w:t>يبيِّن</w:t>
      </w:r>
      <w:r w:rsidRPr="009C7998">
        <w:rPr>
          <w:rtl/>
        </w:rPr>
        <w:t xml:space="preserve"> مختلف الاتحادات والقطاعات التي تتألف منها المنظمة العالمية للملكية الفكرية.</w:t>
      </w:r>
    </w:p>
  </w:footnote>
  <w:footnote w:id="2">
    <w:p w:rsidR="00397529" w:rsidRDefault="00397529">
      <w:pPr>
        <w:pStyle w:val="FootnoteText"/>
      </w:pPr>
      <w:r>
        <w:rPr>
          <w:rStyle w:val="FootnoteReference"/>
        </w:rPr>
        <w:footnoteRef/>
      </w:r>
      <w:r>
        <w:rPr>
          <w:rtl/>
        </w:rPr>
        <w:t xml:space="preserve"> </w:t>
      </w:r>
      <w:r w:rsidRPr="00AE5C7E">
        <w:rPr>
          <w:rFonts w:hint="cs"/>
          <w:i/>
          <w:iCs/>
          <w:rtl/>
        </w:rPr>
        <w:t>التذاكر المحجوزة "بمساعدة وكيل" هي التذاكر التي حُجزت عن طريق أداة الحجز الشبكي ولكنها لم تصدر فوراً بسبب مشكلات تقنية. واضطر فريق الدعم الشبكي لوكالة السفر أن يتدخل لإصدارها.</w:t>
      </w:r>
    </w:p>
  </w:footnote>
  <w:footnote w:id="3">
    <w:p w:rsidR="00397529" w:rsidRPr="00897FC7" w:rsidRDefault="00397529" w:rsidP="00897FC7">
      <w:pPr>
        <w:pStyle w:val="FootnoteText"/>
        <w:rPr>
          <w:i/>
          <w:iCs/>
        </w:rPr>
      </w:pPr>
      <w:r>
        <w:rPr>
          <w:rStyle w:val="FootnoteReference"/>
        </w:rPr>
        <w:footnoteRef/>
      </w:r>
      <w:r>
        <w:rPr>
          <w:rtl/>
        </w:rPr>
        <w:t xml:space="preserve"> </w:t>
      </w:r>
      <w:r>
        <w:rPr>
          <w:rFonts w:hint="cs"/>
          <w:i/>
          <w:iCs/>
          <w:rtl/>
        </w:rPr>
        <w:t>تاريخ السفر المقترح في الطلب والذي يوافق غالباً تاريخ السفر الفعلي.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9C05B6">
    <w:r>
      <w:t>WO/PBC/25/--</w:t>
    </w:r>
  </w:p>
  <w:p w:rsidR="00397529" w:rsidRDefault="00397529" w:rsidP="00D61541">
    <w:r>
      <w:fldChar w:fldCharType="begin"/>
    </w:r>
    <w:r>
      <w:instrText xml:space="preserve"> PAGE  \* MERGEFORMAT </w:instrText>
    </w:r>
    <w:r>
      <w:fldChar w:fldCharType="separate"/>
    </w:r>
    <w:r w:rsidR="00D218F2">
      <w:rPr>
        <w:noProof/>
      </w:rPr>
      <w:t>7</w:t>
    </w:r>
    <w:r>
      <w:fldChar w:fldCharType="end"/>
    </w:r>
  </w:p>
  <w:p w:rsidR="00397529" w:rsidRDefault="00397529"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3C460A">
    <w:r>
      <w:t>WO/PBC/25/4</w:t>
    </w:r>
  </w:p>
  <w:p w:rsidR="00397529" w:rsidRDefault="00397529" w:rsidP="009C05B6">
    <w:r>
      <w:fldChar w:fldCharType="begin"/>
    </w:r>
    <w:r>
      <w:instrText xml:space="preserve"> PAGE  \* MERGEFORMAT </w:instrText>
    </w:r>
    <w:r>
      <w:fldChar w:fldCharType="separate"/>
    </w:r>
    <w:r w:rsidR="00D218F2">
      <w:rPr>
        <w:noProof/>
      </w:rPr>
      <w:t>7</w:t>
    </w:r>
    <w:r>
      <w:fldChar w:fldCharType="end"/>
    </w:r>
  </w:p>
  <w:p w:rsidR="00397529" w:rsidRPr="00796F96" w:rsidRDefault="00397529" w:rsidP="009C05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Pr="00C8747D" w:rsidRDefault="00397529" w:rsidP="003C460A">
    <w:r w:rsidRPr="00C8747D">
      <w:t>WO/PBC/2</w:t>
    </w:r>
    <w:r>
      <w:t>5</w:t>
    </w:r>
    <w:r w:rsidRPr="00C8747D">
      <w:t>/</w:t>
    </w:r>
    <w:r>
      <w:t>4</w:t>
    </w:r>
  </w:p>
  <w:p w:rsidR="00397529" w:rsidRDefault="00397529" w:rsidP="009C05B6">
    <w:r w:rsidRPr="00C8747D">
      <w:fldChar w:fldCharType="begin"/>
    </w:r>
    <w:r w:rsidRPr="00C8747D">
      <w:instrText xml:space="preserve"> PAGE  \* MERGEFORMAT </w:instrText>
    </w:r>
    <w:r w:rsidRPr="00C8747D">
      <w:fldChar w:fldCharType="separate"/>
    </w:r>
    <w:r w:rsidR="00A704E6">
      <w:rPr>
        <w:noProof/>
      </w:rPr>
      <w:t>4</w:t>
    </w:r>
    <w:r w:rsidRPr="00C8747D">
      <w:fldChar w:fldCharType="end"/>
    </w:r>
  </w:p>
  <w:p w:rsidR="00397529" w:rsidRDefault="00397529" w:rsidP="009C05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9C05B6">
    <w:r>
      <w:t>WO/PBC/25/4</w:t>
    </w:r>
  </w:p>
  <w:p w:rsidR="00397529" w:rsidRDefault="00397529" w:rsidP="00D61541">
    <w:r>
      <w:fldChar w:fldCharType="begin"/>
    </w:r>
    <w:r>
      <w:instrText xml:space="preserve"> PAGE  \* MERGEFORMAT </w:instrText>
    </w:r>
    <w:r>
      <w:fldChar w:fldCharType="separate"/>
    </w:r>
    <w:r w:rsidR="00A704E6">
      <w:rPr>
        <w:noProof/>
      </w:rPr>
      <w:t>38</w:t>
    </w:r>
    <w:r>
      <w:fldChar w:fldCharType="end"/>
    </w:r>
  </w:p>
  <w:p w:rsidR="00397529" w:rsidRDefault="00397529"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9C05B6">
    <w:r>
      <w:t>WO/PBC/25/4</w:t>
    </w:r>
  </w:p>
  <w:p w:rsidR="00397529" w:rsidRDefault="00397529" w:rsidP="00D61541">
    <w:r>
      <w:fldChar w:fldCharType="begin"/>
    </w:r>
    <w:r>
      <w:instrText xml:space="preserve"> PAGE  \* MERGEFORMAT </w:instrText>
    </w:r>
    <w:r>
      <w:fldChar w:fldCharType="separate"/>
    </w:r>
    <w:r w:rsidR="00A704E6">
      <w:rPr>
        <w:noProof/>
      </w:rPr>
      <w:t>58</w:t>
    </w:r>
    <w:r>
      <w:fldChar w:fldCharType="end"/>
    </w:r>
  </w:p>
  <w:p w:rsidR="00397529" w:rsidRDefault="00397529"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29" w:rsidRDefault="00397529" w:rsidP="00DC107B">
    <w:r>
      <w:t>WO/PBC/25/4</w:t>
    </w:r>
  </w:p>
  <w:p w:rsidR="00397529" w:rsidRDefault="00397529" w:rsidP="00DC107B">
    <w:r>
      <w:fldChar w:fldCharType="begin"/>
    </w:r>
    <w:r>
      <w:instrText xml:space="preserve"> PAGE  \* MERGEFORMAT </w:instrText>
    </w:r>
    <w:r>
      <w:fldChar w:fldCharType="separate"/>
    </w:r>
    <w:r w:rsidR="00A704E6">
      <w:rPr>
        <w:noProof/>
      </w:rPr>
      <w:t>56</w:t>
    </w:r>
    <w:r>
      <w:fldChar w:fldCharType="end"/>
    </w:r>
  </w:p>
  <w:p w:rsidR="00397529" w:rsidRDefault="00397529" w:rsidP="00DC10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3E50"/>
    <w:multiLevelType w:val="hybridMultilevel"/>
    <w:tmpl w:val="3FF617DE"/>
    <w:lvl w:ilvl="0" w:tplc="02921BE8">
      <w:start w:val="1"/>
      <w:numFmt w:val="decimal"/>
      <w:lvlText w:val="%1."/>
      <w:lvlJc w:val="left"/>
      <w:pPr>
        <w:tabs>
          <w:tab w:val="num" w:pos="567"/>
        </w:tabs>
        <w:ind w:left="0" w:firstLine="0"/>
      </w:pPr>
      <w:rPr>
        <w:rFonts w:hint="default"/>
        <w:color w:val="auto"/>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E87973"/>
    <w:multiLevelType w:val="hybridMultilevel"/>
    <w:tmpl w:val="1ACA2EDE"/>
    <w:lvl w:ilvl="0" w:tplc="5184AFC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fr-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646BD"/>
    <w:multiLevelType w:val="hybridMultilevel"/>
    <w:tmpl w:val="1876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137A6"/>
    <w:multiLevelType w:val="hybridMultilevel"/>
    <w:tmpl w:val="42D0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D3124F"/>
    <w:multiLevelType w:val="hybridMultilevel"/>
    <w:tmpl w:val="4C14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CF46C4"/>
    <w:multiLevelType w:val="hybridMultilevel"/>
    <w:tmpl w:val="01F4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895880"/>
    <w:multiLevelType w:val="hybridMultilevel"/>
    <w:tmpl w:val="F0E8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FD16ED"/>
    <w:multiLevelType w:val="hybridMultilevel"/>
    <w:tmpl w:val="6F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5250BF"/>
    <w:multiLevelType w:val="hybridMultilevel"/>
    <w:tmpl w:val="C8BC5D46"/>
    <w:lvl w:ilvl="0" w:tplc="CF5EF38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E5547C"/>
    <w:multiLevelType w:val="hybridMultilevel"/>
    <w:tmpl w:val="EB0001D4"/>
    <w:lvl w:ilvl="0" w:tplc="983CDE8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2"/>
  </w:num>
  <w:num w:numId="4">
    <w:abstractNumId w:val="0"/>
  </w:num>
  <w:num w:numId="5">
    <w:abstractNumId w:val="3"/>
  </w:num>
  <w:num w:numId="6">
    <w:abstractNumId w:val="1"/>
    <w:lvlOverride w:ilvl="0">
      <w:startOverride w:val="1"/>
    </w:lvlOverride>
  </w:num>
  <w:num w:numId="7">
    <w:abstractNumId w:val="7"/>
  </w:num>
  <w:num w:numId="8">
    <w:abstractNumId w:val="1"/>
  </w:num>
  <w:num w:numId="9">
    <w:abstractNumId w:val="1"/>
  </w:num>
  <w:num w:numId="10">
    <w:abstractNumId w:val="1"/>
  </w:num>
  <w:num w:numId="11">
    <w:abstractNumId w:val="1"/>
  </w:num>
  <w:num w:numId="12">
    <w:abstractNumId w:val="1"/>
  </w:num>
  <w:num w:numId="13">
    <w:abstractNumId w:val="4"/>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6"/>
  </w:num>
  <w:num w:numId="26">
    <w:abstractNumId w:val="9"/>
  </w:num>
  <w:num w:numId="27">
    <w:abstractNumId w:val="8"/>
  </w:num>
  <w:num w:numId="2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hideSpelling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9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0107"/>
    <w:rsid w:val="0002157B"/>
    <w:rsid w:val="00023101"/>
    <w:rsid w:val="0002407C"/>
    <w:rsid w:val="0002476F"/>
    <w:rsid w:val="00024E17"/>
    <w:rsid w:val="000258DB"/>
    <w:rsid w:val="000259E5"/>
    <w:rsid w:val="00031B2C"/>
    <w:rsid w:val="00033D2C"/>
    <w:rsid w:val="00035CE8"/>
    <w:rsid w:val="00036041"/>
    <w:rsid w:val="000369B5"/>
    <w:rsid w:val="00037C12"/>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446"/>
    <w:rsid w:val="00053836"/>
    <w:rsid w:val="00054659"/>
    <w:rsid w:val="00055FA2"/>
    <w:rsid w:val="000571DD"/>
    <w:rsid w:val="00061FF5"/>
    <w:rsid w:val="00062502"/>
    <w:rsid w:val="00063C91"/>
    <w:rsid w:val="000640E7"/>
    <w:rsid w:val="00066DC7"/>
    <w:rsid w:val="0006794A"/>
    <w:rsid w:val="00067F31"/>
    <w:rsid w:val="00071138"/>
    <w:rsid w:val="0007276A"/>
    <w:rsid w:val="00073402"/>
    <w:rsid w:val="00074020"/>
    <w:rsid w:val="00075745"/>
    <w:rsid w:val="00075A04"/>
    <w:rsid w:val="00075D39"/>
    <w:rsid w:val="000760C3"/>
    <w:rsid w:val="000763A4"/>
    <w:rsid w:val="00076901"/>
    <w:rsid w:val="0008052E"/>
    <w:rsid w:val="0008237C"/>
    <w:rsid w:val="000833C3"/>
    <w:rsid w:val="0008421F"/>
    <w:rsid w:val="0008451C"/>
    <w:rsid w:val="00085A0B"/>
    <w:rsid w:val="000863B7"/>
    <w:rsid w:val="00087DB6"/>
    <w:rsid w:val="00090139"/>
    <w:rsid w:val="0009024C"/>
    <w:rsid w:val="00090ADD"/>
    <w:rsid w:val="000913C0"/>
    <w:rsid w:val="00091F52"/>
    <w:rsid w:val="000922A0"/>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960"/>
    <w:rsid w:val="000B0BB4"/>
    <w:rsid w:val="000B1045"/>
    <w:rsid w:val="000B1BAE"/>
    <w:rsid w:val="000B29B3"/>
    <w:rsid w:val="000B3889"/>
    <w:rsid w:val="000B3B3B"/>
    <w:rsid w:val="000B42E7"/>
    <w:rsid w:val="000B70B7"/>
    <w:rsid w:val="000B73E6"/>
    <w:rsid w:val="000B7759"/>
    <w:rsid w:val="000B7DDC"/>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90C"/>
    <w:rsid w:val="000E06A5"/>
    <w:rsid w:val="000E1674"/>
    <w:rsid w:val="000E16EB"/>
    <w:rsid w:val="000E591F"/>
    <w:rsid w:val="000E5A23"/>
    <w:rsid w:val="000E6045"/>
    <w:rsid w:val="000E7872"/>
    <w:rsid w:val="000F0772"/>
    <w:rsid w:val="000F0BE5"/>
    <w:rsid w:val="000F0F0D"/>
    <w:rsid w:val="000F1B52"/>
    <w:rsid w:val="000F1C70"/>
    <w:rsid w:val="000F1EAA"/>
    <w:rsid w:val="000F2EDB"/>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5CA"/>
    <w:rsid w:val="00104C51"/>
    <w:rsid w:val="0010597B"/>
    <w:rsid w:val="0010660A"/>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448"/>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DEF"/>
    <w:rsid w:val="001572CE"/>
    <w:rsid w:val="00157EBF"/>
    <w:rsid w:val="001603F7"/>
    <w:rsid w:val="00160C95"/>
    <w:rsid w:val="00162777"/>
    <w:rsid w:val="00162ED8"/>
    <w:rsid w:val="0016337E"/>
    <w:rsid w:val="00164691"/>
    <w:rsid w:val="00164BD2"/>
    <w:rsid w:val="00165AC3"/>
    <w:rsid w:val="00165AEB"/>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02E"/>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E9E"/>
    <w:rsid w:val="001A10CB"/>
    <w:rsid w:val="001A110B"/>
    <w:rsid w:val="001A149A"/>
    <w:rsid w:val="001A2AB7"/>
    <w:rsid w:val="001A4A9C"/>
    <w:rsid w:val="001A693C"/>
    <w:rsid w:val="001A6B88"/>
    <w:rsid w:val="001A6C33"/>
    <w:rsid w:val="001A6E68"/>
    <w:rsid w:val="001B2603"/>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5BE9"/>
    <w:rsid w:val="001F6545"/>
    <w:rsid w:val="001F66B5"/>
    <w:rsid w:val="001F6E3E"/>
    <w:rsid w:val="001F6F36"/>
    <w:rsid w:val="001F76FD"/>
    <w:rsid w:val="001F7A0A"/>
    <w:rsid w:val="002004C0"/>
    <w:rsid w:val="0020104C"/>
    <w:rsid w:val="002012F2"/>
    <w:rsid w:val="002014D7"/>
    <w:rsid w:val="00202F07"/>
    <w:rsid w:val="00203030"/>
    <w:rsid w:val="00203D45"/>
    <w:rsid w:val="00204F6A"/>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927"/>
    <w:rsid w:val="0022176B"/>
    <w:rsid w:val="002217A8"/>
    <w:rsid w:val="00222760"/>
    <w:rsid w:val="00222782"/>
    <w:rsid w:val="0022360A"/>
    <w:rsid w:val="00226B82"/>
    <w:rsid w:val="00227103"/>
    <w:rsid w:val="00230249"/>
    <w:rsid w:val="00230D5F"/>
    <w:rsid w:val="0023186D"/>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8E2"/>
    <w:rsid w:val="00261B27"/>
    <w:rsid w:val="00262B5A"/>
    <w:rsid w:val="00262C69"/>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0AE0"/>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C2"/>
    <w:rsid w:val="002C4AD1"/>
    <w:rsid w:val="002C72E7"/>
    <w:rsid w:val="002C7D29"/>
    <w:rsid w:val="002D0298"/>
    <w:rsid w:val="002D1662"/>
    <w:rsid w:val="002D19A9"/>
    <w:rsid w:val="002D1DE5"/>
    <w:rsid w:val="002D3506"/>
    <w:rsid w:val="002D3670"/>
    <w:rsid w:val="002D4807"/>
    <w:rsid w:val="002D5DDC"/>
    <w:rsid w:val="002D5F16"/>
    <w:rsid w:val="002D62F1"/>
    <w:rsid w:val="002D6FD8"/>
    <w:rsid w:val="002D727B"/>
    <w:rsid w:val="002D7EAD"/>
    <w:rsid w:val="002E1169"/>
    <w:rsid w:val="002E1218"/>
    <w:rsid w:val="002E28F3"/>
    <w:rsid w:val="002E5616"/>
    <w:rsid w:val="002E7615"/>
    <w:rsid w:val="002E7A2A"/>
    <w:rsid w:val="002E7F16"/>
    <w:rsid w:val="002F05E5"/>
    <w:rsid w:val="002F0E97"/>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0BB"/>
    <w:rsid w:val="00311453"/>
    <w:rsid w:val="003114C9"/>
    <w:rsid w:val="0031229D"/>
    <w:rsid w:val="0031230A"/>
    <w:rsid w:val="00314E12"/>
    <w:rsid w:val="003166A5"/>
    <w:rsid w:val="00316C8C"/>
    <w:rsid w:val="003174C2"/>
    <w:rsid w:val="00317B9B"/>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7F0"/>
    <w:rsid w:val="00351DC1"/>
    <w:rsid w:val="003534EE"/>
    <w:rsid w:val="00353662"/>
    <w:rsid w:val="003600A2"/>
    <w:rsid w:val="003612D8"/>
    <w:rsid w:val="0036221F"/>
    <w:rsid w:val="003637B6"/>
    <w:rsid w:val="00363F89"/>
    <w:rsid w:val="00363FB0"/>
    <w:rsid w:val="003646D6"/>
    <w:rsid w:val="00364FC6"/>
    <w:rsid w:val="0036531F"/>
    <w:rsid w:val="0036541D"/>
    <w:rsid w:val="00367ED7"/>
    <w:rsid w:val="00370504"/>
    <w:rsid w:val="00371814"/>
    <w:rsid w:val="00372BAE"/>
    <w:rsid w:val="00372EE9"/>
    <w:rsid w:val="00373F07"/>
    <w:rsid w:val="00374A60"/>
    <w:rsid w:val="00375047"/>
    <w:rsid w:val="00375181"/>
    <w:rsid w:val="0037523E"/>
    <w:rsid w:val="003764C0"/>
    <w:rsid w:val="003767A4"/>
    <w:rsid w:val="003774F6"/>
    <w:rsid w:val="00380C1B"/>
    <w:rsid w:val="003818B3"/>
    <w:rsid w:val="00382337"/>
    <w:rsid w:val="0038356A"/>
    <w:rsid w:val="0038382F"/>
    <w:rsid w:val="0038443F"/>
    <w:rsid w:val="00385427"/>
    <w:rsid w:val="00387542"/>
    <w:rsid w:val="00387C6B"/>
    <w:rsid w:val="0039043C"/>
    <w:rsid w:val="00390FC0"/>
    <w:rsid w:val="003911B2"/>
    <w:rsid w:val="00391AFE"/>
    <w:rsid w:val="00392705"/>
    <w:rsid w:val="00393A79"/>
    <w:rsid w:val="0039419C"/>
    <w:rsid w:val="00395987"/>
    <w:rsid w:val="003962EB"/>
    <w:rsid w:val="00396375"/>
    <w:rsid w:val="00396801"/>
    <w:rsid w:val="00396E82"/>
    <w:rsid w:val="00397529"/>
    <w:rsid w:val="003A07FF"/>
    <w:rsid w:val="003A146E"/>
    <w:rsid w:val="003A26CD"/>
    <w:rsid w:val="003A37F7"/>
    <w:rsid w:val="003A54E9"/>
    <w:rsid w:val="003A5E7C"/>
    <w:rsid w:val="003A78C7"/>
    <w:rsid w:val="003A7E9A"/>
    <w:rsid w:val="003B15FE"/>
    <w:rsid w:val="003B1C41"/>
    <w:rsid w:val="003B3C8A"/>
    <w:rsid w:val="003B46AD"/>
    <w:rsid w:val="003B5C63"/>
    <w:rsid w:val="003B5C96"/>
    <w:rsid w:val="003B65FB"/>
    <w:rsid w:val="003B6A26"/>
    <w:rsid w:val="003C218D"/>
    <w:rsid w:val="003C3D89"/>
    <w:rsid w:val="003C3EE2"/>
    <w:rsid w:val="003C4224"/>
    <w:rsid w:val="003C426D"/>
    <w:rsid w:val="003C460A"/>
    <w:rsid w:val="003C4877"/>
    <w:rsid w:val="003C4B42"/>
    <w:rsid w:val="003C4E91"/>
    <w:rsid w:val="003C5203"/>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B58"/>
    <w:rsid w:val="003E6FD2"/>
    <w:rsid w:val="003E788F"/>
    <w:rsid w:val="003E7A97"/>
    <w:rsid w:val="003E7D3A"/>
    <w:rsid w:val="003F0950"/>
    <w:rsid w:val="003F09C9"/>
    <w:rsid w:val="003F1547"/>
    <w:rsid w:val="003F4C37"/>
    <w:rsid w:val="003F67AE"/>
    <w:rsid w:val="003F6BBB"/>
    <w:rsid w:val="003F719F"/>
    <w:rsid w:val="003F76B5"/>
    <w:rsid w:val="003F79F4"/>
    <w:rsid w:val="0040033D"/>
    <w:rsid w:val="004007E1"/>
    <w:rsid w:val="00400B1F"/>
    <w:rsid w:val="004032D2"/>
    <w:rsid w:val="00403C4F"/>
    <w:rsid w:val="0040450D"/>
    <w:rsid w:val="004058B4"/>
    <w:rsid w:val="00405C45"/>
    <w:rsid w:val="004062EF"/>
    <w:rsid w:val="004062F0"/>
    <w:rsid w:val="00406CB5"/>
    <w:rsid w:val="00410B8F"/>
    <w:rsid w:val="00412057"/>
    <w:rsid w:val="004126C1"/>
    <w:rsid w:val="00413BA5"/>
    <w:rsid w:val="004142BA"/>
    <w:rsid w:val="00414FD0"/>
    <w:rsid w:val="00417E93"/>
    <w:rsid w:val="00422A2A"/>
    <w:rsid w:val="004236F0"/>
    <w:rsid w:val="00424BB4"/>
    <w:rsid w:val="004258CD"/>
    <w:rsid w:val="004261D2"/>
    <w:rsid w:val="00426A31"/>
    <w:rsid w:val="004303D1"/>
    <w:rsid w:val="00431344"/>
    <w:rsid w:val="00433C0A"/>
    <w:rsid w:val="004349FA"/>
    <w:rsid w:val="00437565"/>
    <w:rsid w:val="004406BD"/>
    <w:rsid w:val="00442FBE"/>
    <w:rsid w:val="004433B1"/>
    <w:rsid w:val="00443571"/>
    <w:rsid w:val="004437C4"/>
    <w:rsid w:val="004444E3"/>
    <w:rsid w:val="004447FD"/>
    <w:rsid w:val="00445032"/>
    <w:rsid w:val="004450CB"/>
    <w:rsid w:val="00446967"/>
    <w:rsid w:val="00446AB6"/>
    <w:rsid w:val="00447107"/>
    <w:rsid w:val="0045065C"/>
    <w:rsid w:val="00450EEE"/>
    <w:rsid w:val="004512B2"/>
    <w:rsid w:val="004528EE"/>
    <w:rsid w:val="00453360"/>
    <w:rsid w:val="00453E9D"/>
    <w:rsid w:val="00456409"/>
    <w:rsid w:val="00456716"/>
    <w:rsid w:val="004569C6"/>
    <w:rsid w:val="00456ADC"/>
    <w:rsid w:val="0045768F"/>
    <w:rsid w:val="00457769"/>
    <w:rsid w:val="0046207F"/>
    <w:rsid w:val="004627AE"/>
    <w:rsid w:val="0046298E"/>
    <w:rsid w:val="004647BB"/>
    <w:rsid w:val="0046482B"/>
    <w:rsid w:val="004648E0"/>
    <w:rsid w:val="00470FC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1F2C"/>
    <w:rsid w:val="004935D6"/>
    <w:rsid w:val="00494195"/>
    <w:rsid w:val="004945FB"/>
    <w:rsid w:val="00497356"/>
    <w:rsid w:val="004A076F"/>
    <w:rsid w:val="004A1DC1"/>
    <w:rsid w:val="004A2416"/>
    <w:rsid w:val="004A31A2"/>
    <w:rsid w:val="004A48A7"/>
    <w:rsid w:val="004A5524"/>
    <w:rsid w:val="004A655D"/>
    <w:rsid w:val="004A69E7"/>
    <w:rsid w:val="004B01B1"/>
    <w:rsid w:val="004B08D1"/>
    <w:rsid w:val="004B09AD"/>
    <w:rsid w:val="004B10E6"/>
    <w:rsid w:val="004B198F"/>
    <w:rsid w:val="004B2965"/>
    <w:rsid w:val="004B3BDC"/>
    <w:rsid w:val="004B46D0"/>
    <w:rsid w:val="004B57B0"/>
    <w:rsid w:val="004B60CE"/>
    <w:rsid w:val="004B61C9"/>
    <w:rsid w:val="004C0B26"/>
    <w:rsid w:val="004C10A2"/>
    <w:rsid w:val="004C12FE"/>
    <w:rsid w:val="004C1D57"/>
    <w:rsid w:val="004C2B6D"/>
    <w:rsid w:val="004C2F7C"/>
    <w:rsid w:val="004C34F8"/>
    <w:rsid w:val="004C375F"/>
    <w:rsid w:val="004C482F"/>
    <w:rsid w:val="004C49C9"/>
    <w:rsid w:val="004C627F"/>
    <w:rsid w:val="004C62BD"/>
    <w:rsid w:val="004C76C1"/>
    <w:rsid w:val="004C7DDE"/>
    <w:rsid w:val="004D0D1A"/>
    <w:rsid w:val="004D169F"/>
    <w:rsid w:val="004D18CF"/>
    <w:rsid w:val="004D30CE"/>
    <w:rsid w:val="004D4071"/>
    <w:rsid w:val="004D421A"/>
    <w:rsid w:val="004D4D0C"/>
    <w:rsid w:val="004D5C81"/>
    <w:rsid w:val="004D5F11"/>
    <w:rsid w:val="004D6144"/>
    <w:rsid w:val="004D678F"/>
    <w:rsid w:val="004E1264"/>
    <w:rsid w:val="004E2CBC"/>
    <w:rsid w:val="004E3432"/>
    <w:rsid w:val="004E3DD4"/>
    <w:rsid w:val="004E5C1A"/>
    <w:rsid w:val="004E6C8C"/>
    <w:rsid w:val="004E6CC7"/>
    <w:rsid w:val="004E776F"/>
    <w:rsid w:val="004F045B"/>
    <w:rsid w:val="004F111D"/>
    <w:rsid w:val="004F1843"/>
    <w:rsid w:val="004F1EEC"/>
    <w:rsid w:val="004F24C8"/>
    <w:rsid w:val="004F30D6"/>
    <w:rsid w:val="004F34A5"/>
    <w:rsid w:val="004F40D6"/>
    <w:rsid w:val="004F6925"/>
    <w:rsid w:val="004F7EB3"/>
    <w:rsid w:val="00503AE1"/>
    <w:rsid w:val="00503CA6"/>
    <w:rsid w:val="00503FAE"/>
    <w:rsid w:val="00504DC1"/>
    <w:rsid w:val="00505332"/>
    <w:rsid w:val="00505A57"/>
    <w:rsid w:val="00505D37"/>
    <w:rsid w:val="005104E8"/>
    <w:rsid w:val="00510793"/>
    <w:rsid w:val="005107DB"/>
    <w:rsid w:val="00510DB0"/>
    <w:rsid w:val="005119F6"/>
    <w:rsid w:val="00511B3B"/>
    <w:rsid w:val="00511B7D"/>
    <w:rsid w:val="00511D00"/>
    <w:rsid w:val="00512FE2"/>
    <w:rsid w:val="005137E7"/>
    <w:rsid w:val="00516256"/>
    <w:rsid w:val="005162CF"/>
    <w:rsid w:val="00517A63"/>
    <w:rsid w:val="00517C8D"/>
    <w:rsid w:val="00517FD1"/>
    <w:rsid w:val="005219E6"/>
    <w:rsid w:val="00521B4A"/>
    <w:rsid w:val="0052212E"/>
    <w:rsid w:val="00522E91"/>
    <w:rsid w:val="0052302D"/>
    <w:rsid w:val="005236A5"/>
    <w:rsid w:val="005266BD"/>
    <w:rsid w:val="00526BEA"/>
    <w:rsid w:val="0052772D"/>
    <w:rsid w:val="00530442"/>
    <w:rsid w:val="00530C70"/>
    <w:rsid w:val="00534AF0"/>
    <w:rsid w:val="00535060"/>
    <w:rsid w:val="00535738"/>
    <w:rsid w:val="00540101"/>
    <w:rsid w:val="005409EB"/>
    <w:rsid w:val="00540F30"/>
    <w:rsid w:val="00541DD2"/>
    <w:rsid w:val="005436D6"/>
    <w:rsid w:val="00543A63"/>
    <w:rsid w:val="00543AB5"/>
    <w:rsid w:val="005457CF"/>
    <w:rsid w:val="00545976"/>
    <w:rsid w:val="0054660F"/>
    <w:rsid w:val="00547628"/>
    <w:rsid w:val="00550B31"/>
    <w:rsid w:val="005533C3"/>
    <w:rsid w:val="005536E6"/>
    <w:rsid w:val="00553AC3"/>
    <w:rsid w:val="00553DBA"/>
    <w:rsid w:val="00554335"/>
    <w:rsid w:val="005543C3"/>
    <w:rsid w:val="00555631"/>
    <w:rsid w:val="0055621D"/>
    <w:rsid w:val="0055764D"/>
    <w:rsid w:val="00560C6A"/>
    <w:rsid w:val="00560F85"/>
    <w:rsid w:val="005610A0"/>
    <w:rsid w:val="0056248F"/>
    <w:rsid w:val="00564985"/>
    <w:rsid w:val="00565379"/>
    <w:rsid w:val="00565CAA"/>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10D"/>
    <w:rsid w:val="00581FF0"/>
    <w:rsid w:val="005825FC"/>
    <w:rsid w:val="00583437"/>
    <w:rsid w:val="00583CE0"/>
    <w:rsid w:val="00584B4A"/>
    <w:rsid w:val="00584DCB"/>
    <w:rsid w:val="00585A16"/>
    <w:rsid w:val="00585B98"/>
    <w:rsid w:val="005863D8"/>
    <w:rsid w:val="005865B2"/>
    <w:rsid w:val="00586812"/>
    <w:rsid w:val="00587BC2"/>
    <w:rsid w:val="00590D50"/>
    <w:rsid w:val="005918E4"/>
    <w:rsid w:val="00591C6D"/>
    <w:rsid w:val="00591C71"/>
    <w:rsid w:val="00592392"/>
    <w:rsid w:val="00592484"/>
    <w:rsid w:val="0059283D"/>
    <w:rsid w:val="005928D3"/>
    <w:rsid w:val="00592D5D"/>
    <w:rsid w:val="00595388"/>
    <w:rsid w:val="005955C0"/>
    <w:rsid w:val="00595B68"/>
    <w:rsid w:val="00595EAA"/>
    <w:rsid w:val="0059672B"/>
    <w:rsid w:val="005A0C60"/>
    <w:rsid w:val="005A255F"/>
    <w:rsid w:val="005A330E"/>
    <w:rsid w:val="005A3810"/>
    <w:rsid w:val="005A5063"/>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6F6"/>
    <w:rsid w:val="005C3C9B"/>
    <w:rsid w:val="005C42AB"/>
    <w:rsid w:val="005C45C0"/>
    <w:rsid w:val="005C5335"/>
    <w:rsid w:val="005C5478"/>
    <w:rsid w:val="005C5D7B"/>
    <w:rsid w:val="005C5E29"/>
    <w:rsid w:val="005C6474"/>
    <w:rsid w:val="005C6563"/>
    <w:rsid w:val="005C6A68"/>
    <w:rsid w:val="005C7917"/>
    <w:rsid w:val="005D0AE3"/>
    <w:rsid w:val="005D1103"/>
    <w:rsid w:val="005D276D"/>
    <w:rsid w:val="005D5912"/>
    <w:rsid w:val="005D7246"/>
    <w:rsid w:val="005D794C"/>
    <w:rsid w:val="005D7A9F"/>
    <w:rsid w:val="005D7AA2"/>
    <w:rsid w:val="005E2154"/>
    <w:rsid w:val="005E2ED7"/>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7"/>
    <w:rsid w:val="00607C00"/>
    <w:rsid w:val="00610430"/>
    <w:rsid w:val="00611858"/>
    <w:rsid w:val="006137A9"/>
    <w:rsid w:val="00613D85"/>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2EC1"/>
    <w:rsid w:val="00653149"/>
    <w:rsid w:val="006531E4"/>
    <w:rsid w:val="00654505"/>
    <w:rsid w:val="006575ED"/>
    <w:rsid w:val="0065767E"/>
    <w:rsid w:val="006578FD"/>
    <w:rsid w:val="00660060"/>
    <w:rsid w:val="00660303"/>
    <w:rsid w:val="006609AA"/>
    <w:rsid w:val="00661FFA"/>
    <w:rsid w:val="00662EDE"/>
    <w:rsid w:val="006637FC"/>
    <w:rsid w:val="00664C9F"/>
    <w:rsid w:val="00666548"/>
    <w:rsid w:val="00666A71"/>
    <w:rsid w:val="00667537"/>
    <w:rsid w:val="00670865"/>
    <w:rsid w:val="00671AED"/>
    <w:rsid w:val="00671B40"/>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EA8"/>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1D6"/>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26B"/>
    <w:rsid w:val="006C570B"/>
    <w:rsid w:val="006C572E"/>
    <w:rsid w:val="006C5997"/>
    <w:rsid w:val="006C5CD2"/>
    <w:rsid w:val="006C6EA5"/>
    <w:rsid w:val="006D0636"/>
    <w:rsid w:val="006D06DC"/>
    <w:rsid w:val="006D07A7"/>
    <w:rsid w:val="006D27E8"/>
    <w:rsid w:val="006D6E46"/>
    <w:rsid w:val="006D7FA8"/>
    <w:rsid w:val="006E200F"/>
    <w:rsid w:val="006E4601"/>
    <w:rsid w:val="006E5B86"/>
    <w:rsid w:val="006E63FF"/>
    <w:rsid w:val="006E652D"/>
    <w:rsid w:val="006E7572"/>
    <w:rsid w:val="006E7A6C"/>
    <w:rsid w:val="006F2F22"/>
    <w:rsid w:val="006F434A"/>
    <w:rsid w:val="006F7974"/>
    <w:rsid w:val="00700A60"/>
    <w:rsid w:val="00703293"/>
    <w:rsid w:val="00705027"/>
    <w:rsid w:val="00706469"/>
    <w:rsid w:val="00710494"/>
    <w:rsid w:val="007117BD"/>
    <w:rsid w:val="00715129"/>
    <w:rsid w:val="007154CE"/>
    <w:rsid w:val="00715B25"/>
    <w:rsid w:val="00716020"/>
    <w:rsid w:val="007203B5"/>
    <w:rsid w:val="00720860"/>
    <w:rsid w:val="00721087"/>
    <w:rsid w:val="00721530"/>
    <w:rsid w:val="00723422"/>
    <w:rsid w:val="00724ACF"/>
    <w:rsid w:val="007260FE"/>
    <w:rsid w:val="00726DD6"/>
    <w:rsid w:val="0073076E"/>
    <w:rsid w:val="00730BA4"/>
    <w:rsid w:val="00733416"/>
    <w:rsid w:val="0073377E"/>
    <w:rsid w:val="00733E05"/>
    <w:rsid w:val="00734D5D"/>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D8C"/>
    <w:rsid w:val="00757105"/>
    <w:rsid w:val="00757B82"/>
    <w:rsid w:val="00760084"/>
    <w:rsid w:val="007601E4"/>
    <w:rsid w:val="00761C0C"/>
    <w:rsid w:val="0076281A"/>
    <w:rsid w:val="00762ADE"/>
    <w:rsid w:val="00762C71"/>
    <w:rsid w:val="0076365D"/>
    <w:rsid w:val="007642DC"/>
    <w:rsid w:val="007660E6"/>
    <w:rsid w:val="007661A9"/>
    <w:rsid w:val="007662C0"/>
    <w:rsid w:val="0076742F"/>
    <w:rsid w:val="00767712"/>
    <w:rsid w:val="007711D0"/>
    <w:rsid w:val="007712E6"/>
    <w:rsid w:val="00771310"/>
    <w:rsid w:val="00771D3D"/>
    <w:rsid w:val="007728AB"/>
    <w:rsid w:val="00772CFE"/>
    <w:rsid w:val="007730CF"/>
    <w:rsid w:val="00774756"/>
    <w:rsid w:val="00775181"/>
    <w:rsid w:val="007751B6"/>
    <w:rsid w:val="00775345"/>
    <w:rsid w:val="00776A33"/>
    <w:rsid w:val="00776F15"/>
    <w:rsid w:val="007779ED"/>
    <w:rsid w:val="00780B1A"/>
    <w:rsid w:val="00781050"/>
    <w:rsid w:val="007810D3"/>
    <w:rsid w:val="00781D63"/>
    <w:rsid w:val="0078264A"/>
    <w:rsid w:val="00783D11"/>
    <w:rsid w:val="00785A1E"/>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4E5"/>
    <w:rsid w:val="007D0B7F"/>
    <w:rsid w:val="007D1266"/>
    <w:rsid w:val="007D1B94"/>
    <w:rsid w:val="007D458D"/>
    <w:rsid w:val="007D4E8C"/>
    <w:rsid w:val="007D538F"/>
    <w:rsid w:val="007D668A"/>
    <w:rsid w:val="007D7823"/>
    <w:rsid w:val="007E09E2"/>
    <w:rsid w:val="007E0FF5"/>
    <w:rsid w:val="007E1012"/>
    <w:rsid w:val="007E17CD"/>
    <w:rsid w:val="007E24ED"/>
    <w:rsid w:val="007E374B"/>
    <w:rsid w:val="007E39DE"/>
    <w:rsid w:val="007E3F53"/>
    <w:rsid w:val="007E7997"/>
    <w:rsid w:val="007E7B47"/>
    <w:rsid w:val="007F04EF"/>
    <w:rsid w:val="007F25B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6AB"/>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181F"/>
    <w:rsid w:val="00842827"/>
    <w:rsid w:val="00842965"/>
    <w:rsid w:val="00844300"/>
    <w:rsid w:val="008458BD"/>
    <w:rsid w:val="00846956"/>
    <w:rsid w:val="00846CF1"/>
    <w:rsid w:val="00847622"/>
    <w:rsid w:val="008505B8"/>
    <w:rsid w:val="00851005"/>
    <w:rsid w:val="00851ADD"/>
    <w:rsid w:val="00855CA6"/>
    <w:rsid w:val="00857EBC"/>
    <w:rsid w:val="00860323"/>
    <w:rsid w:val="00860F4F"/>
    <w:rsid w:val="008610B9"/>
    <w:rsid w:val="00862656"/>
    <w:rsid w:val="0086294B"/>
    <w:rsid w:val="00863013"/>
    <w:rsid w:val="00863F67"/>
    <w:rsid w:val="0086483A"/>
    <w:rsid w:val="0086548F"/>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A64"/>
    <w:rsid w:val="008853E0"/>
    <w:rsid w:val="00885BE2"/>
    <w:rsid w:val="008863C8"/>
    <w:rsid w:val="00886D40"/>
    <w:rsid w:val="00887A0E"/>
    <w:rsid w:val="008907F3"/>
    <w:rsid w:val="00891541"/>
    <w:rsid w:val="008920C2"/>
    <w:rsid w:val="00895702"/>
    <w:rsid w:val="00897566"/>
    <w:rsid w:val="0089757B"/>
    <w:rsid w:val="00897FC7"/>
    <w:rsid w:val="008A1594"/>
    <w:rsid w:val="008A1757"/>
    <w:rsid w:val="008A1CE6"/>
    <w:rsid w:val="008A1F25"/>
    <w:rsid w:val="008A47FB"/>
    <w:rsid w:val="008A5234"/>
    <w:rsid w:val="008A52DF"/>
    <w:rsid w:val="008A5397"/>
    <w:rsid w:val="008A6861"/>
    <w:rsid w:val="008A7522"/>
    <w:rsid w:val="008A7B55"/>
    <w:rsid w:val="008B0578"/>
    <w:rsid w:val="008B170D"/>
    <w:rsid w:val="008B4941"/>
    <w:rsid w:val="008B4984"/>
    <w:rsid w:val="008B4F60"/>
    <w:rsid w:val="008B559A"/>
    <w:rsid w:val="008B598F"/>
    <w:rsid w:val="008B5FF1"/>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1D06"/>
    <w:rsid w:val="008D311C"/>
    <w:rsid w:val="008D31D2"/>
    <w:rsid w:val="008D3CC5"/>
    <w:rsid w:val="008D564A"/>
    <w:rsid w:val="008D5E47"/>
    <w:rsid w:val="008D7D8C"/>
    <w:rsid w:val="008E004E"/>
    <w:rsid w:val="008E04FB"/>
    <w:rsid w:val="008E160E"/>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0894"/>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3670"/>
    <w:rsid w:val="009343F5"/>
    <w:rsid w:val="0093456A"/>
    <w:rsid w:val="009345AE"/>
    <w:rsid w:val="00934C50"/>
    <w:rsid w:val="00935301"/>
    <w:rsid w:val="00936F64"/>
    <w:rsid w:val="00937B8E"/>
    <w:rsid w:val="00940C5B"/>
    <w:rsid w:val="009411F7"/>
    <w:rsid w:val="009417F1"/>
    <w:rsid w:val="00941A84"/>
    <w:rsid w:val="0094204A"/>
    <w:rsid w:val="009443BA"/>
    <w:rsid w:val="009443ED"/>
    <w:rsid w:val="00945DBF"/>
    <w:rsid w:val="00946042"/>
    <w:rsid w:val="00946AB3"/>
    <w:rsid w:val="00947074"/>
    <w:rsid w:val="0094752A"/>
    <w:rsid w:val="00947D01"/>
    <w:rsid w:val="009503EA"/>
    <w:rsid w:val="009506E1"/>
    <w:rsid w:val="00950B1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1FD"/>
    <w:rsid w:val="0098284F"/>
    <w:rsid w:val="00983CEA"/>
    <w:rsid w:val="00984198"/>
    <w:rsid w:val="0098467E"/>
    <w:rsid w:val="00984E04"/>
    <w:rsid w:val="00986194"/>
    <w:rsid w:val="009861D2"/>
    <w:rsid w:val="00986E53"/>
    <w:rsid w:val="00987CE5"/>
    <w:rsid w:val="00993CF0"/>
    <w:rsid w:val="0099428D"/>
    <w:rsid w:val="009949A7"/>
    <w:rsid w:val="00995CDC"/>
    <w:rsid w:val="009975CA"/>
    <w:rsid w:val="0099786D"/>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60AD"/>
    <w:rsid w:val="009B77DD"/>
    <w:rsid w:val="009C05B6"/>
    <w:rsid w:val="009C13BF"/>
    <w:rsid w:val="009C2943"/>
    <w:rsid w:val="009C4B2C"/>
    <w:rsid w:val="009C4CB3"/>
    <w:rsid w:val="009C4F15"/>
    <w:rsid w:val="009C511C"/>
    <w:rsid w:val="009C5416"/>
    <w:rsid w:val="009C587B"/>
    <w:rsid w:val="009C5C92"/>
    <w:rsid w:val="009C64C5"/>
    <w:rsid w:val="009C6F87"/>
    <w:rsid w:val="009C7166"/>
    <w:rsid w:val="009C742C"/>
    <w:rsid w:val="009C7998"/>
    <w:rsid w:val="009D2376"/>
    <w:rsid w:val="009D2D48"/>
    <w:rsid w:val="009D3103"/>
    <w:rsid w:val="009D3A7B"/>
    <w:rsid w:val="009D4409"/>
    <w:rsid w:val="009D4724"/>
    <w:rsid w:val="009D4B2F"/>
    <w:rsid w:val="009D4C1B"/>
    <w:rsid w:val="009D500A"/>
    <w:rsid w:val="009D5159"/>
    <w:rsid w:val="009D5EA5"/>
    <w:rsid w:val="009D60A4"/>
    <w:rsid w:val="009D64DA"/>
    <w:rsid w:val="009D68BD"/>
    <w:rsid w:val="009D6BEA"/>
    <w:rsid w:val="009D76A3"/>
    <w:rsid w:val="009E09F5"/>
    <w:rsid w:val="009E0A2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12F"/>
    <w:rsid w:val="00A06D32"/>
    <w:rsid w:val="00A07545"/>
    <w:rsid w:val="00A13947"/>
    <w:rsid w:val="00A13E2B"/>
    <w:rsid w:val="00A1562A"/>
    <w:rsid w:val="00A15901"/>
    <w:rsid w:val="00A15F93"/>
    <w:rsid w:val="00A1618E"/>
    <w:rsid w:val="00A161A1"/>
    <w:rsid w:val="00A20562"/>
    <w:rsid w:val="00A20F75"/>
    <w:rsid w:val="00A212B1"/>
    <w:rsid w:val="00A21C86"/>
    <w:rsid w:val="00A26FFF"/>
    <w:rsid w:val="00A316EC"/>
    <w:rsid w:val="00A31804"/>
    <w:rsid w:val="00A318AE"/>
    <w:rsid w:val="00A318C5"/>
    <w:rsid w:val="00A320BA"/>
    <w:rsid w:val="00A32283"/>
    <w:rsid w:val="00A32342"/>
    <w:rsid w:val="00A325EC"/>
    <w:rsid w:val="00A32B48"/>
    <w:rsid w:val="00A32B81"/>
    <w:rsid w:val="00A337E5"/>
    <w:rsid w:val="00A35DF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ECA"/>
    <w:rsid w:val="00A50595"/>
    <w:rsid w:val="00A50A39"/>
    <w:rsid w:val="00A51DF1"/>
    <w:rsid w:val="00A52AFB"/>
    <w:rsid w:val="00A53967"/>
    <w:rsid w:val="00A5455C"/>
    <w:rsid w:val="00A545EC"/>
    <w:rsid w:val="00A5468F"/>
    <w:rsid w:val="00A54C5F"/>
    <w:rsid w:val="00A54D3B"/>
    <w:rsid w:val="00A5578A"/>
    <w:rsid w:val="00A61365"/>
    <w:rsid w:val="00A61759"/>
    <w:rsid w:val="00A61B88"/>
    <w:rsid w:val="00A62C70"/>
    <w:rsid w:val="00A63982"/>
    <w:rsid w:val="00A65845"/>
    <w:rsid w:val="00A65A41"/>
    <w:rsid w:val="00A666AA"/>
    <w:rsid w:val="00A671FC"/>
    <w:rsid w:val="00A67B8C"/>
    <w:rsid w:val="00A704E6"/>
    <w:rsid w:val="00A71670"/>
    <w:rsid w:val="00A72874"/>
    <w:rsid w:val="00A72E48"/>
    <w:rsid w:val="00A7359C"/>
    <w:rsid w:val="00A73616"/>
    <w:rsid w:val="00A74193"/>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5B4"/>
    <w:rsid w:val="00AB5500"/>
    <w:rsid w:val="00AB5564"/>
    <w:rsid w:val="00AB57FB"/>
    <w:rsid w:val="00AB6B19"/>
    <w:rsid w:val="00AB7348"/>
    <w:rsid w:val="00AC13B0"/>
    <w:rsid w:val="00AC2FD0"/>
    <w:rsid w:val="00AC3DBD"/>
    <w:rsid w:val="00AC58E9"/>
    <w:rsid w:val="00AC5E85"/>
    <w:rsid w:val="00AC6508"/>
    <w:rsid w:val="00AD03D8"/>
    <w:rsid w:val="00AD0D5F"/>
    <w:rsid w:val="00AD34CF"/>
    <w:rsid w:val="00AD36C8"/>
    <w:rsid w:val="00AD37C9"/>
    <w:rsid w:val="00AD47D3"/>
    <w:rsid w:val="00AD652F"/>
    <w:rsid w:val="00AD7D05"/>
    <w:rsid w:val="00AE01F6"/>
    <w:rsid w:val="00AE16F0"/>
    <w:rsid w:val="00AE2328"/>
    <w:rsid w:val="00AE473C"/>
    <w:rsid w:val="00AE55E7"/>
    <w:rsid w:val="00AE5C7E"/>
    <w:rsid w:val="00AE6363"/>
    <w:rsid w:val="00AE6CD6"/>
    <w:rsid w:val="00AE7348"/>
    <w:rsid w:val="00AE7394"/>
    <w:rsid w:val="00AE7CD2"/>
    <w:rsid w:val="00AF0B77"/>
    <w:rsid w:val="00AF138B"/>
    <w:rsid w:val="00AF160F"/>
    <w:rsid w:val="00AF1919"/>
    <w:rsid w:val="00AF1B7B"/>
    <w:rsid w:val="00AF1CD3"/>
    <w:rsid w:val="00AF3291"/>
    <w:rsid w:val="00AF395E"/>
    <w:rsid w:val="00AF4D6A"/>
    <w:rsid w:val="00AF5D2C"/>
    <w:rsid w:val="00AF5D6E"/>
    <w:rsid w:val="00AF6318"/>
    <w:rsid w:val="00B0072E"/>
    <w:rsid w:val="00B03B63"/>
    <w:rsid w:val="00B03B9D"/>
    <w:rsid w:val="00B0513A"/>
    <w:rsid w:val="00B0542A"/>
    <w:rsid w:val="00B0620B"/>
    <w:rsid w:val="00B072A3"/>
    <w:rsid w:val="00B07FCD"/>
    <w:rsid w:val="00B1149C"/>
    <w:rsid w:val="00B11F60"/>
    <w:rsid w:val="00B121EF"/>
    <w:rsid w:val="00B12462"/>
    <w:rsid w:val="00B127AA"/>
    <w:rsid w:val="00B130CB"/>
    <w:rsid w:val="00B14D9D"/>
    <w:rsid w:val="00B14EF5"/>
    <w:rsid w:val="00B16048"/>
    <w:rsid w:val="00B2028C"/>
    <w:rsid w:val="00B21771"/>
    <w:rsid w:val="00B2191C"/>
    <w:rsid w:val="00B21B30"/>
    <w:rsid w:val="00B2231E"/>
    <w:rsid w:val="00B22E76"/>
    <w:rsid w:val="00B23016"/>
    <w:rsid w:val="00B23771"/>
    <w:rsid w:val="00B247B6"/>
    <w:rsid w:val="00B24EA8"/>
    <w:rsid w:val="00B26625"/>
    <w:rsid w:val="00B26A5A"/>
    <w:rsid w:val="00B2713B"/>
    <w:rsid w:val="00B2769B"/>
    <w:rsid w:val="00B307D2"/>
    <w:rsid w:val="00B3398B"/>
    <w:rsid w:val="00B33B1E"/>
    <w:rsid w:val="00B34D52"/>
    <w:rsid w:val="00B362D9"/>
    <w:rsid w:val="00B36B99"/>
    <w:rsid w:val="00B36D20"/>
    <w:rsid w:val="00B36F67"/>
    <w:rsid w:val="00B40633"/>
    <w:rsid w:val="00B40910"/>
    <w:rsid w:val="00B44049"/>
    <w:rsid w:val="00B44318"/>
    <w:rsid w:val="00B44C4B"/>
    <w:rsid w:val="00B477CB"/>
    <w:rsid w:val="00B508A7"/>
    <w:rsid w:val="00B52081"/>
    <w:rsid w:val="00B52695"/>
    <w:rsid w:val="00B545AF"/>
    <w:rsid w:val="00B549B9"/>
    <w:rsid w:val="00B55B09"/>
    <w:rsid w:val="00B56711"/>
    <w:rsid w:val="00B57EF2"/>
    <w:rsid w:val="00B60064"/>
    <w:rsid w:val="00B604F3"/>
    <w:rsid w:val="00B6101C"/>
    <w:rsid w:val="00B615ED"/>
    <w:rsid w:val="00B63A9D"/>
    <w:rsid w:val="00B64888"/>
    <w:rsid w:val="00B672E3"/>
    <w:rsid w:val="00B6736E"/>
    <w:rsid w:val="00B675F9"/>
    <w:rsid w:val="00B704A4"/>
    <w:rsid w:val="00B70849"/>
    <w:rsid w:val="00B72C1C"/>
    <w:rsid w:val="00B73BB7"/>
    <w:rsid w:val="00B751C3"/>
    <w:rsid w:val="00B75916"/>
    <w:rsid w:val="00B76C0D"/>
    <w:rsid w:val="00B774A4"/>
    <w:rsid w:val="00B77D0D"/>
    <w:rsid w:val="00B80817"/>
    <w:rsid w:val="00B827E6"/>
    <w:rsid w:val="00B82A28"/>
    <w:rsid w:val="00B82B8D"/>
    <w:rsid w:val="00B82C97"/>
    <w:rsid w:val="00B851D5"/>
    <w:rsid w:val="00B85814"/>
    <w:rsid w:val="00B85B06"/>
    <w:rsid w:val="00B90558"/>
    <w:rsid w:val="00B92958"/>
    <w:rsid w:val="00B92DE1"/>
    <w:rsid w:val="00B93957"/>
    <w:rsid w:val="00B9404A"/>
    <w:rsid w:val="00B94877"/>
    <w:rsid w:val="00B9491F"/>
    <w:rsid w:val="00B96043"/>
    <w:rsid w:val="00B96F5D"/>
    <w:rsid w:val="00B97BD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80B"/>
    <w:rsid w:val="00BB5E2C"/>
    <w:rsid w:val="00BB7D9E"/>
    <w:rsid w:val="00BC0859"/>
    <w:rsid w:val="00BC16AC"/>
    <w:rsid w:val="00BC2B7B"/>
    <w:rsid w:val="00BC3AE8"/>
    <w:rsid w:val="00BC3AF4"/>
    <w:rsid w:val="00BC43A8"/>
    <w:rsid w:val="00BC5C6D"/>
    <w:rsid w:val="00BC70A9"/>
    <w:rsid w:val="00BC7120"/>
    <w:rsid w:val="00BC72C6"/>
    <w:rsid w:val="00BC76A3"/>
    <w:rsid w:val="00BD00D1"/>
    <w:rsid w:val="00BD07A2"/>
    <w:rsid w:val="00BD1455"/>
    <w:rsid w:val="00BD2603"/>
    <w:rsid w:val="00BD4EEC"/>
    <w:rsid w:val="00BD4F34"/>
    <w:rsid w:val="00BD537C"/>
    <w:rsid w:val="00BD6F5B"/>
    <w:rsid w:val="00BD7662"/>
    <w:rsid w:val="00BD7AD0"/>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1B1E"/>
    <w:rsid w:val="00C026BC"/>
    <w:rsid w:val="00C02AD4"/>
    <w:rsid w:val="00C03869"/>
    <w:rsid w:val="00C07988"/>
    <w:rsid w:val="00C07C5E"/>
    <w:rsid w:val="00C10068"/>
    <w:rsid w:val="00C10AC5"/>
    <w:rsid w:val="00C12DAD"/>
    <w:rsid w:val="00C12E17"/>
    <w:rsid w:val="00C14067"/>
    <w:rsid w:val="00C14741"/>
    <w:rsid w:val="00C14FC4"/>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4F39"/>
    <w:rsid w:val="00C57ED3"/>
    <w:rsid w:val="00C604E2"/>
    <w:rsid w:val="00C61640"/>
    <w:rsid w:val="00C61AA7"/>
    <w:rsid w:val="00C61B8E"/>
    <w:rsid w:val="00C64E8A"/>
    <w:rsid w:val="00C668DE"/>
    <w:rsid w:val="00C70350"/>
    <w:rsid w:val="00C7044F"/>
    <w:rsid w:val="00C720F8"/>
    <w:rsid w:val="00C7294B"/>
    <w:rsid w:val="00C7317B"/>
    <w:rsid w:val="00C75139"/>
    <w:rsid w:val="00C7525C"/>
    <w:rsid w:val="00C76865"/>
    <w:rsid w:val="00C76CF7"/>
    <w:rsid w:val="00C83A4C"/>
    <w:rsid w:val="00C842C8"/>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A94"/>
    <w:rsid w:val="00CA5A66"/>
    <w:rsid w:val="00CA651B"/>
    <w:rsid w:val="00CA796A"/>
    <w:rsid w:val="00CB2575"/>
    <w:rsid w:val="00CB3677"/>
    <w:rsid w:val="00CB368F"/>
    <w:rsid w:val="00CB4C42"/>
    <w:rsid w:val="00CB4DFA"/>
    <w:rsid w:val="00CB7BD7"/>
    <w:rsid w:val="00CC0DC4"/>
    <w:rsid w:val="00CC3ADD"/>
    <w:rsid w:val="00CC4CB6"/>
    <w:rsid w:val="00CC4DB0"/>
    <w:rsid w:val="00CC5038"/>
    <w:rsid w:val="00CC5326"/>
    <w:rsid w:val="00CC56C6"/>
    <w:rsid w:val="00CC7426"/>
    <w:rsid w:val="00CC7910"/>
    <w:rsid w:val="00CD0C20"/>
    <w:rsid w:val="00CD297A"/>
    <w:rsid w:val="00CD3321"/>
    <w:rsid w:val="00CD3DB0"/>
    <w:rsid w:val="00CD4129"/>
    <w:rsid w:val="00CD5DBB"/>
    <w:rsid w:val="00CD67E7"/>
    <w:rsid w:val="00CD7388"/>
    <w:rsid w:val="00CE130A"/>
    <w:rsid w:val="00CE19A4"/>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06D"/>
    <w:rsid w:val="00D01A9F"/>
    <w:rsid w:val="00D01CED"/>
    <w:rsid w:val="00D01E38"/>
    <w:rsid w:val="00D022B5"/>
    <w:rsid w:val="00D039B5"/>
    <w:rsid w:val="00D04AA9"/>
    <w:rsid w:val="00D04F76"/>
    <w:rsid w:val="00D053D2"/>
    <w:rsid w:val="00D06480"/>
    <w:rsid w:val="00D07D07"/>
    <w:rsid w:val="00D10F87"/>
    <w:rsid w:val="00D1149D"/>
    <w:rsid w:val="00D11B8E"/>
    <w:rsid w:val="00D11D8D"/>
    <w:rsid w:val="00D12B12"/>
    <w:rsid w:val="00D12DD7"/>
    <w:rsid w:val="00D13A8C"/>
    <w:rsid w:val="00D149E1"/>
    <w:rsid w:val="00D14A44"/>
    <w:rsid w:val="00D15BCC"/>
    <w:rsid w:val="00D1628F"/>
    <w:rsid w:val="00D218F2"/>
    <w:rsid w:val="00D21D89"/>
    <w:rsid w:val="00D22522"/>
    <w:rsid w:val="00D22657"/>
    <w:rsid w:val="00D228DF"/>
    <w:rsid w:val="00D23557"/>
    <w:rsid w:val="00D2427F"/>
    <w:rsid w:val="00D24BB7"/>
    <w:rsid w:val="00D2506D"/>
    <w:rsid w:val="00D263AE"/>
    <w:rsid w:val="00D268D4"/>
    <w:rsid w:val="00D27855"/>
    <w:rsid w:val="00D27E5A"/>
    <w:rsid w:val="00D31021"/>
    <w:rsid w:val="00D329B9"/>
    <w:rsid w:val="00D33412"/>
    <w:rsid w:val="00D3356C"/>
    <w:rsid w:val="00D3482C"/>
    <w:rsid w:val="00D3664C"/>
    <w:rsid w:val="00D3683A"/>
    <w:rsid w:val="00D36C0A"/>
    <w:rsid w:val="00D379C5"/>
    <w:rsid w:val="00D37BB6"/>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DD"/>
    <w:rsid w:val="00D552F9"/>
    <w:rsid w:val="00D56EDF"/>
    <w:rsid w:val="00D56F08"/>
    <w:rsid w:val="00D57361"/>
    <w:rsid w:val="00D57BAC"/>
    <w:rsid w:val="00D61406"/>
    <w:rsid w:val="00D61541"/>
    <w:rsid w:val="00D61575"/>
    <w:rsid w:val="00D621B7"/>
    <w:rsid w:val="00D6294E"/>
    <w:rsid w:val="00D63C9A"/>
    <w:rsid w:val="00D640BC"/>
    <w:rsid w:val="00D654D5"/>
    <w:rsid w:val="00D65A9D"/>
    <w:rsid w:val="00D65CB5"/>
    <w:rsid w:val="00D677BB"/>
    <w:rsid w:val="00D7047F"/>
    <w:rsid w:val="00D70544"/>
    <w:rsid w:val="00D71463"/>
    <w:rsid w:val="00D7194A"/>
    <w:rsid w:val="00D72AE4"/>
    <w:rsid w:val="00D73026"/>
    <w:rsid w:val="00D73FA1"/>
    <w:rsid w:val="00D7469D"/>
    <w:rsid w:val="00D7550B"/>
    <w:rsid w:val="00D75EEB"/>
    <w:rsid w:val="00D75F1E"/>
    <w:rsid w:val="00D80074"/>
    <w:rsid w:val="00D80DA5"/>
    <w:rsid w:val="00D80F87"/>
    <w:rsid w:val="00D812A5"/>
    <w:rsid w:val="00D82A5C"/>
    <w:rsid w:val="00D82D11"/>
    <w:rsid w:val="00D83CD3"/>
    <w:rsid w:val="00D83E51"/>
    <w:rsid w:val="00D8438F"/>
    <w:rsid w:val="00D84719"/>
    <w:rsid w:val="00D856EA"/>
    <w:rsid w:val="00D85ACD"/>
    <w:rsid w:val="00D86460"/>
    <w:rsid w:val="00D912D5"/>
    <w:rsid w:val="00D91AAF"/>
    <w:rsid w:val="00D94564"/>
    <w:rsid w:val="00D9536E"/>
    <w:rsid w:val="00D97426"/>
    <w:rsid w:val="00D97568"/>
    <w:rsid w:val="00DA06B0"/>
    <w:rsid w:val="00DA0A74"/>
    <w:rsid w:val="00DA29BA"/>
    <w:rsid w:val="00DA3249"/>
    <w:rsid w:val="00DA38CE"/>
    <w:rsid w:val="00DA4B01"/>
    <w:rsid w:val="00DA5322"/>
    <w:rsid w:val="00DA55AC"/>
    <w:rsid w:val="00DA5600"/>
    <w:rsid w:val="00DA608B"/>
    <w:rsid w:val="00DA7413"/>
    <w:rsid w:val="00DB0066"/>
    <w:rsid w:val="00DB0462"/>
    <w:rsid w:val="00DB0F9E"/>
    <w:rsid w:val="00DB1307"/>
    <w:rsid w:val="00DB1E1A"/>
    <w:rsid w:val="00DB2AF6"/>
    <w:rsid w:val="00DB310C"/>
    <w:rsid w:val="00DB364F"/>
    <w:rsid w:val="00DB39E7"/>
    <w:rsid w:val="00DB3B3E"/>
    <w:rsid w:val="00DB45C3"/>
    <w:rsid w:val="00DB71DB"/>
    <w:rsid w:val="00DB71E1"/>
    <w:rsid w:val="00DB7B0F"/>
    <w:rsid w:val="00DB7CB3"/>
    <w:rsid w:val="00DC0D57"/>
    <w:rsid w:val="00DC107B"/>
    <w:rsid w:val="00DC16F7"/>
    <w:rsid w:val="00DC1CA3"/>
    <w:rsid w:val="00DC2641"/>
    <w:rsid w:val="00DC2B1E"/>
    <w:rsid w:val="00DC6D09"/>
    <w:rsid w:val="00DC7481"/>
    <w:rsid w:val="00DC7591"/>
    <w:rsid w:val="00DD0839"/>
    <w:rsid w:val="00DD26D0"/>
    <w:rsid w:val="00DD47D5"/>
    <w:rsid w:val="00DD5144"/>
    <w:rsid w:val="00DD6729"/>
    <w:rsid w:val="00DD7960"/>
    <w:rsid w:val="00DD7B0D"/>
    <w:rsid w:val="00DE1F29"/>
    <w:rsid w:val="00DE3FEB"/>
    <w:rsid w:val="00DE4905"/>
    <w:rsid w:val="00DE4DBE"/>
    <w:rsid w:val="00DE510C"/>
    <w:rsid w:val="00DE7822"/>
    <w:rsid w:val="00DE7AFC"/>
    <w:rsid w:val="00DF081A"/>
    <w:rsid w:val="00DF265D"/>
    <w:rsid w:val="00DF2EB0"/>
    <w:rsid w:val="00DF2EDA"/>
    <w:rsid w:val="00DF31C1"/>
    <w:rsid w:val="00DF427A"/>
    <w:rsid w:val="00DF45C5"/>
    <w:rsid w:val="00DF5A8C"/>
    <w:rsid w:val="00DF71D8"/>
    <w:rsid w:val="00E00CCA"/>
    <w:rsid w:val="00E01623"/>
    <w:rsid w:val="00E0225F"/>
    <w:rsid w:val="00E03FE3"/>
    <w:rsid w:val="00E06951"/>
    <w:rsid w:val="00E10C94"/>
    <w:rsid w:val="00E10EC4"/>
    <w:rsid w:val="00E118D7"/>
    <w:rsid w:val="00E13F46"/>
    <w:rsid w:val="00E15BD4"/>
    <w:rsid w:val="00E15E17"/>
    <w:rsid w:val="00E16458"/>
    <w:rsid w:val="00E16FB6"/>
    <w:rsid w:val="00E17001"/>
    <w:rsid w:val="00E17814"/>
    <w:rsid w:val="00E17CEF"/>
    <w:rsid w:val="00E20FBC"/>
    <w:rsid w:val="00E244CA"/>
    <w:rsid w:val="00E2501B"/>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B4B"/>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533"/>
    <w:rsid w:val="00E94A0E"/>
    <w:rsid w:val="00E96226"/>
    <w:rsid w:val="00E96B96"/>
    <w:rsid w:val="00E96DDE"/>
    <w:rsid w:val="00EA04AE"/>
    <w:rsid w:val="00EA062F"/>
    <w:rsid w:val="00EA17A9"/>
    <w:rsid w:val="00EA2667"/>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C89"/>
    <w:rsid w:val="00EB7752"/>
    <w:rsid w:val="00EC0725"/>
    <w:rsid w:val="00EC0889"/>
    <w:rsid w:val="00EC0C13"/>
    <w:rsid w:val="00EC148C"/>
    <w:rsid w:val="00EC2D7D"/>
    <w:rsid w:val="00EC2F50"/>
    <w:rsid w:val="00EC36AD"/>
    <w:rsid w:val="00EC3BCF"/>
    <w:rsid w:val="00EC56B1"/>
    <w:rsid w:val="00EC664F"/>
    <w:rsid w:val="00EC6749"/>
    <w:rsid w:val="00EC72F5"/>
    <w:rsid w:val="00EC7334"/>
    <w:rsid w:val="00ED1877"/>
    <w:rsid w:val="00ED247F"/>
    <w:rsid w:val="00ED27E4"/>
    <w:rsid w:val="00ED2F27"/>
    <w:rsid w:val="00ED3370"/>
    <w:rsid w:val="00ED481C"/>
    <w:rsid w:val="00ED4D96"/>
    <w:rsid w:val="00ED534A"/>
    <w:rsid w:val="00ED5A40"/>
    <w:rsid w:val="00ED5F21"/>
    <w:rsid w:val="00ED602C"/>
    <w:rsid w:val="00ED62B5"/>
    <w:rsid w:val="00ED6DDB"/>
    <w:rsid w:val="00ED7985"/>
    <w:rsid w:val="00EE270D"/>
    <w:rsid w:val="00EE2C56"/>
    <w:rsid w:val="00EE6989"/>
    <w:rsid w:val="00EE6C77"/>
    <w:rsid w:val="00EE7604"/>
    <w:rsid w:val="00EE7912"/>
    <w:rsid w:val="00EE7915"/>
    <w:rsid w:val="00EF0465"/>
    <w:rsid w:val="00EF13C5"/>
    <w:rsid w:val="00EF14B4"/>
    <w:rsid w:val="00EF16D8"/>
    <w:rsid w:val="00EF28EF"/>
    <w:rsid w:val="00EF2EB9"/>
    <w:rsid w:val="00EF40E7"/>
    <w:rsid w:val="00EF423E"/>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06"/>
    <w:rsid w:val="00F80C5C"/>
    <w:rsid w:val="00F818A5"/>
    <w:rsid w:val="00F8197C"/>
    <w:rsid w:val="00F8465D"/>
    <w:rsid w:val="00F848B3"/>
    <w:rsid w:val="00F85755"/>
    <w:rsid w:val="00F86A0B"/>
    <w:rsid w:val="00F87431"/>
    <w:rsid w:val="00F8765C"/>
    <w:rsid w:val="00F87A53"/>
    <w:rsid w:val="00F9031B"/>
    <w:rsid w:val="00F91DA4"/>
    <w:rsid w:val="00F9245D"/>
    <w:rsid w:val="00F92728"/>
    <w:rsid w:val="00F937AF"/>
    <w:rsid w:val="00F94494"/>
    <w:rsid w:val="00F96483"/>
    <w:rsid w:val="00F9648C"/>
    <w:rsid w:val="00F96671"/>
    <w:rsid w:val="00F9680E"/>
    <w:rsid w:val="00F96E21"/>
    <w:rsid w:val="00F97C92"/>
    <w:rsid w:val="00FA00AF"/>
    <w:rsid w:val="00FA0A0A"/>
    <w:rsid w:val="00FA0C9D"/>
    <w:rsid w:val="00FA169B"/>
    <w:rsid w:val="00FA2C4B"/>
    <w:rsid w:val="00FA56EB"/>
    <w:rsid w:val="00FA5CC6"/>
    <w:rsid w:val="00FA64D5"/>
    <w:rsid w:val="00FA6760"/>
    <w:rsid w:val="00FA6ABC"/>
    <w:rsid w:val="00FA70F6"/>
    <w:rsid w:val="00FA7420"/>
    <w:rsid w:val="00FA756C"/>
    <w:rsid w:val="00FA75E4"/>
    <w:rsid w:val="00FA776B"/>
    <w:rsid w:val="00FB0AB1"/>
    <w:rsid w:val="00FB12B2"/>
    <w:rsid w:val="00FB2BEF"/>
    <w:rsid w:val="00FB2CEE"/>
    <w:rsid w:val="00FB36CA"/>
    <w:rsid w:val="00FB72AC"/>
    <w:rsid w:val="00FB7706"/>
    <w:rsid w:val="00FB7EC9"/>
    <w:rsid w:val="00FB7F82"/>
    <w:rsid w:val="00FC0DAF"/>
    <w:rsid w:val="00FC11F5"/>
    <w:rsid w:val="00FC126D"/>
    <w:rsid w:val="00FC3387"/>
    <w:rsid w:val="00FC382F"/>
    <w:rsid w:val="00FC40B3"/>
    <w:rsid w:val="00FC4236"/>
    <w:rsid w:val="00FC615D"/>
    <w:rsid w:val="00FD01CC"/>
    <w:rsid w:val="00FD08AF"/>
    <w:rsid w:val="00FD1CB1"/>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1EE1"/>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F39"/>
    <w:rPr>
      <w:rFonts w:ascii="Arial" w:hAnsi="Arial" w:cs="Arial"/>
      <w:sz w:val="22"/>
    </w:rPr>
  </w:style>
  <w:style w:type="paragraph" w:styleId="Heading1">
    <w:name w:val="heading 1"/>
    <w:basedOn w:val="Normal"/>
    <w:next w:val="NormalParaAR"/>
    <w:link w:val="Heading1Char"/>
    <w:uiPriority w:val="9"/>
    <w:qFormat/>
    <w:rsid w:val="00E0225F"/>
    <w:pPr>
      <w:keepNext/>
      <w:bidi/>
      <w:spacing w:after="240" w:line="360" w:lineRule="exact"/>
      <w:outlineLvl w:val="0"/>
    </w:pPr>
    <w:rPr>
      <w:rFonts w:ascii="Arabic Typesetting" w:hAnsi="Arabic Typesetting" w:cs="Arabic Typesetting"/>
      <w:b/>
      <w:bCs/>
      <w:color w:val="1F497D"/>
      <w:sz w:val="48"/>
      <w:szCs w:val="48"/>
      <w:lang w:val="fr-CH"/>
    </w:rPr>
  </w:style>
  <w:style w:type="paragraph" w:styleId="Heading2">
    <w:name w:val="heading 2"/>
    <w:basedOn w:val="Normal"/>
    <w:next w:val="NormalParaAR"/>
    <w:link w:val="Heading2Char"/>
    <w:qFormat/>
    <w:rsid w:val="0007276A"/>
    <w:pPr>
      <w:keepNext/>
      <w:bidi/>
      <w:spacing w:after="240" w:line="400" w:lineRule="exact"/>
      <w:outlineLvl w:val="1"/>
    </w:pPr>
    <w:rPr>
      <w:rFonts w:ascii="Arabic Typesetting" w:hAnsi="Arabic Typesetting" w:cs="Arabic Typesetting"/>
      <w:b/>
      <w:bCs/>
      <w:color w:val="1F497D" w:themeColor="text2"/>
      <w:sz w:val="44"/>
      <w:szCs w:val="44"/>
      <w:lang w:val="fr-CH"/>
    </w:rPr>
  </w:style>
  <w:style w:type="paragraph" w:styleId="Heading3">
    <w:name w:val="heading 3"/>
    <w:basedOn w:val="Normal"/>
    <w:next w:val="NormalParaAR"/>
    <w:link w:val="Heading3Char"/>
    <w:qFormat/>
    <w:rsid w:val="00E0225F"/>
    <w:pPr>
      <w:keepNext/>
      <w:bidi/>
      <w:spacing w:after="240" w:line="360" w:lineRule="exact"/>
      <w:outlineLvl w:val="2"/>
    </w:pPr>
    <w:rPr>
      <w:rFonts w:ascii="Arabic Typesetting" w:hAnsi="Arabic Typesetting" w:cs="Arabic Typesetting"/>
      <w:b/>
      <w:bCs/>
      <w:color w:val="1F497D" w:themeColor="text2"/>
      <w:sz w:val="40"/>
      <w:szCs w:val="40"/>
      <w:lang w:val="fr-CH"/>
    </w:rPr>
  </w:style>
  <w:style w:type="paragraph" w:styleId="Heading4">
    <w:name w:val="heading 4"/>
    <w:basedOn w:val="Normal"/>
    <w:next w:val="NormalParaAR"/>
    <w:link w:val="Heading4Char"/>
    <w:qFormat/>
    <w:rsid w:val="00E0225F"/>
    <w:pPr>
      <w:keepNext/>
      <w:bidi/>
      <w:spacing w:after="240" w:line="360" w:lineRule="exact"/>
      <w:outlineLvl w:val="3"/>
    </w:pPr>
    <w:rPr>
      <w:rFonts w:ascii="Arabic Typesetting" w:hAnsi="Arabic Typesetting" w:cs="Arabic Typesetting"/>
      <w:b/>
      <w:bCs/>
      <w:color w:val="1F497D" w:themeColor="text2"/>
      <w:sz w:val="36"/>
      <w:szCs w:val="36"/>
      <w:lang w:val="fr-CH"/>
    </w:rPr>
  </w:style>
  <w:style w:type="paragraph" w:styleId="Heading5">
    <w:name w:val="heading 5"/>
    <w:basedOn w:val="Normal"/>
    <w:next w:val="Normal"/>
    <w:link w:val="Heading5Char"/>
    <w:qFormat/>
    <w:rsid w:val="00E0225F"/>
    <w:pPr>
      <w:keepNext/>
      <w:bidi/>
      <w:spacing w:after="240" w:line="360" w:lineRule="exact"/>
      <w:outlineLvl w:val="4"/>
    </w:pPr>
    <w:rPr>
      <w:rFonts w:ascii="Arabic Typesetting" w:eastAsiaTheme="majorEastAsia" w:hAnsi="Arabic Typesetting" w:cs="Arabic Typesetting"/>
      <w:b/>
      <w:bCs/>
      <w:color w:val="243F60" w:themeColor="accent1" w:themeShade="7F"/>
      <w:sz w:val="36"/>
      <w:szCs w:val="36"/>
    </w:rPr>
  </w:style>
  <w:style w:type="paragraph" w:styleId="Heading6">
    <w:name w:val="heading 6"/>
    <w:basedOn w:val="Normal"/>
    <w:next w:val="Normal"/>
    <w:link w:val="Heading6Char"/>
    <w:unhideWhenUsed/>
    <w:qFormat/>
    <w:rsid w:val="000D69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1A0E9E"/>
    <w:rPr>
      <w:rFonts w:ascii="Tahoma" w:hAnsi="Tahoma" w:cs="Tahoma"/>
      <w:sz w:val="16"/>
      <w:szCs w:val="16"/>
    </w:rPr>
  </w:style>
  <w:style w:type="character" w:customStyle="1" w:styleId="BalloonTextChar">
    <w:name w:val="Balloon Text Char"/>
    <w:basedOn w:val="DefaultParagraphFont"/>
    <w:link w:val="BalloonText"/>
    <w:rsid w:val="001A0E9E"/>
    <w:rPr>
      <w:rFonts w:ascii="Tahoma" w:hAnsi="Tahoma" w:cs="Tahoma"/>
      <w:sz w:val="16"/>
      <w:szCs w:val="16"/>
    </w:rPr>
  </w:style>
  <w:style w:type="character" w:customStyle="1" w:styleId="HeaderChar">
    <w:name w:val="Header Char"/>
    <w:basedOn w:val="DefaultParagraphFont"/>
    <w:link w:val="Header"/>
    <w:uiPriority w:val="99"/>
    <w:rsid w:val="001A0E9E"/>
    <w:rPr>
      <w:rFonts w:ascii="Arial" w:hAnsi="Arial" w:cs="Arial"/>
      <w:sz w:val="22"/>
    </w:rPr>
  </w:style>
  <w:style w:type="character" w:styleId="Hyperlink">
    <w:name w:val="Hyperlink"/>
    <w:basedOn w:val="DefaultParagraphFont"/>
    <w:rsid w:val="00FF1EE1"/>
    <w:rPr>
      <w:color w:val="0000FF" w:themeColor="hyperlink"/>
      <w:u w:val="single"/>
    </w:rPr>
  </w:style>
  <w:style w:type="character" w:customStyle="1" w:styleId="Heading1Char">
    <w:name w:val="Heading 1 Char"/>
    <w:link w:val="Heading1"/>
    <w:uiPriority w:val="9"/>
    <w:rsid w:val="00E0225F"/>
    <w:rPr>
      <w:rFonts w:ascii="Arabic Typesetting" w:hAnsi="Arabic Typesetting" w:cs="Arabic Typesetting"/>
      <w:b/>
      <w:bCs/>
      <w:color w:val="1F497D"/>
      <w:sz w:val="48"/>
      <w:szCs w:val="48"/>
      <w:lang w:val="fr-CH"/>
    </w:rPr>
  </w:style>
  <w:style w:type="character" w:customStyle="1" w:styleId="Heading2Char">
    <w:name w:val="Heading 2 Char"/>
    <w:link w:val="Heading2"/>
    <w:rsid w:val="0007276A"/>
    <w:rPr>
      <w:rFonts w:ascii="Arabic Typesetting" w:hAnsi="Arabic Typesetting" w:cs="Arabic Typesetting"/>
      <w:b/>
      <w:bCs/>
      <w:color w:val="1F497D" w:themeColor="text2"/>
      <w:sz w:val="44"/>
      <w:szCs w:val="44"/>
      <w:lang w:val="fr-CH"/>
    </w:rPr>
  </w:style>
  <w:style w:type="character" w:customStyle="1" w:styleId="Heading3Char">
    <w:name w:val="Heading 3 Char"/>
    <w:link w:val="Heading3"/>
    <w:rsid w:val="00E0225F"/>
    <w:rPr>
      <w:rFonts w:ascii="Arabic Typesetting" w:hAnsi="Arabic Typesetting" w:cs="Arabic Typesetting"/>
      <w:b/>
      <w:bCs/>
      <w:color w:val="1F497D" w:themeColor="text2"/>
      <w:sz w:val="40"/>
      <w:szCs w:val="40"/>
      <w:lang w:val="fr-CH"/>
    </w:rPr>
  </w:style>
  <w:style w:type="character" w:customStyle="1" w:styleId="Heading4Char">
    <w:name w:val="Heading 4 Char"/>
    <w:link w:val="Heading4"/>
    <w:rsid w:val="00E0225F"/>
    <w:rPr>
      <w:rFonts w:ascii="Arabic Typesetting" w:hAnsi="Arabic Typesetting" w:cs="Arabic Typesetting"/>
      <w:b/>
      <w:bCs/>
      <w:color w:val="1F497D" w:themeColor="text2"/>
      <w:sz w:val="36"/>
      <w:szCs w:val="36"/>
      <w:lang w:val="fr-CH"/>
    </w:rPr>
  </w:style>
  <w:style w:type="character" w:customStyle="1" w:styleId="Heading5Char">
    <w:name w:val="Heading 5 Char"/>
    <w:basedOn w:val="DefaultParagraphFont"/>
    <w:link w:val="Heading5"/>
    <w:rsid w:val="00E0225F"/>
    <w:rPr>
      <w:rFonts w:ascii="Arabic Typesetting" w:eastAsiaTheme="majorEastAsia" w:hAnsi="Arabic Typesetting" w:cs="Arabic Typesetting"/>
      <w:b/>
      <w:bCs/>
      <w:color w:val="243F60" w:themeColor="accent1" w:themeShade="7F"/>
      <w:sz w:val="36"/>
      <w:szCs w:val="36"/>
    </w:rPr>
  </w:style>
  <w:style w:type="character" w:styleId="CommentReference">
    <w:name w:val="annotation reference"/>
    <w:basedOn w:val="DefaultParagraphFont"/>
    <w:uiPriority w:val="99"/>
    <w:rsid w:val="00447107"/>
    <w:rPr>
      <w:sz w:val="16"/>
      <w:szCs w:val="16"/>
    </w:rPr>
  </w:style>
  <w:style w:type="character" w:customStyle="1" w:styleId="CommentTextChar">
    <w:name w:val="Comment Text Char"/>
    <w:basedOn w:val="DefaultParagraphFont"/>
    <w:link w:val="CommentText"/>
    <w:semiHidden/>
    <w:rsid w:val="00C54F39"/>
    <w:rPr>
      <w:rFonts w:ascii="Arial" w:hAnsi="Arial" w:cs="Arial"/>
      <w:sz w:val="18"/>
    </w:rPr>
  </w:style>
  <w:style w:type="paragraph" w:styleId="CommentSubject">
    <w:name w:val="annotation subject"/>
    <w:basedOn w:val="CommentText"/>
    <w:next w:val="CommentText"/>
    <w:link w:val="CommentSubjectChar"/>
    <w:uiPriority w:val="99"/>
    <w:rsid w:val="00447107"/>
    <w:rPr>
      <w:b/>
      <w:bCs/>
      <w:sz w:val="20"/>
    </w:rPr>
  </w:style>
  <w:style w:type="character" w:customStyle="1" w:styleId="CommentSubjectChar">
    <w:name w:val="Comment Subject Char"/>
    <w:basedOn w:val="CommentTextChar"/>
    <w:link w:val="CommentSubject"/>
    <w:uiPriority w:val="99"/>
    <w:rsid w:val="00447107"/>
    <w:rPr>
      <w:rFonts w:ascii="Arial" w:hAnsi="Arial" w:cs="Arial"/>
      <w:b/>
      <w:bCs/>
      <w:sz w:val="18"/>
    </w:rPr>
  </w:style>
  <w:style w:type="character" w:customStyle="1" w:styleId="FooterChar">
    <w:name w:val="Footer Char"/>
    <w:basedOn w:val="DefaultParagraphFont"/>
    <w:link w:val="Footer"/>
    <w:semiHidden/>
    <w:rsid w:val="003F1547"/>
    <w:rPr>
      <w:rFonts w:ascii="Arial" w:hAnsi="Arial" w:cs="Arial"/>
      <w:sz w:val="22"/>
    </w:rPr>
  </w:style>
  <w:style w:type="character" w:customStyle="1" w:styleId="SalutationChar">
    <w:name w:val="Salutation Char"/>
    <w:basedOn w:val="DefaultParagraphFont"/>
    <w:link w:val="Salutation"/>
    <w:semiHidden/>
    <w:rsid w:val="003F1547"/>
    <w:rPr>
      <w:rFonts w:ascii="Arial" w:hAnsi="Arial" w:cs="Arial"/>
      <w:sz w:val="22"/>
    </w:rPr>
  </w:style>
  <w:style w:type="character" w:customStyle="1" w:styleId="SignatureChar">
    <w:name w:val="Signature Char"/>
    <w:basedOn w:val="DefaultParagraphFont"/>
    <w:link w:val="Signature"/>
    <w:semiHidden/>
    <w:rsid w:val="003F1547"/>
    <w:rPr>
      <w:rFonts w:ascii="Arial" w:hAnsi="Arial" w:cs="Arial"/>
      <w:sz w:val="22"/>
    </w:rPr>
  </w:style>
  <w:style w:type="character" w:customStyle="1" w:styleId="FootnoteTextChar">
    <w:name w:val="Footnote Text Char"/>
    <w:basedOn w:val="DefaultParagraphFont"/>
    <w:link w:val="FootnoteText"/>
    <w:semiHidden/>
    <w:rsid w:val="003F154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F1547"/>
    <w:rPr>
      <w:rFonts w:ascii="Arial" w:hAnsi="Arial" w:cs="Arial"/>
      <w:sz w:val="18"/>
    </w:rPr>
  </w:style>
  <w:style w:type="paragraph" w:styleId="ListParagraph">
    <w:name w:val="List Paragraph"/>
    <w:basedOn w:val="Normal"/>
    <w:uiPriority w:val="34"/>
    <w:qFormat/>
    <w:rsid w:val="003B5C63"/>
    <w:pPr>
      <w:ind w:left="720"/>
      <w:contextualSpacing/>
    </w:pPr>
  </w:style>
  <w:style w:type="character" w:customStyle="1" w:styleId="Heading6Char">
    <w:name w:val="Heading 6 Char"/>
    <w:basedOn w:val="DefaultParagraphFont"/>
    <w:link w:val="Heading6"/>
    <w:rsid w:val="000D690C"/>
    <w:rPr>
      <w:rFonts w:asciiTheme="majorHAnsi" w:eastAsiaTheme="majorEastAsia" w:hAnsiTheme="majorHAnsi" w:cstheme="majorBidi"/>
      <w:i/>
      <w:iCs/>
      <w:color w:val="243F60" w:themeColor="accent1" w:themeShade="7F"/>
      <w:sz w:val="22"/>
    </w:rPr>
  </w:style>
  <w:style w:type="character" w:customStyle="1" w:styleId="preferred">
    <w:name w:val="preferred"/>
    <w:basedOn w:val="DefaultParagraphFont"/>
    <w:rsid w:val="00755D8C"/>
  </w:style>
  <w:style w:type="paragraph" w:styleId="Revision">
    <w:name w:val="Revision"/>
    <w:hidden/>
    <w:uiPriority w:val="99"/>
    <w:semiHidden/>
    <w:rsid w:val="00431344"/>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4F39"/>
    <w:rPr>
      <w:rFonts w:ascii="Arial" w:hAnsi="Arial" w:cs="Arial"/>
      <w:sz w:val="22"/>
    </w:rPr>
  </w:style>
  <w:style w:type="paragraph" w:styleId="Heading1">
    <w:name w:val="heading 1"/>
    <w:basedOn w:val="Normal"/>
    <w:next w:val="NormalParaAR"/>
    <w:link w:val="Heading1Char"/>
    <w:uiPriority w:val="9"/>
    <w:qFormat/>
    <w:rsid w:val="00E0225F"/>
    <w:pPr>
      <w:keepNext/>
      <w:bidi/>
      <w:spacing w:after="240" w:line="360" w:lineRule="exact"/>
      <w:outlineLvl w:val="0"/>
    </w:pPr>
    <w:rPr>
      <w:rFonts w:ascii="Arabic Typesetting" w:hAnsi="Arabic Typesetting" w:cs="Arabic Typesetting"/>
      <w:b/>
      <w:bCs/>
      <w:color w:val="1F497D"/>
      <w:sz w:val="48"/>
      <w:szCs w:val="48"/>
      <w:lang w:val="fr-CH"/>
    </w:rPr>
  </w:style>
  <w:style w:type="paragraph" w:styleId="Heading2">
    <w:name w:val="heading 2"/>
    <w:basedOn w:val="Normal"/>
    <w:next w:val="NormalParaAR"/>
    <w:link w:val="Heading2Char"/>
    <w:qFormat/>
    <w:rsid w:val="0007276A"/>
    <w:pPr>
      <w:keepNext/>
      <w:bidi/>
      <w:spacing w:after="240" w:line="400" w:lineRule="exact"/>
      <w:outlineLvl w:val="1"/>
    </w:pPr>
    <w:rPr>
      <w:rFonts w:ascii="Arabic Typesetting" w:hAnsi="Arabic Typesetting" w:cs="Arabic Typesetting"/>
      <w:b/>
      <w:bCs/>
      <w:color w:val="1F497D" w:themeColor="text2"/>
      <w:sz w:val="44"/>
      <w:szCs w:val="44"/>
      <w:lang w:val="fr-CH"/>
    </w:rPr>
  </w:style>
  <w:style w:type="paragraph" w:styleId="Heading3">
    <w:name w:val="heading 3"/>
    <w:basedOn w:val="Normal"/>
    <w:next w:val="NormalParaAR"/>
    <w:link w:val="Heading3Char"/>
    <w:qFormat/>
    <w:rsid w:val="00E0225F"/>
    <w:pPr>
      <w:keepNext/>
      <w:bidi/>
      <w:spacing w:after="240" w:line="360" w:lineRule="exact"/>
      <w:outlineLvl w:val="2"/>
    </w:pPr>
    <w:rPr>
      <w:rFonts w:ascii="Arabic Typesetting" w:hAnsi="Arabic Typesetting" w:cs="Arabic Typesetting"/>
      <w:b/>
      <w:bCs/>
      <w:color w:val="1F497D" w:themeColor="text2"/>
      <w:sz w:val="40"/>
      <w:szCs w:val="40"/>
      <w:lang w:val="fr-CH"/>
    </w:rPr>
  </w:style>
  <w:style w:type="paragraph" w:styleId="Heading4">
    <w:name w:val="heading 4"/>
    <w:basedOn w:val="Normal"/>
    <w:next w:val="NormalParaAR"/>
    <w:link w:val="Heading4Char"/>
    <w:qFormat/>
    <w:rsid w:val="00E0225F"/>
    <w:pPr>
      <w:keepNext/>
      <w:bidi/>
      <w:spacing w:after="240" w:line="360" w:lineRule="exact"/>
      <w:outlineLvl w:val="3"/>
    </w:pPr>
    <w:rPr>
      <w:rFonts w:ascii="Arabic Typesetting" w:hAnsi="Arabic Typesetting" w:cs="Arabic Typesetting"/>
      <w:b/>
      <w:bCs/>
      <w:color w:val="1F497D" w:themeColor="text2"/>
      <w:sz w:val="36"/>
      <w:szCs w:val="36"/>
      <w:lang w:val="fr-CH"/>
    </w:rPr>
  </w:style>
  <w:style w:type="paragraph" w:styleId="Heading5">
    <w:name w:val="heading 5"/>
    <w:basedOn w:val="Normal"/>
    <w:next w:val="Normal"/>
    <w:link w:val="Heading5Char"/>
    <w:qFormat/>
    <w:rsid w:val="00E0225F"/>
    <w:pPr>
      <w:keepNext/>
      <w:bidi/>
      <w:spacing w:after="240" w:line="360" w:lineRule="exact"/>
      <w:outlineLvl w:val="4"/>
    </w:pPr>
    <w:rPr>
      <w:rFonts w:ascii="Arabic Typesetting" w:eastAsiaTheme="majorEastAsia" w:hAnsi="Arabic Typesetting" w:cs="Arabic Typesetting"/>
      <w:b/>
      <w:bCs/>
      <w:color w:val="243F60" w:themeColor="accent1" w:themeShade="7F"/>
      <w:sz w:val="36"/>
      <w:szCs w:val="36"/>
    </w:rPr>
  </w:style>
  <w:style w:type="paragraph" w:styleId="Heading6">
    <w:name w:val="heading 6"/>
    <w:basedOn w:val="Normal"/>
    <w:next w:val="Normal"/>
    <w:link w:val="Heading6Char"/>
    <w:unhideWhenUsed/>
    <w:qFormat/>
    <w:rsid w:val="000D69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1A0E9E"/>
    <w:rPr>
      <w:rFonts w:ascii="Tahoma" w:hAnsi="Tahoma" w:cs="Tahoma"/>
      <w:sz w:val="16"/>
      <w:szCs w:val="16"/>
    </w:rPr>
  </w:style>
  <w:style w:type="character" w:customStyle="1" w:styleId="BalloonTextChar">
    <w:name w:val="Balloon Text Char"/>
    <w:basedOn w:val="DefaultParagraphFont"/>
    <w:link w:val="BalloonText"/>
    <w:rsid w:val="001A0E9E"/>
    <w:rPr>
      <w:rFonts w:ascii="Tahoma" w:hAnsi="Tahoma" w:cs="Tahoma"/>
      <w:sz w:val="16"/>
      <w:szCs w:val="16"/>
    </w:rPr>
  </w:style>
  <w:style w:type="character" w:customStyle="1" w:styleId="HeaderChar">
    <w:name w:val="Header Char"/>
    <w:basedOn w:val="DefaultParagraphFont"/>
    <w:link w:val="Header"/>
    <w:uiPriority w:val="99"/>
    <w:rsid w:val="001A0E9E"/>
    <w:rPr>
      <w:rFonts w:ascii="Arial" w:hAnsi="Arial" w:cs="Arial"/>
      <w:sz w:val="22"/>
    </w:rPr>
  </w:style>
  <w:style w:type="character" w:styleId="Hyperlink">
    <w:name w:val="Hyperlink"/>
    <w:basedOn w:val="DefaultParagraphFont"/>
    <w:rsid w:val="00FF1EE1"/>
    <w:rPr>
      <w:color w:val="0000FF" w:themeColor="hyperlink"/>
      <w:u w:val="single"/>
    </w:rPr>
  </w:style>
  <w:style w:type="character" w:customStyle="1" w:styleId="Heading1Char">
    <w:name w:val="Heading 1 Char"/>
    <w:link w:val="Heading1"/>
    <w:uiPriority w:val="9"/>
    <w:rsid w:val="00E0225F"/>
    <w:rPr>
      <w:rFonts w:ascii="Arabic Typesetting" w:hAnsi="Arabic Typesetting" w:cs="Arabic Typesetting"/>
      <w:b/>
      <w:bCs/>
      <w:color w:val="1F497D"/>
      <w:sz w:val="48"/>
      <w:szCs w:val="48"/>
      <w:lang w:val="fr-CH"/>
    </w:rPr>
  </w:style>
  <w:style w:type="character" w:customStyle="1" w:styleId="Heading2Char">
    <w:name w:val="Heading 2 Char"/>
    <w:link w:val="Heading2"/>
    <w:rsid w:val="0007276A"/>
    <w:rPr>
      <w:rFonts w:ascii="Arabic Typesetting" w:hAnsi="Arabic Typesetting" w:cs="Arabic Typesetting"/>
      <w:b/>
      <w:bCs/>
      <w:color w:val="1F497D" w:themeColor="text2"/>
      <w:sz w:val="44"/>
      <w:szCs w:val="44"/>
      <w:lang w:val="fr-CH"/>
    </w:rPr>
  </w:style>
  <w:style w:type="character" w:customStyle="1" w:styleId="Heading3Char">
    <w:name w:val="Heading 3 Char"/>
    <w:link w:val="Heading3"/>
    <w:rsid w:val="00E0225F"/>
    <w:rPr>
      <w:rFonts w:ascii="Arabic Typesetting" w:hAnsi="Arabic Typesetting" w:cs="Arabic Typesetting"/>
      <w:b/>
      <w:bCs/>
      <w:color w:val="1F497D" w:themeColor="text2"/>
      <w:sz w:val="40"/>
      <w:szCs w:val="40"/>
      <w:lang w:val="fr-CH"/>
    </w:rPr>
  </w:style>
  <w:style w:type="character" w:customStyle="1" w:styleId="Heading4Char">
    <w:name w:val="Heading 4 Char"/>
    <w:link w:val="Heading4"/>
    <w:rsid w:val="00E0225F"/>
    <w:rPr>
      <w:rFonts w:ascii="Arabic Typesetting" w:hAnsi="Arabic Typesetting" w:cs="Arabic Typesetting"/>
      <w:b/>
      <w:bCs/>
      <w:color w:val="1F497D" w:themeColor="text2"/>
      <w:sz w:val="36"/>
      <w:szCs w:val="36"/>
      <w:lang w:val="fr-CH"/>
    </w:rPr>
  </w:style>
  <w:style w:type="character" w:customStyle="1" w:styleId="Heading5Char">
    <w:name w:val="Heading 5 Char"/>
    <w:basedOn w:val="DefaultParagraphFont"/>
    <w:link w:val="Heading5"/>
    <w:rsid w:val="00E0225F"/>
    <w:rPr>
      <w:rFonts w:ascii="Arabic Typesetting" w:eastAsiaTheme="majorEastAsia" w:hAnsi="Arabic Typesetting" w:cs="Arabic Typesetting"/>
      <w:b/>
      <w:bCs/>
      <w:color w:val="243F60" w:themeColor="accent1" w:themeShade="7F"/>
      <w:sz w:val="36"/>
      <w:szCs w:val="36"/>
    </w:rPr>
  </w:style>
  <w:style w:type="character" w:styleId="CommentReference">
    <w:name w:val="annotation reference"/>
    <w:basedOn w:val="DefaultParagraphFont"/>
    <w:uiPriority w:val="99"/>
    <w:rsid w:val="00447107"/>
    <w:rPr>
      <w:sz w:val="16"/>
      <w:szCs w:val="16"/>
    </w:rPr>
  </w:style>
  <w:style w:type="character" w:customStyle="1" w:styleId="CommentTextChar">
    <w:name w:val="Comment Text Char"/>
    <w:basedOn w:val="DefaultParagraphFont"/>
    <w:link w:val="CommentText"/>
    <w:semiHidden/>
    <w:rsid w:val="00C54F39"/>
    <w:rPr>
      <w:rFonts w:ascii="Arial" w:hAnsi="Arial" w:cs="Arial"/>
      <w:sz w:val="18"/>
    </w:rPr>
  </w:style>
  <w:style w:type="paragraph" w:styleId="CommentSubject">
    <w:name w:val="annotation subject"/>
    <w:basedOn w:val="CommentText"/>
    <w:next w:val="CommentText"/>
    <w:link w:val="CommentSubjectChar"/>
    <w:uiPriority w:val="99"/>
    <w:rsid w:val="00447107"/>
    <w:rPr>
      <w:b/>
      <w:bCs/>
      <w:sz w:val="20"/>
    </w:rPr>
  </w:style>
  <w:style w:type="character" w:customStyle="1" w:styleId="CommentSubjectChar">
    <w:name w:val="Comment Subject Char"/>
    <w:basedOn w:val="CommentTextChar"/>
    <w:link w:val="CommentSubject"/>
    <w:uiPriority w:val="99"/>
    <w:rsid w:val="00447107"/>
    <w:rPr>
      <w:rFonts w:ascii="Arial" w:hAnsi="Arial" w:cs="Arial"/>
      <w:b/>
      <w:bCs/>
      <w:sz w:val="18"/>
    </w:rPr>
  </w:style>
  <w:style w:type="character" w:customStyle="1" w:styleId="FooterChar">
    <w:name w:val="Footer Char"/>
    <w:basedOn w:val="DefaultParagraphFont"/>
    <w:link w:val="Footer"/>
    <w:semiHidden/>
    <w:rsid w:val="003F1547"/>
    <w:rPr>
      <w:rFonts w:ascii="Arial" w:hAnsi="Arial" w:cs="Arial"/>
      <w:sz w:val="22"/>
    </w:rPr>
  </w:style>
  <w:style w:type="character" w:customStyle="1" w:styleId="SalutationChar">
    <w:name w:val="Salutation Char"/>
    <w:basedOn w:val="DefaultParagraphFont"/>
    <w:link w:val="Salutation"/>
    <w:semiHidden/>
    <w:rsid w:val="003F1547"/>
    <w:rPr>
      <w:rFonts w:ascii="Arial" w:hAnsi="Arial" w:cs="Arial"/>
      <w:sz w:val="22"/>
    </w:rPr>
  </w:style>
  <w:style w:type="character" w:customStyle="1" w:styleId="SignatureChar">
    <w:name w:val="Signature Char"/>
    <w:basedOn w:val="DefaultParagraphFont"/>
    <w:link w:val="Signature"/>
    <w:semiHidden/>
    <w:rsid w:val="003F1547"/>
    <w:rPr>
      <w:rFonts w:ascii="Arial" w:hAnsi="Arial" w:cs="Arial"/>
      <w:sz w:val="22"/>
    </w:rPr>
  </w:style>
  <w:style w:type="character" w:customStyle="1" w:styleId="FootnoteTextChar">
    <w:name w:val="Footnote Text Char"/>
    <w:basedOn w:val="DefaultParagraphFont"/>
    <w:link w:val="FootnoteText"/>
    <w:semiHidden/>
    <w:rsid w:val="003F1547"/>
    <w:rPr>
      <w:rFonts w:ascii="Arabic Typesetting" w:hAnsi="Arabic Typesetting" w:cs="Arabic Typesetting"/>
      <w:sz w:val="28"/>
      <w:szCs w:val="28"/>
    </w:rPr>
  </w:style>
  <w:style w:type="character" w:customStyle="1" w:styleId="EndnoteTextChar">
    <w:name w:val="Endnote Text Char"/>
    <w:basedOn w:val="DefaultParagraphFont"/>
    <w:link w:val="EndnoteText"/>
    <w:semiHidden/>
    <w:rsid w:val="003F1547"/>
    <w:rPr>
      <w:rFonts w:ascii="Arial" w:hAnsi="Arial" w:cs="Arial"/>
      <w:sz w:val="18"/>
    </w:rPr>
  </w:style>
  <w:style w:type="paragraph" w:styleId="ListParagraph">
    <w:name w:val="List Paragraph"/>
    <w:basedOn w:val="Normal"/>
    <w:uiPriority w:val="34"/>
    <w:qFormat/>
    <w:rsid w:val="003B5C63"/>
    <w:pPr>
      <w:ind w:left="720"/>
      <w:contextualSpacing/>
    </w:pPr>
  </w:style>
  <w:style w:type="character" w:customStyle="1" w:styleId="Heading6Char">
    <w:name w:val="Heading 6 Char"/>
    <w:basedOn w:val="DefaultParagraphFont"/>
    <w:link w:val="Heading6"/>
    <w:rsid w:val="000D690C"/>
    <w:rPr>
      <w:rFonts w:asciiTheme="majorHAnsi" w:eastAsiaTheme="majorEastAsia" w:hAnsiTheme="majorHAnsi" w:cstheme="majorBidi"/>
      <w:i/>
      <w:iCs/>
      <w:color w:val="243F60" w:themeColor="accent1" w:themeShade="7F"/>
      <w:sz w:val="22"/>
    </w:rPr>
  </w:style>
  <w:style w:type="character" w:customStyle="1" w:styleId="preferred">
    <w:name w:val="preferred"/>
    <w:basedOn w:val="DefaultParagraphFont"/>
    <w:rsid w:val="00755D8C"/>
  </w:style>
  <w:style w:type="paragraph" w:styleId="Revision">
    <w:name w:val="Revision"/>
    <w:hidden/>
    <w:uiPriority w:val="99"/>
    <w:semiHidden/>
    <w:rsid w:val="00431344"/>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bramanianKS@cag.gov.i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6_AR.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ar-EG">
                <a:latin typeface="Arabic Typesetting" panose="03020402040406030203" pitchFamily="66" charset="-78"/>
                <a:cs typeface="Arabic Typesetting" panose="03020402040406030203" pitchFamily="66" charset="-78"/>
              </a:rPr>
              <a:t>الفائض خلال السنوات الثلاث الماضية</a:t>
            </a:r>
          </a:p>
        </c:rich>
      </c:tx>
      <c:layout/>
      <c:overlay val="0"/>
    </c:title>
    <c:autoTitleDeleted val="0"/>
    <c:plotArea>
      <c:layout/>
      <c:lineChart>
        <c:grouping val="standard"/>
        <c:varyColors val="0"/>
        <c:ser>
          <c:idx val="0"/>
          <c:order val="0"/>
          <c:tx>
            <c:strRef>
              <c:f>Sheet1!$B$1</c:f>
              <c:strCache>
                <c:ptCount val="1"/>
                <c:pt idx="0">
                  <c:v>الفائض بملايين الفرنكات السويسرية</c:v>
                </c:pt>
              </c:strCache>
            </c:strRef>
          </c:tx>
          <c:marker>
            <c:symbol val="none"/>
          </c:marker>
          <c:dLbls>
            <c:dLbl>
              <c:idx val="0"/>
              <c:layout>
                <c:manualLayout>
                  <c:x val="-8.3333333333333592E-3"/>
                  <c:y val="2.3148148148148234E-2"/>
                </c:manualLayout>
              </c:layout>
              <c:showLegendKey val="0"/>
              <c:showVal val="1"/>
              <c:showCatName val="0"/>
              <c:showSerName val="0"/>
              <c:showPercent val="0"/>
              <c:showBubbleSize val="0"/>
            </c:dLbl>
            <c:dLbl>
              <c:idx val="1"/>
              <c:layout>
                <c:manualLayout>
                  <c:x val="8.3333333333333835E-3"/>
                  <c:y val="-1.85185185185184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Sheet1!$A$2:$A$4</c:f>
              <c:numCache>
                <c:formatCode>General</c:formatCode>
                <c:ptCount val="3"/>
                <c:pt idx="0">
                  <c:v>2013</c:v>
                </c:pt>
                <c:pt idx="1">
                  <c:v>2014</c:v>
                </c:pt>
                <c:pt idx="2">
                  <c:v>2015</c:v>
                </c:pt>
              </c:numCache>
            </c:numRef>
          </c:cat>
          <c:val>
            <c:numRef>
              <c:f>Sheet1!$B$2:$B$4</c:f>
              <c:numCache>
                <c:formatCode>General</c:formatCode>
                <c:ptCount val="3"/>
                <c:pt idx="0">
                  <c:v>15</c:v>
                </c:pt>
                <c:pt idx="1">
                  <c:v>37</c:v>
                </c:pt>
                <c:pt idx="2">
                  <c:v>33</c:v>
                </c:pt>
              </c:numCache>
            </c:numRef>
          </c:val>
          <c:smooth val="0"/>
        </c:ser>
        <c:dLbls>
          <c:showLegendKey val="0"/>
          <c:showVal val="0"/>
          <c:showCatName val="0"/>
          <c:showSerName val="0"/>
          <c:showPercent val="0"/>
          <c:showBubbleSize val="0"/>
        </c:dLbls>
        <c:marker val="1"/>
        <c:smooth val="0"/>
        <c:axId val="146495360"/>
        <c:axId val="190519168"/>
      </c:lineChart>
      <c:catAx>
        <c:axId val="146495360"/>
        <c:scaling>
          <c:orientation val="maxMin"/>
        </c:scaling>
        <c:delete val="0"/>
        <c:axPos val="b"/>
        <c:numFmt formatCode="General" sourceLinked="1"/>
        <c:majorTickMark val="out"/>
        <c:minorTickMark val="none"/>
        <c:tickLblPos val="nextTo"/>
        <c:crossAx val="190519168"/>
        <c:crosses val="autoZero"/>
        <c:auto val="1"/>
        <c:lblAlgn val="ctr"/>
        <c:lblOffset val="100"/>
        <c:noMultiLvlLbl val="0"/>
      </c:catAx>
      <c:valAx>
        <c:axId val="190519168"/>
        <c:scaling>
          <c:orientation val="minMax"/>
        </c:scaling>
        <c:delete val="0"/>
        <c:axPos val="r"/>
        <c:majorGridlines/>
        <c:numFmt formatCode="General" sourceLinked="1"/>
        <c:majorTickMark val="out"/>
        <c:minorTickMark val="none"/>
        <c:tickLblPos val="nextTo"/>
        <c:crossAx val="146495360"/>
        <c:crosses val="autoZero"/>
        <c:crossBetween val="between"/>
      </c:valAx>
    </c:plotArea>
    <c:legend>
      <c:legendPos val="r"/>
      <c:layout/>
      <c:overlay val="0"/>
      <c:txPr>
        <a:bodyPr/>
        <a:lstStyle/>
        <a:p>
          <a:pPr>
            <a:defRPr sz="1500">
              <a:latin typeface="Arabic Typesetting" panose="03020402040406030203" pitchFamily="66" charset="-78"/>
              <a:cs typeface="Arabic Typesetting" panose="03020402040406030203" pitchFamily="66" charset="-78"/>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Sheet2!$B$1</c:f>
              <c:strCache>
                <c:ptCount val="1"/>
                <c:pt idx="0">
                  <c:v>الإيرادات المتأتية من معاهدة التعاون بشأن البراءات</c:v>
                </c:pt>
              </c:strCache>
            </c:strRef>
          </c:tx>
          <c:invertIfNegative val="0"/>
          <c:dLbls>
            <c:txPr>
              <a:bodyPr rot="-5400000" vert="horz"/>
              <a:lstStyle/>
              <a:p>
                <a:pPr>
                  <a:defRPr b="1"/>
                </a:pPr>
                <a:endParaRPr lang="en-US"/>
              </a:p>
            </c:txPr>
            <c:dLblPos val="ctr"/>
            <c:showLegendKey val="0"/>
            <c:showVal val="1"/>
            <c:showCatName val="0"/>
            <c:showSerName val="0"/>
            <c:showPercent val="0"/>
            <c:showBubbleSize val="0"/>
            <c:showLeaderLines val="0"/>
          </c:dLbls>
          <c:cat>
            <c:numRef>
              <c:f>Sheet2!$A$2:$A$6</c:f>
              <c:numCache>
                <c:formatCode>General</c:formatCode>
                <c:ptCount val="5"/>
                <c:pt idx="0">
                  <c:v>2011</c:v>
                </c:pt>
                <c:pt idx="1">
                  <c:v>2012</c:v>
                </c:pt>
                <c:pt idx="2">
                  <c:v>2013</c:v>
                </c:pt>
                <c:pt idx="3">
                  <c:v>2014</c:v>
                </c:pt>
                <c:pt idx="4">
                  <c:v>2015</c:v>
                </c:pt>
              </c:numCache>
            </c:numRef>
          </c:cat>
          <c:val>
            <c:numRef>
              <c:f>Sheet2!$B$2:$B$6</c:f>
              <c:numCache>
                <c:formatCode>General</c:formatCode>
                <c:ptCount val="5"/>
                <c:pt idx="0">
                  <c:v>210.35</c:v>
                </c:pt>
                <c:pt idx="1">
                  <c:v>253.18</c:v>
                </c:pt>
                <c:pt idx="2">
                  <c:v>261.18</c:v>
                </c:pt>
                <c:pt idx="3">
                  <c:v>281.32</c:v>
                </c:pt>
                <c:pt idx="4">
                  <c:v>276.77999999999997</c:v>
                </c:pt>
              </c:numCache>
            </c:numRef>
          </c:val>
        </c:ser>
        <c:ser>
          <c:idx val="1"/>
          <c:order val="1"/>
          <c:tx>
            <c:strRef>
              <c:f>Sheet2!$C$1</c:f>
              <c:strCache>
                <c:ptCount val="1"/>
                <c:pt idx="0">
                  <c:v>الإيرادات الأخرى</c:v>
                </c:pt>
              </c:strCache>
            </c:strRef>
          </c:tx>
          <c:invertIfNegative val="0"/>
          <c:dLbls>
            <c:txPr>
              <a:bodyPr rot="-5400000" vert="horz"/>
              <a:lstStyle/>
              <a:p>
                <a:pPr>
                  <a:defRPr b="1"/>
                </a:pPr>
                <a:endParaRPr lang="en-US"/>
              </a:p>
            </c:txPr>
            <c:dLblPos val="ctr"/>
            <c:showLegendKey val="0"/>
            <c:showVal val="1"/>
            <c:showCatName val="0"/>
            <c:showSerName val="0"/>
            <c:showPercent val="0"/>
            <c:showBubbleSize val="0"/>
            <c:showLeaderLines val="0"/>
          </c:dLbls>
          <c:cat>
            <c:numRef>
              <c:f>Sheet2!$A$2:$A$6</c:f>
              <c:numCache>
                <c:formatCode>General</c:formatCode>
                <c:ptCount val="5"/>
                <c:pt idx="0">
                  <c:v>2011</c:v>
                </c:pt>
                <c:pt idx="1">
                  <c:v>2012</c:v>
                </c:pt>
                <c:pt idx="2">
                  <c:v>2013</c:v>
                </c:pt>
                <c:pt idx="3">
                  <c:v>2014</c:v>
                </c:pt>
                <c:pt idx="4">
                  <c:v>2015</c:v>
                </c:pt>
              </c:numCache>
            </c:numRef>
          </c:cat>
          <c:val>
            <c:numRef>
              <c:f>Sheet2!$C$2:$C$6</c:f>
              <c:numCache>
                <c:formatCode>General</c:formatCode>
                <c:ptCount val="5"/>
                <c:pt idx="0">
                  <c:v>82.79</c:v>
                </c:pt>
                <c:pt idx="1">
                  <c:v>83.81</c:v>
                </c:pt>
                <c:pt idx="2">
                  <c:v>90.43</c:v>
                </c:pt>
                <c:pt idx="3">
                  <c:v>88.86</c:v>
                </c:pt>
                <c:pt idx="4">
                  <c:v>105.16</c:v>
                </c:pt>
              </c:numCache>
            </c:numRef>
          </c:val>
        </c:ser>
        <c:dLbls>
          <c:dLblPos val="ctr"/>
          <c:showLegendKey val="0"/>
          <c:showVal val="1"/>
          <c:showCatName val="0"/>
          <c:showSerName val="0"/>
          <c:showPercent val="0"/>
          <c:showBubbleSize val="0"/>
        </c:dLbls>
        <c:gapWidth val="150"/>
        <c:overlap val="100"/>
        <c:axId val="239003904"/>
        <c:axId val="37277696"/>
      </c:barChart>
      <c:catAx>
        <c:axId val="239003904"/>
        <c:scaling>
          <c:orientation val="maxMin"/>
        </c:scaling>
        <c:delete val="0"/>
        <c:axPos val="b"/>
        <c:numFmt formatCode="General" sourceLinked="1"/>
        <c:majorTickMark val="out"/>
        <c:minorTickMark val="none"/>
        <c:tickLblPos val="nextTo"/>
        <c:crossAx val="37277696"/>
        <c:crosses val="autoZero"/>
        <c:auto val="1"/>
        <c:lblAlgn val="ctr"/>
        <c:lblOffset val="100"/>
        <c:noMultiLvlLbl val="0"/>
      </c:catAx>
      <c:valAx>
        <c:axId val="37277696"/>
        <c:scaling>
          <c:orientation val="minMax"/>
        </c:scaling>
        <c:delete val="0"/>
        <c:axPos val="r"/>
        <c:majorGridlines/>
        <c:numFmt formatCode="0%" sourceLinked="1"/>
        <c:majorTickMark val="out"/>
        <c:minorTickMark val="none"/>
        <c:tickLblPos val="nextTo"/>
        <c:crossAx val="239003904"/>
        <c:crosses val="autoZero"/>
        <c:crossBetween val="between"/>
      </c:valAx>
    </c:plotArea>
    <c:legend>
      <c:legendPos val="r"/>
      <c:layout/>
      <c:overlay val="0"/>
      <c:txPr>
        <a:bodyPr/>
        <a:lstStyle/>
        <a:p>
          <a:pPr>
            <a:defRPr sz="1500">
              <a:latin typeface="Arabic Typesetting" panose="03020402040406030203" pitchFamily="66" charset="-78"/>
              <a:cs typeface="Arabic Typesetting" panose="03020402040406030203" pitchFamily="66" charset="-78"/>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20"/>
      <c:rotY val="0"/>
      <c:depthPercent val="100"/>
      <c:rAngAx val="0"/>
      <c:perspective val="0"/>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مجموع الأصول</c:v>
                </c:pt>
              </c:strCache>
            </c:strRef>
          </c:tx>
          <c:invertIfNegative val="0"/>
          <c:dLbls>
            <c:dLbl>
              <c:idx val="0"/>
              <c:layout>
                <c:manualLayout>
                  <c:x val="2.4558641515183685E-3"/>
                  <c:y val="-1.641300226311555E-2"/>
                </c:manualLayout>
              </c:layout>
              <c:showLegendKey val="0"/>
              <c:showVal val="1"/>
              <c:showCatName val="0"/>
              <c:showSerName val="0"/>
              <c:showPercent val="0"/>
              <c:showBubbleSize val="0"/>
            </c:dLbl>
            <c:dLbl>
              <c:idx val="1"/>
              <c:layout>
                <c:manualLayout>
                  <c:x val="-7.3664322951259966E-3"/>
                  <c:y val="8.219108117185488E-3"/>
                </c:manualLayout>
              </c:layout>
              <c:showLegendKey val="0"/>
              <c:showVal val="1"/>
              <c:showCatName val="0"/>
              <c:showSerName val="0"/>
              <c:showPercent val="0"/>
              <c:showBubbleSize val="0"/>
            </c:dLbl>
            <c:dLbl>
              <c:idx val="2"/>
              <c:layout>
                <c:manualLayout>
                  <c:x val="-4.5020111103415957E-17"/>
                  <c:y val="-8.2107034601003447E-3"/>
                </c:manualLayout>
              </c:layout>
              <c:showLegendKey val="0"/>
              <c:showVal val="1"/>
              <c:showCatName val="0"/>
              <c:showSerName val="0"/>
              <c:showPercent val="0"/>
              <c:showBubbleSize val="0"/>
            </c:dLbl>
            <c:dLbl>
              <c:idx val="3"/>
              <c:layout>
                <c:manualLayout>
                  <c:x val="1.9335990485145801E-7"/>
                  <c:y val="4.1053517300501724E-3"/>
                </c:manualLayout>
              </c:layout>
              <c:showLegendKey val="0"/>
              <c:showVal val="1"/>
              <c:showCatName val="0"/>
              <c:showSerName val="0"/>
              <c:showPercent val="0"/>
              <c:showBubbleSize val="0"/>
            </c:dLbl>
            <c:dLbl>
              <c:idx val="4"/>
              <c:layout>
                <c:manualLayout>
                  <c:x val="1.93359904840203E-7"/>
                  <c:y val="8.2107034601003413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Sheet3!$B$2:$B$6</c:f>
              <c:numCache>
                <c:formatCode>0.00</c:formatCode>
                <c:ptCount val="5"/>
                <c:pt idx="0">
                  <c:v>795.89</c:v>
                </c:pt>
                <c:pt idx="1">
                  <c:v>869.53</c:v>
                </c:pt>
                <c:pt idx="2">
                  <c:v>900.53</c:v>
                </c:pt>
                <c:pt idx="3">
                  <c:v>969.35</c:v>
                </c:pt>
                <c:pt idx="4">
                  <c:v>976.99</c:v>
                </c:pt>
              </c:numCache>
            </c:numRef>
          </c:val>
        </c:ser>
        <c:ser>
          <c:idx val="1"/>
          <c:order val="1"/>
          <c:tx>
            <c:strRef>
              <c:f>Sheet3!$C$1</c:f>
              <c:strCache>
                <c:ptCount val="1"/>
                <c:pt idx="0">
                  <c:v>مجموع الخصوم</c:v>
                </c:pt>
              </c:strCache>
            </c:strRef>
          </c:tx>
          <c:invertIfNegative val="0"/>
          <c:dLbls>
            <c:dLbl>
              <c:idx val="0"/>
              <c:layout>
                <c:manualLayout>
                  <c:x val="1.9648478554977984E-2"/>
                  <c:y val="0"/>
                </c:manualLayout>
              </c:layout>
              <c:showLegendKey val="0"/>
              <c:showVal val="1"/>
              <c:showCatName val="0"/>
              <c:showSerName val="0"/>
              <c:showPercent val="0"/>
              <c:showBubbleSize val="0"/>
            </c:dLbl>
            <c:dLbl>
              <c:idx val="1"/>
              <c:layout>
                <c:manualLayout>
                  <c:x val="2.7011218548319577E-2"/>
                  <c:y val="1.2316055190150518E-2"/>
                </c:manualLayout>
              </c:layout>
              <c:showLegendKey val="0"/>
              <c:showVal val="1"/>
              <c:showCatName val="0"/>
              <c:showSerName val="0"/>
              <c:showPercent val="0"/>
              <c:showBubbleSize val="0"/>
            </c:dLbl>
            <c:dLbl>
              <c:idx val="2"/>
              <c:layout>
                <c:manualLayout>
                  <c:x val="2.2100039328317202E-2"/>
                  <c:y val="-1.6421325456560869E-2"/>
                </c:manualLayout>
              </c:layout>
              <c:showLegendKey val="0"/>
              <c:showVal val="1"/>
              <c:showCatName val="0"/>
              <c:showSerName val="0"/>
              <c:showPercent val="0"/>
              <c:showBubbleSize val="0"/>
            </c:dLbl>
            <c:dLbl>
              <c:idx val="3"/>
              <c:layout>
                <c:manualLayout>
                  <c:x val="1.9643949547531785E-2"/>
                  <c:y val="0"/>
                </c:manualLayout>
              </c:layout>
              <c:showLegendKey val="0"/>
              <c:showVal val="1"/>
              <c:showCatName val="0"/>
              <c:showSerName val="0"/>
              <c:showPercent val="0"/>
              <c:showBubbleSize val="0"/>
            </c:dLbl>
            <c:dLbl>
              <c:idx val="4"/>
              <c:layout>
                <c:manualLayout>
                  <c:x val="2.2099443240973259E-2"/>
                  <c:y val="-8.2051282051282051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Sheet3!$C$2:$C$6</c:f>
              <c:numCache>
                <c:formatCode>0.00</c:formatCode>
                <c:ptCount val="5"/>
                <c:pt idx="0">
                  <c:v>633.36</c:v>
                </c:pt>
                <c:pt idx="1">
                  <c:v>675.84</c:v>
                </c:pt>
                <c:pt idx="2">
                  <c:v>691.72</c:v>
                </c:pt>
                <c:pt idx="3">
                  <c:v>723.56</c:v>
                </c:pt>
                <c:pt idx="4">
                  <c:v>697.93</c:v>
                </c:pt>
              </c:numCache>
            </c:numRef>
          </c:val>
        </c:ser>
        <c:ser>
          <c:idx val="2"/>
          <c:order val="2"/>
          <c:tx>
            <c:strRef>
              <c:f>Sheet3!$D$1</c:f>
              <c:strCache>
                <c:ptCount val="1"/>
                <c:pt idx="0">
                  <c:v>صافي الأصول</c:v>
                </c:pt>
              </c:strCache>
            </c:strRef>
          </c:tx>
          <c:invertIfNegative val="0"/>
          <c:dLbls>
            <c:dLbl>
              <c:idx val="0"/>
              <c:layout>
                <c:manualLayout>
                  <c:x val="1.9644629789827461E-2"/>
                  <c:y val="4.1052505712060447E-3"/>
                </c:manualLayout>
              </c:layout>
              <c:showLegendKey val="0"/>
              <c:showVal val="1"/>
              <c:showCatName val="0"/>
              <c:showSerName val="0"/>
              <c:showPercent val="0"/>
              <c:showBubbleSize val="0"/>
            </c:dLbl>
            <c:dLbl>
              <c:idx val="1"/>
              <c:layout>
                <c:manualLayout>
                  <c:x val="1.9644206173479027E-2"/>
                  <c:y val="-8.2107034601003447E-3"/>
                </c:manualLayout>
              </c:layout>
              <c:showLegendKey val="0"/>
              <c:showVal val="1"/>
              <c:showCatName val="0"/>
              <c:showSerName val="0"/>
              <c:showPercent val="0"/>
              <c:showBubbleSize val="0"/>
            </c:dLbl>
            <c:dLbl>
              <c:idx val="2"/>
              <c:layout>
                <c:manualLayout>
                  <c:x val="1.7188833542220706E-2"/>
                  <c:y val="7.524428346487596E-17"/>
                </c:manualLayout>
              </c:layout>
              <c:showLegendKey val="0"/>
              <c:showVal val="1"/>
              <c:showCatName val="0"/>
              <c:showSerName val="0"/>
              <c:showPercent val="0"/>
              <c:showBubbleSize val="0"/>
            </c:dLbl>
            <c:dLbl>
              <c:idx val="3"/>
              <c:layout>
                <c:manualLayout>
                  <c:x val="1.9644243080710447E-2"/>
                  <c:y val="0"/>
                </c:manualLayout>
              </c:layout>
              <c:showLegendKey val="0"/>
              <c:showVal val="1"/>
              <c:showCatName val="0"/>
              <c:showSerName val="0"/>
              <c:showPercent val="0"/>
              <c:showBubbleSize val="0"/>
            </c:dLbl>
            <c:dLbl>
              <c:idx val="4"/>
              <c:layout>
                <c:manualLayout>
                  <c:x val="2.4557189057833509E-2"/>
                  <c:y val="1.2317044400564903E-2"/>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numRef>
              <c:f>Sheet3!$A$2:$A$6</c:f>
              <c:numCache>
                <c:formatCode>General</c:formatCode>
                <c:ptCount val="5"/>
                <c:pt idx="0">
                  <c:v>2011</c:v>
                </c:pt>
                <c:pt idx="1">
                  <c:v>2012</c:v>
                </c:pt>
                <c:pt idx="2">
                  <c:v>2013</c:v>
                </c:pt>
                <c:pt idx="3">
                  <c:v>2014</c:v>
                </c:pt>
                <c:pt idx="4">
                  <c:v>2015</c:v>
                </c:pt>
              </c:numCache>
            </c:numRef>
          </c:cat>
          <c:val>
            <c:numRef>
              <c:f>Sheet3!$D$2:$D$6</c:f>
              <c:numCache>
                <c:formatCode>0.00</c:formatCode>
                <c:ptCount val="5"/>
                <c:pt idx="0">
                  <c:v>162.53</c:v>
                </c:pt>
                <c:pt idx="1">
                  <c:v>193.69</c:v>
                </c:pt>
                <c:pt idx="2">
                  <c:v>208.81</c:v>
                </c:pt>
                <c:pt idx="3">
                  <c:v>245.79</c:v>
                </c:pt>
                <c:pt idx="4">
                  <c:v>279.06</c:v>
                </c:pt>
              </c:numCache>
            </c:numRef>
          </c:val>
        </c:ser>
        <c:dLbls>
          <c:showLegendKey val="0"/>
          <c:showVal val="0"/>
          <c:showCatName val="0"/>
          <c:showSerName val="0"/>
          <c:showPercent val="0"/>
          <c:showBubbleSize val="0"/>
        </c:dLbls>
        <c:gapWidth val="150"/>
        <c:shape val="cylinder"/>
        <c:axId val="66538880"/>
        <c:axId val="66540672"/>
        <c:axId val="0"/>
      </c:bar3DChart>
      <c:catAx>
        <c:axId val="66538880"/>
        <c:scaling>
          <c:orientation val="maxMin"/>
        </c:scaling>
        <c:delete val="0"/>
        <c:axPos val="b"/>
        <c:numFmt formatCode="General" sourceLinked="1"/>
        <c:majorTickMark val="out"/>
        <c:minorTickMark val="none"/>
        <c:tickLblPos val="nextTo"/>
        <c:crossAx val="66540672"/>
        <c:crosses val="autoZero"/>
        <c:auto val="1"/>
        <c:lblAlgn val="ctr"/>
        <c:lblOffset val="100"/>
        <c:noMultiLvlLbl val="0"/>
      </c:catAx>
      <c:valAx>
        <c:axId val="66540672"/>
        <c:scaling>
          <c:orientation val="minMax"/>
        </c:scaling>
        <c:delete val="0"/>
        <c:axPos val="r"/>
        <c:majorGridlines/>
        <c:numFmt formatCode="0" sourceLinked="0"/>
        <c:majorTickMark val="out"/>
        <c:minorTickMark val="none"/>
        <c:tickLblPos val="nextTo"/>
        <c:crossAx val="66538880"/>
        <c:crosses val="autoZero"/>
        <c:crossBetween val="between"/>
      </c:valAx>
    </c:plotArea>
    <c:legend>
      <c:legendPos val="r"/>
      <c:layout/>
      <c:overlay val="0"/>
      <c:txPr>
        <a:bodyPr/>
        <a:lstStyle/>
        <a:p>
          <a:pPr>
            <a:defRPr sz="1600">
              <a:latin typeface="Arabic Typesetting" panose="03020402040406030203" pitchFamily="66" charset="-78"/>
              <a:cs typeface="Arabic Typesetting" panose="03020402040406030203" pitchFamily="66" charset="-78"/>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9E2B-B2D2-42A2-BB09-DCDA1A2D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A_56_AR.dotx</Template>
  <TotalTime>4221</TotalTime>
  <Pages>60</Pages>
  <Words>17001</Words>
  <Characters>87319</Characters>
  <Application>Microsoft Office Word</Application>
  <DocSecurity>0</DocSecurity>
  <Lines>727</Lines>
  <Paragraphs>208</Paragraphs>
  <ScaleCrop>false</ScaleCrop>
  <HeadingPairs>
    <vt:vector size="2" baseType="variant">
      <vt:variant>
        <vt:lpstr>Title</vt:lpstr>
      </vt:variant>
      <vt:variant>
        <vt:i4>1</vt:i4>
      </vt:variant>
    </vt:vector>
  </HeadingPairs>
  <TitlesOfParts>
    <vt:vector size="1" baseType="lpstr">
      <vt:lpstr>A/56/4 (Arabic)</vt:lpstr>
    </vt:vector>
  </TitlesOfParts>
  <Company>World Intellectual Property Organization</Company>
  <LinksUpToDate>false</LinksUpToDate>
  <CharactersWithSpaces>104112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A/56/4 (Arabic)</dc:title>
  <dc:creator>Ahmed Hassan</dc:creator>
  <cp:lastModifiedBy>CHADAREVIAN Diane</cp:lastModifiedBy>
  <cp:revision>78</cp:revision>
  <cp:lastPrinted>2016-08-11T09:04:00Z</cp:lastPrinted>
  <dcterms:created xsi:type="dcterms:W3CDTF">2016-07-22T12:15:00Z</dcterms:created>
  <dcterms:modified xsi:type="dcterms:W3CDTF">2016-08-11T09:04:00Z</dcterms:modified>
</cp:coreProperties>
</file>