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B42E4D">
            <w:pPr>
              <w:pStyle w:val="DocumentCodeAR"/>
              <w:bidi/>
            </w:pPr>
            <w:r>
              <w:t>A</w:t>
            </w:r>
            <w:r w:rsidR="00100F97">
              <w:t>/</w:t>
            </w:r>
            <w:r w:rsidR="00B774A4">
              <w:t>55</w:t>
            </w:r>
            <w:r w:rsidR="00B6101C" w:rsidRPr="00B6101C">
              <w:t>/</w:t>
            </w:r>
            <w:r w:rsidR="00B42E4D">
              <w:t>INF/11</w:t>
            </w:r>
          </w:p>
        </w:tc>
      </w:tr>
      <w:tr w:rsidR="001667B6" w:rsidTr="00BF164F">
        <w:tc>
          <w:tcPr>
            <w:tcW w:w="9571" w:type="dxa"/>
            <w:gridSpan w:val="3"/>
          </w:tcPr>
          <w:p w:rsidR="001667B6" w:rsidRPr="00B6101C" w:rsidRDefault="005F28C2" w:rsidP="00FB7EC9">
            <w:pPr>
              <w:pStyle w:val="DocumentLanguageAR"/>
              <w:bidi/>
              <w:rPr>
                <w:rtl/>
              </w:rPr>
            </w:pPr>
            <w:r>
              <w:rPr>
                <w:rFonts w:hint="cs"/>
                <w:rtl/>
              </w:rPr>
              <w:t xml:space="preserve">الأصل: </w:t>
            </w:r>
            <w:proofErr w:type="gramStart"/>
            <w:r>
              <w:rPr>
                <w:rFonts w:hint="cs"/>
                <w:rtl/>
              </w:rPr>
              <w:t>بالإنكليزية</w:t>
            </w:r>
            <w:proofErr w:type="gramEnd"/>
          </w:p>
        </w:tc>
      </w:tr>
      <w:tr w:rsidR="001667B6" w:rsidTr="00BF164F">
        <w:tc>
          <w:tcPr>
            <w:tcW w:w="9571" w:type="dxa"/>
            <w:gridSpan w:val="3"/>
          </w:tcPr>
          <w:p w:rsidR="001667B6" w:rsidRPr="00B6101C" w:rsidRDefault="00B6101C" w:rsidP="00B42E4D">
            <w:pPr>
              <w:pStyle w:val="DocumentDateAR"/>
              <w:bidi/>
              <w:rPr>
                <w:rtl/>
              </w:rPr>
            </w:pPr>
            <w:r w:rsidRPr="00B6101C">
              <w:rPr>
                <w:rFonts w:hint="cs"/>
                <w:rtl/>
              </w:rPr>
              <w:t xml:space="preserve">التاريخ: </w:t>
            </w:r>
            <w:r w:rsidR="00B42E4D">
              <w:rPr>
                <w:rFonts w:hint="cs"/>
                <w:rtl/>
              </w:rPr>
              <w:t>22</w:t>
            </w:r>
            <w:r w:rsidRPr="00B6101C">
              <w:rPr>
                <w:rFonts w:hint="cs"/>
                <w:rtl/>
              </w:rPr>
              <w:t xml:space="preserve"> </w:t>
            </w:r>
            <w:proofErr w:type="gramStart"/>
            <w:r w:rsidR="00B42E4D">
              <w:rPr>
                <w:rFonts w:hint="cs"/>
                <w:rtl/>
              </w:rPr>
              <w:t>أكتوبر</w:t>
            </w:r>
            <w:proofErr w:type="gramEnd"/>
            <w:r w:rsidRPr="00B6101C">
              <w:rPr>
                <w:rFonts w:hint="cs"/>
                <w:rtl/>
              </w:rPr>
              <w:t xml:space="preserve"> </w:t>
            </w:r>
            <w:r w:rsidR="00B774A4">
              <w:rPr>
                <w:rFonts w:hint="cs"/>
                <w:rtl/>
              </w:rPr>
              <w:t>2015</w:t>
            </w:r>
          </w:p>
        </w:tc>
      </w:tr>
    </w:tbl>
    <w:p w:rsidR="001E12A4" w:rsidRDefault="001E12A4" w:rsidP="001E12A4">
      <w:pPr>
        <w:bidi/>
        <w:spacing w:line="360" w:lineRule="exact"/>
        <w:rPr>
          <w:rFonts w:ascii="Arabic Typesetting" w:hAnsi="Arabic Typesetting" w:cs="Arabic Typesetting"/>
          <w:sz w:val="36"/>
          <w:szCs w:val="36"/>
          <w:rtl/>
        </w:rPr>
      </w:pPr>
      <w:bookmarkStart w:id="2" w:name="_GoBack"/>
      <w:bookmarkEnd w:id="2"/>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B774A4">
      <w:pPr>
        <w:pStyle w:val="MeetingSessionAR"/>
        <w:bidi/>
        <w:rPr>
          <w:rtl/>
        </w:rPr>
      </w:pPr>
      <w:r w:rsidRPr="00D61541">
        <w:rPr>
          <w:rFonts w:hint="cs"/>
          <w:rtl/>
        </w:rPr>
        <w:t xml:space="preserve">سلسلة الاجتماعات </w:t>
      </w:r>
      <w:r w:rsidR="00B774A4">
        <w:rPr>
          <w:rFonts w:hint="cs"/>
          <w:rtl/>
        </w:rPr>
        <w:t>الخامسة</w:t>
      </w:r>
      <w:r w:rsidR="00C76865">
        <w:rPr>
          <w:rFonts w:hint="cs"/>
          <w:rtl/>
        </w:rPr>
        <w:t xml:space="preserve"> </w:t>
      </w:r>
      <w:proofErr w:type="gramStart"/>
      <w:r>
        <w:rPr>
          <w:rFonts w:hint="cs"/>
          <w:rtl/>
        </w:rPr>
        <w:t>والخمسون</w:t>
      </w:r>
      <w:proofErr w:type="gramEnd"/>
    </w:p>
    <w:p w:rsidR="001E12A4" w:rsidRPr="00D61541" w:rsidRDefault="001E12A4" w:rsidP="00B774A4">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B774A4">
        <w:rPr>
          <w:rFonts w:hint="cs"/>
          <w:rtl/>
        </w:rPr>
        <w:t>5</w:t>
      </w:r>
      <w:r w:rsidR="008C50F7">
        <w:rPr>
          <w:rFonts w:hint="cs"/>
          <w:rtl/>
        </w:rPr>
        <w:t xml:space="preserve"> إلى </w:t>
      </w:r>
      <w:r w:rsidR="00B774A4">
        <w:rPr>
          <w:rFonts w:hint="cs"/>
          <w:rtl/>
        </w:rPr>
        <w:t>14</w:t>
      </w:r>
      <w:r w:rsidR="008C50F7">
        <w:rPr>
          <w:rFonts w:hint="cs"/>
          <w:rtl/>
        </w:rPr>
        <w:t xml:space="preserve"> </w:t>
      </w:r>
      <w:r w:rsidR="00B774A4">
        <w:rPr>
          <w:rFonts w:hint="cs"/>
          <w:rtl/>
        </w:rPr>
        <w:t>أكتوبر</w:t>
      </w:r>
      <w:r w:rsidR="008C50F7">
        <w:rPr>
          <w:rFonts w:hint="cs"/>
          <w:rtl/>
        </w:rPr>
        <w:t xml:space="preserve"> </w:t>
      </w:r>
      <w:r w:rsidR="00B774A4">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42E4D" w:rsidP="00B42E4D">
      <w:pPr>
        <w:pStyle w:val="DocumentTitleAR"/>
        <w:bidi/>
        <w:rPr>
          <w:rtl/>
        </w:rPr>
      </w:pPr>
      <w:proofErr w:type="gramStart"/>
      <w:r w:rsidRPr="00B42E4D">
        <w:rPr>
          <w:rtl/>
        </w:rPr>
        <w:t>قائمة</w:t>
      </w:r>
      <w:proofErr w:type="gramEnd"/>
      <w:r w:rsidRPr="00B42E4D">
        <w:rPr>
          <w:rtl/>
        </w:rPr>
        <w:t xml:space="preserve"> القرارات</w:t>
      </w:r>
    </w:p>
    <w:p w:rsid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00B42E4D">
        <w:rPr>
          <w:rFonts w:hint="cs"/>
          <w:rtl/>
        </w:rPr>
        <w:t>إعداد الأمانة</w:t>
      </w:r>
    </w:p>
    <w:p w:rsidR="00A169EB" w:rsidRDefault="006877EF" w:rsidP="00A169EB">
      <w:pPr>
        <w:pStyle w:val="Heading2AR"/>
        <w:rPr>
          <w:rtl/>
        </w:rPr>
      </w:pPr>
      <w:r w:rsidRPr="006877EF">
        <w:rPr>
          <w:rtl/>
        </w:rPr>
        <w:t xml:space="preserve">البند </w:t>
      </w:r>
      <w:r w:rsidRPr="006877EF">
        <w:rPr>
          <w:rFonts w:hint="cs"/>
          <w:rtl/>
        </w:rPr>
        <w:t>1</w:t>
      </w:r>
      <w:r w:rsidR="00A169EB">
        <w:rPr>
          <w:rFonts w:hint="cs"/>
          <w:rtl/>
        </w:rPr>
        <w:t xml:space="preserve"> </w:t>
      </w:r>
      <w:proofErr w:type="gramStart"/>
      <w:r w:rsidR="00A169EB">
        <w:rPr>
          <w:rFonts w:hint="cs"/>
          <w:rtl/>
        </w:rPr>
        <w:t>من</w:t>
      </w:r>
      <w:proofErr w:type="gramEnd"/>
      <w:r w:rsidR="00A169EB">
        <w:rPr>
          <w:rFonts w:hint="cs"/>
          <w:rtl/>
        </w:rPr>
        <w:t xml:space="preserve"> جدول الأعمال الموحد</w:t>
      </w:r>
    </w:p>
    <w:p w:rsidR="00BC181C" w:rsidRPr="006877EF" w:rsidRDefault="00BC181C" w:rsidP="00A169EB">
      <w:pPr>
        <w:pStyle w:val="Heading2AR"/>
      </w:pPr>
      <w:proofErr w:type="gramStart"/>
      <w:r w:rsidRPr="006877EF">
        <w:rPr>
          <w:rtl/>
        </w:rPr>
        <w:t>افتتاح</w:t>
      </w:r>
      <w:proofErr w:type="gramEnd"/>
      <w:r w:rsidRPr="006877EF">
        <w:rPr>
          <w:rtl/>
        </w:rPr>
        <w:t xml:space="preserve"> الدورات</w:t>
      </w:r>
    </w:p>
    <w:p w:rsidR="00917C00" w:rsidRDefault="00BC181C" w:rsidP="00150F07">
      <w:pPr>
        <w:pStyle w:val="NormalParaAR"/>
      </w:pPr>
      <w:r>
        <w:rPr>
          <w:rFonts w:hint="cs"/>
          <w:rtl/>
        </w:rPr>
        <w:t>دعا</w:t>
      </w:r>
      <w:r>
        <w:rPr>
          <w:rtl/>
        </w:rPr>
        <w:t xml:space="preserve"> المدير العام للويبو، السيد فرانسس</w:t>
      </w:r>
      <w:r w:rsidRPr="00BC181C">
        <w:rPr>
          <w:rFonts w:hint="cs"/>
          <w:rtl/>
        </w:rPr>
        <w:t xml:space="preserve"> غري</w:t>
      </w:r>
      <w:r w:rsidR="00150F07">
        <w:rPr>
          <w:rFonts w:hint="cs"/>
          <w:rtl/>
        </w:rPr>
        <w:t>،</w:t>
      </w:r>
      <w:r w:rsidRPr="00BC181C">
        <w:rPr>
          <w:rtl/>
        </w:rPr>
        <w:t xml:space="preserve"> </w:t>
      </w:r>
      <w:r>
        <w:rPr>
          <w:rtl/>
        </w:rPr>
        <w:t xml:space="preserve">سلسلة الاجتماعات </w:t>
      </w:r>
      <w:r>
        <w:rPr>
          <w:rFonts w:hint="cs"/>
          <w:rtl/>
        </w:rPr>
        <w:t>الخامسة</w:t>
      </w:r>
      <w:r>
        <w:rPr>
          <w:rtl/>
        </w:rPr>
        <w:t xml:space="preserve"> والخمسين لجمعيات </w:t>
      </w:r>
      <w:r w:rsidRPr="00BC181C">
        <w:rPr>
          <w:rtl/>
        </w:rPr>
        <w:t>وسائر هيئات الدول الأعضاء في الويبو</w:t>
      </w:r>
      <w:r>
        <w:rPr>
          <w:rtl/>
        </w:rPr>
        <w:t xml:space="preserve"> </w:t>
      </w:r>
      <w:r w:rsidR="00830EED">
        <w:rPr>
          <w:rtl/>
        </w:rPr>
        <w:t>إلى الانعقاد</w:t>
      </w:r>
      <w:r w:rsidR="00830EED">
        <w:rPr>
          <w:rFonts w:hint="cs"/>
          <w:rtl/>
        </w:rPr>
        <w:t>،</w:t>
      </w:r>
      <w:r>
        <w:rPr>
          <w:rFonts w:hint="cs"/>
          <w:rtl/>
        </w:rPr>
        <w:t xml:space="preserve"> </w:t>
      </w:r>
      <w:r w:rsidR="00830EED">
        <w:rPr>
          <w:rFonts w:hint="cs"/>
          <w:rtl/>
        </w:rPr>
        <w:t>وافتتح</w:t>
      </w:r>
      <w:r w:rsidR="00830EED">
        <w:rPr>
          <w:rFonts w:hint="eastAsia"/>
          <w:rtl/>
        </w:rPr>
        <w:t>ت</w:t>
      </w:r>
      <w:r w:rsidR="00830EED">
        <w:rPr>
          <w:rFonts w:hint="cs"/>
          <w:rtl/>
        </w:rPr>
        <w:t>ها</w:t>
      </w:r>
      <w:r w:rsidR="00917C00">
        <w:rPr>
          <w:rFonts w:hint="cs"/>
          <w:rtl/>
        </w:rPr>
        <w:t xml:space="preserve"> رئيسة</w:t>
      </w:r>
      <w:r w:rsidR="00917C00" w:rsidRPr="00917C00">
        <w:rPr>
          <w:rtl/>
        </w:rPr>
        <w:t xml:space="preserve"> </w:t>
      </w:r>
      <w:r w:rsidR="00917C00">
        <w:rPr>
          <w:rtl/>
        </w:rPr>
        <w:t>الجمعية العامة</w:t>
      </w:r>
      <w:r w:rsidR="00917C00">
        <w:rPr>
          <w:rFonts w:hint="cs"/>
          <w:rtl/>
        </w:rPr>
        <w:t xml:space="preserve"> الخارجة، </w:t>
      </w:r>
      <w:r w:rsidR="00917C00">
        <w:rPr>
          <w:rtl/>
        </w:rPr>
        <w:t xml:space="preserve">السيدة </w:t>
      </w:r>
      <w:r w:rsidR="00830EED">
        <w:rPr>
          <w:rtl/>
        </w:rPr>
        <w:t xml:space="preserve">السفيرة </w:t>
      </w:r>
      <w:proofErr w:type="spellStart"/>
      <w:r w:rsidR="00830EED">
        <w:rPr>
          <w:rtl/>
        </w:rPr>
        <w:t>بايفي</w:t>
      </w:r>
      <w:proofErr w:type="spellEnd"/>
      <w:r w:rsidR="00830EED">
        <w:rPr>
          <w:rtl/>
        </w:rPr>
        <w:t xml:space="preserve"> </w:t>
      </w:r>
      <w:proofErr w:type="spellStart"/>
      <w:r w:rsidR="00830EED">
        <w:rPr>
          <w:rtl/>
        </w:rPr>
        <w:t>كايرامو</w:t>
      </w:r>
      <w:proofErr w:type="spellEnd"/>
      <w:r w:rsidR="00830EED">
        <w:rPr>
          <w:rtl/>
        </w:rPr>
        <w:t xml:space="preserve"> (فنلندا)</w:t>
      </w:r>
      <w:r w:rsidR="00830EED">
        <w:rPr>
          <w:rFonts w:hint="cs"/>
          <w:rtl/>
        </w:rPr>
        <w:t xml:space="preserve"> </w:t>
      </w:r>
      <w:r w:rsidR="00830EED">
        <w:rPr>
          <w:rtl/>
        </w:rPr>
        <w:t>في اجتماع</w:t>
      </w:r>
      <w:r w:rsidR="00150F07">
        <w:rPr>
          <w:rFonts w:hint="cs"/>
          <w:rtl/>
        </w:rPr>
        <w:t> </w:t>
      </w:r>
      <w:r w:rsidR="00830EED">
        <w:rPr>
          <w:rtl/>
        </w:rPr>
        <w:t>مشترك</w:t>
      </w:r>
      <w:r w:rsidR="00830EED">
        <w:rPr>
          <w:rFonts w:hint="cs"/>
          <w:rtl/>
        </w:rPr>
        <w:t>.</w:t>
      </w:r>
    </w:p>
    <w:p w:rsidR="00A169EB" w:rsidRDefault="00830EED" w:rsidP="00A169EB">
      <w:pPr>
        <w:pStyle w:val="Heading2AR"/>
        <w:rPr>
          <w:rtl/>
        </w:rPr>
      </w:pPr>
      <w:r w:rsidRPr="006877EF">
        <w:rPr>
          <w:rtl/>
        </w:rPr>
        <w:t>البند 2</w:t>
      </w:r>
      <w:r w:rsidR="00A169EB">
        <w:rPr>
          <w:rFonts w:hint="cs"/>
          <w:rtl/>
        </w:rPr>
        <w:t xml:space="preserve"> </w:t>
      </w:r>
      <w:proofErr w:type="gramStart"/>
      <w:r w:rsidR="00A169EB">
        <w:rPr>
          <w:rFonts w:hint="cs"/>
          <w:rtl/>
        </w:rPr>
        <w:t>من</w:t>
      </w:r>
      <w:proofErr w:type="gramEnd"/>
      <w:r w:rsidR="00A169EB">
        <w:rPr>
          <w:rFonts w:hint="cs"/>
          <w:rtl/>
        </w:rPr>
        <w:t xml:space="preserve"> جدول الأعمال الموحد</w:t>
      </w:r>
    </w:p>
    <w:p w:rsidR="00830EED" w:rsidRDefault="00830EED" w:rsidP="00A169EB">
      <w:pPr>
        <w:pStyle w:val="Heading2AR"/>
        <w:rPr>
          <w:rtl/>
        </w:rPr>
      </w:pPr>
      <w:proofErr w:type="gramStart"/>
      <w:r w:rsidRPr="006877EF">
        <w:rPr>
          <w:rtl/>
        </w:rPr>
        <w:t>انتخاب</w:t>
      </w:r>
      <w:proofErr w:type="gramEnd"/>
      <w:r w:rsidRPr="006877EF">
        <w:rPr>
          <w:rtl/>
        </w:rPr>
        <w:t xml:space="preserve"> أعضاء المكاتب</w:t>
      </w:r>
    </w:p>
    <w:p w:rsidR="001E335B" w:rsidRPr="00A169EB" w:rsidRDefault="00A169EB" w:rsidP="00337552">
      <w:pPr>
        <w:pStyle w:val="NormalParaAR"/>
        <w:rPr>
          <w:rtl/>
          <w:lang w:bidi="ar-EG"/>
        </w:rPr>
      </w:pPr>
      <w:r w:rsidRPr="00A169EB">
        <w:rPr>
          <w:rtl/>
        </w:rPr>
        <w:t xml:space="preserve">انتخبت </w:t>
      </w:r>
      <w:r>
        <w:rPr>
          <w:rFonts w:hint="cs"/>
          <w:rtl/>
        </w:rPr>
        <w:t>ال</w:t>
      </w:r>
      <w:r w:rsidRPr="00A169EB">
        <w:rPr>
          <w:rtl/>
        </w:rPr>
        <w:t xml:space="preserve">جمعيات </w:t>
      </w:r>
      <w:r>
        <w:rPr>
          <w:rFonts w:hint="cs"/>
          <w:rtl/>
        </w:rPr>
        <w:t>وسائر الهيئات أعضاء مكاتبها، أي</w:t>
      </w:r>
      <w:r w:rsidRPr="00A169EB">
        <w:rPr>
          <w:rtl/>
        </w:rPr>
        <w:t xml:space="preserve"> السفير غابرييل دوكي (كولومبيا) رئيسا للجمعية العامة</w:t>
      </w:r>
      <w:r>
        <w:rPr>
          <w:rFonts w:hint="cs"/>
          <w:rtl/>
        </w:rPr>
        <w:t xml:space="preserve"> والسفير فرانسوا </w:t>
      </w:r>
      <w:proofErr w:type="spellStart"/>
      <w:r>
        <w:rPr>
          <w:rFonts w:hint="cs"/>
          <w:rtl/>
        </w:rPr>
        <w:t>اكسافييه</w:t>
      </w:r>
      <w:proofErr w:type="spellEnd"/>
      <w:r>
        <w:rPr>
          <w:rFonts w:hint="cs"/>
          <w:rtl/>
        </w:rPr>
        <w:t xml:space="preserve"> </w:t>
      </w:r>
      <w:proofErr w:type="spellStart"/>
      <w:r w:rsidR="00337552">
        <w:rPr>
          <w:rFonts w:hint="cs"/>
          <w:rtl/>
        </w:rPr>
        <w:t>انغارامبيه</w:t>
      </w:r>
      <w:proofErr w:type="spellEnd"/>
      <w:r w:rsidR="00337552">
        <w:rPr>
          <w:rFonts w:hint="cs"/>
          <w:rtl/>
        </w:rPr>
        <w:t xml:space="preserve"> (رواندا) رئيسا للجنة التنسيق وجميع أعضاء المكاتب الواردة أسماؤهم في الوثيقة </w:t>
      </w:r>
      <w:r w:rsidR="00337552">
        <w:t>A/55/INF/4</w:t>
      </w:r>
      <w:r w:rsidR="00337552">
        <w:rPr>
          <w:rFonts w:hint="cs"/>
          <w:rtl/>
          <w:lang w:bidi="ar-EG"/>
        </w:rPr>
        <w:t xml:space="preserve"> </w:t>
      </w:r>
      <w:r w:rsidR="00337552" w:rsidRPr="00337552">
        <w:rPr>
          <w:rFonts w:hint="cs"/>
          <w:i/>
          <w:iCs/>
          <w:rtl/>
          <w:lang w:bidi="ar-EG"/>
        </w:rPr>
        <w:t>(ملحوظة: ترد كل الوثائق المشار إليها في هذه الوثيقة على الموقع الإلكتروني التالي:</w:t>
      </w:r>
      <w:r w:rsidR="00337552" w:rsidRPr="00337552">
        <w:rPr>
          <w:rFonts w:hint="cs"/>
          <w:i/>
          <w:iCs/>
          <w:rtl/>
          <w:lang w:bidi="ar-EG"/>
        </w:rPr>
        <w:br/>
      </w:r>
      <w:r w:rsidR="00337552" w:rsidRPr="00337552">
        <w:rPr>
          <w:i/>
          <w:iCs/>
          <w:lang w:bidi="ar-EG"/>
        </w:rPr>
        <w:t>http://www.wipo.int/about-wipo/en/assemblies/2015/a_55/agenda.html</w:t>
      </w:r>
      <w:r w:rsidR="00337552" w:rsidRPr="00337552">
        <w:rPr>
          <w:rFonts w:hint="cs"/>
          <w:i/>
          <w:iCs/>
          <w:rtl/>
          <w:lang w:bidi="ar-EG"/>
        </w:rPr>
        <w:t>).</w:t>
      </w:r>
    </w:p>
    <w:p w:rsidR="00337552" w:rsidRDefault="003E2466" w:rsidP="00337552">
      <w:pPr>
        <w:pStyle w:val="Heading2AR"/>
        <w:rPr>
          <w:rtl/>
        </w:rPr>
      </w:pPr>
      <w:r w:rsidRPr="006877EF">
        <w:rPr>
          <w:rtl/>
        </w:rPr>
        <w:lastRenderedPageBreak/>
        <w:t>البند 3</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3E2466" w:rsidRPr="006877EF" w:rsidRDefault="003E2466" w:rsidP="00337552">
      <w:pPr>
        <w:pStyle w:val="Heading2AR"/>
        <w:rPr>
          <w:rtl/>
        </w:rPr>
      </w:pPr>
      <w:proofErr w:type="gramStart"/>
      <w:r w:rsidRPr="006877EF">
        <w:rPr>
          <w:rFonts w:hint="cs"/>
          <w:rtl/>
        </w:rPr>
        <w:t>اعتماد</w:t>
      </w:r>
      <w:proofErr w:type="gramEnd"/>
      <w:r w:rsidRPr="006877EF">
        <w:rPr>
          <w:rFonts w:hint="cs"/>
          <w:rtl/>
        </w:rPr>
        <w:t xml:space="preserve"> جدول الأعمال</w:t>
      </w:r>
    </w:p>
    <w:p w:rsidR="00337552" w:rsidRDefault="003E2466" w:rsidP="00337552">
      <w:pPr>
        <w:pStyle w:val="NormalParaAR"/>
        <w:rPr>
          <w:rtl/>
        </w:rPr>
      </w:pPr>
      <w:proofErr w:type="gramStart"/>
      <w:r>
        <w:rPr>
          <w:rFonts w:hint="cs"/>
          <w:rtl/>
        </w:rPr>
        <w:t>اعتمدت</w:t>
      </w:r>
      <w:proofErr w:type="gramEnd"/>
      <w:r>
        <w:rPr>
          <w:rFonts w:hint="cs"/>
          <w:rtl/>
        </w:rPr>
        <w:t xml:space="preserve"> كل من</w:t>
      </w:r>
      <w:r w:rsidRPr="003E2466">
        <w:rPr>
          <w:rtl/>
        </w:rPr>
        <w:t xml:space="preserve"> جمعيات الدول الأعضاء وسائر الهيئات المعنية جدول أعمال</w:t>
      </w:r>
      <w:r>
        <w:rPr>
          <w:rtl/>
        </w:rPr>
        <w:t>ها على النحو المقترح في الوثيقة</w:t>
      </w:r>
      <w:r>
        <w:t>A/55</w:t>
      </w:r>
      <w:r w:rsidRPr="003E2466">
        <w:t>/1 Prov</w:t>
      </w:r>
      <w:r>
        <w:t xml:space="preserve">.5 </w:t>
      </w:r>
      <w:r w:rsidR="00337552">
        <w:rPr>
          <w:rFonts w:hint="cs"/>
          <w:rtl/>
        </w:rPr>
        <w:t xml:space="preserve">على أن يكون من المفهوم أن تدعا الاتحادات </w:t>
      </w:r>
      <w:r w:rsidR="007A7DB2">
        <w:rPr>
          <w:rFonts w:hint="cs"/>
          <w:rtl/>
        </w:rPr>
        <w:t>"</w:t>
      </w:r>
      <w:r w:rsidR="00337552">
        <w:rPr>
          <w:rFonts w:hint="cs"/>
          <w:rtl/>
        </w:rPr>
        <w:t>الممولة من الاشتراكات</w:t>
      </w:r>
      <w:r w:rsidR="007A7DB2">
        <w:rPr>
          <w:rFonts w:hint="cs"/>
          <w:rtl/>
        </w:rPr>
        <w:t>" (أي بنود جدول الأعمال 19 إلى 22)</w:t>
      </w:r>
      <w:r w:rsidR="00337552">
        <w:rPr>
          <w:rFonts w:hint="cs"/>
          <w:rtl/>
        </w:rPr>
        <w:t xml:space="preserve"> إلى الانعقاد قبل مناقشة اقتراح البرنامج والميزانية</w:t>
      </w:r>
      <w:r w:rsidR="00ED25DA">
        <w:rPr>
          <w:rFonts w:hint="cs"/>
          <w:rtl/>
        </w:rPr>
        <w:t xml:space="preserve"> (أي بند جدول الأعمال 11</w:t>
      </w:r>
      <w:proofErr w:type="gramStart"/>
      <w:r w:rsidR="00ED25DA">
        <w:rPr>
          <w:rFonts w:hint="cs"/>
          <w:rtl/>
        </w:rPr>
        <w:t>)</w:t>
      </w:r>
      <w:r w:rsidR="00337552">
        <w:rPr>
          <w:rFonts w:hint="cs"/>
          <w:rtl/>
        </w:rPr>
        <w:t>،</w:t>
      </w:r>
      <w:proofErr w:type="gramEnd"/>
      <w:r w:rsidR="00337552">
        <w:rPr>
          <w:rFonts w:hint="cs"/>
          <w:rtl/>
        </w:rPr>
        <w:t xml:space="preserve"> كما أ</w:t>
      </w:r>
      <w:r w:rsidR="00ED25DA">
        <w:rPr>
          <w:rFonts w:hint="cs"/>
          <w:rtl/>
        </w:rPr>
        <w:t>و</w:t>
      </w:r>
      <w:r w:rsidR="00337552">
        <w:rPr>
          <w:rFonts w:hint="cs"/>
          <w:rtl/>
        </w:rPr>
        <w:t>صت به لجنة البرنامج والميزانية</w:t>
      </w:r>
      <w:r w:rsidR="00ED25DA">
        <w:rPr>
          <w:rFonts w:hint="cs"/>
          <w:rtl/>
        </w:rPr>
        <w:t>.</w:t>
      </w:r>
    </w:p>
    <w:p w:rsidR="00ED25DA" w:rsidRDefault="009E2042" w:rsidP="00ED25DA">
      <w:pPr>
        <w:pStyle w:val="Heading2AR"/>
        <w:rPr>
          <w:rtl/>
        </w:rPr>
      </w:pPr>
      <w:r w:rsidRPr="006877EF">
        <w:rPr>
          <w:rtl/>
        </w:rPr>
        <w:t xml:space="preserve">البند </w:t>
      </w:r>
      <w:r w:rsidR="00ED25DA">
        <w:rPr>
          <w:rFonts w:hint="cs"/>
          <w:rtl/>
        </w:rPr>
        <w:t>4</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9E2042" w:rsidRDefault="00700056" w:rsidP="00ED25DA">
      <w:pPr>
        <w:pStyle w:val="Heading2AR"/>
      </w:pPr>
      <w:r w:rsidRPr="006877EF">
        <w:rPr>
          <w:rtl/>
        </w:rPr>
        <w:t>تقرير المدير العام</w:t>
      </w:r>
    </w:p>
    <w:p w:rsidR="001E335B" w:rsidRPr="00ED25DA" w:rsidRDefault="001E335B" w:rsidP="006877EF">
      <w:pPr>
        <w:pStyle w:val="NormalParaAR"/>
        <w:rPr>
          <w:rtl/>
        </w:rPr>
      </w:pPr>
      <w:r w:rsidRPr="00ED25DA">
        <w:rPr>
          <w:rFonts w:hint="cs"/>
          <w:rtl/>
        </w:rPr>
        <w:t>لم يعتمد أي قرار بشأن هذا البند من جدول الاعمال.</w:t>
      </w:r>
    </w:p>
    <w:p w:rsidR="00ED25DA" w:rsidRDefault="006877EF" w:rsidP="00ED25DA">
      <w:pPr>
        <w:pStyle w:val="Heading2AR"/>
        <w:rPr>
          <w:rtl/>
        </w:rPr>
      </w:pPr>
      <w:r w:rsidRPr="006877EF">
        <w:rPr>
          <w:rtl/>
        </w:rPr>
        <w:t>البند</w:t>
      </w:r>
      <w:r w:rsidRPr="006877EF">
        <w:rPr>
          <w:rFonts w:hint="cs"/>
          <w:rtl/>
        </w:rPr>
        <w:t xml:space="preserve"> </w:t>
      </w:r>
      <w:r w:rsidR="001C6103" w:rsidRPr="006877EF">
        <w:t>5</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FB24EE" w:rsidRDefault="00FB24EE" w:rsidP="00ED25DA">
      <w:pPr>
        <w:pStyle w:val="Heading2AR"/>
        <w:rPr>
          <w:rtl/>
        </w:rPr>
      </w:pPr>
      <w:proofErr w:type="gramStart"/>
      <w:r w:rsidRPr="006877EF">
        <w:rPr>
          <w:rtl/>
        </w:rPr>
        <w:t>بيانات</w:t>
      </w:r>
      <w:proofErr w:type="gramEnd"/>
      <w:r w:rsidRPr="006877EF">
        <w:rPr>
          <w:rtl/>
        </w:rPr>
        <w:t xml:space="preserve"> عامة</w:t>
      </w:r>
    </w:p>
    <w:p w:rsidR="001E335B" w:rsidRPr="00ED25DA" w:rsidRDefault="001E335B" w:rsidP="001E335B">
      <w:pPr>
        <w:pStyle w:val="NormalParaAR"/>
      </w:pPr>
      <w:r w:rsidRPr="00ED25DA">
        <w:rPr>
          <w:rFonts w:hint="cs"/>
          <w:rtl/>
        </w:rPr>
        <w:t>لم يعتمد أي قرار بشأن هذا البند من جدول الاعمال.</w:t>
      </w:r>
    </w:p>
    <w:p w:rsidR="00ED25DA" w:rsidRDefault="006877EF" w:rsidP="00ED25DA">
      <w:pPr>
        <w:pStyle w:val="Heading2AR"/>
        <w:rPr>
          <w:rtl/>
        </w:rPr>
      </w:pPr>
      <w:r w:rsidRPr="006877EF">
        <w:rPr>
          <w:rtl/>
        </w:rPr>
        <w:t>البند</w:t>
      </w:r>
      <w:r w:rsidRPr="006877EF">
        <w:t>6</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417F39" w:rsidRPr="006877EF" w:rsidRDefault="00417F39" w:rsidP="00ED25DA">
      <w:pPr>
        <w:pStyle w:val="Heading2AR"/>
        <w:rPr>
          <w:rtl/>
        </w:rPr>
      </w:pPr>
      <w:proofErr w:type="gramStart"/>
      <w:r w:rsidRPr="006877EF">
        <w:rPr>
          <w:rtl/>
        </w:rPr>
        <w:t>قبول</w:t>
      </w:r>
      <w:proofErr w:type="gramEnd"/>
      <w:r w:rsidRPr="006877EF">
        <w:rPr>
          <w:rtl/>
        </w:rPr>
        <w:t xml:space="preserve"> المراقبين</w:t>
      </w:r>
    </w:p>
    <w:p w:rsidR="009E2042" w:rsidRDefault="00417F39" w:rsidP="00464D74">
      <w:pPr>
        <w:pStyle w:val="NormalParaAR"/>
        <w:spacing w:after="0"/>
        <w:rPr>
          <w:rtl/>
        </w:rPr>
      </w:pPr>
      <w:r w:rsidRPr="00417F39">
        <w:rPr>
          <w:rtl/>
        </w:rPr>
        <w:t>قررت الجمعيات ال</w:t>
      </w:r>
      <w:r>
        <w:rPr>
          <w:rFonts w:hint="cs"/>
          <w:rtl/>
        </w:rPr>
        <w:t>خامسة</w:t>
      </w:r>
      <w:r w:rsidRPr="00417F39">
        <w:rPr>
          <w:rtl/>
        </w:rPr>
        <w:t xml:space="preserve"> والخمسون </w:t>
      </w:r>
      <w:proofErr w:type="gramStart"/>
      <w:r w:rsidRPr="00417F39">
        <w:rPr>
          <w:rtl/>
        </w:rPr>
        <w:t>منح</w:t>
      </w:r>
      <w:proofErr w:type="gramEnd"/>
      <w:r w:rsidRPr="00417F39">
        <w:rPr>
          <w:rtl/>
        </w:rPr>
        <w:t xml:space="preserve"> صفة مراقب للهيئات التالية</w:t>
      </w:r>
      <w:r>
        <w:rPr>
          <w:rFonts w:hint="cs"/>
          <w:rtl/>
        </w:rPr>
        <w:t xml:space="preserve"> (الوثيقة </w:t>
      </w:r>
      <w:r>
        <w:t>(A/55/2</w:t>
      </w:r>
      <w:r>
        <w:rPr>
          <w:rFonts w:hint="cs"/>
          <w:rtl/>
        </w:rPr>
        <w:t>:</w:t>
      </w:r>
    </w:p>
    <w:p w:rsidR="007F3980" w:rsidRDefault="007F3980" w:rsidP="00ED25DA">
      <w:pPr>
        <w:pStyle w:val="NormalParaAR"/>
        <w:numPr>
          <w:ilvl w:val="0"/>
          <w:numId w:val="21"/>
        </w:numPr>
        <w:ind w:left="-1" w:firstLine="0"/>
        <w:contextualSpacing/>
      </w:pPr>
      <w:proofErr w:type="gramStart"/>
      <w:r w:rsidRPr="007F3980">
        <w:rPr>
          <w:rtl/>
        </w:rPr>
        <w:t>المنظمة</w:t>
      </w:r>
      <w:proofErr w:type="gramEnd"/>
      <w:r w:rsidRPr="007F3980">
        <w:rPr>
          <w:rtl/>
        </w:rPr>
        <w:t xml:space="preserve"> الحكومية الدولية:</w:t>
      </w:r>
      <w:r>
        <w:rPr>
          <w:rFonts w:hint="cs"/>
          <w:rtl/>
        </w:rPr>
        <w:t xml:space="preserve"> </w:t>
      </w:r>
      <w:r w:rsidR="001E335B" w:rsidRPr="001E335B">
        <w:rPr>
          <w:rtl/>
        </w:rPr>
        <w:t>المنظمة الأوروبية للقانون العام (</w:t>
      </w:r>
      <w:r w:rsidR="001E335B" w:rsidRPr="001E335B">
        <w:t>EPLO</w:t>
      </w:r>
      <w:r w:rsidR="001E335B" w:rsidRPr="001E335B">
        <w:rPr>
          <w:rtl/>
        </w:rPr>
        <w:t>).</w:t>
      </w:r>
    </w:p>
    <w:p w:rsidR="007F3980" w:rsidRDefault="00E61AF9" w:rsidP="00ED25DA">
      <w:pPr>
        <w:pStyle w:val="NormalParaAR"/>
        <w:numPr>
          <w:ilvl w:val="0"/>
          <w:numId w:val="21"/>
        </w:numPr>
        <w:ind w:left="-1" w:firstLine="0"/>
        <w:contextualSpacing/>
        <w:rPr>
          <w:rtl/>
        </w:rPr>
      </w:pPr>
      <w:r w:rsidRPr="00E61AF9">
        <w:rPr>
          <w:rtl/>
        </w:rPr>
        <w:t>المنظمات الدولية غير الحكومية</w:t>
      </w:r>
      <w:r w:rsidRPr="001E335B">
        <w:rPr>
          <w:rFonts w:hint="cs"/>
          <w:rtl/>
        </w:rPr>
        <w:t>:</w:t>
      </w:r>
      <w:r w:rsidRPr="001E335B">
        <w:t xml:space="preserve"> </w:t>
      </w:r>
      <w:r w:rsidR="001E335B" w:rsidRPr="001E335B">
        <w:rPr>
          <w:rtl/>
        </w:rPr>
        <w:t>جمعية</w:t>
      </w:r>
      <w:r w:rsidR="001E335B">
        <w:rPr>
          <w:rtl/>
        </w:rPr>
        <w:t xml:space="preserve"> المحفوظات والسجلات (</w:t>
      </w:r>
      <w:r w:rsidR="001E335B">
        <w:t>ARA</w:t>
      </w:r>
      <w:r w:rsidR="001E335B">
        <w:rPr>
          <w:rtl/>
        </w:rPr>
        <w:t>)</w:t>
      </w:r>
      <w:r w:rsidR="001E335B">
        <w:rPr>
          <w:rFonts w:hint="cs"/>
          <w:rtl/>
        </w:rPr>
        <w:t>،</w:t>
      </w:r>
      <w:r w:rsidR="001E335B">
        <w:rPr>
          <w:rtl/>
        </w:rPr>
        <w:t xml:space="preserve"> كونفدرالية مجموعات مستخدمي المعلومات المتعلقة بالبراءات (</w:t>
      </w:r>
      <w:r w:rsidR="001E335B">
        <w:t>CEPIUG</w:t>
      </w:r>
      <w:r w:rsidR="001E335B">
        <w:rPr>
          <w:rtl/>
        </w:rPr>
        <w:t>)</w:t>
      </w:r>
      <w:r w:rsidR="001E335B">
        <w:rPr>
          <w:rFonts w:hint="cs"/>
          <w:rtl/>
        </w:rPr>
        <w:t>،</w:t>
      </w:r>
      <w:r w:rsidR="001E335B">
        <w:rPr>
          <w:rtl/>
        </w:rPr>
        <w:t>الرابطة الأوروبية للصناعات الحيوية (</w:t>
      </w:r>
      <w:r w:rsidR="001E335B">
        <w:t>EUROPABIO</w:t>
      </w:r>
      <w:r w:rsidR="001E335B">
        <w:rPr>
          <w:rtl/>
        </w:rPr>
        <w:t>)</w:t>
      </w:r>
      <w:r w:rsidR="001E335B">
        <w:rPr>
          <w:rFonts w:hint="cs"/>
          <w:rtl/>
        </w:rPr>
        <w:t xml:space="preserve">، </w:t>
      </w:r>
      <w:r w:rsidR="001E335B">
        <w:rPr>
          <w:rtl/>
        </w:rPr>
        <w:t>المجلس الدولي للاستغلال التجاري للملكية الفكرية المحدود (</w:t>
      </w:r>
      <w:r w:rsidR="001E335B">
        <w:t>IIPCC</w:t>
      </w:r>
      <w:r w:rsidR="001E335B">
        <w:rPr>
          <w:rtl/>
        </w:rPr>
        <w:t>)</w:t>
      </w:r>
      <w:r w:rsidR="001E335B">
        <w:rPr>
          <w:rFonts w:hint="cs"/>
          <w:rtl/>
        </w:rPr>
        <w:t xml:space="preserve"> </w:t>
      </w:r>
      <w:proofErr w:type="spellStart"/>
      <w:r w:rsidR="001E335B">
        <w:rPr>
          <w:rFonts w:hint="cs"/>
          <w:rtl/>
        </w:rPr>
        <w:t>و</w:t>
      </w:r>
      <w:r w:rsidR="001E335B">
        <w:rPr>
          <w:rtl/>
        </w:rPr>
        <w:t>مالوكا</w:t>
      </w:r>
      <w:proofErr w:type="spellEnd"/>
      <w:r w:rsidR="001E335B">
        <w:rPr>
          <w:rtl/>
        </w:rPr>
        <w:t xml:space="preserve"> الدولية.</w:t>
      </w:r>
    </w:p>
    <w:p w:rsidR="00E61AF9" w:rsidRDefault="00E61AF9" w:rsidP="00ED25DA">
      <w:pPr>
        <w:pStyle w:val="NormalParaAR"/>
        <w:numPr>
          <w:ilvl w:val="0"/>
          <w:numId w:val="21"/>
        </w:numPr>
        <w:ind w:left="-1" w:firstLine="0"/>
        <w:contextualSpacing/>
        <w:rPr>
          <w:rtl/>
        </w:rPr>
      </w:pPr>
      <w:r w:rsidRPr="00E61AF9">
        <w:rPr>
          <w:rtl/>
        </w:rPr>
        <w:t>المنظمات الوطنية غير الحكومية:</w:t>
      </w:r>
      <w:r w:rsidR="001E335B" w:rsidRPr="001E335B">
        <w:rPr>
          <w:rtl/>
        </w:rPr>
        <w:t xml:space="preserve"> </w:t>
      </w:r>
      <w:r w:rsidR="001E335B">
        <w:rPr>
          <w:rtl/>
        </w:rPr>
        <w:t>جمعية الوكلاء الاسبانيين المعتمدين لدى منظمات الملكية الفكرية والصناعية (</w:t>
      </w:r>
      <w:r w:rsidR="001E335B">
        <w:t>AGESORPI</w:t>
      </w:r>
      <w:r w:rsidR="001E335B">
        <w:rPr>
          <w:rtl/>
        </w:rPr>
        <w:t>)</w:t>
      </w:r>
      <w:r w:rsidR="001E335B">
        <w:rPr>
          <w:rFonts w:hint="cs"/>
          <w:rtl/>
        </w:rPr>
        <w:t>،</w:t>
      </w:r>
      <w:r w:rsidR="001E335B">
        <w:rPr>
          <w:rtl/>
        </w:rPr>
        <w:t xml:space="preserve"> الجمعية الفنلندية لحق المؤلف</w:t>
      </w:r>
      <w:r w:rsidR="001E335B">
        <w:rPr>
          <w:rFonts w:hint="cs"/>
          <w:rtl/>
        </w:rPr>
        <w:t xml:space="preserve">، </w:t>
      </w:r>
      <w:r w:rsidR="001E335B">
        <w:rPr>
          <w:rtl/>
        </w:rPr>
        <w:t>المؤسسة الوطنية للتثقيف والمعارف الاجتماعية والتقليدية (</w:t>
      </w:r>
      <w:r w:rsidR="001E335B">
        <w:t>NEST</w:t>
      </w:r>
      <w:r w:rsidR="001E335B">
        <w:rPr>
          <w:rtl/>
        </w:rPr>
        <w:t>).</w:t>
      </w:r>
    </w:p>
    <w:p w:rsidR="00E61AF9" w:rsidRDefault="00E61AF9" w:rsidP="00ED25DA">
      <w:pPr>
        <w:pStyle w:val="NormalParaAR"/>
        <w:numPr>
          <w:ilvl w:val="0"/>
          <w:numId w:val="21"/>
        </w:numPr>
        <w:ind w:left="-1" w:firstLine="0"/>
        <w:contextualSpacing/>
      </w:pPr>
      <w:proofErr w:type="gramStart"/>
      <w:r>
        <w:rPr>
          <w:rFonts w:hint="cs"/>
          <w:rtl/>
        </w:rPr>
        <w:t>ا</w:t>
      </w:r>
      <w:r>
        <w:rPr>
          <w:rtl/>
        </w:rPr>
        <w:t>لمنظم</w:t>
      </w:r>
      <w:r>
        <w:rPr>
          <w:rFonts w:hint="cs"/>
          <w:rtl/>
        </w:rPr>
        <w:t>ات</w:t>
      </w:r>
      <w:proofErr w:type="gramEnd"/>
      <w:r w:rsidRPr="00E61AF9">
        <w:rPr>
          <w:rtl/>
        </w:rPr>
        <w:t xml:space="preserve"> </w:t>
      </w:r>
      <w:r>
        <w:rPr>
          <w:rFonts w:hint="cs"/>
          <w:rtl/>
        </w:rPr>
        <w:t>ال</w:t>
      </w:r>
      <w:r w:rsidRPr="00E61AF9">
        <w:rPr>
          <w:rtl/>
        </w:rPr>
        <w:t xml:space="preserve">حكومية </w:t>
      </w:r>
      <w:r>
        <w:rPr>
          <w:rFonts w:hint="cs"/>
          <w:rtl/>
        </w:rPr>
        <w:t>ال</w:t>
      </w:r>
      <w:r>
        <w:rPr>
          <w:rtl/>
        </w:rPr>
        <w:t>إقليمية</w:t>
      </w:r>
      <w:r>
        <w:rPr>
          <w:rFonts w:hint="cs"/>
          <w:rtl/>
        </w:rPr>
        <w:t xml:space="preserve">: </w:t>
      </w:r>
      <w:r w:rsidR="001E335B" w:rsidRPr="001E335B">
        <w:rPr>
          <w:rtl/>
        </w:rPr>
        <w:t>المنظمة الأوروبية للقانون العام (</w:t>
      </w:r>
      <w:r w:rsidR="001E335B" w:rsidRPr="001E335B">
        <w:t>EPLO</w:t>
      </w:r>
      <w:r w:rsidR="001E335B" w:rsidRPr="001E335B">
        <w:rPr>
          <w:rtl/>
        </w:rPr>
        <w:t>).</w:t>
      </w:r>
    </w:p>
    <w:p w:rsidR="00ED25DA" w:rsidRDefault="00417F39" w:rsidP="00ED25DA">
      <w:pPr>
        <w:pStyle w:val="Heading2AR"/>
        <w:rPr>
          <w:rtl/>
        </w:rPr>
      </w:pPr>
      <w:r w:rsidRPr="006877EF">
        <w:rPr>
          <w:rtl/>
        </w:rPr>
        <w:t xml:space="preserve">البند </w:t>
      </w:r>
      <w:r w:rsidR="00ED25DA">
        <w:rPr>
          <w:rFonts w:hint="cs"/>
          <w:rtl/>
        </w:rPr>
        <w:t>7</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CF5E08" w:rsidRPr="006877EF" w:rsidRDefault="00ED25DA" w:rsidP="00ED25DA">
      <w:pPr>
        <w:pStyle w:val="Heading2AR"/>
        <w:rPr>
          <w:rtl/>
        </w:rPr>
      </w:pPr>
      <w:r>
        <w:rPr>
          <w:rFonts w:hint="cs"/>
          <w:rtl/>
        </w:rPr>
        <w:t>تكوين</w:t>
      </w:r>
      <w:r w:rsidR="00CF5E08" w:rsidRPr="006877EF">
        <w:rPr>
          <w:rtl/>
        </w:rPr>
        <w:t xml:space="preserve"> لجنة البرنامج </w:t>
      </w:r>
      <w:proofErr w:type="gramStart"/>
      <w:r w:rsidR="00CF5E08" w:rsidRPr="006877EF">
        <w:rPr>
          <w:rtl/>
        </w:rPr>
        <w:t>والميزانية</w:t>
      </w:r>
      <w:proofErr w:type="gramEnd"/>
    </w:p>
    <w:p w:rsidR="00CF5E08" w:rsidRDefault="000E58CE" w:rsidP="00AC3B43">
      <w:pPr>
        <w:pStyle w:val="NormalParaAR"/>
        <w:rPr>
          <w:lang w:bidi="ar-EG"/>
        </w:rPr>
      </w:pPr>
      <w:r>
        <w:rPr>
          <w:rFonts w:hint="cs"/>
          <w:rtl/>
        </w:rPr>
        <w:t>انتخبت الجمعية العامة بالإجماع الدول التالية لتكون أعضاء في لجنة البرنامج والميزانية للفترة الممتدة بين أكتوبر</w:t>
      </w:r>
      <w:r>
        <w:rPr>
          <w:rFonts w:hint="eastAsia"/>
          <w:rtl/>
        </w:rPr>
        <w:t> </w:t>
      </w:r>
      <w:r>
        <w:rPr>
          <w:rFonts w:hint="cs"/>
          <w:rtl/>
        </w:rPr>
        <w:t>2015 وأكتوبر</w:t>
      </w:r>
      <w:r>
        <w:rPr>
          <w:rFonts w:hint="eastAsia"/>
          <w:rtl/>
        </w:rPr>
        <w:t> </w:t>
      </w:r>
      <w:r>
        <w:rPr>
          <w:rFonts w:hint="cs"/>
          <w:rtl/>
        </w:rPr>
        <w:t xml:space="preserve">2017: </w:t>
      </w:r>
      <w:r w:rsidRPr="005458EE">
        <w:rPr>
          <w:rtl/>
        </w:rPr>
        <w:t>الأرجنتين</w:t>
      </w:r>
      <w:r>
        <w:rPr>
          <w:rtl/>
        </w:rPr>
        <w:t>،</w:t>
      </w:r>
      <w:r w:rsidRPr="005458EE">
        <w:rPr>
          <w:rtl/>
        </w:rPr>
        <w:t xml:space="preserve"> أرمينيا</w:t>
      </w:r>
      <w:r>
        <w:rPr>
          <w:rtl/>
        </w:rPr>
        <w:t>،</w:t>
      </w:r>
      <w:r w:rsidRPr="005458EE">
        <w:rPr>
          <w:rtl/>
        </w:rPr>
        <w:t xml:space="preserve"> أذربيجان</w:t>
      </w:r>
      <w:r>
        <w:rPr>
          <w:rtl/>
        </w:rPr>
        <w:t>،</w:t>
      </w:r>
      <w:r w:rsidRPr="005458EE">
        <w:rPr>
          <w:rtl/>
        </w:rPr>
        <w:t xml:space="preserve"> بنغلاديش</w:t>
      </w:r>
      <w:r>
        <w:rPr>
          <w:rtl/>
        </w:rPr>
        <w:t>،</w:t>
      </w:r>
      <w:r w:rsidRPr="005458EE">
        <w:rPr>
          <w:rtl/>
        </w:rPr>
        <w:t xml:space="preserve"> بيلاروس</w:t>
      </w:r>
      <w:r>
        <w:rPr>
          <w:rtl/>
        </w:rPr>
        <w:t>،</w:t>
      </w:r>
      <w:r w:rsidRPr="005458EE">
        <w:rPr>
          <w:rtl/>
        </w:rPr>
        <w:t xml:space="preserve"> البرازيل</w:t>
      </w:r>
      <w:r>
        <w:rPr>
          <w:rtl/>
        </w:rPr>
        <w:t>،</w:t>
      </w:r>
      <w:r w:rsidRPr="005458EE">
        <w:rPr>
          <w:rtl/>
        </w:rPr>
        <w:t xml:space="preserve"> الكاميرون</w:t>
      </w:r>
      <w:r>
        <w:rPr>
          <w:rtl/>
        </w:rPr>
        <w:t>،</w:t>
      </w:r>
      <w:r w:rsidRPr="005458EE">
        <w:rPr>
          <w:rtl/>
        </w:rPr>
        <w:t xml:space="preserve"> كندا</w:t>
      </w:r>
      <w:r>
        <w:rPr>
          <w:rtl/>
        </w:rPr>
        <w:t>،</w:t>
      </w:r>
      <w:r w:rsidRPr="005458EE">
        <w:rPr>
          <w:rtl/>
        </w:rPr>
        <w:t xml:space="preserve"> شيلي</w:t>
      </w:r>
      <w:r>
        <w:rPr>
          <w:rtl/>
        </w:rPr>
        <w:t>،</w:t>
      </w:r>
      <w:r w:rsidRPr="005458EE">
        <w:rPr>
          <w:rtl/>
        </w:rPr>
        <w:t xml:space="preserve"> الصين</w:t>
      </w:r>
      <w:r>
        <w:rPr>
          <w:rtl/>
        </w:rPr>
        <w:t>،</w:t>
      </w:r>
      <w:r w:rsidRPr="005458EE">
        <w:rPr>
          <w:rtl/>
        </w:rPr>
        <w:t xml:space="preserve"> كولومبيا</w:t>
      </w:r>
      <w:r>
        <w:rPr>
          <w:rFonts w:hint="cs"/>
          <w:rtl/>
        </w:rPr>
        <w:t xml:space="preserve"> (2015/16)</w:t>
      </w:r>
      <w:r>
        <w:rPr>
          <w:rtl/>
        </w:rPr>
        <w:t>،</w:t>
      </w:r>
      <w:r w:rsidRPr="005458EE">
        <w:rPr>
          <w:rtl/>
        </w:rPr>
        <w:t xml:space="preserve"> الكونغو</w:t>
      </w:r>
      <w:r>
        <w:rPr>
          <w:rtl/>
        </w:rPr>
        <w:t>،</w:t>
      </w:r>
      <w:r w:rsidRPr="005458EE">
        <w:rPr>
          <w:rtl/>
        </w:rPr>
        <w:t xml:space="preserve"> الجمهورية التشيكية</w:t>
      </w:r>
      <w:r>
        <w:rPr>
          <w:rtl/>
        </w:rPr>
        <w:t>،</w:t>
      </w:r>
      <w:r w:rsidRPr="005458EE">
        <w:rPr>
          <w:rtl/>
        </w:rPr>
        <w:t xml:space="preserve"> إكوادور</w:t>
      </w:r>
      <w:r>
        <w:rPr>
          <w:rtl/>
        </w:rPr>
        <w:t>،</w:t>
      </w:r>
      <w:r w:rsidRPr="005458EE">
        <w:rPr>
          <w:rtl/>
        </w:rPr>
        <w:t xml:space="preserve"> مصر</w:t>
      </w:r>
      <w:r>
        <w:rPr>
          <w:rtl/>
        </w:rPr>
        <w:t>،</w:t>
      </w:r>
      <w:r w:rsidRPr="005458EE">
        <w:rPr>
          <w:rtl/>
        </w:rPr>
        <w:t xml:space="preserve"> السلفادور</w:t>
      </w:r>
      <w:r>
        <w:rPr>
          <w:rtl/>
        </w:rPr>
        <w:t>،</w:t>
      </w:r>
      <w:r w:rsidRPr="005458EE">
        <w:rPr>
          <w:rtl/>
        </w:rPr>
        <w:t xml:space="preserve"> إستونيا</w:t>
      </w:r>
      <w:r>
        <w:rPr>
          <w:rFonts w:hint="cs"/>
          <w:rtl/>
        </w:rPr>
        <w:t xml:space="preserve"> (2016/17)</w:t>
      </w:r>
      <w:r>
        <w:rPr>
          <w:rtl/>
        </w:rPr>
        <w:t>،</w:t>
      </w:r>
      <w:r w:rsidRPr="005458EE">
        <w:rPr>
          <w:rtl/>
        </w:rPr>
        <w:t xml:space="preserve"> إثيوبيا</w:t>
      </w:r>
      <w:r>
        <w:rPr>
          <w:rtl/>
        </w:rPr>
        <w:t>،</w:t>
      </w:r>
      <w:r w:rsidRPr="005458EE">
        <w:rPr>
          <w:rtl/>
        </w:rPr>
        <w:t xml:space="preserve"> فرنسا</w:t>
      </w:r>
      <w:r>
        <w:rPr>
          <w:rtl/>
        </w:rPr>
        <w:t>،</w:t>
      </w:r>
      <w:r w:rsidRPr="005458EE">
        <w:rPr>
          <w:rtl/>
        </w:rPr>
        <w:t xml:space="preserve"> ألمانيا</w:t>
      </w:r>
      <w:r>
        <w:rPr>
          <w:rtl/>
        </w:rPr>
        <w:t>،</w:t>
      </w:r>
      <w:r w:rsidRPr="005458EE">
        <w:rPr>
          <w:rtl/>
        </w:rPr>
        <w:t xml:space="preserve"> اليونان</w:t>
      </w:r>
      <w:r>
        <w:rPr>
          <w:rtl/>
        </w:rPr>
        <w:t>،</w:t>
      </w:r>
      <w:r w:rsidRPr="005458EE">
        <w:rPr>
          <w:rtl/>
        </w:rPr>
        <w:t xml:space="preserve"> غواتيمالا</w:t>
      </w:r>
      <w:r>
        <w:rPr>
          <w:rtl/>
        </w:rPr>
        <w:t>،</w:t>
      </w:r>
      <w:r w:rsidRPr="005458EE">
        <w:rPr>
          <w:rtl/>
        </w:rPr>
        <w:t xml:space="preserve"> هنغاريا</w:t>
      </w:r>
      <w:r>
        <w:rPr>
          <w:rtl/>
        </w:rPr>
        <w:t>،</w:t>
      </w:r>
      <w:r w:rsidRPr="005458EE">
        <w:rPr>
          <w:rtl/>
        </w:rPr>
        <w:t xml:space="preserve"> الهند</w:t>
      </w:r>
      <w:r>
        <w:rPr>
          <w:rtl/>
        </w:rPr>
        <w:t>،</w:t>
      </w:r>
      <w:r w:rsidRPr="005458EE">
        <w:rPr>
          <w:rtl/>
        </w:rPr>
        <w:t xml:space="preserve"> إيران (جمهورية - الإسلامية)</w:t>
      </w:r>
      <w:r>
        <w:rPr>
          <w:rtl/>
        </w:rPr>
        <w:t>،</w:t>
      </w:r>
      <w:r w:rsidRPr="005458EE">
        <w:rPr>
          <w:rtl/>
        </w:rPr>
        <w:t xml:space="preserve"> إيطاليا</w:t>
      </w:r>
      <w:r>
        <w:rPr>
          <w:rtl/>
        </w:rPr>
        <w:t>،</w:t>
      </w:r>
      <w:r w:rsidRPr="005458EE">
        <w:rPr>
          <w:rtl/>
        </w:rPr>
        <w:t xml:space="preserve"> اليابان</w:t>
      </w:r>
      <w:r>
        <w:rPr>
          <w:rtl/>
        </w:rPr>
        <w:t>،</w:t>
      </w:r>
      <w:r w:rsidRPr="005458EE">
        <w:rPr>
          <w:rtl/>
        </w:rPr>
        <w:t xml:space="preserve"> لاتفيا</w:t>
      </w:r>
      <w:r>
        <w:rPr>
          <w:rFonts w:hint="cs"/>
          <w:rtl/>
        </w:rPr>
        <w:t xml:space="preserve"> (2015/16)</w:t>
      </w:r>
      <w:r>
        <w:rPr>
          <w:rtl/>
        </w:rPr>
        <w:t>،</w:t>
      </w:r>
      <w:r w:rsidRPr="005458EE">
        <w:rPr>
          <w:rtl/>
        </w:rPr>
        <w:t xml:space="preserve"> ماليزيا</w:t>
      </w:r>
      <w:r>
        <w:rPr>
          <w:rtl/>
        </w:rPr>
        <w:t>،</w:t>
      </w:r>
      <w:r w:rsidRPr="005458EE">
        <w:rPr>
          <w:rtl/>
        </w:rPr>
        <w:t xml:space="preserve"> المكسيك</w:t>
      </w:r>
      <w:r>
        <w:rPr>
          <w:rtl/>
        </w:rPr>
        <w:t>،</w:t>
      </w:r>
      <w:r w:rsidRPr="005458EE">
        <w:rPr>
          <w:rtl/>
        </w:rPr>
        <w:t xml:space="preserve"> المغرب</w:t>
      </w:r>
      <w:r>
        <w:rPr>
          <w:rtl/>
        </w:rPr>
        <w:t>،</w:t>
      </w:r>
      <w:r w:rsidRPr="005458EE">
        <w:rPr>
          <w:rtl/>
        </w:rPr>
        <w:t xml:space="preserve"> نيجيريا</w:t>
      </w:r>
      <w:r>
        <w:rPr>
          <w:rtl/>
        </w:rPr>
        <w:t>،</w:t>
      </w:r>
      <w:r w:rsidRPr="005458EE">
        <w:rPr>
          <w:rtl/>
        </w:rPr>
        <w:t xml:space="preserve"> باكستان</w:t>
      </w:r>
      <w:r>
        <w:rPr>
          <w:rtl/>
        </w:rPr>
        <w:t>،</w:t>
      </w:r>
      <w:r w:rsidRPr="005458EE">
        <w:rPr>
          <w:rtl/>
        </w:rPr>
        <w:t xml:space="preserve"> بنما</w:t>
      </w:r>
      <w:r>
        <w:rPr>
          <w:rtl/>
        </w:rPr>
        <w:t>،</w:t>
      </w:r>
      <w:r w:rsidRPr="005458EE">
        <w:rPr>
          <w:rtl/>
        </w:rPr>
        <w:t xml:space="preserve"> بولندا</w:t>
      </w:r>
      <w:r>
        <w:rPr>
          <w:rtl/>
        </w:rPr>
        <w:t>،</w:t>
      </w:r>
      <w:r w:rsidRPr="005458EE">
        <w:rPr>
          <w:rtl/>
        </w:rPr>
        <w:t xml:space="preserve"> جمهورية</w:t>
      </w:r>
      <w:r>
        <w:rPr>
          <w:rFonts w:hint="cs"/>
          <w:rtl/>
        </w:rPr>
        <w:t> </w:t>
      </w:r>
      <w:r w:rsidRPr="005458EE">
        <w:rPr>
          <w:rtl/>
        </w:rPr>
        <w:t>كوريا</w:t>
      </w:r>
      <w:r>
        <w:rPr>
          <w:rtl/>
        </w:rPr>
        <w:t>،</w:t>
      </w:r>
      <w:r w:rsidRPr="005458EE">
        <w:rPr>
          <w:rtl/>
        </w:rPr>
        <w:t xml:space="preserve"> رومانيا</w:t>
      </w:r>
      <w:r>
        <w:rPr>
          <w:rtl/>
        </w:rPr>
        <w:t>،</w:t>
      </w:r>
      <w:r w:rsidRPr="005458EE">
        <w:rPr>
          <w:rtl/>
        </w:rPr>
        <w:t xml:space="preserve"> الاتحاد الروسي</w:t>
      </w:r>
      <w:r>
        <w:rPr>
          <w:rtl/>
        </w:rPr>
        <w:t>،</w:t>
      </w:r>
      <w:r w:rsidRPr="005458EE">
        <w:rPr>
          <w:rtl/>
        </w:rPr>
        <w:t xml:space="preserve"> السنغال</w:t>
      </w:r>
      <w:r>
        <w:rPr>
          <w:rtl/>
        </w:rPr>
        <w:t>،</w:t>
      </w:r>
      <w:r w:rsidRPr="005458EE">
        <w:rPr>
          <w:rtl/>
        </w:rPr>
        <w:t xml:space="preserve"> سنغافورة</w:t>
      </w:r>
      <w:r>
        <w:rPr>
          <w:rtl/>
        </w:rPr>
        <w:t>،</w:t>
      </w:r>
      <w:r w:rsidRPr="005458EE">
        <w:rPr>
          <w:rtl/>
        </w:rPr>
        <w:t xml:space="preserve"> سلوفاكيا</w:t>
      </w:r>
      <w:r>
        <w:rPr>
          <w:rtl/>
        </w:rPr>
        <w:t>،</w:t>
      </w:r>
      <w:r w:rsidRPr="005458EE">
        <w:rPr>
          <w:rtl/>
        </w:rPr>
        <w:t xml:space="preserve"> </w:t>
      </w:r>
      <w:r w:rsidRPr="005458EE">
        <w:rPr>
          <w:rtl/>
        </w:rPr>
        <w:lastRenderedPageBreak/>
        <w:t>سلوفينيا</w:t>
      </w:r>
      <w:r>
        <w:rPr>
          <w:rtl/>
        </w:rPr>
        <w:t>،</w:t>
      </w:r>
      <w:r w:rsidRPr="005458EE">
        <w:rPr>
          <w:rtl/>
        </w:rPr>
        <w:t xml:space="preserve"> جنوب أفريقيا</w:t>
      </w:r>
      <w:r>
        <w:rPr>
          <w:rtl/>
        </w:rPr>
        <w:t>،</w:t>
      </w:r>
      <w:r w:rsidRPr="005458EE">
        <w:rPr>
          <w:rtl/>
        </w:rPr>
        <w:t xml:space="preserve"> إسبانيا</w:t>
      </w:r>
      <w:r>
        <w:rPr>
          <w:rtl/>
        </w:rPr>
        <w:t>،</w:t>
      </w:r>
      <w:r w:rsidRPr="005458EE">
        <w:rPr>
          <w:rtl/>
        </w:rPr>
        <w:t xml:space="preserve"> سري</w:t>
      </w:r>
      <w:r>
        <w:rPr>
          <w:rFonts w:hint="cs"/>
          <w:rtl/>
        </w:rPr>
        <w:t> </w:t>
      </w:r>
      <w:r w:rsidRPr="005458EE">
        <w:rPr>
          <w:rtl/>
        </w:rPr>
        <w:t>لانكا</w:t>
      </w:r>
      <w:r>
        <w:rPr>
          <w:rtl/>
        </w:rPr>
        <w:t>،</w:t>
      </w:r>
      <w:r w:rsidRPr="005458EE">
        <w:rPr>
          <w:rtl/>
        </w:rPr>
        <w:t xml:space="preserve"> السويد</w:t>
      </w:r>
      <w:r>
        <w:rPr>
          <w:rtl/>
        </w:rPr>
        <w:t>،</w:t>
      </w:r>
      <w:r w:rsidRPr="005458EE">
        <w:rPr>
          <w:rtl/>
        </w:rPr>
        <w:t xml:space="preserve"> سويسرا</w:t>
      </w:r>
      <w:r>
        <w:rPr>
          <w:rFonts w:hint="cs"/>
          <w:rtl/>
        </w:rPr>
        <w:t xml:space="preserve"> (بحكم الموقع)</w:t>
      </w:r>
      <w:r>
        <w:rPr>
          <w:rtl/>
        </w:rPr>
        <w:t>،</w:t>
      </w:r>
      <w:r w:rsidRPr="005458EE">
        <w:rPr>
          <w:rtl/>
        </w:rPr>
        <w:t xml:space="preserve"> طاجيكستان</w:t>
      </w:r>
      <w:r>
        <w:rPr>
          <w:rtl/>
        </w:rPr>
        <w:t>،</w:t>
      </w:r>
      <w:r w:rsidRPr="005458EE">
        <w:rPr>
          <w:rtl/>
        </w:rPr>
        <w:t xml:space="preserve"> ترينيداد وتوباغو</w:t>
      </w:r>
      <w:r>
        <w:rPr>
          <w:rFonts w:hint="cs"/>
          <w:rtl/>
        </w:rPr>
        <w:t xml:space="preserve"> (2016/17)</w:t>
      </w:r>
      <w:r>
        <w:rPr>
          <w:rtl/>
        </w:rPr>
        <w:t>،</w:t>
      </w:r>
      <w:r w:rsidRPr="005458EE">
        <w:rPr>
          <w:rtl/>
        </w:rPr>
        <w:t xml:space="preserve"> تركيا</w:t>
      </w:r>
      <w:r>
        <w:rPr>
          <w:rtl/>
        </w:rPr>
        <w:t>،</w:t>
      </w:r>
      <w:r w:rsidRPr="005458EE">
        <w:rPr>
          <w:rtl/>
        </w:rPr>
        <w:t xml:space="preserve"> أوغندا</w:t>
      </w:r>
      <w:r>
        <w:rPr>
          <w:rtl/>
        </w:rPr>
        <w:t>،</w:t>
      </w:r>
      <w:r w:rsidRPr="005458EE">
        <w:rPr>
          <w:rtl/>
        </w:rPr>
        <w:t xml:space="preserve"> الم</w:t>
      </w:r>
      <w:r>
        <w:rPr>
          <w:rtl/>
        </w:rPr>
        <w:t>ملكة المتحدة،</w:t>
      </w:r>
      <w:r w:rsidRPr="005458EE">
        <w:rPr>
          <w:rtl/>
        </w:rPr>
        <w:t xml:space="preserve"> الولايات</w:t>
      </w:r>
      <w:r>
        <w:rPr>
          <w:rFonts w:hint="cs"/>
          <w:rtl/>
        </w:rPr>
        <w:t> </w:t>
      </w:r>
      <w:r w:rsidRPr="005458EE">
        <w:rPr>
          <w:rtl/>
        </w:rPr>
        <w:t>المتحدة الأمريكية</w:t>
      </w:r>
      <w:r>
        <w:rPr>
          <w:rtl/>
        </w:rPr>
        <w:t>،</w:t>
      </w:r>
      <w:r w:rsidRPr="005458EE">
        <w:rPr>
          <w:rtl/>
        </w:rPr>
        <w:t xml:space="preserve"> فييت نام</w:t>
      </w:r>
      <w:r>
        <w:rPr>
          <w:rtl/>
        </w:rPr>
        <w:t>،</w:t>
      </w:r>
      <w:r w:rsidRPr="005458EE">
        <w:rPr>
          <w:rtl/>
        </w:rPr>
        <w:t xml:space="preserve"> زمبابوي</w:t>
      </w:r>
      <w:r>
        <w:rPr>
          <w:rFonts w:hint="cs"/>
          <w:rtl/>
        </w:rPr>
        <w:t xml:space="preserve"> (53).</w:t>
      </w:r>
    </w:p>
    <w:p w:rsidR="000E58CE" w:rsidRDefault="006E6217" w:rsidP="000E58CE">
      <w:pPr>
        <w:pStyle w:val="Heading2AR"/>
        <w:rPr>
          <w:rtl/>
        </w:rPr>
      </w:pPr>
      <w:r w:rsidRPr="006F1993">
        <w:rPr>
          <w:rtl/>
        </w:rPr>
        <w:t xml:space="preserve">البند </w:t>
      </w:r>
      <w:r w:rsidRPr="006F1993">
        <w:rPr>
          <w:rFonts w:hint="cs"/>
          <w:rtl/>
        </w:rPr>
        <w:t>8</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B53524" w:rsidRDefault="006E6217" w:rsidP="000E58CE">
      <w:pPr>
        <w:pStyle w:val="Heading2AR"/>
      </w:pPr>
      <w:r w:rsidRPr="006F1993">
        <w:rPr>
          <w:rtl/>
        </w:rPr>
        <w:t>تكوين لجنة الويبو للتنسيق واللجنتين التنفيذيتين لاتحادي باريس وبرن</w:t>
      </w:r>
    </w:p>
    <w:p w:rsidR="000E58CE" w:rsidRDefault="000E58CE" w:rsidP="000E58CE">
      <w:pPr>
        <w:pStyle w:val="NumberedParaAR"/>
        <w:numPr>
          <w:ilvl w:val="0"/>
          <w:numId w:val="0"/>
        </w:numPr>
        <w:spacing w:after="0"/>
        <w:ind w:left="624"/>
        <w:rPr>
          <w:rtl/>
        </w:rPr>
      </w:pPr>
      <w:r>
        <w:rPr>
          <w:rFonts w:hint="cs"/>
          <w:rtl/>
        </w:rPr>
        <w:t xml:space="preserve">انتخبت جمعية اتحاد باريس بالإجماع الدول التالية </w:t>
      </w:r>
      <w:r w:rsidRPr="00C56BF1">
        <w:rPr>
          <w:rtl/>
        </w:rPr>
        <w:t xml:space="preserve">لتكون أعضاء </w:t>
      </w:r>
      <w:r w:rsidRPr="00C56BF1">
        <w:rPr>
          <w:i/>
          <w:iCs/>
          <w:rtl/>
        </w:rPr>
        <w:t>عادية</w:t>
      </w:r>
      <w:r w:rsidRPr="00C56BF1">
        <w:rPr>
          <w:rFonts w:hint="cs"/>
          <w:rtl/>
        </w:rPr>
        <w:t xml:space="preserve"> </w:t>
      </w:r>
      <w:r>
        <w:rPr>
          <w:rFonts w:hint="cs"/>
          <w:i/>
          <w:iCs/>
          <w:rtl/>
        </w:rPr>
        <w:t>في اللجنة التنفيذية لاتحاد باريس</w:t>
      </w:r>
      <w:r>
        <w:rPr>
          <w:rFonts w:hint="cs"/>
          <w:rtl/>
        </w:rPr>
        <w:t xml:space="preserve">: </w:t>
      </w:r>
      <w:r w:rsidRPr="00C56BF1">
        <w:rPr>
          <w:rtl/>
        </w:rPr>
        <w:t>أنغولا والأرجنتين وأذربيجان وجزر البهاما وبنغلاديش وبوركينا فاسو والكاميرون والصين وكولومبيا وكوبا والجمهورية التشيكية وجمهورية كوريا الشعبية الديمقراطية والدانمرك وإكوادور وفنلندا وغانا وغواتيمالا وهنغاريا و</w:t>
      </w:r>
      <w:r>
        <w:rPr>
          <w:rFonts w:hint="cs"/>
          <w:rtl/>
        </w:rPr>
        <w:t>إ</w:t>
      </w:r>
      <w:r w:rsidRPr="00C56BF1">
        <w:rPr>
          <w:rtl/>
        </w:rPr>
        <w:t>يسلندا وإندونيسيا وإيران (جمهورية - الإسلامية) و</w:t>
      </w:r>
      <w:r>
        <w:rPr>
          <w:rFonts w:hint="cs"/>
          <w:rtl/>
        </w:rPr>
        <w:t>إ</w:t>
      </w:r>
      <w:r w:rsidRPr="00C56BF1">
        <w:rPr>
          <w:rtl/>
        </w:rPr>
        <w:t>يرلندا وإيطاليا واليابان وكازاخستان ولاتفيا ومنغوليا والمغرب ونيبال ونيوزيلندا وباكستان وبيرو وبولندا وجمهورية كوريا ورومانيا وسنغافورة وسري لانكا والسويد وأوغندا والولايات المتحدة الأمريكية وفييت نام</w:t>
      </w:r>
      <w:r>
        <w:rPr>
          <w:rFonts w:hint="cs"/>
          <w:rtl/>
        </w:rPr>
        <w:t xml:space="preserve"> (41)؛</w:t>
      </w:r>
    </w:p>
    <w:p w:rsidR="000E58CE" w:rsidRDefault="000E58CE" w:rsidP="000E58CE">
      <w:pPr>
        <w:pStyle w:val="NumberedParaAR"/>
        <w:numPr>
          <w:ilvl w:val="0"/>
          <w:numId w:val="0"/>
        </w:numPr>
        <w:spacing w:after="0"/>
        <w:ind w:left="624"/>
        <w:rPr>
          <w:rtl/>
        </w:rPr>
      </w:pPr>
      <w:r>
        <w:rPr>
          <w:rFonts w:hint="cs"/>
          <w:rtl/>
        </w:rPr>
        <w:t xml:space="preserve">انتخبت جمعية اتحاد برن بالإجماع الدول التالية </w:t>
      </w:r>
      <w:r w:rsidRPr="00C56BF1">
        <w:rPr>
          <w:rtl/>
        </w:rPr>
        <w:t xml:space="preserve">لتكون أعضاء </w:t>
      </w:r>
      <w:r w:rsidRPr="00C56BF1">
        <w:rPr>
          <w:i/>
          <w:iCs/>
          <w:rtl/>
        </w:rPr>
        <w:t>عادية</w:t>
      </w:r>
      <w:r w:rsidRPr="00C56BF1">
        <w:rPr>
          <w:rFonts w:hint="cs"/>
          <w:rtl/>
        </w:rPr>
        <w:t xml:space="preserve"> </w:t>
      </w:r>
      <w:r>
        <w:rPr>
          <w:rFonts w:hint="cs"/>
          <w:i/>
          <w:iCs/>
          <w:rtl/>
        </w:rPr>
        <w:t xml:space="preserve">في اللجنة التنفيذية لاتحاد برن: </w:t>
      </w:r>
      <w:r w:rsidRPr="00C56BF1">
        <w:rPr>
          <w:rtl/>
        </w:rPr>
        <w:t>الجزائر وأستراليا والنمسا وبربادوس وبلجيكا والبرازيل وبروني دار السلام وكندا والكونغو وكوستاريكا وكوت ديفوار والجمهورية الدومينيكية والسلفادور وإستونيا وفرنسا وغابون وألمانيا والهند وقيرغيزستان ولكسمبرغ وماليزيا والمكسيك وناميبيا وهولندا ونيجيريا والنرويج وبنما وباراغواي والبرتغال والاتحاد الروسي ورواندا والسنغال وجنوب أفريقيا وإسبانيا وتونس وتركيا والمملكة المتحدة لبريطانيا العظمى و</w:t>
      </w:r>
      <w:r>
        <w:rPr>
          <w:rFonts w:hint="cs"/>
          <w:rtl/>
        </w:rPr>
        <w:t>إ</w:t>
      </w:r>
      <w:r w:rsidRPr="00C56BF1">
        <w:rPr>
          <w:rtl/>
        </w:rPr>
        <w:t>يرلندا الشمالية وجمهورية تنزانيا المتحدة وزمبابوي</w:t>
      </w:r>
      <w:r>
        <w:rPr>
          <w:rFonts w:hint="eastAsia"/>
          <w:rtl/>
        </w:rPr>
        <w:t> </w:t>
      </w:r>
      <w:r>
        <w:rPr>
          <w:rFonts w:hint="cs"/>
          <w:rtl/>
        </w:rPr>
        <w:t>(39)؛</w:t>
      </w:r>
    </w:p>
    <w:p w:rsidR="000E58CE" w:rsidRDefault="000E58CE" w:rsidP="000E58CE">
      <w:pPr>
        <w:pStyle w:val="NumberedParaAR"/>
        <w:numPr>
          <w:ilvl w:val="0"/>
          <w:numId w:val="0"/>
        </w:numPr>
        <w:spacing w:after="0"/>
        <w:ind w:left="624"/>
        <w:rPr>
          <w:rtl/>
        </w:rPr>
      </w:pPr>
      <w:r w:rsidRPr="00DB0A27">
        <w:rPr>
          <w:rtl/>
        </w:rPr>
        <w:t xml:space="preserve">وعيّن مؤتمر الويبو، بالإجماع، الدولتين التاليتين لتكونا عضوين مؤقتين في </w:t>
      </w:r>
      <w:r w:rsidRPr="00DB0A27">
        <w:rPr>
          <w:i/>
          <w:iCs/>
          <w:rtl/>
        </w:rPr>
        <w:t>لجنة الويبو للتنسيق</w:t>
      </w:r>
      <w:r w:rsidRPr="00DB0A27">
        <w:rPr>
          <w:rtl/>
        </w:rPr>
        <w:t xml:space="preserve">: إثيوبيا </w:t>
      </w:r>
      <w:r>
        <w:rPr>
          <w:rFonts w:hint="cs"/>
          <w:rtl/>
        </w:rPr>
        <w:t>وميانمار </w:t>
      </w:r>
      <w:r w:rsidRPr="00DB0A27">
        <w:rPr>
          <w:rtl/>
        </w:rPr>
        <w:t>(2)؛</w:t>
      </w:r>
    </w:p>
    <w:p w:rsidR="000E58CE" w:rsidRDefault="000E58CE" w:rsidP="000E58CE">
      <w:pPr>
        <w:pStyle w:val="NumberedParaAR"/>
        <w:numPr>
          <w:ilvl w:val="0"/>
          <w:numId w:val="0"/>
        </w:numPr>
        <w:ind w:left="625"/>
        <w:rPr>
          <w:rtl/>
        </w:rPr>
      </w:pPr>
      <w:r>
        <w:rPr>
          <w:rFonts w:hint="cs"/>
          <w:rtl/>
        </w:rPr>
        <w:t xml:space="preserve">وأشار مؤتمر الويبو وجمعيتا اتحادي باريس وبرن إلى أن سويسرا ستظل عضوا عاديا بحكم وضعها في </w:t>
      </w:r>
      <w:r w:rsidRPr="00DB0A27">
        <w:rPr>
          <w:rFonts w:hint="cs"/>
          <w:i/>
          <w:iCs/>
          <w:rtl/>
        </w:rPr>
        <w:t>اللجنتين التنفيذيتين لاتحادي باريس</w:t>
      </w:r>
      <w:r>
        <w:rPr>
          <w:rFonts w:hint="cs"/>
          <w:rtl/>
        </w:rPr>
        <w:t xml:space="preserve"> </w:t>
      </w:r>
      <w:r w:rsidRPr="00DB0A27">
        <w:rPr>
          <w:rFonts w:hint="cs"/>
          <w:i/>
          <w:iCs/>
          <w:rtl/>
        </w:rPr>
        <w:t>وبرن</w:t>
      </w:r>
      <w:r>
        <w:rPr>
          <w:rFonts w:hint="cs"/>
          <w:i/>
          <w:iCs/>
          <w:rtl/>
        </w:rPr>
        <w:t>.</w:t>
      </w:r>
    </w:p>
    <w:p w:rsidR="000E58CE" w:rsidRDefault="006E6217" w:rsidP="000E58CE">
      <w:pPr>
        <w:pStyle w:val="Heading2AR"/>
        <w:rPr>
          <w:rtl/>
        </w:rPr>
      </w:pPr>
      <w:r w:rsidRPr="006F1993">
        <w:rPr>
          <w:rtl/>
        </w:rPr>
        <w:t xml:space="preserve">البند </w:t>
      </w:r>
      <w:r w:rsidRPr="006F1993">
        <w:rPr>
          <w:rFonts w:hint="cs"/>
          <w:rtl/>
        </w:rPr>
        <w:t>9</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F27DB9" w:rsidRPr="006F1993" w:rsidRDefault="006E6217" w:rsidP="000E58CE">
      <w:pPr>
        <w:pStyle w:val="Heading2AR"/>
      </w:pPr>
      <w:r w:rsidRPr="006F1993">
        <w:rPr>
          <w:rtl/>
        </w:rPr>
        <w:t>الموافقة على اتفاقات</w:t>
      </w:r>
    </w:p>
    <w:p w:rsidR="00F27DB9" w:rsidRDefault="00F27DB9" w:rsidP="000E58CE">
      <w:pPr>
        <w:pStyle w:val="NormalParaAR"/>
        <w:rPr>
          <w:rtl/>
        </w:rPr>
      </w:pPr>
      <w:r w:rsidRPr="00F27DB9">
        <w:rPr>
          <w:rtl/>
        </w:rPr>
        <w:t>وافقت لجنة التنسيق على مذكرة التفاهم بين الويبو والمركز الإقليمي لتطوير الكتب في إقليم أمريكا اللاتينية والكاريبي ومذكرة التفاهم بين الويبو ولجنة الأمم المتحدة الاقتصادية و</w:t>
      </w:r>
      <w:r>
        <w:rPr>
          <w:rtl/>
        </w:rPr>
        <w:t>الاجتماعية لآسيا والمحيط الهادئ</w:t>
      </w:r>
      <w:r>
        <w:t xml:space="preserve"> </w:t>
      </w:r>
      <w:r>
        <w:rPr>
          <w:rFonts w:hint="cs"/>
          <w:rtl/>
        </w:rPr>
        <w:t xml:space="preserve">(الوثيقة </w:t>
      </w:r>
      <w:r>
        <w:t>WO/CC/71/1</w:t>
      </w:r>
      <w:r>
        <w:rPr>
          <w:rFonts w:hint="cs"/>
          <w:rtl/>
        </w:rPr>
        <w:t>، المرفق</w:t>
      </w:r>
      <w:r w:rsidR="000E58CE">
        <w:rPr>
          <w:rFonts w:hint="eastAsia"/>
          <w:rtl/>
        </w:rPr>
        <w:t> </w:t>
      </w:r>
      <w:r>
        <w:rPr>
          <w:rFonts w:hint="cs"/>
          <w:rtl/>
        </w:rPr>
        <w:t>الأول والمرفق الثاني)</w:t>
      </w:r>
    </w:p>
    <w:p w:rsidR="000E58CE" w:rsidRDefault="006E6217" w:rsidP="000E58CE">
      <w:pPr>
        <w:pStyle w:val="Heading2AR"/>
        <w:rPr>
          <w:rtl/>
        </w:rPr>
      </w:pPr>
      <w:r w:rsidRPr="006F1993">
        <w:rPr>
          <w:rtl/>
        </w:rPr>
        <w:t xml:space="preserve">البند </w:t>
      </w:r>
      <w:r w:rsidRPr="006F1993">
        <w:rPr>
          <w:rFonts w:hint="cs"/>
          <w:rtl/>
        </w:rPr>
        <w:t>10</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6E6217" w:rsidRPr="006F1993" w:rsidRDefault="006E6217" w:rsidP="000E58CE">
      <w:pPr>
        <w:pStyle w:val="Heading2AR"/>
        <w:rPr>
          <w:rtl/>
        </w:rPr>
      </w:pPr>
      <w:r w:rsidRPr="006F1993">
        <w:rPr>
          <w:rtl/>
        </w:rPr>
        <w:t xml:space="preserve">تقارير عن التدقيق </w:t>
      </w:r>
      <w:proofErr w:type="gramStart"/>
      <w:r w:rsidRPr="006F1993">
        <w:rPr>
          <w:rtl/>
        </w:rPr>
        <w:t>والرقابة</w:t>
      </w:r>
      <w:proofErr w:type="gramEnd"/>
    </w:p>
    <w:p w:rsidR="006E6217" w:rsidRDefault="006E6217" w:rsidP="00117D83">
      <w:pPr>
        <w:pStyle w:val="NormalParaAR"/>
        <w:rPr>
          <w:u w:val="single"/>
          <w:rtl/>
        </w:rPr>
      </w:pPr>
      <w:r w:rsidRPr="00117D83">
        <w:rPr>
          <w:u w:val="single"/>
          <w:rtl/>
        </w:rPr>
        <w:t>تقرير لجنة الويبو الاستشارية المستقلة للرقابة</w:t>
      </w:r>
    </w:p>
    <w:p w:rsidR="00B419E2" w:rsidRPr="00B419E2" w:rsidRDefault="00B419E2" w:rsidP="00B419E2">
      <w:pPr>
        <w:pStyle w:val="NormalParaAR"/>
        <w:rPr>
          <w:rtl/>
        </w:rPr>
      </w:pPr>
      <w:r w:rsidRPr="00B419E2">
        <w:rPr>
          <w:rtl/>
        </w:rPr>
        <w:t xml:space="preserve">أحاطت الجمعية العامة للويبو علما </w:t>
      </w:r>
      <w:r>
        <w:rPr>
          <w:rFonts w:hint="cs"/>
          <w:rtl/>
        </w:rPr>
        <w:t>"</w:t>
      </w:r>
      <w:r w:rsidRPr="00B419E2">
        <w:rPr>
          <w:rtl/>
        </w:rPr>
        <w:t>بتقرير لجنة الويبو الاستشارية المستقلة للرقابة</w:t>
      </w:r>
      <w:r>
        <w:rPr>
          <w:rFonts w:hint="cs"/>
          <w:rtl/>
        </w:rPr>
        <w:t>"</w:t>
      </w:r>
      <w:r w:rsidRPr="00B419E2">
        <w:rPr>
          <w:rtl/>
        </w:rPr>
        <w:t xml:space="preserve"> (الوثيقة</w:t>
      </w:r>
      <w:r>
        <w:rPr>
          <w:rFonts w:hint="cs"/>
          <w:rtl/>
        </w:rPr>
        <w:t xml:space="preserve"> </w:t>
      </w:r>
      <w:r>
        <w:t>WO/GA/47/2</w:t>
      </w:r>
      <w:r>
        <w:rPr>
          <w:rFonts w:hint="cs"/>
          <w:rtl/>
        </w:rPr>
        <w:t>)</w:t>
      </w:r>
      <w:r w:rsidR="00325FE3">
        <w:rPr>
          <w:rFonts w:hint="cs"/>
          <w:rtl/>
        </w:rPr>
        <w:t>.</w:t>
      </w:r>
    </w:p>
    <w:p w:rsidR="006E6217" w:rsidRDefault="006E6217" w:rsidP="004367EA">
      <w:pPr>
        <w:pStyle w:val="NormalParaAR"/>
        <w:rPr>
          <w:u w:val="single"/>
          <w:rtl/>
        </w:rPr>
      </w:pPr>
      <w:proofErr w:type="gramStart"/>
      <w:r w:rsidRPr="00117D83">
        <w:rPr>
          <w:u w:val="single"/>
          <w:rtl/>
        </w:rPr>
        <w:t>تقرير</w:t>
      </w:r>
      <w:proofErr w:type="gramEnd"/>
      <w:r w:rsidRPr="00117D83">
        <w:rPr>
          <w:u w:val="single"/>
          <w:rtl/>
        </w:rPr>
        <w:t xml:space="preserve"> مراجع الحسابات الخارجي</w:t>
      </w:r>
    </w:p>
    <w:p w:rsidR="00911484" w:rsidRPr="00911484" w:rsidRDefault="00911484" w:rsidP="00911484">
      <w:pPr>
        <w:pStyle w:val="NormalParaAR"/>
      </w:pPr>
      <w:r w:rsidRPr="00911484">
        <w:rPr>
          <w:rtl/>
        </w:rPr>
        <w:t>أحاطت جمعيات الدول الأعضاء في الويبو والاتحادات التي تديرها الويبو، كل فيما يعنيه، علما</w:t>
      </w:r>
      <w:r>
        <w:rPr>
          <w:rFonts w:hint="cs"/>
          <w:rtl/>
        </w:rPr>
        <w:t xml:space="preserve"> "</w:t>
      </w:r>
      <w:r w:rsidRPr="00911484">
        <w:rPr>
          <w:rtl/>
        </w:rPr>
        <w:t>بتقرير مراجع الحسابات الخارج</w:t>
      </w:r>
      <w:r>
        <w:rPr>
          <w:rFonts w:hint="cs"/>
          <w:rtl/>
        </w:rPr>
        <w:t>ي"</w:t>
      </w:r>
      <w:r w:rsidRPr="00911484">
        <w:rPr>
          <w:rtl/>
        </w:rPr>
        <w:t xml:space="preserve"> (الوثيقة </w:t>
      </w:r>
      <w:r w:rsidRPr="00911484">
        <w:t>A/5</w:t>
      </w:r>
      <w:r>
        <w:t>5</w:t>
      </w:r>
      <w:r w:rsidRPr="00911484">
        <w:t>/</w:t>
      </w:r>
      <w:r>
        <w:t>9</w:t>
      </w:r>
      <w:r w:rsidRPr="00911484">
        <w:rPr>
          <w:rtl/>
        </w:rPr>
        <w:t>).</w:t>
      </w:r>
    </w:p>
    <w:p w:rsidR="006E6217" w:rsidRDefault="006E6217" w:rsidP="006E6217">
      <w:pPr>
        <w:pStyle w:val="NormalParaAR"/>
        <w:rPr>
          <w:u w:val="single"/>
          <w:rtl/>
        </w:rPr>
      </w:pPr>
      <w:r w:rsidRPr="00117D83">
        <w:rPr>
          <w:u w:val="single"/>
          <w:rtl/>
        </w:rPr>
        <w:lastRenderedPageBreak/>
        <w:t>تقرير مدير شعبة الرقابة الداخلية</w:t>
      </w:r>
    </w:p>
    <w:p w:rsidR="00911484" w:rsidRPr="00117D83" w:rsidRDefault="00911484" w:rsidP="00911484">
      <w:pPr>
        <w:pStyle w:val="NormalParaAR"/>
        <w:rPr>
          <w:u w:val="single"/>
          <w:rtl/>
        </w:rPr>
      </w:pPr>
      <w:r w:rsidRPr="00B419E2">
        <w:rPr>
          <w:rtl/>
        </w:rPr>
        <w:t>أحاطت الجمعية العامة للويبو علما</w:t>
      </w:r>
      <w:r>
        <w:rPr>
          <w:rFonts w:hint="cs"/>
          <w:rtl/>
        </w:rPr>
        <w:t xml:space="preserve"> "بال</w:t>
      </w:r>
      <w:r w:rsidRPr="00911484">
        <w:rPr>
          <w:rtl/>
        </w:rPr>
        <w:t>تقرير السنوي لمدير شعبة الرقابة الداخلية</w:t>
      </w:r>
      <w:r>
        <w:rPr>
          <w:rFonts w:hint="cs"/>
          <w:rtl/>
        </w:rPr>
        <w:t xml:space="preserve">" </w:t>
      </w:r>
      <w:r w:rsidRPr="00911484">
        <w:rPr>
          <w:rtl/>
        </w:rPr>
        <w:t xml:space="preserve">(الوثيقة </w:t>
      </w:r>
      <w:r>
        <w:t>WO/GA/47/4</w:t>
      </w:r>
      <w:r w:rsidRPr="00911484">
        <w:rPr>
          <w:rtl/>
        </w:rPr>
        <w:t>)</w:t>
      </w:r>
      <w:r>
        <w:rPr>
          <w:rFonts w:hint="cs"/>
          <w:rtl/>
        </w:rPr>
        <w:t>.</w:t>
      </w:r>
    </w:p>
    <w:p w:rsidR="000E58CE" w:rsidRDefault="006E6217" w:rsidP="000E58CE">
      <w:pPr>
        <w:pStyle w:val="Heading2AR"/>
        <w:rPr>
          <w:rtl/>
        </w:rPr>
      </w:pPr>
      <w:r w:rsidRPr="006F1993">
        <w:rPr>
          <w:rtl/>
        </w:rPr>
        <w:t xml:space="preserve">البند </w:t>
      </w:r>
      <w:r w:rsidR="000E58CE">
        <w:rPr>
          <w:rFonts w:hint="cs"/>
          <w:rtl/>
        </w:rPr>
        <w:t>11</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6E6217" w:rsidRPr="006F1993" w:rsidRDefault="006E6217" w:rsidP="000E58CE">
      <w:pPr>
        <w:pStyle w:val="Heading2AR"/>
        <w:rPr>
          <w:rtl/>
        </w:rPr>
      </w:pPr>
      <w:r w:rsidRPr="006F1993">
        <w:rPr>
          <w:rtl/>
        </w:rPr>
        <w:t>تقرير</w:t>
      </w:r>
      <w:r w:rsidRPr="006F1993">
        <w:t xml:space="preserve"> </w:t>
      </w:r>
      <w:r w:rsidRPr="006F1993">
        <w:rPr>
          <w:rtl/>
        </w:rPr>
        <w:t>عن</w:t>
      </w:r>
      <w:r w:rsidRPr="006F1993">
        <w:t xml:space="preserve"> </w:t>
      </w:r>
      <w:r w:rsidRPr="006F1993">
        <w:rPr>
          <w:rtl/>
        </w:rPr>
        <w:t>لجنة</w:t>
      </w:r>
      <w:r w:rsidRPr="006F1993">
        <w:t xml:space="preserve"> </w:t>
      </w:r>
      <w:r w:rsidRPr="006F1993">
        <w:rPr>
          <w:rtl/>
        </w:rPr>
        <w:t>البرنامج</w:t>
      </w:r>
      <w:r w:rsidRPr="006F1993">
        <w:t xml:space="preserve"> </w:t>
      </w:r>
      <w:proofErr w:type="gramStart"/>
      <w:r w:rsidRPr="006F1993">
        <w:rPr>
          <w:rtl/>
        </w:rPr>
        <w:t>والميزانية</w:t>
      </w:r>
      <w:proofErr w:type="gramEnd"/>
    </w:p>
    <w:p w:rsidR="00FF5A98" w:rsidRPr="00D23E4B" w:rsidRDefault="000E58CE" w:rsidP="006E6217">
      <w:pPr>
        <w:pStyle w:val="NormalParaAR"/>
        <w:rPr>
          <w:highlight w:val="yellow"/>
        </w:rPr>
      </w:pPr>
      <w:proofErr w:type="gramStart"/>
      <w:r w:rsidRPr="000E58CE">
        <w:rPr>
          <w:rtl/>
        </w:rPr>
        <w:t>قال</w:t>
      </w:r>
      <w:proofErr w:type="gramEnd"/>
      <w:r w:rsidRPr="000E58CE">
        <w:rPr>
          <w:rtl/>
        </w:rPr>
        <w:t xml:space="preserve"> الرئيس إن البند 11 من جدول الأعمال يغطي كل القضايا التي ناقشتها لجنة البرنامج والميزانية (لجنة الميزانية) في دورتيها الثالثة والعشرين والرابعة والعشرين، باستثناء "التقارير عن التدقيق والرقابة" التي نوقشت ضمن البند 10 من جدول الأعمال.</w:t>
      </w:r>
      <w:r w:rsidR="00B91482">
        <w:rPr>
          <w:rFonts w:hint="cs"/>
          <w:rtl/>
        </w:rPr>
        <w:t xml:space="preserve"> وقال إن اللجنة لم تتمكّن، كما أشير إليه في الوثيقة</w:t>
      </w:r>
      <w:r w:rsidR="00B91482">
        <w:rPr>
          <w:rFonts w:hint="eastAsia"/>
          <w:rtl/>
        </w:rPr>
        <w:t> </w:t>
      </w:r>
      <w:r w:rsidR="00B91482" w:rsidRPr="00474D86">
        <w:t>A/55/4</w:t>
      </w:r>
      <w:r w:rsidR="00B91482">
        <w:rPr>
          <w:rFonts w:hint="cs"/>
          <w:rtl/>
        </w:rPr>
        <w:t xml:space="preserve"> المعنونة "القرارات التي اتخذتها لجنة البرنامج والميزانية"، من البتّ في القضايا التالية: (أ) التقرير المرحلي النهائي بشأن مشروع البناء الجديد وقاعة المؤتمرات الجديدة؛ (ب) و</w:t>
      </w:r>
      <w:r w:rsidR="00B91482" w:rsidRPr="006332D5">
        <w:rPr>
          <w:rFonts w:hint="cs"/>
          <w:rtl/>
        </w:rPr>
        <w:t>اقتراح البرنامج والميزانية للثنائية 2016/17</w:t>
      </w:r>
      <w:r w:rsidR="00B91482">
        <w:rPr>
          <w:rFonts w:hint="cs"/>
          <w:rtl/>
        </w:rPr>
        <w:t xml:space="preserve">، بما في ذلك القضايا المرتبطة بنظام لشبونة. </w:t>
      </w:r>
      <w:proofErr w:type="gramStart"/>
      <w:r w:rsidR="00B91482">
        <w:rPr>
          <w:rFonts w:hint="cs"/>
          <w:rtl/>
        </w:rPr>
        <w:t>وأضاف</w:t>
      </w:r>
      <w:proofErr w:type="gramEnd"/>
      <w:r w:rsidR="00B91482">
        <w:rPr>
          <w:rFonts w:hint="cs"/>
          <w:rtl/>
        </w:rPr>
        <w:t xml:space="preserve"> أن لجنة الميزانية لم تتمكّن، ضمن النقطة (ب)، من البتّ في قضية المكاتب الخارجية الجديدة. ومضى يقول إن لجنة الميزانية أحاطت علما كذلك بعدم بلوغ أي توافق في الآراء بشأن القضايا التالية التي طرحتها بعض الدول الأعضاء: (أ) الاقتراح الداعي إلى "</w:t>
      </w:r>
      <w:r w:rsidR="00B91482" w:rsidRPr="00BE3257">
        <w:rPr>
          <w:rtl/>
        </w:rPr>
        <w:t>أن يكون تخصيص أموال لأي مؤتمرات دبلوماسية في الثنائية</w:t>
      </w:r>
      <w:r w:rsidR="00B91482">
        <w:rPr>
          <w:rFonts w:hint="cs"/>
          <w:rtl/>
        </w:rPr>
        <w:t> </w:t>
      </w:r>
      <w:r w:rsidR="00B91482" w:rsidRPr="00BE3257">
        <w:rPr>
          <w:rtl/>
        </w:rPr>
        <w:t>2016/17 مشروطا بإمكانية مشاركة الدول الأعضاء في الويبو على نحو تام في تلك المؤتمرات</w:t>
      </w:r>
      <w:r w:rsidR="00B91482">
        <w:rPr>
          <w:rFonts w:hint="cs"/>
          <w:rtl/>
        </w:rPr>
        <w:t>"؛ (ب) "و</w:t>
      </w:r>
      <w:r w:rsidR="00B91482" w:rsidRPr="00BE3257">
        <w:rPr>
          <w:rtl/>
        </w:rPr>
        <w:t>الحاجة إلى مراجعة المنهجية المتعلقة بتخصيص الإيرادات والنفقات بحسب كل اتحاد، بما في ذلك تخصيص إيرادات المنظمة المتنوعة</w:t>
      </w:r>
      <w:r w:rsidR="00B91482">
        <w:rPr>
          <w:rFonts w:hint="cs"/>
          <w:rtl/>
        </w:rPr>
        <w:t>"</w:t>
      </w:r>
      <w:r w:rsidR="00B91482" w:rsidRPr="00BE3257">
        <w:rPr>
          <w:rtl/>
        </w:rPr>
        <w:t>.</w:t>
      </w:r>
    </w:p>
    <w:p w:rsidR="00B91482" w:rsidRDefault="00B91482" w:rsidP="00B91482">
      <w:pPr>
        <w:pStyle w:val="NumberedParaAR"/>
        <w:numPr>
          <w:ilvl w:val="0"/>
          <w:numId w:val="0"/>
        </w:numPr>
      </w:pPr>
      <w:proofErr w:type="gramStart"/>
      <w:r>
        <w:rPr>
          <w:rFonts w:hint="cs"/>
          <w:rtl/>
        </w:rPr>
        <w:t>وراح</w:t>
      </w:r>
      <w:proofErr w:type="gramEnd"/>
      <w:r>
        <w:rPr>
          <w:rFonts w:hint="cs"/>
          <w:rtl/>
        </w:rPr>
        <w:t xml:space="preserve"> يقرأ فقرة قرار مقترحة في الوثيقة </w:t>
      </w:r>
      <w:r w:rsidRPr="006E7E83">
        <w:t>A/55/4</w:t>
      </w:r>
      <w:r>
        <w:rPr>
          <w:rFonts w:hint="cs"/>
          <w:rtl/>
        </w:rPr>
        <w:t xml:space="preserve"> المعنونة "القرارات التي اتخذتها لجنة البرنامج والميزانية" فيما يتعلق بجميع المسائل التي ينسحب عليها البند 11 من جدول الأعمال، فيما عدا المسائل المعلقة المبينة أعلاه.</w:t>
      </w:r>
    </w:p>
    <w:p w:rsidR="00B91482" w:rsidRDefault="00B91482" w:rsidP="00B91482">
      <w:pPr>
        <w:pStyle w:val="ReportDecisionParaAR"/>
      </w:pPr>
      <w:r>
        <w:rPr>
          <w:rFonts w:hint="cs"/>
          <w:rtl/>
        </w:rPr>
        <w:t>أولا.</w:t>
      </w:r>
      <w:r>
        <w:rPr>
          <w:rFonts w:hint="cs"/>
          <w:rtl/>
        </w:rPr>
        <w:tab/>
        <w:t xml:space="preserve">فيما يتعلق بالقضايا المشار إليها في الفقرة السابقة، إن جمعيات الدول الأعضاء في الويبو والاتحادات التي </w:t>
      </w:r>
      <w:r w:rsidRPr="002B4F47">
        <w:rPr>
          <w:rtl/>
        </w:rPr>
        <w:t>تديرها الويبو، كل في ما يعنيه</w:t>
      </w:r>
      <w:r>
        <w:rPr>
          <w:rFonts w:hint="cs"/>
          <w:rtl/>
        </w:rPr>
        <w:t>:</w:t>
      </w:r>
    </w:p>
    <w:p w:rsidR="00177509" w:rsidRDefault="00B91482" w:rsidP="00EC4117">
      <w:pPr>
        <w:pStyle w:val="NormalParaAR"/>
        <w:rPr>
          <w:lang w:bidi="ar-EG"/>
        </w:rPr>
      </w:pPr>
      <w:r>
        <w:rPr>
          <w:rtl/>
        </w:rPr>
        <w:t>"1"</w:t>
      </w:r>
      <w:r>
        <w:rPr>
          <w:rFonts w:hint="cs"/>
          <w:rtl/>
        </w:rPr>
        <w:tab/>
      </w:r>
      <w:r w:rsidR="00FF5A98" w:rsidRPr="00FF5A98">
        <w:rPr>
          <w:rtl/>
        </w:rPr>
        <w:t>أحاطت علماً بوثيقة "قائمة القرارات" الص</w:t>
      </w:r>
      <w:proofErr w:type="gramStart"/>
      <w:r w:rsidR="00FF5A98" w:rsidRPr="00FF5A98">
        <w:rPr>
          <w:rtl/>
        </w:rPr>
        <w:t>اد</w:t>
      </w:r>
      <w:proofErr w:type="gramEnd"/>
      <w:r w:rsidR="00FF5A98" w:rsidRPr="00FF5A98">
        <w:rPr>
          <w:rtl/>
        </w:rPr>
        <w:t xml:space="preserve">رة عن لجنة البرنامج والميزانية (الوثيقة </w:t>
      </w:r>
      <w:r w:rsidR="00177509">
        <w:t>A/55/4</w:t>
      </w:r>
      <w:r w:rsidR="00FF5A98" w:rsidRPr="00FF5A98">
        <w:rPr>
          <w:rtl/>
        </w:rPr>
        <w:t>)</w:t>
      </w:r>
      <w:r w:rsidR="00177509">
        <w:t xml:space="preserve"> </w:t>
      </w:r>
      <w:r w:rsidR="00EC4117">
        <w:rPr>
          <w:rFonts w:hint="cs"/>
          <w:rtl/>
        </w:rPr>
        <w:t xml:space="preserve">والنسخة المحدّثة للوثيقة المعنونة "وضع تسديد الاشتراكات في 1 سبتمبر 2015" (الوثيقة </w:t>
      </w:r>
      <w:r w:rsidR="00EC4117">
        <w:t>A/55/8</w:t>
      </w:r>
      <w:r w:rsidR="00FF5A98" w:rsidRPr="00FF5A98">
        <w:rPr>
          <w:rtl/>
        </w:rPr>
        <w:t>؛</w:t>
      </w:r>
      <w:r w:rsidR="00EC4117">
        <w:rPr>
          <w:rFonts w:hint="cs"/>
          <w:rtl/>
        </w:rPr>
        <w:t>)</w:t>
      </w:r>
      <w:r w:rsidR="00FF5A98" w:rsidRPr="00FF5A98">
        <w:rPr>
          <w:rtl/>
        </w:rPr>
        <w:t xml:space="preserve"> </w:t>
      </w:r>
    </w:p>
    <w:p w:rsidR="00FF5A98" w:rsidRDefault="00FF5A98" w:rsidP="00B91482">
      <w:pPr>
        <w:pStyle w:val="NormalParaAR"/>
        <w:rPr>
          <w:rtl/>
        </w:rPr>
      </w:pPr>
      <w:r w:rsidRPr="00FF5A98">
        <w:rPr>
          <w:rtl/>
        </w:rPr>
        <w:t>"2"</w:t>
      </w:r>
      <w:r w:rsidR="00B91482">
        <w:rPr>
          <w:rFonts w:hint="cs"/>
          <w:rtl/>
        </w:rPr>
        <w:tab/>
      </w:r>
      <w:proofErr w:type="gramStart"/>
      <w:r w:rsidRPr="00FF5A98">
        <w:rPr>
          <w:rtl/>
        </w:rPr>
        <w:t>ووافقت</w:t>
      </w:r>
      <w:proofErr w:type="gramEnd"/>
      <w:r w:rsidRPr="00FF5A98">
        <w:rPr>
          <w:rtl/>
        </w:rPr>
        <w:t xml:space="preserve"> على اقتراحات لجنة الميزانية كما ترد في الوثيقة </w:t>
      </w:r>
      <w:r w:rsidR="00177509">
        <w:t>A/55/4</w:t>
      </w:r>
      <w:r w:rsidR="00EC4117">
        <w:rPr>
          <w:rFonts w:hint="cs"/>
          <w:rtl/>
        </w:rPr>
        <w:t xml:space="preserve"> (ا</w:t>
      </w:r>
      <w:r w:rsidR="00177509">
        <w:rPr>
          <w:rFonts w:hint="cs"/>
          <w:rtl/>
        </w:rPr>
        <w:t>نظر الفقرة الثانية من جدول هذا البند)</w:t>
      </w:r>
      <w:r w:rsidRPr="00FF5A98">
        <w:rPr>
          <w:rtl/>
        </w:rPr>
        <w:t>.</w:t>
      </w:r>
    </w:p>
    <w:p w:rsidR="004367EA" w:rsidRDefault="00593B31" w:rsidP="00593B31">
      <w:pPr>
        <w:pStyle w:val="NormalParaAR"/>
        <w:rPr>
          <w:rtl/>
          <w:lang w:bidi="ar-EG"/>
        </w:rPr>
      </w:pPr>
      <w:r>
        <w:rPr>
          <w:rFonts w:hint="cs"/>
          <w:rtl/>
        </w:rPr>
        <w:t>ثانيا.</w:t>
      </w:r>
      <w:r>
        <w:rPr>
          <w:rFonts w:hint="cs"/>
          <w:rtl/>
        </w:rPr>
        <w:tab/>
        <w:t xml:space="preserve">فيما يتعلق </w:t>
      </w:r>
      <w:r w:rsidR="00A162A6">
        <w:rPr>
          <w:rFonts w:hint="cs"/>
          <w:rtl/>
        </w:rPr>
        <w:t>بالتقرير المرحلي عن مشروع البناء الجديد ومشروع قاعة المؤتمرات الجديدة (الوثيقة</w:t>
      </w:r>
      <w:r w:rsidR="00A162A6">
        <w:rPr>
          <w:rFonts w:hint="eastAsia"/>
          <w:rtl/>
        </w:rPr>
        <w:t> </w:t>
      </w:r>
      <w:r w:rsidR="00A162A6">
        <w:t>A/55/11</w:t>
      </w:r>
      <w:r w:rsidR="00A162A6">
        <w:rPr>
          <w:rFonts w:hint="cs"/>
          <w:rtl/>
          <w:lang w:bidi="ar-EG"/>
        </w:rPr>
        <w:t xml:space="preserve">)، </w:t>
      </w:r>
      <w:r w:rsidR="00A162A6">
        <w:rPr>
          <w:rFonts w:hint="cs"/>
          <w:rtl/>
        </w:rPr>
        <w:t xml:space="preserve">، إن جمعيات الدول الأعضاء في الويبو والاتحادات التي </w:t>
      </w:r>
      <w:r w:rsidR="00A162A6" w:rsidRPr="002B4F47">
        <w:rPr>
          <w:rtl/>
        </w:rPr>
        <w:t>تديرها الويبو، كل في ما يعنيه</w:t>
      </w:r>
      <w:r w:rsidR="00A162A6">
        <w:rPr>
          <w:rFonts w:hint="cs"/>
          <w:rtl/>
        </w:rPr>
        <w:t>:</w:t>
      </w:r>
    </w:p>
    <w:p w:rsidR="00593B31" w:rsidRDefault="00593B31" w:rsidP="00EC4117">
      <w:pPr>
        <w:pStyle w:val="NumberedParaAR"/>
        <w:numPr>
          <w:ilvl w:val="0"/>
          <w:numId w:val="0"/>
        </w:numPr>
        <w:ind w:left="-1"/>
      </w:pPr>
      <w:r>
        <w:rPr>
          <w:rFonts w:hint="cs"/>
          <w:rtl/>
        </w:rPr>
        <w:t>(أ)</w:t>
      </w:r>
      <w:r>
        <w:rPr>
          <w:rFonts w:hint="cs"/>
          <w:rtl/>
        </w:rPr>
        <w:tab/>
      </w:r>
      <w:proofErr w:type="gramStart"/>
      <w:r w:rsidRPr="00042BCB">
        <w:rPr>
          <w:rFonts w:hint="cs"/>
          <w:rtl/>
        </w:rPr>
        <w:t>أحاطت</w:t>
      </w:r>
      <w:proofErr w:type="gramEnd"/>
      <w:r w:rsidRPr="00042BCB">
        <w:rPr>
          <w:rFonts w:hint="cs"/>
          <w:rtl/>
        </w:rPr>
        <w:t xml:space="preserve"> علما بمضمون التقرير المرحلي عن مشروع البناء الجديد ومشروع قاعة المؤتمرات الجديدة (الوثيقة</w:t>
      </w:r>
      <w:r w:rsidRPr="00042BCB">
        <w:rPr>
          <w:rFonts w:hint="eastAsia"/>
          <w:rtl/>
        </w:rPr>
        <w:t> </w:t>
      </w:r>
      <w:r w:rsidRPr="00042BCB">
        <w:t>A/55/11</w:t>
      </w:r>
      <w:r w:rsidRPr="00042BCB">
        <w:rPr>
          <w:rFonts w:hint="cs"/>
          <w:rtl/>
        </w:rPr>
        <w:t>)، بما في ذلك وجود مناقشات جارية مع الشركات الثلاث والمكاتب المهنية المتخصصة الثلاث المتبقية بشأن حساباتها الختامية؛</w:t>
      </w:r>
    </w:p>
    <w:p w:rsidR="00593B31" w:rsidRPr="00AF1267" w:rsidRDefault="00593B31" w:rsidP="00EC4117">
      <w:pPr>
        <w:pStyle w:val="NumberedParaAR"/>
        <w:numPr>
          <w:ilvl w:val="0"/>
          <w:numId w:val="0"/>
        </w:numPr>
        <w:ind w:left="-1"/>
        <w:rPr>
          <w:rtl/>
        </w:rPr>
      </w:pPr>
      <w:r>
        <w:rPr>
          <w:rFonts w:hint="cs"/>
          <w:rtl/>
        </w:rPr>
        <w:t>(ب)</w:t>
      </w:r>
      <w:r>
        <w:rPr>
          <w:rFonts w:hint="cs"/>
          <w:rtl/>
        </w:rPr>
        <w:tab/>
      </w:r>
      <w:r w:rsidRPr="00AF1267">
        <w:rPr>
          <w:rFonts w:hint="cs"/>
          <w:rtl/>
        </w:rPr>
        <w:t xml:space="preserve">وأحاطت </w:t>
      </w:r>
      <w:proofErr w:type="gramStart"/>
      <w:r w:rsidRPr="00AF1267">
        <w:rPr>
          <w:rFonts w:hint="cs"/>
          <w:rtl/>
        </w:rPr>
        <w:t>علما</w:t>
      </w:r>
      <w:proofErr w:type="gramEnd"/>
      <w:r w:rsidRPr="00AF1267">
        <w:rPr>
          <w:rFonts w:hint="cs"/>
          <w:rtl/>
        </w:rPr>
        <w:t xml:space="preserve"> بأن الأمانة:</w:t>
      </w:r>
    </w:p>
    <w:p w:rsidR="00593B31" w:rsidRPr="00AF1267" w:rsidRDefault="00593B31" w:rsidP="00EC4117">
      <w:pPr>
        <w:pStyle w:val="NumberedParaAR"/>
        <w:numPr>
          <w:ilvl w:val="0"/>
          <w:numId w:val="0"/>
        </w:numPr>
        <w:ind w:left="566"/>
        <w:rPr>
          <w:rtl/>
        </w:rPr>
      </w:pPr>
      <w:r w:rsidRPr="00AF1267">
        <w:rPr>
          <w:rFonts w:hint="cs"/>
          <w:rtl/>
        </w:rPr>
        <w:t>"1"</w:t>
      </w:r>
      <w:r w:rsidRPr="00AF1267">
        <w:rPr>
          <w:rtl/>
        </w:rPr>
        <w:tab/>
      </w:r>
      <w:proofErr w:type="gramStart"/>
      <w:r w:rsidRPr="00AF1267">
        <w:rPr>
          <w:rFonts w:hint="cs"/>
          <w:rtl/>
        </w:rPr>
        <w:t>بذلت</w:t>
      </w:r>
      <w:proofErr w:type="gramEnd"/>
      <w:r w:rsidRPr="00AF1267">
        <w:rPr>
          <w:rFonts w:hint="cs"/>
          <w:rtl/>
        </w:rPr>
        <w:t xml:space="preserve"> أفضل مساعيها للحد، بأكبر قدر ممكن، من التمويل الإضافي الذي قد يلزم تخصيصه لاختتام وإقفال كل الحسابات المرتبطة بمشروع قاعة المؤتمرات الجديدة؛</w:t>
      </w:r>
    </w:p>
    <w:p w:rsidR="00593B31" w:rsidRDefault="00593B31" w:rsidP="00EC4117">
      <w:pPr>
        <w:pStyle w:val="NumberedParaAR"/>
        <w:numPr>
          <w:ilvl w:val="0"/>
          <w:numId w:val="0"/>
        </w:numPr>
        <w:ind w:left="566"/>
        <w:rPr>
          <w:rtl/>
        </w:rPr>
      </w:pPr>
      <w:r w:rsidRPr="00AF1267">
        <w:rPr>
          <w:rFonts w:hint="cs"/>
          <w:rtl/>
        </w:rPr>
        <w:lastRenderedPageBreak/>
        <w:t>"2"</w:t>
      </w:r>
      <w:r w:rsidRPr="00AF1267">
        <w:rPr>
          <w:rFonts w:hint="cs"/>
          <w:rtl/>
        </w:rPr>
        <w:tab/>
        <w:t>وأقفلت جميع الحسابات تقريباً (102 من أصل 108) المرتبطة بمشروع قاعة المؤتمرات الجديدة قبل انعقاد الجمعيات في عام</w:t>
      </w:r>
      <w:r w:rsidRPr="00AF1267">
        <w:rPr>
          <w:rFonts w:hint="eastAsia"/>
          <w:rtl/>
        </w:rPr>
        <w:t> </w:t>
      </w:r>
      <w:r w:rsidRPr="00AF1267">
        <w:rPr>
          <w:rFonts w:hint="cs"/>
          <w:rtl/>
        </w:rPr>
        <w:t>2015</w:t>
      </w:r>
      <w:proofErr w:type="gramStart"/>
      <w:r w:rsidRPr="00AF1267">
        <w:rPr>
          <w:rFonts w:hint="cs"/>
          <w:rtl/>
        </w:rPr>
        <w:t>؛وستبذل</w:t>
      </w:r>
      <w:proofErr w:type="gramEnd"/>
      <w:r w:rsidRPr="00AF1267">
        <w:t xml:space="preserve"> </w:t>
      </w:r>
      <w:r w:rsidRPr="00AF1267">
        <w:rPr>
          <w:rFonts w:hint="cs"/>
          <w:rtl/>
        </w:rPr>
        <w:t>كل جهد ممكن لإقفال الحسابات الستة المتبقية في أقرب وقت ممكن بعد</w:t>
      </w:r>
      <w:r w:rsidRPr="00AF1267">
        <w:rPr>
          <w:rFonts w:hint="eastAsia"/>
          <w:rtl/>
        </w:rPr>
        <w:t> </w:t>
      </w:r>
      <w:r w:rsidRPr="00AF1267">
        <w:rPr>
          <w:rFonts w:hint="cs"/>
          <w:rtl/>
        </w:rPr>
        <w:t>الجمعيات.</w:t>
      </w:r>
    </w:p>
    <w:p w:rsidR="00593B31" w:rsidRPr="00042BCB" w:rsidRDefault="00593B31" w:rsidP="00EC4117">
      <w:pPr>
        <w:pStyle w:val="NumberedParaAR"/>
        <w:numPr>
          <w:ilvl w:val="0"/>
          <w:numId w:val="0"/>
        </w:numPr>
        <w:ind w:left="-1"/>
      </w:pPr>
      <w:r>
        <w:rPr>
          <w:rFonts w:hint="cs"/>
          <w:rtl/>
        </w:rPr>
        <w:t>(ج)</w:t>
      </w:r>
      <w:r>
        <w:rPr>
          <w:rFonts w:hint="cs"/>
          <w:rtl/>
        </w:rPr>
        <w:tab/>
      </w:r>
      <w:r w:rsidRPr="00CE0056">
        <w:rPr>
          <w:rFonts w:hint="cs"/>
          <w:rtl/>
        </w:rPr>
        <w:t>ووافقت</w:t>
      </w:r>
      <w:r w:rsidRPr="00CE0056">
        <w:rPr>
          <w:rtl/>
        </w:rPr>
        <w:t xml:space="preserve"> استثنائيا</w:t>
      </w:r>
      <w:r w:rsidRPr="00CE0056">
        <w:rPr>
          <w:rFonts w:hint="cs"/>
          <w:rtl/>
        </w:rPr>
        <w:t xml:space="preserve"> </w:t>
      </w:r>
      <w:r w:rsidRPr="00CE0056">
        <w:rPr>
          <w:rtl/>
        </w:rPr>
        <w:t>على تغطية أية مصروفات إضافية محتملة تتعلق باختتام وإقفال الحسابات المرتبطة ب</w:t>
      </w:r>
      <w:r w:rsidRPr="00CE0056">
        <w:rPr>
          <w:rFonts w:hint="cs"/>
          <w:rtl/>
        </w:rPr>
        <w:t xml:space="preserve">مشروع </w:t>
      </w:r>
      <w:r w:rsidRPr="00CE0056">
        <w:rPr>
          <w:rtl/>
        </w:rPr>
        <w:t xml:space="preserve">قاعة المؤتمرات الجديدة وتزيد على الميزانية المعتمدة لقاعة المؤتمرات المذكورة </w:t>
      </w:r>
      <w:r w:rsidRPr="00CE0056">
        <w:rPr>
          <w:rFonts w:hint="cs"/>
          <w:rtl/>
        </w:rPr>
        <w:t>بقيمة </w:t>
      </w:r>
      <w:r w:rsidRPr="00CE0056">
        <w:rPr>
          <w:rtl/>
        </w:rPr>
        <w:t xml:space="preserve">75.2 </w:t>
      </w:r>
      <w:proofErr w:type="gramStart"/>
      <w:r w:rsidRPr="00CE0056">
        <w:rPr>
          <w:rtl/>
        </w:rPr>
        <w:t>مليون</w:t>
      </w:r>
      <w:proofErr w:type="gramEnd"/>
      <w:r w:rsidRPr="00CE0056">
        <w:rPr>
          <w:rtl/>
        </w:rPr>
        <w:t xml:space="preserve"> فرنك سويسري، من الميزانية الإجمالية الواردة في البرنامج والميزانية المعتمدة للثنائية 2014/15</w:t>
      </w:r>
      <w:r w:rsidRPr="00CE0056">
        <w:rPr>
          <w:rFonts w:hint="cs"/>
          <w:rtl/>
        </w:rPr>
        <w:t>، بمبلغ لا يفوق 3.5</w:t>
      </w:r>
      <w:r w:rsidRPr="00CE0056">
        <w:rPr>
          <w:rtl/>
        </w:rPr>
        <w:t xml:space="preserve"> </w:t>
      </w:r>
      <w:proofErr w:type="gramStart"/>
      <w:r w:rsidRPr="00CE0056">
        <w:rPr>
          <w:rtl/>
        </w:rPr>
        <w:t>مليون</w:t>
      </w:r>
      <w:proofErr w:type="gramEnd"/>
      <w:r w:rsidRPr="00CE0056">
        <w:rPr>
          <w:rtl/>
        </w:rPr>
        <w:t xml:space="preserve"> فرنك سويسري.</w:t>
      </w:r>
    </w:p>
    <w:p w:rsidR="00593B31" w:rsidRDefault="00A162A6" w:rsidP="00593B31">
      <w:pPr>
        <w:pStyle w:val="NormalParaAR"/>
        <w:rPr>
          <w:rtl/>
        </w:rPr>
      </w:pPr>
      <w:r>
        <w:rPr>
          <w:rFonts w:hint="cs"/>
          <w:rtl/>
        </w:rPr>
        <w:t>ثالثا.</w:t>
      </w:r>
      <w:r>
        <w:rPr>
          <w:rFonts w:hint="cs"/>
          <w:rtl/>
        </w:rPr>
        <w:tab/>
      </w:r>
      <w:proofErr w:type="gramStart"/>
      <w:r>
        <w:rPr>
          <w:rFonts w:hint="cs"/>
          <w:rtl/>
        </w:rPr>
        <w:t>فيما</w:t>
      </w:r>
      <w:proofErr w:type="gramEnd"/>
      <w:r>
        <w:rPr>
          <w:rFonts w:hint="cs"/>
          <w:rtl/>
        </w:rPr>
        <w:t xml:space="preserve"> يتعلق بالمكاتب الخارجية الجديدة، قررت الجمعية العامة:</w:t>
      </w:r>
    </w:p>
    <w:p w:rsidR="00A162A6" w:rsidRDefault="00A162A6" w:rsidP="00A162A6">
      <w:pPr>
        <w:pStyle w:val="NormalParaAR"/>
        <w:rPr>
          <w:rtl/>
        </w:rPr>
      </w:pPr>
      <w:r>
        <w:rPr>
          <w:rFonts w:hint="cs"/>
          <w:rtl/>
        </w:rPr>
        <w:t>1.</w:t>
      </w:r>
      <w:r>
        <w:rPr>
          <w:rtl/>
        </w:rPr>
        <w:tab/>
      </w:r>
      <w:proofErr w:type="gramStart"/>
      <w:r>
        <w:rPr>
          <w:rFonts w:hint="cs"/>
          <w:rtl/>
        </w:rPr>
        <w:t>أن</w:t>
      </w:r>
      <w:proofErr w:type="gramEnd"/>
      <w:r>
        <w:rPr>
          <w:rFonts w:hint="cs"/>
          <w:rtl/>
        </w:rPr>
        <w:t xml:space="preserve"> تعتمد المبادئ التوجيهية المرفقة بهذا القرار؛</w:t>
      </w:r>
    </w:p>
    <w:p w:rsidR="00A162A6" w:rsidRDefault="00A162A6" w:rsidP="00A162A6">
      <w:pPr>
        <w:pStyle w:val="NormalParaAR"/>
        <w:rPr>
          <w:rtl/>
        </w:rPr>
      </w:pPr>
      <w:r>
        <w:rPr>
          <w:rFonts w:hint="cs"/>
          <w:rtl/>
        </w:rPr>
        <w:t>2.</w:t>
      </w:r>
      <w:r>
        <w:rPr>
          <w:rtl/>
        </w:rPr>
        <w:tab/>
      </w:r>
      <w:r>
        <w:rPr>
          <w:rFonts w:hint="cs"/>
          <w:rtl/>
        </w:rPr>
        <w:t>واعترافا منها بقدرة المنظمة المحدودة على فتح مكاتب خارجية جديدة ورغبة منها في اتباع نهج تدريجي ومحترس لدى إنشاء مكاتب خارجية جديدة، أن لا تفتح أكثر من 3 مكاتب خارجية في الثنائية خلال الثنائيتين</w:t>
      </w:r>
      <w:r>
        <w:rPr>
          <w:rFonts w:hint="eastAsia"/>
          <w:rtl/>
        </w:rPr>
        <w:t> </w:t>
      </w:r>
      <w:r>
        <w:rPr>
          <w:rFonts w:hint="cs"/>
          <w:rtl/>
        </w:rPr>
        <w:t>2016/17 و2018/19</w:t>
      </w:r>
      <w:r>
        <w:rPr>
          <w:rFonts w:hint="cs"/>
          <w:rtl/>
          <w:lang w:val="fr-CH"/>
        </w:rPr>
        <w:t>، رهن موافقة الجمعية العامة للويبو</w:t>
      </w:r>
      <w:r>
        <w:rPr>
          <w:rFonts w:hint="cs"/>
          <w:rtl/>
        </w:rPr>
        <w:t>؛</w:t>
      </w:r>
    </w:p>
    <w:p w:rsidR="00A162A6" w:rsidRDefault="00A162A6" w:rsidP="00A162A6">
      <w:pPr>
        <w:pStyle w:val="NormalParaAR"/>
        <w:rPr>
          <w:rtl/>
        </w:rPr>
      </w:pPr>
      <w:r>
        <w:rPr>
          <w:rFonts w:hint="cs"/>
          <w:rtl/>
        </w:rPr>
        <w:t>3.</w:t>
      </w:r>
      <w:r>
        <w:rPr>
          <w:rFonts w:hint="cs"/>
          <w:rtl/>
        </w:rPr>
        <w:tab/>
        <w:t>ولا يخل هذا القرار بأي قرار تتخذه لجنة البرنامج والميزانية والجمعية العامة بشأن فتح مكاتب خارجية جديدة وفقا للمبادئ التوجيهية بعد تقييم خلال عام 2021.</w:t>
      </w:r>
    </w:p>
    <w:p w:rsidR="00A162A6" w:rsidRPr="00593B31" w:rsidRDefault="00A162A6" w:rsidP="00A162A6">
      <w:pPr>
        <w:pStyle w:val="NormalParaAR"/>
        <w:rPr>
          <w:rtl/>
        </w:rPr>
      </w:pPr>
      <w:r>
        <w:rPr>
          <w:rFonts w:hint="cs"/>
          <w:rtl/>
        </w:rPr>
        <w:t>4.</w:t>
      </w:r>
      <w:r>
        <w:rPr>
          <w:rtl/>
        </w:rPr>
        <w:tab/>
      </w:r>
      <w:r>
        <w:rPr>
          <w:rFonts w:hint="cs"/>
          <w:rtl/>
        </w:rPr>
        <w:t xml:space="preserve">وفيما يخص </w:t>
      </w:r>
      <w:proofErr w:type="gramStart"/>
      <w:r>
        <w:rPr>
          <w:rFonts w:hint="cs"/>
          <w:rtl/>
        </w:rPr>
        <w:t>الفترة</w:t>
      </w:r>
      <w:proofErr w:type="gramEnd"/>
      <w:r>
        <w:rPr>
          <w:rFonts w:hint="cs"/>
          <w:rtl/>
        </w:rPr>
        <w:t xml:space="preserve"> المذكورة في الفقرة</w:t>
      </w:r>
      <w:r>
        <w:rPr>
          <w:rFonts w:hint="eastAsia"/>
          <w:rtl/>
        </w:rPr>
        <w:t> </w:t>
      </w:r>
      <w:r>
        <w:rPr>
          <w:rFonts w:hint="cs"/>
          <w:rtl/>
        </w:rPr>
        <w:t xml:space="preserve">2، ينبغي أن تعطى الأولوية لأفريقيا. </w:t>
      </w:r>
      <w:proofErr w:type="gramStart"/>
      <w:r>
        <w:rPr>
          <w:rFonts w:hint="cs"/>
          <w:rtl/>
        </w:rPr>
        <w:t>ولهذا</w:t>
      </w:r>
      <w:proofErr w:type="gramEnd"/>
      <w:r>
        <w:rPr>
          <w:rFonts w:hint="cs"/>
          <w:rtl/>
        </w:rPr>
        <w:t xml:space="preserve"> الغرض، تُشجّع الدول الأعضاء على تقديم اقتراحاتها للاستضافة كي يُنظر فيها ضمن المبادئ التوجيهية.</w:t>
      </w:r>
    </w:p>
    <w:p w:rsidR="004367EA" w:rsidRPr="006877EF" w:rsidRDefault="00117D83" w:rsidP="00D23E4B">
      <w:pPr>
        <w:pStyle w:val="NormalParaAR"/>
        <w:contextualSpacing/>
        <w:jc w:val="center"/>
        <w:rPr>
          <w:b/>
          <w:bCs/>
        </w:rPr>
      </w:pPr>
      <w:r w:rsidRPr="006877EF">
        <w:rPr>
          <w:rFonts w:hint="cs"/>
          <w:b/>
          <w:bCs/>
          <w:rtl/>
        </w:rPr>
        <w:t>المرفق</w:t>
      </w:r>
    </w:p>
    <w:p w:rsidR="00D23E4B" w:rsidRDefault="00D23E4B" w:rsidP="00D23E4B">
      <w:pPr>
        <w:pStyle w:val="NormalParaAR"/>
        <w:contextualSpacing/>
        <w:jc w:val="center"/>
        <w:rPr>
          <w:rtl/>
        </w:rPr>
      </w:pPr>
    </w:p>
    <w:p w:rsidR="00117D83" w:rsidRDefault="00117D83" w:rsidP="00D23E4B">
      <w:pPr>
        <w:pStyle w:val="NormalParaAR"/>
        <w:tabs>
          <w:tab w:val="right" w:pos="3685"/>
        </w:tabs>
        <w:spacing w:before="840"/>
        <w:contextualSpacing/>
        <w:jc w:val="center"/>
        <w:rPr>
          <w:bCs/>
          <w:sz w:val="40"/>
          <w:szCs w:val="40"/>
        </w:rPr>
      </w:pPr>
      <w:r w:rsidRPr="00D91D14">
        <w:rPr>
          <w:bCs/>
          <w:sz w:val="40"/>
          <w:szCs w:val="40"/>
          <w:rtl/>
        </w:rPr>
        <w:t>مبادئ توجيهية بشأن مكاتب الويبو الخارجية</w:t>
      </w:r>
    </w:p>
    <w:p w:rsidR="00D23E4B" w:rsidRDefault="00D23E4B" w:rsidP="00D23E4B">
      <w:pPr>
        <w:pStyle w:val="NormalParaAR"/>
        <w:tabs>
          <w:tab w:val="right" w:pos="3685"/>
        </w:tabs>
        <w:spacing w:before="840"/>
        <w:contextualSpacing/>
        <w:jc w:val="center"/>
        <w:rPr>
          <w:bCs/>
          <w:sz w:val="40"/>
          <w:szCs w:val="40"/>
          <w:rtl/>
        </w:rPr>
      </w:pPr>
    </w:p>
    <w:p w:rsidR="00117D83" w:rsidRDefault="00117D83" w:rsidP="00117D83">
      <w:pPr>
        <w:pStyle w:val="NormalParaAR"/>
      </w:pPr>
      <w:r>
        <w:rPr>
          <w:rFonts w:hint="cs"/>
          <w:rtl/>
        </w:rPr>
        <w:t>1.</w:t>
      </w:r>
      <w:r>
        <w:rPr>
          <w:rtl/>
        </w:rPr>
        <w:tab/>
      </w:r>
      <w:r w:rsidRPr="00B30694">
        <w:rPr>
          <w:rtl/>
        </w:rPr>
        <w:t xml:space="preserve">توجِّه المبادئ التالية دور أمانة الويبو واتخاذ القرار من قبل الدول الأعضاء بشأن إنشاء شبكة </w:t>
      </w:r>
      <w:r>
        <w:rPr>
          <w:rFonts w:hint="cs"/>
          <w:rtl/>
        </w:rPr>
        <w:t>[مستدامة وذات حجم مناسب ومحدود]</w:t>
      </w:r>
      <w:r>
        <w:rPr>
          <w:rtl/>
        </w:rPr>
        <w:t>من مكاتب الويبو الخارجية</w:t>
      </w:r>
      <w:r>
        <w:rPr>
          <w:rFonts w:hint="cs"/>
          <w:rtl/>
        </w:rPr>
        <w:t xml:space="preserve"> </w:t>
      </w:r>
      <w:r w:rsidRPr="00B30694">
        <w:rPr>
          <w:rtl/>
        </w:rPr>
        <w:t xml:space="preserve">تضيف قيمة وكفاءة وفعالية واضحة في </w:t>
      </w:r>
      <w:r>
        <w:rPr>
          <w:rFonts w:hint="cs"/>
          <w:rtl/>
        </w:rPr>
        <w:t>تنفيذ البرامج وفقا للإطار القائم على النتائج للبرنامج والميزانية، و</w:t>
      </w:r>
      <w:r w:rsidRPr="00B30694">
        <w:rPr>
          <w:rtl/>
        </w:rPr>
        <w:t xml:space="preserve">بطريقة منسقة ومتكاملة مع مقر الويبو الرئيسي وبنحو قد لا يمكن بخلافه </w:t>
      </w:r>
      <w:r>
        <w:rPr>
          <w:rFonts w:hint="cs"/>
          <w:rtl/>
        </w:rPr>
        <w:t>تنفيذها</w:t>
      </w:r>
      <w:r w:rsidRPr="00B30694">
        <w:rPr>
          <w:rtl/>
        </w:rPr>
        <w:t xml:space="preserve"> من خلال العمليات في مقر الويبو الرئيسي.</w:t>
      </w:r>
    </w:p>
    <w:p w:rsidR="00117D83" w:rsidRPr="00087759" w:rsidRDefault="00117D83" w:rsidP="00117D83">
      <w:pPr>
        <w:pStyle w:val="NumberedParaAR"/>
        <w:keepNext/>
        <w:numPr>
          <w:ilvl w:val="0"/>
          <w:numId w:val="0"/>
        </w:numPr>
        <w:rPr>
          <w:b/>
          <w:bCs/>
          <w:rtl/>
        </w:rPr>
      </w:pPr>
      <w:r w:rsidRPr="00087759">
        <w:rPr>
          <w:b/>
          <w:bCs/>
          <w:rtl/>
        </w:rPr>
        <w:t>ألف</w:t>
      </w:r>
      <w:r>
        <w:rPr>
          <w:rFonts w:hint="cs"/>
          <w:b/>
          <w:bCs/>
          <w:rtl/>
        </w:rPr>
        <w:t>:</w:t>
      </w:r>
      <w:r w:rsidRPr="00087759">
        <w:rPr>
          <w:b/>
          <w:bCs/>
          <w:rtl/>
        </w:rPr>
        <w:tab/>
        <w:t>شفافية الإجراءات واتخاذ القرار من ق</w:t>
      </w:r>
      <w:r>
        <w:rPr>
          <w:b/>
          <w:bCs/>
          <w:rtl/>
        </w:rPr>
        <w:t xml:space="preserve">بل الدول الأعضاء لإنشاء مكاتب </w:t>
      </w:r>
      <w:r>
        <w:rPr>
          <w:rFonts w:hint="cs"/>
          <w:b/>
          <w:bCs/>
          <w:rtl/>
        </w:rPr>
        <w:t>خارجية جديدة لل</w:t>
      </w:r>
      <w:r>
        <w:rPr>
          <w:b/>
          <w:bCs/>
          <w:rtl/>
        </w:rPr>
        <w:t>ويبو</w:t>
      </w:r>
    </w:p>
    <w:p w:rsidR="00117D83" w:rsidRDefault="00117D83" w:rsidP="00117D83">
      <w:pPr>
        <w:pStyle w:val="NormalParaAR"/>
        <w:rPr>
          <w:rtl/>
        </w:rPr>
      </w:pPr>
      <w:r>
        <w:rPr>
          <w:rFonts w:hint="cs"/>
          <w:rtl/>
        </w:rPr>
        <w:t>2.</w:t>
      </w:r>
      <w:r>
        <w:rPr>
          <w:rtl/>
        </w:rPr>
        <w:tab/>
      </w:r>
      <w:proofErr w:type="gramStart"/>
      <w:r>
        <w:rPr>
          <w:rtl/>
        </w:rPr>
        <w:t>ينبغي</w:t>
      </w:r>
      <w:proofErr w:type="gramEnd"/>
      <w:r>
        <w:rPr>
          <w:rtl/>
        </w:rPr>
        <w:t xml:space="preserve"> لكل دولة عضو ترغب في استضافة مكتب خارجي بصفتها الوطنية، أو نيابة عن مجموعة بلدان أو مجموعة إقليمية، إذا ما اتفق </w:t>
      </w:r>
      <w:r>
        <w:rPr>
          <w:rFonts w:hint="cs"/>
          <w:rtl/>
        </w:rPr>
        <w:t xml:space="preserve">أعضاؤها </w:t>
      </w:r>
      <w:r>
        <w:rPr>
          <w:rtl/>
        </w:rPr>
        <w:t>على ذلك، أن تخطر رئيس الجمعية العامة والمدير العام بذلك كتابيا. وي</w:t>
      </w:r>
      <w:r>
        <w:rPr>
          <w:rFonts w:hint="cs"/>
          <w:rtl/>
        </w:rPr>
        <w:t xml:space="preserve">بلغ </w:t>
      </w:r>
      <w:r>
        <w:rPr>
          <w:rtl/>
        </w:rPr>
        <w:t xml:space="preserve">رئيس الجمعية العامة الدول </w:t>
      </w:r>
      <w:proofErr w:type="gramStart"/>
      <w:r>
        <w:rPr>
          <w:rtl/>
        </w:rPr>
        <w:t>الأعضاء</w:t>
      </w:r>
      <w:proofErr w:type="gramEnd"/>
      <w:r>
        <w:rPr>
          <w:rtl/>
        </w:rPr>
        <w:t xml:space="preserve">، دون تأخير، باستلامه ذلك الإخطار. </w:t>
      </w:r>
      <w:proofErr w:type="gramStart"/>
      <w:r>
        <w:rPr>
          <w:rtl/>
        </w:rPr>
        <w:t>ولا</w:t>
      </w:r>
      <w:proofErr w:type="gramEnd"/>
      <w:r>
        <w:rPr>
          <w:rtl/>
        </w:rPr>
        <w:t xml:space="preserve"> تنطبق هذه الفقرة على الدول الأعضاء التي قامت فعلا، بصفتها الوطنية أو نيابة عن مجموعة بلدان أو مجموعة إقليمية</w:t>
      </w:r>
      <w:r>
        <w:rPr>
          <w:rFonts w:hint="cs"/>
          <w:rtl/>
        </w:rPr>
        <w:t xml:space="preserve">، </w:t>
      </w:r>
      <w:r>
        <w:rPr>
          <w:rtl/>
        </w:rPr>
        <w:t>بتقديم الإخطارات المكتوبة.</w:t>
      </w:r>
    </w:p>
    <w:p w:rsidR="00117D83" w:rsidRDefault="00117D83" w:rsidP="00117D83">
      <w:pPr>
        <w:pStyle w:val="NormalParaAR"/>
      </w:pPr>
      <w:r>
        <w:rPr>
          <w:rFonts w:hint="cs"/>
          <w:rtl/>
        </w:rPr>
        <w:t>3.</w:t>
      </w:r>
      <w:r>
        <w:rPr>
          <w:rtl/>
        </w:rPr>
        <w:tab/>
      </w:r>
      <w:proofErr w:type="gramStart"/>
      <w:r w:rsidRPr="00D91D14">
        <w:rPr>
          <w:rtl/>
        </w:rPr>
        <w:t>وينبغي</w:t>
      </w:r>
      <w:proofErr w:type="gramEnd"/>
      <w:r w:rsidRPr="00D91D14">
        <w:t xml:space="preserve"> </w:t>
      </w:r>
      <w:r w:rsidRPr="00D91D14">
        <w:rPr>
          <w:rtl/>
        </w:rPr>
        <w:t>للدولة</w:t>
      </w:r>
      <w:r w:rsidRPr="00D91D14">
        <w:t xml:space="preserve"> </w:t>
      </w:r>
      <w:r w:rsidRPr="00D91D14">
        <w:rPr>
          <w:rtl/>
        </w:rPr>
        <w:t>العضو</w:t>
      </w:r>
      <w:r w:rsidRPr="00D91D14">
        <w:t xml:space="preserve"> </w:t>
      </w:r>
      <w:r w:rsidRPr="00D91D14">
        <w:rPr>
          <w:rtl/>
        </w:rPr>
        <w:t>التي</w:t>
      </w:r>
      <w:r w:rsidRPr="00D91D14">
        <w:t xml:space="preserve"> </w:t>
      </w:r>
      <w:r w:rsidRPr="00D91D14">
        <w:rPr>
          <w:rtl/>
        </w:rPr>
        <w:t>ترغب</w:t>
      </w:r>
      <w:r w:rsidRPr="00D91D14">
        <w:t xml:space="preserve"> </w:t>
      </w:r>
      <w:r w:rsidRPr="00D91D14">
        <w:rPr>
          <w:rtl/>
        </w:rPr>
        <w:t>في</w:t>
      </w:r>
      <w:r w:rsidRPr="00D91D14">
        <w:t xml:space="preserve"> </w:t>
      </w:r>
      <w:r w:rsidRPr="00D91D14">
        <w:rPr>
          <w:rtl/>
        </w:rPr>
        <w:t>استضافة</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بصفتها</w:t>
      </w:r>
      <w:r w:rsidRPr="00D91D14">
        <w:t xml:space="preserve"> </w:t>
      </w:r>
      <w:r w:rsidRPr="00D91D14">
        <w:rPr>
          <w:rtl/>
        </w:rPr>
        <w:t>الوطنية</w:t>
      </w:r>
      <w:r w:rsidRPr="00D91D14">
        <w:t xml:space="preserve"> </w:t>
      </w:r>
      <w:r w:rsidRPr="00D91D14">
        <w:rPr>
          <w:rtl/>
        </w:rPr>
        <w:t>أو</w:t>
      </w:r>
      <w:r w:rsidRPr="00D91D14">
        <w:t xml:space="preserve"> </w:t>
      </w:r>
      <w:r w:rsidRPr="00D91D14">
        <w:rPr>
          <w:rtl/>
        </w:rPr>
        <w:t>نيابة</w:t>
      </w:r>
      <w:r w:rsidRPr="00D91D14">
        <w:t xml:space="preserve"> </w:t>
      </w:r>
      <w:r w:rsidRPr="00D91D14">
        <w:rPr>
          <w:rtl/>
        </w:rPr>
        <w:t>عن</w:t>
      </w:r>
      <w:r w:rsidRPr="00D91D14">
        <w:t xml:space="preserve"> </w:t>
      </w:r>
      <w:r w:rsidRPr="00D91D14">
        <w:rPr>
          <w:rtl/>
        </w:rPr>
        <w:t>مجموعة</w:t>
      </w:r>
      <w:r w:rsidRPr="00D91D14">
        <w:t xml:space="preserve"> </w:t>
      </w:r>
      <w:r w:rsidRPr="00D91D14">
        <w:rPr>
          <w:rtl/>
        </w:rPr>
        <w:t>بلدان</w:t>
      </w:r>
      <w:r w:rsidRPr="00D91D14">
        <w:t xml:space="preserve"> </w:t>
      </w:r>
      <w:r w:rsidRPr="00D91D14">
        <w:rPr>
          <w:rtl/>
        </w:rPr>
        <w:t>أو</w:t>
      </w:r>
      <w:r w:rsidRPr="00D91D14">
        <w:t> </w:t>
      </w:r>
      <w:r w:rsidRPr="00D91D14">
        <w:rPr>
          <w:rtl/>
        </w:rPr>
        <w:t>مجموعة</w:t>
      </w:r>
      <w:r w:rsidRPr="00D91D14">
        <w:t xml:space="preserve"> </w:t>
      </w:r>
      <w:r w:rsidRPr="00D91D14">
        <w:rPr>
          <w:rtl/>
        </w:rPr>
        <w:t>إقليمية</w:t>
      </w:r>
      <w:r>
        <w:rPr>
          <w:rFonts w:hint="cs"/>
          <w:rtl/>
        </w:rPr>
        <w:t>،</w:t>
      </w:r>
      <w:r w:rsidRPr="004A72CC">
        <w:rPr>
          <w:rtl/>
        </w:rPr>
        <w:t xml:space="preserve"> </w:t>
      </w:r>
      <w:r>
        <w:rPr>
          <w:rtl/>
        </w:rPr>
        <w:t xml:space="preserve">إذا ما اتفق </w:t>
      </w:r>
      <w:r>
        <w:rPr>
          <w:rFonts w:hint="cs"/>
          <w:rtl/>
        </w:rPr>
        <w:t xml:space="preserve">أعضاؤها </w:t>
      </w:r>
      <w:r>
        <w:rPr>
          <w:rtl/>
        </w:rPr>
        <w:t>على ذلك</w:t>
      </w:r>
      <w:r w:rsidRPr="00D91D14">
        <w:rPr>
          <w:rtl/>
        </w:rPr>
        <w:t>،</w:t>
      </w:r>
      <w:r w:rsidRPr="00D91D14">
        <w:t xml:space="preserve"> </w:t>
      </w:r>
      <w:r w:rsidRPr="00D91D14">
        <w:rPr>
          <w:rtl/>
        </w:rPr>
        <w:t>أن</w:t>
      </w:r>
      <w:r w:rsidRPr="00D91D14">
        <w:t xml:space="preserve"> </w:t>
      </w:r>
      <w:r w:rsidRPr="00D91D14">
        <w:rPr>
          <w:rtl/>
        </w:rPr>
        <w:t>تقدّم</w:t>
      </w:r>
      <w:r w:rsidRPr="00D91D14">
        <w:t xml:space="preserve"> </w:t>
      </w:r>
      <w:r w:rsidRPr="00D91D14">
        <w:rPr>
          <w:rtl/>
        </w:rPr>
        <w:t>اقتراحا</w:t>
      </w:r>
      <w:r w:rsidRPr="00D91D14">
        <w:t xml:space="preserve"> </w:t>
      </w:r>
      <w:r w:rsidRPr="00D91D14">
        <w:rPr>
          <w:rtl/>
        </w:rPr>
        <w:t>من</w:t>
      </w:r>
      <w:r w:rsidRPr="00D91D14">
        <w:t xml:space="preserve"> </w:t>
      </w:r>
      <w:r w:rsidRPr="00D91D14">
        <w:rPr>
          <w:rtl/>
        </w:rPr>
        <w:t>خلال</w:t>
      </w:r>
      <w:r w:rsidRPr="00D91D14">
        <w:t xml:space="preserve"> </w:t>
      </w:r>
      <w:r w:rsidRPr="00D91D14">
        <w:rPr>
          <w:rtl/>
        </w:rPr>
        <w:t>المدير</w:t>
      </w:r>
      <w:r w:rsidRPr="00D91D14">
        <w:t xml:space="preserve"> </w:t>
      </w:r>
      <w:r w:rsidRPr="00D91D14">
        <w:rPr>
          <w:rtl/>
        </w:rPr>
        <w:t>العام</w:t>
      </w:r>
      <w:r w:rsidRPr="00D91D14">
        <w:t xml:space="preserve"> </w:t>
      </w:r>
      <w:r w:rsidRPr="00D91D14">
        <w:rPr>
          <w:rtl/>
        </w:rPr>
        <w:t>كي</w:t>
      </w:r>
      <w:r w:rsidRPr="00D91D14">
        <w:t xml:space="preserve"> </w:t>
      </w:r>
      <w:r w:rsidRPr="00D91D14">
        <w:rPr>
          <w:rtl/>
        </w:rPr>
        <w:t>تنظر</w:t>
      </w:r>
      <w:r w:rsidRPr="00D91D14">
        <w:t xml:space="preserve"> </w:t>
      </w:r>
      <w:r w:rsidRPr="00D91D14">
        <w:rPr>
          <w:rtl/>
        </w:rPr>
        <w:t>فيه</w:t>
      </w:r>
      <w:r w:rsidRPr="00D91D14">
        <w:t xml:space="preserve"> </w:t>
      </w:r>
      <w:r w:rsidRPr="00D91D14">
        <w:rPr>
          <w:rtl/>
        </w:rPr>
        <w:t>لجنة</w:t>
      </w:r>
      <w:r w:rsidRPr="00D91D14">
        <w:t xml:space="preserve"> </w:t>
      </w:r>
      <w:r w:rsidRPr="00D91D14">
        <w:rPr>
          <w:rtl/>
        </w:rPr>
        <w:t>البرنامج</w:t>
      </w:r>
      <w:r w:rsidRPr="00D91D14">
        <w:t xml:space="preserve"> </w:t>
      </w:r>
      <w:r w:rsidRPr="00D91D14">
        <w:rPr>
          <w:rtl/>
        </w:rPr>
        <w:t>والميزانية</w:t>
      </w:r>
      <w:r>
        <w:rPr>
          <w:rFonts w:hint="cs"/>
          <w:rtl/>
        </w:rPr>
        <w:t xml:space="preserve"> (اللجنة). ويجوز للدولة العضو </w:t>
      </w:r>
      <w:proofErr w:type="gramStart"/>
      <w:r>
        <w:rPr>
          <w:rFonts w:hint="cs"/>
          <w:rtl/>
        </w:rPr>
        <w:t>التماس</w:t>
      </w:r>
      <w:proofErr w:type="gramEnd"/>
      <w:r>
        <w:rPr>
          <w:rFonts w:hint="cs"/>
          <w:rtl/>
        </w:rPr>
        <w:t xml:space="preserve"> مساعدة الأمانة في إعداد ذلك الاقتراح. </w:t>
      </w:r>
      <w:proofErr w:type="gramStart"/>
      <w:r>
        <w:rPr>
          <w:rFonts w:hint="cs"/>
          <w:rtl/>
        </w:rPr>
        <w:t>وتقدم</w:t>
      </w:r>
      <w:proofErr w:type="gramEnd"/>
      <w:r>
        <w:rPr>
          <w:rFonts w:hint="cs"/>
          <w:rtl/>
        </w:rPr>
        <w:t xml:space="preserve"> ا</w:t>
      </w:r>
      <w:r w:rsidRPr="00D91D14">
        <w:rPr>
          <w:rtl/>
        </w:rPr>
        <w:t>لأمانة</w:t>
      </w:r>
      <w:r>
        <w:rPr>
          <w:rFonts w:hint="cs"/>
          <w:rtl/>
        </w:rPr>
        <w:t xml:space="preserve"> </w:t>
      </w:r>
      <w:r w:rsidRPr="00D91D14">
        <w:rPr>
          <w:rtl/>
        </w:rPr>
        <w:t>إلى</w:t>
      </w:r>
      <w:r w:rsidRPr="00D91D14">
        <w:t xml:space="preserve"> </w:t>
      </w:r>
      <w:r w:rsidRPr="00D91D14">
        <w:rPr>
          <w:rtl/>
        </w:rPr>
        <w:t>اللجنة</w:t>
      </w:r>
      <w:r w:rsidRPr="00D91D14">
        <w:t xml:space="preserve"> </w:t>
      </w:r>
      <w:r w:rsidRPr="00D91D14">
        <w:rPr>
          <w:rtl/>
        </w:rPr>
        <w:t>الإخطار</w:t>
      </w:r>
      <w:r w:rsidRPr="00D91D14">
        <w:t xml:space="preserve"> </w:t>
      </w:r>
      <w:r w:rsidRPr="00D91D14">
        <w:rPr>
          <w:rtl/>
        </w:rPr>
        <w:t>والاقتراح</w:t>
      </w:r>
      <w:r w:rsidRPr="00D91D14">
        <w:t xml:space="preserve"> </w:t>
      </w:r>
      <w:r w:rsidRPr="00D91D14">
        <w:rPr>
          <w:rtl/>
        </w:rPr>
        <w:t>الواردين</w:t>
      </w:r>
      <w:r w:rsidRPr="00D91D14">
        <w:t xml:space="preserve"> </w:t>
      </w:r>
      <w:r w:rsidRPr="00D91D14">
        <w:rPr>
          <w:rtl/>
        </w:rPr>
        <w:t>من</w:t>
      </w:r>
      <w:r w:rsidRPr="00D91D14">
        <w:t xml:space="preserve"> </w:t>
      </w:r>
      <w:r w:rsidRPr="00D91D14">
        <w:rPr>
          <w:rtl/>
        </w:rPr>
        <w:t>الدولة</w:t>
      </w:r>
      <w:r w:rsidRPr="00D91D14">
        <w:t xml:space="preserve"> </w:t>
      </w:r>
      <w:r w:rsidRPr="00D91D14">
        <w:rPr>
          <w:rtl/>
        </w:rPr>
        <w:t>العضو</w:t>
      </w:r>
      <w:r>
        <w:rPr>
          <w:rFonts w:hint="cs"/>
          <w:rtl/>
        </w:rPr>
        <w:t>.</w:t>
      </w:r>
    </w:p>
    <w:p w:rsidR="00117D83" w:rsidRDefault="00117D83" w:rsidP="00117D83">
      <w:pPr>
        <w:pStyle w:val="NormalParaAR"/>
        <w:rPr>
          <w:rtl/>
        </w:rPr>
      </w:pPr>
      <w:r>
        <w:rPr>
          <w:rFonts w:hint="cs"/>
          <w:rtl/>
        </w:rPr>
        <w:lastRenderedPageBreak/>
        <w:t>3(ثانيا).</w:t>
      </w:r>
      <w:r>
        <w:rPr>
          <w:rtl/>
        </w:rPr>
        <w:tab/>
        <w:t>و</w:t>
      </w:r>
      <w:r>
        <w:rPr>
          <w:rFonts w:hint="cs"/>
          <w:rtl/>
        </w:rPr>
        <w:t>تقدم ا</w:t>
      </w:r>
      <w:r w:rsidRPr="00D91D14">
        <w:rPr>
          <w:rtl/>
        </w:rPr>
        <w:t>لأمانة</w:t>
      </w:r>
      <w:r w:rsidRPr="00D91D14">
        <w:t xml:space="preserve"> </w:t>
      </w:r>
      <w:r w:rsidRPr="00D91D14">
        <w:rPr>
          <w:rtl/>
        </w:rPr>
        <w:t>إ</w:t>
      </w:r>
      <w:proofErr w:type="gramStart"/>
      <w:r w:rsidRPr="00D91D14">
        <w:rPr>
          <w:rtl/>
        </w:rPr>
        <w:t>لى</w:t>
      </w:r>
      <w:r w:rsidRPr="00D91D14">
        <w:t xml:space="preserve"> </w:t>
      </w:r>
      <w:r w:rsidRPr="00D91D14">
        <w:rPr>
          <w:rtl/>
        </w:rPr>
        <w:t>اللجنة</w:t>
      </w:r>
      <w:r>
        <w:rPr>
          <w:rFonts w:hint="cs"/>
          <w:rtl/>
        </w:rPr>
        <w:t xml:space="preserve"> كذ</w:t>
      </w:r>
      <w:proofErr w:type="gramEnd"/>
      <w:r>
        <w:rPr>
          <w:rFonts w:hint="cs"/>
          <w:rtl/>
        </w:rPr>
        <w:t xml:space="preserve">لك </w:t>
      </w:r>
      <w:r w:rsidRPr="00D91D14">
        <w:t xml:space="preserve"> </w:t>
      </w:r>
      <w:r w:rsidRPr="00D91D14">
        <w:rPr>
          <w:rtl/>
        </w:rPr>
        <w:t>تقريرا</w:t>
      </w:r>
      <w:r>
        <w:rPr>
          <w:rFonts w:hint="cs"/>
          <w:rtl/>
        </w:rPr>
        <w:t xml:space="preserve"> [تقنيا]</w:t>
      </w:r>
      <w:r w:rsidRPr="00D91D14">
        <w:t xml:space="preserve"> </w:t>
      </w:r>
      <w:r w:rsidRPr="00D91D14">
        <w:rPr>
          <w:rtl/>
        </w:rPr>
        <w:t>منفصلا،</w:t>
      </w:r>
      <w:r w:rsidRPr="00D91D14">
        <w:t xml:space="preserve"> </w:t>
      </w:r>
      <w:r w:rsidRPr="00D91D14">
        <w:rPr>
          <w:rtl/>
        </w:rPr>
        <w:t>يستند</w:t>
      </w:r>
      <w:r w:rsidRPr="00D91D14">
        <w:t xml:space="preserve"> </w:t>
      </w:r>
      <w:r w:rsidRPr="00D91D14">
        <w:rPr>
          <w:rtl/>
        </w:rPr>
        <w:t>إلى</w:t>
      </w:r>
      <w:r w:rsidRPr="00D91D14">
        <w:t xml:space="preserve"> </w:t>
      </w:r>
      <w:r w:rsidRPr="00D91D14">
        <w:rPr>
          <w:rtl/>
        </w:rPr>
        <w:t>حقائق،</w:t>
      </w:r>
      <w:r w:rsidRPr="00D91D14">
        <w:t xml:space="preserve"> </w:t>
      </w:r>
      <w:r w:rsidRPr="00D91D14">
        <w:rPr>
          <w:rtl/>
        </w:rPr>
        <w:t>عن</w:t>
      </w:r>
      <w:r w:rsidRPr="00D91D14">
        <w:t xml:space="preserve"> </w:t>
      </w:r>
      <w:r>
        <w:rPr>
          <w:rFonts w:hint="cs"/>
          <w:rtl/>
        </w:rPr>
        <w:t>[</w:t>
      </w:r>
      <w:r w:rsidRPr="00D91D14">
        <w:rPr>
          <w:rtl/>
        </w:rPr>
        <w:t>جدوى</w:t>
      </w:r>
      <w:r>
        <w:rPr>
          <w:rFonts w:hint="cs"/>
          <w:rtl/>
        </w:rPr>
        <w:t>]</w:t>
      </w:r>
      <w:r w:rsidRPr="00D91D14">
        <w:t xml:space="preserve"> </w:t>
      </w:r>
      <w:r>
        <w:rPr>
          <w:rFonts w:hint="cs"/>
          <w:rtl/>
        </w:rPr>
        <w:t>ال</w:t>
      </w:r>
      <w:r w:rsidRPr="00D91D14">
        <w:rPr>
          <w:rtl/>
        </w:rPr>
        <w:t>مكتب</w:t>
      </w:r>
      <w:r w:rsidRPr="00D91D14">
        <w:t xml:space="preserve"> </w:t>
      </w:r>
      <w:r w:rsidRPr="00D91D14">
        <w:rPr>
          <w:rtl/>
        </w:rPr>
        <w:t>الخارجي</w:t>
      </w:r>
      <w:r w:rsidRPr="00D91D14">
        <w:t xml:space="preserve"> </w:t>
      </w:r>
      <w:r>
        <w:rPr>
          <w:rFonts w:hint="cs"/>
          <w:rtl/>
        </w:rPr>
        <w:t xml:space="preserve">الجديد </w:t>
      </w:r>
      <w:r>
        <w:rPr>
          <w:rtl/>
        </w:rPr>
        <w:t>المقترح</w:t>
      </w:r>
      <w:r>
        <w:rPr>
          <w:rFonts w:hint="cs"/>
          <w:rtl/>
        </w:rPr>
        <w:t xml:space="preserve"> ومدى تماشيه </w:t>
      </w:r>
      <w:r w:rsidRPr="00D91D14">
        <w:rPr>
          <w:rtl/>
        </w:rPr>
        <w:t>مع</w:t>
      </w:r>
      <w:r w:rsidRPr="00D91D14">
        <w:t xml:space="preserve"> </w:t>
      </w:r>
      <w:r>
        <w:rPr>
          <w:rFonts w:hint="cs"/>
          <w:rtl/>
        </w:rPr>
        <w:t xml:space="preserve">هذه </w:t>
      </w:r>
      <w:r w:rsidRPr="00D91D14">
        <w:rPr>
          <w:rtl/>
        </w:rPr>
        <w:t>المبادئ</w:t>
      </w:r>
      <w:r w:rsidRPr="00D91D14">
        <w:t xml:space="preserve"> </w:t>
      </w:r>
      <w:r w:rsidRPr="00D91D14">
        <w:rPr>
          <w:rtl/>
        </w:rPr>
        <w:t>التوجيهية</w:t>
      </w:r>
      <w:r>
        <w:rPr>
          <w:rFonts w:hint="cs"/>
          <w:rtl/>
        </w:rPr>
        <w:t xml:space="preserve">. </w:t>
      </w:r>
      <w:proofErr w:type="gramStart"/>
      <w:r>
        <w:rPr>
          <w:rFonts w:hint="cs"/>
          <w:rtl/>
        </w:rPr>
        <w:t>وينبغي</w:t>
      </w:r>
      <w:proofErr w:type="gramEnd"/>
      <w:r>
        <w:rPr>
          <w:rFonts w:hint="cs"/>
          <w:rtl/>
        </w:rPr>
        <w:t xml:space="preserve"> أن تشتمل الوثيقة أيضا على المعلومات الوجيهة بالنسبة للاعتبارات الواردة في الفقرتين 10(ثانيا) و17. </w:t>
      </w:r>
      <w:r w:rsidRPr="00D91D14">
        <w:rPr>
          <w:rtl/>
        </w:rPr>
        <w:t>و</w:t>
      </w:r>
      <w:r>
        <w:rPr>
          <w:rFonts w:hint="cs"/>
          <w:rtl/>
        </w:rPr>
        <w:t>س</w:t>
      </w:r>
      <w:r w:rsidRPr="00D91D14">
        <w:rPr>
          <w:rtl/>
        </w:rPr>
        <w:t>تنظر</w:t>
      </w:r>
      <w:r w:rsidRPr="00D91D14">
        <w:t xml:space="preserve"> </w:t>
      </w:r>
      <w:r w:rsidRPr="00D91D14">
        <w:rPr>
          <w:rtl/>
        </w:rPr>
        <w:t>اللجنة</w:t>
      </w:r>
      <w:r w:rsidRPr="00D91D14">
        <w:t xml:space="preserve"> </w:t>
      </w:r>
      <w:r w:rsidRPr="00D91D14">
        <w:rPr>
          <w:rtl/>
        </w:rPr>
        <w:t>في</w:t>
      </w:r>
      <w:r w:rsidRPr="00D91D14">
        <w:t xml:space="preserve"> </w:t>
      </w:r>
      <w:r w:rsidRPr="00D91D14">
        <w:rPr>
          <w:rtl/>
        </w:rPr>
        <w:t>الاقتراح</w:t>
      </w:r>
      <w:r>
        <w:rPr>
          <w:rFonts w:hint="cs"/>
          <w:rtl/>
        </w:rPr>
        <w:t xml:space="preserve"> والوثيقة</w:t>
      </w:r>
      <w:r w:rsidRPr="00D91D14">
        <w:t xml:space="preserve"> </w:t>
      </w:r>
      <w:r w:rsidRPr="00D91D14">
        <w:rPr>
          <w:rtl/>
        </w:rPr>
        <w:t>بغرض</w:t>
      </w:r>
      <w:r w:rsidRPr="00D91D14">
        <w:t xml:space="preserve"> </w:t>
      </w:r>
      <w:r w:rsidRPr="00D91D14">
        <w:rPr>
          <w:rtl/>
        </w:rPr>
        <w:t>تقديم</w:t>
      </w:r>
      <w:r w:rsidRPr="00D91D14">
        <w:t xml:space="preserve"> </w:t>
      </w:r>
      <w:r w:rsidRPr="00D91D14">
        <w:rPr>
          <w:rtl/>
        </w:rPr>
        <w:t>أية</w:t>
      </w:r>
      <w:r w:rsidRPr="00D91D14">
        <w:t xml:space="preserve"> </w:t>
      </w:r>
      <w:r w:rsidRPr="00D91D14">
        <w:rPr>
          <w:rtl/>
        </w:rPr>
        <w:t>توصية</w:t>
      </w:r>
      <w:r w:rsidRPr="00D91D14">
        <w:t xml:space="preserve"> </w:t>
      </w:r>
      <w:r w:rsidRPr="00D91D14">
        <w:rPr>
          <w:rtl/>
        </w:rPr>
        <w:t>إلى</w:t>
      </w:r>
      <w:r w:rsidRPr="00D91D14">
        <w:t xml:space="preserve"> </w:t>
      </w:r>
      <w:r w:rsidRPr="00D91D14">
        <w:rPr>
          <w:rtl/>
        </w:rPr>
        <w:t>الجمعية</w:t>
      </w:r>
      <w:r w:rsidRPr="00D91D14">
        <w:t xml:space="preserve"> </w:t>
      </w:r>
      <w:r w:rsidRPr="00D91D14">
        <w:rPr>
          <w:rtl/>
        </w:rPr>
        <w:t>العامة</w:t>
      </w:r>
      <w:r w:rsidRPr="00D91D14">
        <w:t>.</w:t>
      </w:r>
    </w:p>
    <w:p w:rsidR="00117D83" w:rsidRDefault="00117D83" w:rsidP="00117D83">
      <w:pPr>
        <w:pStyle w:val="NormalParaAR"/>
        <w:rPr>
          <w:rtl/>
        </w:rPr>
      </w:pPr>
      <w:r>
        <w:rPr>
          <w:rFonts w:hint="cs"/>
          <w:rtl/>
        </w:rPr>
        <w:t>4.</w:t>
      </w:r>
      <w:r>
        <w:rPr>
          <w:rtl/>
        </w:rPr>
        <w:tab/>
      </w:r>
      <w:proofErr w:type="gramStart"/>
      <w:r w:rsidRPr="008F3A4A">
        <w:rPr>
          <w:rtl/>
        </w:rPr>
        <w:t>وستنظر</w:t>
      </w:r>
      <w:proofErr w:type="gramEnd"/>
      <w:r w:rsidRPr="008F3A4A">
        <w:rPr>
          <w:rtl/>
        </w:rPr>
        <w:t xml:space="preserve"> ا</w:t>
      </w:r>
      <w:r>
        <w:rPr>
          <w:rtl/>
        </w:rPr>
        <w:t xml:space="preserve">لجمعية العامة في </w:t>
      </w:r>
      <w:r w:rsidRPr="008F3A4A">
        <w:rPr>
          <w:rtl/>
        </w:rPr>
        <w:t>تقرير</w:t>
      </w:r>
      <w:r>
        <w:rPr>
          <w:rFonts w:hint="cs"/>
          <w:rtl/>
        </w:rPr>
        <w:t xml:space="preserve"> اللجنة</w:t>
      </w:r>
      <w:r w:rsidRPr="008F3A4A">
        <w:rPr>
          <w:rtl/>
        </w:rPr>
        <w:t xml:space="preserve">، بما في ذلك </w:t>
      </w:r>
      <w:r>
        <w:rPr>
          <w:rFonts w:hint="cs"/>
          <w:rtl/>
        </w:rPr>
        <w:t>توصياتها</w:t>
      </w:r>
      <w:r w:rsidRPr="008F3A4A">
        <w:rPr>
          <w:rtl/>
        </w:rPr>
        <w:t>، من أجل اتخاذ قرار نهائي بخصوص إنشاء المكتب الخارجي الجديد.</w:t>
      </w:r>
    </w:p>
    <w:p w:rsidR="00117D83" w:rsidRDefault="00117D83" w:rsidP="00117D83">
      <w:pPr>
        <w:pStyle w:val="NormalParaAR"/>
        <w:rPr>
          <w:rtl/>
        </w:rPr>
      </w:pPr>
      <w:r>
        <w:rPr>
          <w:rFonts w:hint="cs"/>
          <w:rtl/>
        </w:rPr>
        <w:t>5.</w:t>
      </w:r>
      <w:r>
        <w:rPr>
          <w:rtl/>
        </w:rPr>
        <w:tab/>
      </w:r>
      <w:r w:rsidRPr="00B023BE">
        <w:rPr>
          <w:rtl/>
        </w:rPr>
        <w:t>وفي حال وافقت الجمعية العامة على إنشاء مكتب خارجي، فإن لجنة التنسيق ستنظر في الموافقة على اتفاق مقترح بين المدير العام بالنيابة عن الويبو والبلد المضيف، بما يتماشى وأحكام المادة</w:t>
      </w:r>
      <w:r>
        <w:rPr>
          <w:rFonts w:hint="cs"/>
          <w:rtl/>
        </w:rPr>
        <w:t> </w:t>
      </w:r>
      <w:r w:rsidRPr="00B023BE">
        <w:rPr>
          <w:rtl/>
        </w:rPr>
        <w:t>12 من اتفاقية الويبو.</w:t>
      </w:r>
    </w:p>
    <w:p w:rsidR="00117D83" w:rsidRPr="00B023BE" w:rsidRDefault="00117D83" w:rsidP="00117D83">
      <w:pPr>
        <w:pStyle w:val="NumberedParaAR"/>
        <w:keepNext/>
        <w:numPr>
          <w:ilvl w:val="0"/>
          <w:numId w:val="0"/>
        </w:numPr>
        <w:rPr>
          <w:b/>
          <w:bCs/>
          <w:rtl/>
        </w:rPr>
      </w:pPr>
      <w:r w:rsidRPr="00B023BE">
        <w:rPr>
          <w:b/>
          <w:bCs/>
          <w:rtl/>
        </w:rPr>
        <w:t>باء</w:t>
      </w:r>
      <w:r>
        <w:rPr>
          <w:rFonts w:hint="cs"/>
          <w:b/>
          <w:bCs/>
          <w:rtl/>
        </w:rPr>
        <w:t>:</w:t>
      </w:r>
      <w:r w:rsidRPr="00B023BE">
        <w:rPr>
          <w:b/>
          <w:bCs/>
          <w:rtl/>
        </w:rPr>
        <w:tab/>
        <w:t>المغزى من المكاتب الخارجية</w:t>
      </w:r>
    </w:p>
    <w:p w:rsidR="00117D83" w:rsidRDefault="00117D83" w:rsidP="00117D83">
      <w:pPr>
        <w:pStyle w:val="NormalParaAR"/>
        <w:rPr>
          <w:rtl/>
        </w:rPr>
      </w:pPr>
      <w:r>
        <w:rPr>
          <w:rFonts w:hint="cs"/>
          <w:rtl/>
        </w:rPr>
        <w:t>6.</w:t>
      </w:r>
      <w:r>
        <w:rPr>
          <w:rtl/>
        </w:rPr>
        <w:tab/>
      </w:r>
      <w:r w:rsidRPr="00B023BE">
        <w:rPr>
          <w:rtl/>
        </w:rPr>
        <w:t>ينبغي أن يحدّد الاقتراح المشار إليه في الفقرة 3 المغزى من المكتب الخارجي ويقترح ولايته مع بيان: أية احتياجات و</w:t>
      </w:r>
      <w:r>
        <w:rPr>
          <w:rFonts w:hint="cs"/>
          <w:rtl/>
        </w:rPr>
        <w:t>ال</w:t>
      </w:r>
      <w:r w:rsidRPr="00B023BE">
        <w:rPr>
          <w:rtl/>
        </w:rPr>
        <w:t xml:space="preserve">أغراض والنطاق المقترح للأنشطة، بما فيها الأنشطة الإقليمية إن وجدت؛ وبيان القيمة المضافة إلى </w:t>
      </w:r>
      <w:r>
        <w:rPr>
          <w:rFonts w:hint="cs"/>
          <w:rtl/>
        </w:rPr>
        <w:t>أنشطة تنفيذ</w:t>
      </w:r>
      <w:r w:rsidRPr="00B023BE">
        <w:rPr>
          <w:rtl/>
        </w:rPr>
        <w:t xml:space="preserve"> </w:t>
      </w:r>
      <w:r>
        <w:rPr>
          <w:rFonts w:hint="cs"/>
          <w:rtl/>
        </w:rPr>
        <w:t>برامج المنظمة</w:t>
      </w:r>
      <w:r w:rsidRPr="00B023BE">
        <w:rPr>
          <w:rtl/>
        </w:rPr>
        <w:t>، مع إيلاء عناية خاصة للاعتبارات المحدّدة في القسمين دال وهاء.</w:t>
      </w:r>
    </w:p>
    <w:p w:rsidR="00117D83" w:rsidRDefault="00117D83" w:rsidP="00117D83">
      <w:pPr>
        <w:pStyle w:val="NormalParaAR"/>
        <w:rPr>
          <w:rtl/>
        </w:rPr>
      </w:pPr>
      <w:r>
        <w:rPr>
          <w:rFonts w:hint="cs"/>
          <w:rtl/>
        </w:rPr>
        <w:t>7.</w:t>
      </w:r>
      <w:r>
        <w:rPr>
          <w:rtl/>
        </w:rPr>
        <w:tab/>
      </w:r>
      <w:r w:rsidRPr="00836E09">
        <w:rPr>
          <w:rtl/>
        </w:rPr>
        <w:t xml:space="preserve">وإقرارا بأن ولاية كل مكتب خارجي قد تكون مختلفة حسب ما تقرّره الدول الأعضاء في الويبو، يجوز أن يشمل نطاق الأنشطة </w:t>
      </w:r>
      <w:r>
        <w:rPr>
          <w:rFonts w:hint="cs"/>
          <w:rtl/>
        </w:rPr>
        <w:t xml:space="preserve">الأساسي </w:t>
      </w:r>
      <w:r w:rsidRPr="00836E09">
        <w:rPr>
          <w:rtl/>
        </w:rPr>
        <w:t>في أي مكتب خارجي ما يلي:</w:t>
      </w:r>
    </w:p>
    <w:p w:rsidR="00117D83" w:rsidRPr="00D91D14" w:rsidRDefault="00117D83" w:rsidP="00117D83">
      <w:pPr>
        <w:pStyle w:val="NormalParaAR"/>
        <w:keepNext/>
        <w:ind w:left="1133" w:hanging="567"/>
      </w:pPr>
      <w:r>
        <w:rPr>
          <w:rFonts w:hint="cs"/>
          <w:rtl/>
        </w:rPr>
        <w:t>"1"</w:t>
      </w:r>
      <w:r>
        <w:rPr>
          <w:rFonts w:hint="cs"/>
          <w:rtl/>
        </w:rPr>
        <w:tab/>
      </w:r>
      <w:r w:rsidRPr="00D91D14">
        <w:rPr>
          <w:rtl/>
        </w:rPr>
        <w:t>التعاون</w:t>
      </w:r>
      <w:r w:rsidRPr="00D91D14">
        <w:t xml:space="preserve"> </w:t>
      </w:r>
      <w:r w:rsidRPr="00D91D14">
        <w:rPr>
          <w:rtl/>
        </w:rPr>
        <w:t>مع</w:t>
      </w:r>
      <w:r w:rsidRPr="00D91D14">
        <w:t xml:space="preserve"> </w:t>
      </w:r>
      <w:r w:rsidRPr="00D91D14">
        <w:rPr>
          <w:rtl/>
        </w:rPr>
        <w:t>المكتب</w:t>
      </w:r>
      <w:r w:rsidRPr="00D91D14">
        <w:t xml:space="preserve"> </w:t>
      </w:r>
      <w:r w:rsidRPr="00D91D14">
        <w:rPr>
          <w:rtl/>
        </w:rPr>
        <w:t>الوطني</w:t>
      </w:r>
      <w:r w:rsidRPr="00D91D14">
        <w:t xml:space="preserve"> </w:t>
      </w:r>
      <w:r w:rsidRPr="00D91D14">
        <w:rPr>
          <w:rtl/>
        </w:rPr>
        <w:t>للملكية</w:t>
      </w:r>
      <w:r w:rsidRPr="00D91D14">
        <w:t xml:space="preserve"> </w:t>
      </w:r>
      <w:r w:rsidRPr="00D91D14">
        <w:rPr>
          <w:rtl/>
        </w:rPr>
        <w:t>الفكرية</w:t>
      </w:r>
      <w:r w:rsidRPr="00D91D14">
        <w:t xml:space="preserve"> </w:t>
      </w:r>
      <w:proofErr w:type="gramStart"/>
      <w:r w:rsidRPr="00D91D14">
        <w:rPr>
          <w:rtl/>
        </w:rPr>
        <w:t>على</w:t>
      </w:r>
      <w:proofErr w:type="gramEnd"/>
      <w:r w:rsidRPr="00D91D14">
        <w:t xml:space="preserve"> </w:t>
      </w:r>
      <w:r w:rsidRPr="00D91D14">
        <w:rPr>
          <w:rtl/>
        </w:rPr>
        <w:t>دعم</w:t>
      </w:r>
      <w:r w:rsidRPr="00D91D14">
        <w:t xml:space="preserve"> </w:t>
      </w:r>
      <w:r>
        <w:rPr>
          <w:rFonts w:hint="cs"/>
          <w:rtl/>
        </w:rPr>
        <w:t>أنشطة تنفيذ برامج المنظمة</w:t>
      </w:r>
      <w:r w:rsidRPr="00D91D14">
        <w:t xml:space="preserve"> </w:t>
      </w:r>
      <w:r w:rsidRPr="00D91D14">
        <w:rPr>
          <w:rtl/>
        </w:rPr>
        <w:t>والمضي</w:t>
      </w:r>
      <w:r w:rsidRPr="00D91D14">
        <w:t xml:space="preserve"> </w:t>
      </w:r>
      <w:r w:rsidRPr="00D91D14">
        <w:rPr>
          <w:rtl/>
        </w:rPr>
        <w:t>بها</w:t>
      </w:r>
      <w:r w:rsidRPr="00D91D14">
        <w:t xml:space="preserve"> </w:t>
      </w:r>
      <w:r w:rsidRPr="00D91D14">
        <w:rPr>
          <w:rtl/>
        </w:rPr>
        <w:t>قدما</w:t>
      </w:r>
      <w:r>
        <w:rPr>
          <w:rFonts w:hint="cs"/>
          <w:rtl/>
        </w:rPr>
        <w:t>؛</w:t>
      </w:r>
    </w:p>
    <w:p w:rsidR="00117D83" w:rsidRPr="00D91D14" w:rsidRDefault="00117D83" w:rsidP="00117D83">
      <w:pPr>
        <w:pStyle w:val="NormalParaAR"/>
        <w:ind w:left="1133" w:hanging="567"/>
      </w:pPr>
      <w:r>
        <w:rPr>
          <w:rFonts w:hint="cs"/>
          <w:rtl/>
        </w:rPr>
        <w:t>"2"</w:t>
      </w:r>
      <w:r>
        <w:rPr>
          <w:rFonts w:hint="cs"/>
          <w:rtl/>
        </w:rPr>
        <w:tab/>
      </w:r>
      <w:proofErr w:type="gramStart"/>
      <w:r w:rsidRPr="00D91D14">
        <w:rPr>
          <w:rtl/>
        </w:rPr>
        <w:t>وتعزيز</w:t>
      </w:r>
      <w:proofErr w:type="gramEnd"/>
      <w:r w:rsidRPr="00D91D14">
        <w:t xml:space="preserve"> </w:t>
      </w:r>
      <w:r w:rsidRPr="00D91D14">
        <w:rPr>
          <w:rtl/>
        </w:rPr>
        <w:t>الابتكار</w:t>
      </w:r>
      <w:r w:rsidRPr="00D91D14">
        <w:t xml:space="preserve"> </w:t>
      </w:r>
      <w:r w:rsidRPr="00D91D14">
        <w:rPr>
          <w:rtl/>
        </w:rPr>
        <w:t>والإبداع</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عن</w:t>
      </w:r>
      <w:r w:rsidRPr="00D91D14">
        <w:t xml:space="preserve"> </w:t>
      </w:r>
      <w:r w:rsidRPr="00D91D14">
        <w:rPr>
          <w:rtl/>
        </w:rPr>
        <w:t>طريق</w:t>
      </w:r>
      <w:r w:rsidRPr="00D91D14">
        <w:t xml:space="preserve"> </w:t>
      </w:r>
      <w:r w:rsidRPr="00D91D14">
        <w:rPr>
          <w:rtl/>
        </w:rPr>
        <w:t>النهوض</w:t>
      </w:r>
      <w:r w:rsidRPr="00D91D14">
        <w:t xml:space="preserve"> </w:t>
      </w:r>
      <w:r w:rsidRPr="00D91D14">
        <w:rPr>
          <w:rtl/>
        </w:rPr>
        <w:t>بالاستخدام</w:t>
      </w:r>
      <w:r w:rsidRPr="00D91D14">
        <w:t xml:space="preserve"> </w:t>
      </w:r>
      <w:r w:rsidRPr="00D91D14">
        <w:rPr>
          <w:rtl/>
        </w:rPr>
        <w:t>الفعال</w:t>
      </w:r>
      <w:r w:rsidRPr="00D91D14">
        <w:t xml:space="preserve"> </w:t>
      </w:r>
      <w:r w:rsidRPr="00D91D14">
        <w:rPr>
          <w:rtl/>
        </w:rPr>
        <w:t>لخدمات</w:t>
      </w:r>
      <w:r w:rsidRPr="00D91D14">
        <w:t xml:space="preserve"> </w:t>
      </w:r>
      <w:r w:rsidRPr="00D91D14">
        <w:rPr>
          <w:rtl/>
        </w:rPr>
        <w:t>الملكية</w:t>
      </w:r>
      <w:r w:rsidRPr="00D91D14">
        <w:t xml:space="preserve"> </w:t>
      </w:r>
      <w:r w:rsidRPr="00D91D14">
        <w:rPr>
          <w:rtl/>
        </w:rPr>
        <w:t>الفكرية؛</w:t>
      </w:r>
    </w:p>
    <w:p w:rsidR="00117D83" w:rsidRPr="00D91D14" w:rsidRDefault="00117D83" w:rsidP="00117D83">
      <w:pPr>
        <w:pStyle w:val="NormalParaAR"/>
        <w:ind w:left="1133" w:hanging="567"/>
      </w:pPr>
      <w:r>
        <w:rPr>
          <w:rFonts w:hint="cs"/>
          <w:rtl/>
        </w:rPr>
        <w:t>"3"</w:t>
      </w:r>
      <w:r>
        <w:rPr>
          <w:rFonts w:hint="cs"/>
          <w:rtl/>
        </w:rPr>
        <w:tab/>
        <w:t>و</w:t>
      </w:r>
      <w:r w:rsidRPr="00D91D14">
        <w:rPr>
          <w:rtl/>
        </w:rPr>
        <w:t>إذكاء</w:t>
      </w:r>
      <w:r w:rsidRPr="00D91D14">
        <w:t xml:space="preserve"> </w:t>
      </w:r>
      <w:r w:rsidRPr="00D91D14">
        <w:rPr>
          <w:rtl/>
        </w:rPr>
        <w:t>الوعي</w:t>
      </w:r>
      <w:r w:rsidRPr="00D91D14">
        <w:t xml:space="preserve"> </w:t>
      </w:r>
      <w:r w:rsidRPr="00D91D14">
        <w:rPr>
          <w:rtl/>
        </w:rPr>
        <w:t>بالملكية</w:t>
      </w:r>
      <w:r w:rsidRPr="00D91D14">
        <w:t xml:space="preserve"> </w:t>
      </w:r>
      <w:r w:rsidRPr="00D91D14">
        <w:rPr>
          <w:rtl/>
        </w:rPr>
        <w:t>الفكرية</w:t>
      </w:r>
      <w:r w:rsidRPr="00D91D14">
        <w:t xml:space="preserve"> </w:t>
      </w:r>
      <w:proofErr w:type="gramStart"/>
      <w:r w:rsidRPr="00D91D14">
        <w:rPr>
          <w:rtl/>
        </w:rPr>
        <w:t>وتعميق</w:t>
      </w:r>
      <w:proofErr w:type="gramEnd"/>
      <w:r w:rsidRPr="00D91D14">
        <w:t xml:space="preserve"> </w:t>
      </w:r>
      <w:r w:rsidRPr="00D91D14">
        <w:rPr>
          <w:rtl/>
        </w:rPr>
        <w:t>فهمها</w:t>
      </w:r>
      <w:r w:rsidRPr="00D91D14">
        <w:t xml:space="preserve"> </w:t>
      </w:r>
      <w:r w:rsidRPr="00D91D14">
        <w:rPr>
          <w:rtl/>
        </w:rPr>
        <w:t>وإذكاء</w:t>
      </w:r>
      <w:r w:rsidRPr="00D91D14">
        <w:t xml:space="preserve"> </w:t>
      </w:r>
      <w:r>
        <w:rPr>
          <w:rtl/>
        </w:rPr>
        <w:t>احترامها</w:t>
      </w:r>
      <w:r>
        <w:rPr>
          <w:rFonts w:hint="cs"/>
          <w:rtl/>
        </w:rPr>
        <w:t>؛</w:t>
      </w:r>
    </w:p>
    <w:p w:rsidR="00117D83" w:rsidRPr="00D91D14" w:rsidRDefault="00117D83" w:rsidP="00117D83">
      <w:pPr>
        <w:pStyle w:val="NormalParaAR"/>
        <w:ind w:left="1133" w:hanging="567"/>
      </w:pPr>
      <w:r>
        <w:rPr>
          <w:rFonts w:hint="cs"/>
          <w:rtl/>
        </w:rPr>
        <w:t>"4"</w:t>
      </w:r>
      <w:r>
        <w:rPr>
          <w:rFonts w:hint="cs"/>
          <w:rtl/>
        </w:rPr>
        <w:tab/>
      </w:r>
      <w:r w:rsidRPr="00D91D14">
        <w:rPr>
          <w:rtl/>
        </w:rPr>
        <w:t>وتقديم</w:t>
      </w:r>
      <w:r w:rsidRPr="00D91D14">
        <w:t xml:space="preserve"> </w:t>
      </w:r>
      <w:r w:rsidRPr="00D91D14">
        <w:rPr>
          <w:rtl/>
        </w:rPr>
        <w:t>خدمات</w:t>
      </w:r>
      <w:r w:rsidRPr="00D91D14">
        <w:t xml:space="preserve"> </w:t>
      </w:r>
      <w:r w:rsidRPr="00D91D14">
        <w:rPr>
          <w:rtl/>
        </w:rPr>
        <w:t>الزبون</w:t>
      </w:r>
      <w:r w:rsidRPr="00D91D14">
        <w:t xml:space="preserve"> </w:t>
      </w:r>
      <w:r w:rsidRPr="00D91D14">
        <w:rPr>
          <w:rtl/>
        </w:rPr>
        <w:t>لفائدة</w:t>
      </w:r>
      <w:r w:rsidRPr="00D91D14">
        <w:t xml:space="preserve"> </w:t>
      </w:r>
      <w:r w:rsidRPr="00D91D14">
        <w:rPr>
          <w:rtl/>
        </w:rPr>
        <w:t>مستخدمي</w:t>
      </w:r>
      <w:r w:rsidRPr="00D91D14">
        <w:t xml:space="preserve"> </w:t>
      </w:r>
      <w:r w:rsidRPr="00D91D14">
        <w:rPr>
          <w:rtl/>
        </w:rPr>
        <w:t>خدمات</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العالمية،</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المعاهدات</w:t>
      </w:r>
      <w:r w:rsidRPr="00D91D14">
        <w:t xml:space="preserve"> </w:t>
      </w:r>
      <w:r w:rsidRPr="00D91D14">
        <w:rPr>
          <w:rtl/>
        </w:rPr>
        <w:t>والاتفاقيات</w:t>
      </w:r>
      <w:r w:rsidRPr="00D91D14">
        <w:t xml:space="preserve"> </w:t>
      </w:r>
      <w:r w:rsidRPr="00D91D14">
        <w:rPr>
          <w:rtl/>
        </w:rPr>
        <w:t>التي</w:t>
      </w:r>
      <w:r w:rsidRPr="00D91D14">
        <w:t xml:space="preserve"> </w:t>
      </w:r>
      <w:r w:rsidRPr="00D91D14">
        <w:rPr>
          <w:rtl/>
        </w:rPr>
        <w:t>تديرها</w:t>
      </w:r>
      <w:r w:rsidRPr="00D91D14">
        <w:t xml:space="preserve"> </w:t>
      </w:r>
      <w:r>
        <w:rPr>
          <w:rtl/>
        </w:rPr>
        <w:t>الويبو</w:t>
      </w:r>
      <w:r>
        <w:rPr>
          <w:rFonts w:hint="cs"/>
          <w:rtl/>
        </w:rPr>
        <w:t>؛</w:t>
      </w:r>
    </w:p>
    <w:p w:rsidR="00117D83" w:rsidRPr="00D91D14" w:rsidRDefault="00117D83" w:rsidP="00117D83">
      <w:pPr>
        <w:pStyle w:val="NormalParaAR"/>
        <w:ind w:left="1133" w:hanging="567"/>
      </w:pPr>
      <w:r>
        <w:rPr>
          <w:rFonts w:hint="cs"/>
          <w:rtl/>
        </w:rPr>
        <w:t>"5"</w:t>
      </w:r>
      <w:r>
        <w:rPr>
          <w:rFonts w:hint="cs"/>
          <w:rtl/>
        </w:rPr>
        <w:tab/>
      </w:r>
      <w:r w:rsidRPr="00D91D14">
        <w:rPr>
          <w:rtl/>
        </w:rPr>
        <w:t>والمساعدة</w:t>
      </w:r>
      <w:r w:rsidRPr="00D91D14">
        <w:t xml:space="preserve"> </w:t>
      </w:r>
      <w:r w:rsidRPr="00D91D14">
        <w:rPr>
          <w:rtl/>
        </w:rPr>
        <w:t>على</w:t>
      </w:r>
      <w:r w:rsidRPr="00D91D14">
        <w:t xml:space="preserve"> </w:t>
      </w:r>
      <w:r w:rsidRPr="00D91D14">
        <w:rPr>
          <w:rtl/>
        </w:rPr>
        <w:t>استخدام</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كأداة</w:t>
      </w:r>
      <w:r w:rsidRPr="00D91D14">
        <w:t xml:space="preserve"> </w:t>
      </w:r>
      <w:r w:rsidRPr="00D91D14">
        <w:rPr>
          <w:rtl/>
        </w:rPr>
        <w:t>للنهوض</w:t>
      </w:r>
      <w:r w:rsidRPr="00D91D14">
        <w:t xml:space="preserve"> </w:t>
      </w:r>
      <w:r w:rsidRPr="00D91D14">
        <w:rPr>
          <w:rtl/>
        </w:rPr>
        <w:t>بالتنمية</w:t>
      </w:r>
      <w:r w:rsidRPr="00D91D14">
        <w:t xml:space="preserve"> </w:t>
      </w:r>
      <w:proofErr w:type="gramStart"/>
      <w:r w:rsidRPr="00D91D14">
        <w:rPr>
          <w:rtl/>
        </w:rPr>
        <w:t>ونقل</w:t>
      </w:r>
      <w:proofErr w:type="gramEnd"/>
      <w:r w:rsidRPr="00D91D14">
        <w:t xml:space="preserve"> </w:t>
      </w:r>
      <w:r w:rsidRPr="00D91D14">
        <w:rPr>
          <w:rtl/>
        </w:rPr>
        <w:t>التكنولوجيا؛</w:t>
      </w:r>
    </w:p>
    <w:p w:rsidR="00117D83" w:rsidRPr="00D91D14" w:rsidRDefault="00117D83" w:rsidP="00117D83">
      <w:pPr>
        <w:pStyle w:val="NormalParaAR"/>
        <w:ind w:left="1133" w:hanging="567"/>
      </w:pPr>
      <w:r>
        <w:rPr>
          <w:rFonts w:hint="cs"/>
          <w:rtl/>
        </w:rPr>
        <w:t>"6"</w:t>
      </w:r>
      <w:r>
        <w:rPr>
          <w:rFonts w:hint="cs"/>
          <w:rtl/>
        </w:rPr>
        <w:tab/>
      </w:r>
      <w:proofErr w:type="gramStart"/>
      <w:r w:rsidRPr="00D91D14">
        <w:rPr>
          <w:rtl/>
        </w:rPr>
        <w:t>وتوفير</w:t>
      </w:r>
      <w:proofErr w:type="gramEnd"/>
      <w:r w:rsidRPr="00D91D14">
        <w:t xml:space="preserve"> </w:t>
      </w:r>
      <w:r w:rsidRPr="00D91D14">
        <w:rPr>
          <w:rtl/>
        </w:rPr>
        <w:t>الدعم</w:t>
      </w:r>
      <w:r w:rsidRPr="00D91D14">
        <w:t xml:space="preserve"> </w:t>
      </w:r>
      <w:r w:rsidRPr="00D91D14">
        <w:rPr>
          <w:rtl/>
        </w:rPr>
        <w:t>في</w:t>
      </w:r>
      <w:r w:rsidRPr="00D91D14">
        <w:t xml:space="preserve"> </w:t>
      </w:r>
      <w:r w:rsidRPr="00D91D14">
        <w:rPr>
          <w:rtl/>
        </w:rPr>
        <w:t>المجالين</w:t>
      </w:r>
      <w:r w:rsidRPr="00D91D14">
        <w:t xml:space="preserve"> </w:t>
      </w:r>
      <w:r w:rsidRPr="00D91D14">
        <w:rPr>
          <w:rtl/>
        </w:rPr>
        <w:t>السياسي</w:t>
      </w:r>
      <w:r w:rsidRPr="00D91D14">
        <w:t xml:space="preserve"> </w:t>
      </w:r>
      <w:r w:rsidRPr="00D91D14">
        <w:rPr>
          <w:rtl/>
        </w:rPr>
        <w:t>والتقني</w:t>
      </w:r>
      <w:r w:rsidRPr="00D91D14">
        <w:t xml:space="preserve"> </w:t>
      </w:r>
      <w:r w:rsidRPr="00D91D14">
        <w:rPr>
          <w:rtl/>
        </w:rPr>
        <w:t>لمكاتب</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الوطنية</w:t>
      </w:r>
      <w:r w:rsidRPr="00D91D14">
        <w:t xml:space="preserve"> </w:t>
      </w:r>
      <w:r w:rsidRPr="00D91D14">
        <w:rPr>
          <w:rtl/>
        </w:rPr>
        <w:t>من</w:t>
      </w:r>
      <w:r w:rsidRPr="00D91D14">
        <w:t xml:space="preserve"> </w:t>
      </w:r>
      <w:r w:rsidRPr="00D91D14">
        <w:rPr>
          <w:rtl/>
        </w:rPr>
        <w:t>أجل</w:t>
      </w:r>
      <w:r w:rsidRPr="00D91D14">
        <w:t xml:space="preserve"> </w:t>
      </w:r>
      <w:r w:rsidRPr="00D91D14">
        <w:rPr>
          <w:rtl/>
        </w:rPr>
        <w:t>زيادة</w:t>
      </w:r>
      <w:r w:rsidRPr="00D91D14">
        <w:t xml:space="preserve"> </w:t>
      </w:r>
      <w:r w:rsidRPr="00D91D14">
        <w:rPr>
          <w:rtl/>
        </w:rPr>
        <w:t>استخدام</w:t>
      </w:r>
      <w:r w:rsidRPr="00D91D14">
        <w:t xml:space="preserve"> </w:t>
      </w:r>
      <w:r w:rsidRPr="00D91D14">
        <w:rPr>
          <w:rtl/>
        </w:rPr>
        <w:t>الملكية</w:t>
      </w:r>
      <w:r>
        <w:rPr>
          <w:rFonts w:hint="cs"/>
          <w:rtl/>
        </w:rPr>
        <w:t> </w:t>
      </w:r>
      <w:r w:rsidRPr="00D91D14">
        <w:rPr>
          <w:rtl/>
        </w:rPr>
        <w:t>الفكرية</w:t>
      </w:r>
      <w:r>
        <w:rPr>
          <w:rFonts w:hint="cs"/>
          <w:rtl/>
        </w:rPr>
        <w:t>؛</w:t>
      </w:r>
    </w:p>
    <w:p w:rsidR="00117D83" w:rsidRPr="00D91D14" w:rsidRDefault="00117D83" w:rsidP="00117D83">
      <w:pPr>
        <w:pStyle w:val="NormalParaAR"/>
        <w:ind w:left="1133" w:hanging="567"/>
      </w:pPr>
      <w:r>
        <w:rPr>
          <w:rFonts w:hint="cs"/>
          <w:rtl/>
        </w:rPr>
        <w:t>"7"</w:t>
      </w:r>
      <w:r>
        <w:rPr>
          <w:rFonts w:hint="cs"/>
          <w:rtl/>
        </w:rPr>
        <w:tab/>
      </w:r>
      <w:r w:rsidRPr="00D91D14">
        <w:rPr>
          <w:rtl/>
        </w:rPr>
        <w:t>وفي</w:t>
      </w:r>
      <w:r w:rsidRPr="00D91D14">
        <w:t xml:space="preserve"> </w:t>
      </w:r>
      <w:r w:rsidRPr="00D91D14">
        <w:rPr>
          <w:rtl/>
        </w:rPr>
        <w:t>حال</w:t>
      </w:r>
      <w:r w:rsidRPr="00D91D14">
        <w:t xml:space="preserve"> </w:t>
      </w:r>
      <w:r w:rsidRPr="00D91D14">
        <w:rPr>
          <w:rtl/>
        </w:rPr>
        <w:t>موافقة</w:t>
      </w:r>
      <w:r w:rsidRPr="00D91D14">
        <w:t xml:space="preserve"> </w:t>
      </w:r>
      <w:r w:rsidRPr="00D91D14">
        <w:rPr>
          <w:rtl/>
        </w:rPr>
        <w:t>اللجنة،</w:t>
      </w:r>
      <w:r w:rsidRPr="00D91D14">
        <w:t xml:space="preserve"> </w:t>
      </w:r>
      <w:r w:rsidRPr="00D91D14">
        <w:rPr>
          <w:rtl/>
        </w:rPr>
        <w:t>يجوز</w:t>
      </w:r>
      <w:r w:rsidRPr="00D91D14">
        <w:t xml:space="preserve"> </w:t>
      </w:r>
      <w:r w:rsidRPr="00D91D14">
        <w:rPr>
          <w:rtl/>
        </w:rPr>
        <w:t>للويبو</w:t>
      </w:r>
      <w:r w:rsidRPr="00D91D14">
        <w:t xml:space="preserve"> </w:t>
      </w:r>
      <w:r w:rsidRPr="00D91D14">
        <w:rPr>
          <w:rtl/>
        </w:rPr>
        <w:t>استكشاف</w:t>
      </w:r>
      <w:r w:rsidRPr="00D91D14">
        <w:t xml:space="preserve"> </w:t>
      </w:r>
      <w:r w:rsidRPr="00D91D14">
        <w:rPr>
          <w:rtl/>
        </w:rPr>
        <w:t>إمكانية</w:t>
      </w:r>
      <w:r w:rsidRPr="00D91D14">
        <w:t xml:space="preserve"> </w:t>
      </w:r>
      <w:r w:rsidRPr="00D91D14">
        <w:rPr>
          <w:rtl/>
        </w:rPr>
        <w:t>أن</w:t>
      </w:r>
      <w:r w:rsidRPr="00D91D14">
        <w:t xml:space="preserve"> </w:t>
      </w:r>
      <w:r>
        <w:rPr>
          <w:rFonts w:hint="cs"/>
          <w:rtl/>
        </w:rPr>
        <w:t xml:space="preserve">ينفّذ </w:t>
      </w:r>
      <w:r w:rsidRPr="00D91D14">
        <w:rPr>
          <w:rtl/>
        </w:rPr>
        <w:t>مكتب</w:t>
      </w:r>
      <w:r w:rsidRPr="00D91D14">
        <w:t xml:space="preserve"> </w:t>
      </w:r>
      <w:r w:rsidRPr="00D91D14">
        <w:rPr>
          <w:rtl/>
        </w:rPr>
        <w:t>خارجي</w:t>
      </w:r>
      <w:r w:rsidRPr="00D91D14">
        <w:t xml:space="preserve"> </w:t>
      </w:r>
      <w:r>
        <w:rPr>
          <w:rFonts w:hint="cs"/>
          <w:rtl/>
        </w:rPr>
        <w:t>أ</w:t>
      </w:r>
      <w:r w:rsidRPr="00D91D14">
        <w:rPr>
          <w:rtl/>
        </w:rPr>
        <w:t>نشطة</w:t>
      </w:r>
      <w:r w:rsidRPr="00D91D14">
        <w:t xml:space="preserve"> </w:t>
      </w:r>
      <w:r w:rsidRPr="00D91D14">
        <w:rPr>
          <w:rtl/>
        </w:rPr>
        <w:t>أخرى</w:t>
      </w:r>
      <w:r w:rsidRPr="00D91D14">
        <w:t xml:space="preserve"> </w:t>
      </w:r>
      <w:r w:rsidRPr="00D91D14">
        <w:rPr>
          <w:rtl/>
        </w:rPr>
        <w:t>تعود</w:t>
      </w:r>
      <w:r w:rsidRPr="00D91D14">
        <w:t xml:space="preserve"> </w:t>
      </w:r>
      <w:r w:rsidRPr="00D91D14">
        <w:rPr>
          <w:rtl/>
        </w:rPr>
        <w:t>بفائدة</w:t>
      </w:r>
      <w:r w:rsidRPr="00D91D14">
        <w:t xml:space="preserve"> </w:t>
      </w:r>
      <w:r w:rsidRPr="00D91D14">
        <w:rPr>
          <w:rtl/>
        </w:rPr>
        <w:t>على</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في</w:t>
      </w:r>
      <w:r w:rsidRPr="00D91D14">
        <w:t xml:space="preserve"> </w:t>
      </w:r>
      <w:r w:rsidRPr="00D91D14">
        <w:rPr>
          <w:rtl/>
        </w:rPr>
        <w:t>الويبو</w:t>
      </w:r>
      <w:r>
        <w:rPr>
          <w:rFonts w:hint="cs"/>
          <w:rtl/>
        </w:rPr>
        <w:t>.</w:t>
      </w:r>
    </w:p>
    <w:p w:rsidR="00117D83" w:rsidRDefault="00117D83" w:rsidP="00117D83">
      <w:pPr>
        <w:pStyle w:val="NormalParaAR"/>
        <w:rPr>
          <w:rtl/>
        </w:rPr>
      </w:pPr>
      <w:r>
        <w:rPr>
          <w:rFonts w:hint="cs"/>
          <w:rtl/>
        </w:rPr>
        <w:t>8.</w:t>
      </w:r>
      <w:r>
        <w:rPr>
          <w:rtl/>
        </w:rPr>
        <w:tab/>
        <w:t>و</w:t>
      </w:r>
      <w:r w:rsidRPr="00D91D14">
        <w:rPr>
          <w:rtl/>
        </w:rPr>
        <w:t>لن</w:t>
      </w:r>
      <w:r w:rsidRPr="00D91D14">
        <w:t xml:space="preserve"> </w:t>
      </w:r>
      <w:r w:rsidRPr="00D91D14">
        <w:rPr>
          <w:rtl/>
        </w:rPr>
        <w:t>تنفّذ</w:t>
      </w:r>
      <w:r>
        <w:rPr>
          <w:rFonts w:hint="cs"/>
          <w:rtl/>
        </w:rPr>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Pr="00D91D14">
        <w:rPr>
          <w:rtl/>
        </w:rPr>
        <w:t>أية</w:t>
      </w:r>
      <w:r w:rsidRPr="00D91D14">
        <w:t xml:space="preserve"> </w:t>
      </w:r>
      <w:r w:rsidRPr="00D91D14">
        <w:rPr>
          <w:rtl/>
        </w:rPr>
        <w:t>أنشطة</w:t>
      </w:r>
      <w:r w:rsidRPr="00D91D14">
        <w:t xml:space="preserve"> </w:t>
      </w:r>
      <w:r w:rsidRPr="00D91D14">
        <w:rPr>
          <w:rtl/>
        </w:rPr>
        <w:t>تتعلق</w:t>
      </w:r>
      <w:r w:rsidRPr="00D91D14">
        <w:t xml:space="preserve"> </w:t>
      </w:r>
      <w:r w:rsidRPr="00D91D14">
        <w:rPr>
          <w:rtl/>
        </w:rPr>
        <w:t>بمعالجة</w:t>
      </w:r>
      <w:r w:rsidRPr="007F250A">
        <w:rPr>
          <w:vertAlign w:val="superscript"/>
          <w:rtl/>
        </w:rPr>
        <w:footnoteReference w:id="1"/>
      </w:r>
      <w:r>
        <w:rPr>
          <w:rFonts w:hint="cs"/>
          <w:rtl/>
        </w:rPr>
        <w:t xml:space="preserve"> </w:t>
      </w:r>
      <w:r w:rsidRPr="00D91D14">
        <w:rPr>
          <w:rtl/>
        </w:rPr>
        <w:t>الطلبات</w:t>
      </w:r>
      <w:r w:rsidRPr="00D91D14">
        <w:t xml:space="preserve"> </w:t>
      </w:r>
      <w:r w:rsidRPr="00D91D14">
        <w:rPr>
          <w:rtl/>
        </w:rPr>
        <w:t>الدولية</w:t>
      </w:r>
      <w:r w:rsidRPr="00D91D14">
        <w:t xml:space="preserve"> </w:t>
      </w:r>
      <w:r w:rsidRPr="00D91D14">
        <w:rPr>
          <w:rtl/>
        </w:rPr>
        <w:t>المودعة</w:t>
      </w:r>
      <w:r w:rsidRPr="00D91D14">
        <w:t xml:space="preserve"> </w:t>
      </w:r>
      <w:r w:rsidRPr="00D91D14">
        <w:rPr>
          <w:rtl/>
        </w:rPr>
        <w:t>بناء</w:t>
      </w:r>
      <w:r w:rsidRPr="00D91D14">
        <w:t xml:space="preserve"> </w:t>
      </w:r>
      <w:r w:rsidRPr="00D91D14">
        <w:rPr>
          <w:rtl/>
        </w:rPr>
        <w:t>على</w:t>
      </w:r>
      <w:r w:rsidRPr="00D91D14">
        <w:t xml:space="preserve"> </w:t>
      </w:r>
      <w:r w:rsidRPr="00D91D14">
        <w:rPr>
          <w:rtl/>
        </w:rPr>
        <w:t>معاهدة</w:t>
      </w:r>
      <w:r w:rsidRPr="00D91D14">
        <w:t xml:space="preserve"> </w:t>
      </w:r>
      <w:r w:rsidRPr="00D91D14">
        <w:rPr>
          <w:rtl/>
        </w:rPr>
        <w:t>التعاون</w:t>
      </w:r>
      <w:r w:rsidRPr="00D91D14">
        <w:t xml:space="preserve"> </w:t>
      </w:r>
      <w:r w:rsidRPr="00D91D14">
        <w:rPr>
          <w:rtl/>
        </w:rPr>
        <w:t>بشأن</w:t>
      </w:r>
      <w:r w:rsidRPr="00D91D14">
        <w:t xml:space="preserve"> </w:t>
      </w:r>
      <w:r w:rsidRPr="00D91D14">
        <w:rPr>
          <w:rtl/>
        </w:rPr>
        <w:t>البراءات</w:t>
      </w:r>
      <w:r w:rsidRPr="00D91D14">
        <w:t xml:space="preserve"> </w:t>
      </w:r>
      <w:r w:rsidRPr="00D91D14">
        <w:rPr>
          <w:rtl/>
        </w:rPr>
        <w:t>ونظام</w:t>
      </w:r>
      <w:r w:rsidRPr="00D91D14">
        <w:t xml:space="preserve"> </w:t>
      </w:r>
      <w:r w:rsidRPr="00D91D14">
        <w:rPr>
          <w:rtl/>
        </w:rPr>
        <w:t>مدريد</w:t>
      </w:r>
      <w:r w:rsidRPr="00D91D14">
        <w:t xml:space="preserve"> </w:t>
      </w:r>
      <w:r w:rsidRPr="00D91D14">
        <w:rPr>
          <w:rtl/>
        </w:rPr>
        <w:t>ونظام</w:t>
      </w:r>
      <w:r w:rsidRPr="00D91D14">
        <w:t xml:space="preserve"> </w:t>
      </w:r>
      <w:r w:rsidRPr="00D91D14">
        <w:rPr>
          <w:rtl/>
        </w:rPr>
        <w:t>لاهاي</w:t>
      </w:r>
      <w:r>
        <w:rPr>
          <w:rFonts w:hint="cs"/>
          <w:rtl/>
        </w:rPr>
        <w:t xml:space="preserve">، </w:t>
      </w:r>
      <w:r w:rsidRPr="00D91D14">
        <w:rPr>
          <w:rtl/>
        </w:rPr>
        <w:t>أو</w:t>
      </w:r>
      <w:r w:rsidRPr="00D91D14">
        <w:t xml:space="preserve"> </w:t>
      </w:r>
      <w:r w:rsidRPr="00D91D14">
        <w:rPr>
          <w:rtl/>
        </w:rPr>
        <w:t>أية</w:t>
      </w:r>
      <w:r w:rsidRPr="00D91D14">
        <w:t xml:space="preserve"> </w:t>
      </w:r>
      <w:r>
        <w:rPr>
          <w:rtl/>
        </w:rPr>
        <w:t>معامل</w:t>
      </w:r>
      <w:r>
        <w:rPr>
          <w:rFonts w:hint="cs"/>
          <w:rtl/>
        </w:rPr>
        <w:t xml:space="preserve">ات </w:t>
      </w:r>
      <w:r w:rsidRPr="00D91D14">
        <w:rPr>
          <w:rtl/>
        </w:rPr>
        <w:t>مالية</w:t>
      </w:r>
      <w:r>
        <w:rPr>
          <w:rFonts w:hint="cs"/>
          <w:rtl/>
        </w:rPr>
        <w:t xml:space="preserve"> تتصل بذلك.</w:t>
      </w:r>
    </w:p>
    <w:p w:rsidR="00117D83" w:rsidRDefault="00117D83" w:rsidP="00117D83">
      <w:pPr>
        <w:pStyle w:val="NormalParaAR"/>
        <w:rPr>
          <w:rtl/>
        </w:rPr>
      </w:pPr>
      <w:r>
        <w:rPr>
          <w:rFonts w:hint="cs"/>
          <w:rtl/>
        </w:rPr>
        <w:t>9.</w:t>
      </w:r>
      <w:r>
        <w:rPr>
          <w:rtl/>
        </w:rPr>
        <w:tab/>
      </w:r>
      <w:r>
        <w:rPr>
          <w:rFonts w:hint="cs"/>
          <w:rtl/>
        </w:rPr>
        <w:t>وي</w:t>
      </w:r>
      <w:r w:rsidRPr="00D91D14">
        <w:rPr>
          <w:rtl/>
        </w:rPr>
        <w:t>مكن</w:t>
      </w:r>
      <w:r w:rsidRPr="00D91D14">
        <w:t xml:space="preserve"> </w:t>
      </w:r>
      <w:r w:rsidRPr="00D91D14">
        <w:rPr>
          <w:rtl/>
        </w:rPr>
        <w:t>للمكاتب</w:t>
      </w:r>
      <w:r w:rsidRPr="00D91D14">
        <w:t xml:space="preserve"> </w:t>
      </w:r>
      <w:r w:rsidRPr="00D91D14">
        <w:rPr>
          <w:rtl/>
        </w:rPr>
        <w:t>الخارجية</w:t>
      </w:r>
      <w:r w:rsidRPr="00D91D14">
        <w:t xml:space="preserve"> </w:t>
      </w:r>
      <w:r w:rsidRPr="00D91D14">
        <w:rPr>
          <w:rtl/>
        </w:rPr>
        <w:t>استكمال</w:t>
      </w:r>
      <w:r w:rsidRPr="00D91D14">
        <w:t xml:space="preserve"> </w:t>
      </w:r>
      <w:r w:rsidRPr="00D91D14">
        <w:rPr>
          <w:rtl/>
        </w:rPr>
        <w:t>الأنشطة</w:t>
      </w:r>
      <w:r w:rsidRPr="00D91D14">
        <w:t xml:space="preserve"> </w:t>
      </w:r>
      <w:r w:rsidRPr="00D91D14">
        <w:rPr>
          <w:rtl/>
        </w:rPr>
        <w:t>ولكن</w:t>
      </w:r>
      <w:r w:rsidRPr="00D91D14">
        <w:t xml:space="preserve"> </w:t>
      </w:r>
      <w:r w:rsidRPr="00D91D14">
        <w:rPr>
          <w:rtl/>
        </w:rPr>
        <w:t>دون</w:t>
      </w:r>
      <w:r w:rsidRPr="00D91D14">
        <w:t xml:space="preserve"> </w:t>
      </w:r>
      <w:r w:rsidRPr="00D91D14">
        <w:rPr>
          <w:rtl/>
        </w:rPr>
        <w:t>تحمّل</w:t>
      </w:r>
      <w:r w:rsidRPr="00D91D14">
        <w:t xml:space="preserve"> </w:t>
      </w:r>
      <w:r w:rsidRPr="00D91D14">
        <w:rPr>
          <w:rtl/>
        </w:rPr>
        <w:t>المهام</w:t>
      </w:r>
      <w:r w:rsidRPr="00D91D14">
        <w:t xml:space="preserve"> </w:t>
      </w:r>
      <w:r w:rsidRPr="00D91D14">
        <w:rPr>
          <w:rtl/>
        </w:rPr>
        <w:t>التي</w:t>
      </w:r>
      <w:r w:rsidRPr="00D91D14">
        <w:t xml:space="preserve"> </w:t>
      </w:r>
      <w:r w:rsidRPr="00D91D14">
        <w:rPr>
          <w:rtl/>
        </w:rPr>
        <w:t>تكون</w:t>
      </w:r>
      <w:r w:rsidRPr="00D91D14">
        <w:t xml:space="preserve"> </w:t>
      </w:r>
      <w:r w:rsidRPr="00D91D14">
        <w:rPr>
          <w:rtl/>
        </w:rPr>
        <w:t>أساسا</w:t>
      </w:r>
      <w:r w:rsidRPr="00D91D14">
        <w:t xml:space="preserve"> </w:t>
      </w:r>
      <w:r w:rsidRPr="00D91D14">
        <w:rPr>
          <w:rtl/>
        </w:rPr>
        <w:t>من</w:t>
      </w:r>
      <w:r w:rsidRPr="00D91D14">
        <w:t xml:space="preserve"> </w:t>
      </w:r>
      <w:r w:rsidRPr="00D91D14">
        <w:rPr>
          <w:rtl/>
        </w:rPr>
        <w:t>مسؤولية</w:t>
      </w:r>
      <w:r w:rsidRPr="00D91D14">
        <w:t xml:space="preserve"> </w:t>
      </w:r>
      <w:r w:rsidRPr="00D91D14">
        <w:rPr>
          <w:rtl/>
        </w:rPr>
        <w:t>الإدارات</w:t>
      </w:r>
      <w:r w:rsidRPr="00D91D14">
        <w:t xml:space="preserve"> </w:t>
      </w:r>
      <w:r w:rsidRPr="00D91D14">
        <w:rPr>
          <w:rtl/>
        </w:rPr>
        <w:t>الوطنية</w:t>
      </w:r>
      <w:r w:rsidRPr="00D91D14">
        <w:t xml:space="preserve"> </w:t>
      </w:r>
      <w:r w:rsidRPr="00D91D14">
        <w:rPr>
          <w:rtl/>
        </w:rPr>
        <w:t>المعنية</w:t>
      </w:r>
      <w:r w:rsidRPr="00D91D14">
        <w:t xml:space="preserve"> </w:t>
      </w:r>
      <w:r w:rsidRPr="00D91D14">
        <w:rPr>
          <w:rtl/>
        </w:rPr>
        <w:t>بالملكية</w:t>
      </w:r>
      <w:r w:rsidRPr="00D91D14">
        <w:t xml:space="preserve"> </w:t>
      </w:r>
      <w:r w:rsidRPr="00D91D14">
        <w:rPr>
          <w:rtl/>
        </w:rPr>
        <w:t>الفكرية</w:t>
      </w:r>
      <w:r w:rsidRPr="00D91D14">
        <w:t>.</w:t>
      </w:r>
    </w:p>
    <w:p w:rsidR="00117D83" w:rsidRDefault="00117D83" w:rsidP="00117D83">
      <w:pPr>
        <w:pStyle w:val="NumberedParaAR"/>
        <w:keepNext/>
        <w:numPr>
          <w:ilvl w:val="0"/>
          <w:numId w:val="0"/>
        </w:numPr>
        <w:rPr>
          <w:b/>
          <w:bCs/>
          <w:rtl/>
        </w:rPr>
      </w:pPr>
      <w:r w:rsidRPr="00746F3E">
        <w:rPr>
          <w:b/>
          <w:bCs/>
          <w:rtl/>
        </w:rPr>
        <w:lastRenderedPageBreak/>
        <w:t>جيم</w:t>
      </w:r>
      <w:r>
        <w:rPr>
          <w:rFonts w:hint="cs"/>
          <w:b/>
          <w:bCs/>
          <w:rtl/>
        </w:rPr>
        <w:t>:</w:t>
      </w:r>
      <w:r w:rsidRPr="00746F3E">
        <w:rPr>
          <w:b/>
          <w:bCs/>
          <w:rtl/>
        </w:rPr>
        <w:tab/>
      </w:r>
      <w:proofErr w:type="gramStart"/>
      <w:r w:rsidRPr="00746F3E">
        <w:rPr>
          <w:b/>
          <w:bCs/>
          <w:rtl/>
        </w:rPr>
        <w:t>نشاط</w:t>
      </w:r>
      <w:proofErr w:type="gramEnd"/>
      <w:r w:rsidRPr="00746F3E">
        <w:rPr>
          <w:b/>
          <w:bCs/>
          <w:rtl/>
        </w:rPr>
        <w:t xml:space="preserve"> إقليمي</w:t>
      </w:r>
    </w:p>
    <w:p w:rsidR="00117D83" w:rsidRDefault="00117D83" w:rsidP="00117D83">
      <w:pPr>
        <w:pStyle w:val="NormalParaAR"/>
        <w:rPr>
          <w:rtl/>
        </w:rPr>
      </w:pPr>
      <w:r>
        <w:rPr>
          <w:rFonts w:hint="cs"/>
          <w:rtl/>
        </w:rPr>
        <w:t>10.</w:t>
      </w:r>
      <w:r>
        <w:rPr>
          <w:rtl/>
        </w:rPr>
        <w:tab/>
      </w:r>
      <w:r w:rsidRPr="00D91D14">
        <w:rPr>
          <w:rtl/>
        </w:rPr>
        <w:t>يجوز</w:t>
      </w:r>
      <w:r w:rsidRPr="00D91D14">
        <w:t xml:space="preserve"> </w:t>
      </w:r>
      <w:r w:rsidRPr="00D91D14">
        <w:rPr>
          <w:rtl/>
        </w:rPr>
        <w:t>أن</w:t>
      </w:r>
      <w:r w:rsidRPr="00D91D14">
        <w:t xml:space="preserve"> </w:t>
      </w:r>
      <w:r>
        <w:rPr>
          <w:rFonts w:hint="cs"/>
          <w:rtl/>
        </w:rPr>
        <w:t>ين</w:t>
      </w:r>
      <w:r w:rsidRPr="00D91D14">
        <w:rPr>
          <w:rtl/>
        </w:rPr>
        <w:t>ف</w:t>
      </w:r>
      <w:r>
        <w:rPr>
          <w:rFonts w:hint="cs"/>
          <w:rtl/>
        </w:rPr>
        <w:t>ّ</w:t>
      </w:r>
      <w:r w:rsidRPr="00D91D14">
        <w:rPr>
          <w:rtl/>
        </w:rPr>
        <w:t>ذ</w:t>
      </w:r>
      <w:r w:rsidRPr="00D91D14">
        <w:t xml:space="preserve"> </w:t>
      </w:r>
      <w:r>
        <w:rPr>
          <w:rFonts w:hint="cs"/>
          <w:rtl/>
        </w:rPr>
        <w:t>ال</w:t>
      </w:r>
      <w:r w:rsidRPr="00D91D14">
        <w:rPr>
          <w:rtl/>
        </w:rPr>
        <w:t>مكتب</w:t>
      </w:r>
      <w:r w:rsidRPr="00D91D14">
        <w:t xml:space="preserve"> </w:t>
      </w:r>
      <w:r>
        <w:rPr>
          <w:rFonts w:hint="cs"/>
          <w:rtl/>
        </w:rPr>
        <w:t>ال</w:t>
      </w:r>
      <w:r w:rsidRPr="00D91D14">
        <w:rPr>
          <w:rtl/>
        </w:rPr>
        <w:t>خارجي</w:t>
      </w:r>
      <w:r w:rsidRPr="00D91D14">
        <w:t xml:space="preserve"> </w:t>
      </w:r>
      <w:r w:rsidRPr="00D91D14">
        <w:rPr>
          <w:rtl/>
        </w:rPr>
        <w:t>أنشطة</w:t>
      </w:r>
      <w:r w:rsidRPr="00D91D14">
        <w:t xml:space="preserve"> </w:t>
      </w:r>
      <w:r>
        <w:rPr>
          <w:rFonts w:hint="cs"/>
          <w:rtl/>
        </w:rPr>
        <w:t xml:space="preserve">تكون مماثلة </w:t>
      </w:r>
      <w:r w:rsidRPr="00D91D14">
        <w:rPr>
          <w:rtl/>
        </w:rPr>
        <w:t>للنطاق</w:t>
      </w:r>
      <w:r w:rsidRPr="00D91D14">
        <w:t xml:space="preserve"> </w:t>
      </w:r>
      <w:r w:rsidRPr="00D91D14">
        <w:rPr>
          <w:rtl/>
        </w:rPr>
        <w:t>الأساسي</w:t>
      </w:r>
      <w:r w:rsidRPr="00D91D14">
        <w:t xml:space="preserve"> </w:t>
      </w:r>
      <w:r w:rsidRPr="00D91D14">
        <w:rPr>
          <w:rtl/>
        </w:rPr>
        <w:t>المحدّد</w:t>
      </w:r>
      <w:r w:rsidRPr="00D91D14">
        <w:t xml:space="preserve"> </w:t>
      </w:r>
      <w:r w:rsidRPr="00D91D14">
        <w:rPr>
          <w:rtl/>
        </w:rPr>
        <w:t>في</w:t>
      </w:r>
      <w:r w:rsidRPr="00D91D14">
        <w:t xml:space="preserve"> </w:t>
      </w:r>
      <w:r w:rsidRPr="00D91D14">
        <w:rPr>
          <w:rtl/>
        </w:rPr>
        <w:t>الفقرة</w:t>
      </w:r>
      <w:r>
        <w:rPr>
          <w:rFonts w:hint="cs"/>
          <w:rtl/>
        </w:rPr>
        <w:t xml:space="preserve"> 7</w:t>
      </w:r>
      <w:r w:rsidRPr="00D91D14">
        <w:rPr>
          <w:rtl/>
        </w:rPr>
        <w:t>،</w:t>
      </w:r>
      <w:r w:rsidRPr="00D91D14">
        <w:t xml:space="preserve"> </w:t>
      </w:r>
      <w:r w:rsidRPr="00D91D14">
        <w:rPr>
          <w:rtl/>
        </w:rPr>
        <w:t>بما</w:t>
      </w:r>
      <w:r w:rsidRPr="00D91D14">
        <w:t xml:space="preserve"> </w:t>
      </w:r>
      <w:r w:rsidRPr="00D91D14">
        <w:rPr>
          <w:rtl/>
        </w:rPr>
        <w:t>يتماشى</w:t>
      </w:r>
      <w:r w:rsidRPr="00D91D14">
        <w:t xml:space="preserve"> </w:t>
      </w:r>
      <w:r>
        <w:rPr>
          <w:rFonts w:hint="cs"/>
          <w:rtl/>
        </w:rPr>
        <w:t>مع برامج الويبو المعتمدة في مجموعة بلدان أو مجموعة إقليمية ويدعمها</w:t>
      </w:r>
      <w:r w:rsidRPr="00D91D14">
        <w:rPr>
          <w:rtl/>
        </w:rPr>
        <w:t>،</w:t>
      </w:r>
      <w:r w:rsidRPr="00D91D14">
        <w:t xml:space="preserve"> </w:t>
      </w:r>
      <w:r w:rsidRPr="00D91D14">
        <w:rPr>
          <w:rtl/>
        </w:rPr>
        <w:t>في</w:t>
      </w:r>
      <w:r>
        <w:rPr>
          <w:rFonts w:hint="cs"/>
          <w:rtl/>
        </w:rPr>
        <w:t xml:space="preserve"> حال موافقة البلدان التي سيشملها المكتب الخارجي على ذلك.</w:t>
      </w:r>
    </w:p>
    <w:p w:rsidR="00117D83" w:rsidRDefault="00117D83" w:rsidP="00117D83">
      <w:pPr>
        <w:pStyle w:val="NormalParaAR"/>
        <w:rPr>
          <w:rtl/>
        </w:rPr>
      </w:pPr>
      <w:r>
        <w:rPr>
          <w:rFonts w:hint="cs"/>
          <w:rtl/>
        </w:rPr>
        <w:t>10(ثانيا)</w:t>
      </w:r>
      <w:r>
        <w:rPr>
          <w:rtl/>
        </w:rPr>
        <w:tab/>
      </w:r>
      <w:r>
        <w:rPr>
          <w:rFonts w:hint="cs"/>
          <w:rtl/>
        </w:rPr>
        <w:t>و</w:t>
      </w:r>
      <w:r w:rsidRPr="00D91D14">
        <w:rPr>
          <w:rtl/>
        </w:rPr>
        <w:t>لا</w:t>
      </w:r>
      <w:r w:rsidRPr="00D91D14">
        <w:t xml:space="preserve"> </w:t>
      </w:r>
      <w:r w:rsidRPr="00D91D14">
        <w:rPr>
          <w:rtl/>
        </w:rPr>
        <w:t>تمسّ</w:t>
      </w:r>
      <w:r w:rsidRPr="00D91D14">
        <w:t xml:space="preserve"> </w:t>
      </w:r>
      <w:r w:rsidRPr="00D91D14">
        <w:rPr>
          <w:rtl/>
        </w:rPr>
        <w:t>تلك</w:t>
      </w:r>
      <w:r w:rsidRPr="00D91D14">
        <w:t xml:space="preserve"> </w:t>
      </w:r>
      <w:r w:rsidRPr="00D91D14">
        <w:rPr>
          <w:rtl/>
        </w:rPr>
        <w:t>الأنشطة</w:t>
      </w:r>
      <w:r w:rsidRPr="00D91D14">
        <w:t xml:space="preserve"> </w:t>
      </w:r>
      <w:r w:rsidRPr="00D91D14">
        <w:rPr>
          <w:rtl/>
        </w:rPr>
        <w:t>بحقوق</w:t>
      </w:r>
      <w:r w:rsidRPr="00D91D14">
        <w:t xml:space="preserve"> </w:t>
      </w:r>
      <w:r w:rsidRPr="00D91D14">
        <w:rPr>
          <w:rtl/>
        </w:rPr>
        <w:t>أي</w:t>
      </w:r>
      <w:r w:rsidRPr="00D91D14">
        <w:t xml:space="preserve"> </w:t>
      </w:r>
      <w:r w:rsidRPr="00D91D14">
        <w:rPr>
          <w:rtl/>
        </w:rPr>
        <w:t>بلد</w:t>
      </w:r>
      <w:r w:rsidRPr="00D91D14">
        <w:t xml:space="preserve"> </w:t>
      </w:r>
      <w:r w:rsidRPr="00D91D14">
        <w:rPr>
          <w:rtl/>
        </w:rPr>
        <w:t>آخر</w:t>
      </w:r>
      <w:r w:rsidRPr="00D91D14">
        <w:t xml:space="preserve"> </w:t>
      </w:r>
      <w:r w:rsidRPr="00D91D14">
        <w:rPr>
          <w:rtl/>
        </w:rPr>
        <w:t>في</w:t>
      </w:r>
      <w:r w:rsidRPr="00D91D14">
        <w:t xml:space="preserve"> </w:t>
      </w:r>
      <w:r w:rsidRPr="00D91D14">
        <w:rPr>
          <w:rtl/>
        </w:rPr>
        <w:t>المنطقة</w:t>
      </w:r>
      <w:r w:rsidRPr="00D91D14">
        <w:t xml:space="preserve"> </w:t>
      </w:r>
      <w:r w:rsidRPr="00D91D14">
        <w:rPr>
          <w:rtl/>
        </w:rPr>
        <w:t>الإقليمية</w:t>
      </w:r>
      <w:r w:rsidRPr="00D91D14">
        <w:t xml:space="preserve"> </w:t>
      </w:r>
      <w:r w:rsidRPr="00D91D14">
        <w:rPr>
          <w:rtl/>
        </w:rPr>
        <w:t>ذاتها</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بأنشطة</w:t>
      </w:r>
      <w:r w:rsidRPr="00D91D14">
        <w:t xml:space="preserve"> </w:t>
      </w:r>
      <w:r w:rsidRPr="00D91D14">
        <w:rPr>
          <w:rtl/>
        </w:rPr>
        <w:t>برامج</w:t>
      </w:r>
      <w:r w:rsidRPr="00D91D14">
        <w:t xml:space="preserve"> </w:t>
      </w:r>
      <w:r w:rsidRPr="00D91D14">
        <w:rPr>
          <w:rtl/>
        </w:rPr>
        <w:t>الويبو</w:t>
      </w:r>
      <w:r w:rsidRPr="00D91D14">
        <w:t xml:space="preserve"> </w:t>
      </w:r>
      <w:r w:rsidRPr="00D91D14">
        <w:rPr>
          <w:rtl/>
        </w:rPr>
        <w:t>العادية،</w:t>
      </w:r>
      <w:r w:rsidRPr="00D91D14">
        <w:t xml:space="preserve"> </w:t>
      </w:r>
      <w:r w:rsidRPr="00D91D14">
        <w:rPr>
          <w:rtl/>
        </w:rPr>
        <w:t>لا</w:t>
      </w:r>
      <w:r w:rsidRPr="00D91D14">
        <w:t xml:space="preserve"> </w:t>
      </w:r>
      <w:r w:rsidRPr="00D91D14">
        <w:rPr>
          <w:rtl/>
        </w:rPr>
        <w:t>سيما</w:t>
      </w:r>
      <w:r w:rsidRPr="00D91D14">
        <w:t xml:space="preserve"> </w:t>
      </w:r>
      <w:r w:rsidRPr="00D91D14">
        <w:rPr>
          <w:rtl/>
        </w:rPr>
        <w:t>على</w:t>
      </w:r>
      <w:r w:rsidRPr="00D91D14">
        <w:t xml:space="preserve"> </w:t>
      </w:r>
      <w:r w:rsidRPr="00D91D14">
        <w:rPr>
          <w:rtl/>
        </w:rPr>
        <w:t>الصعيد</w:t>
      </w:r>
      <w:r w:rsidRPr="00D91D14">
        <w:t xml:space="preserve"> </w:t>
      </w:r>
      <w:r w:rsidRPr="00D91D14">
        <w:rPr>
          <w:rtl/>
        </w:rPr>
        <w:t>الوطني</w:t>
      </w:r>
      <w:r>
        <w:rPr>
          <w:rFonts w:hint="cs"/>
          <w:rtl/>
        </w:rPr>
        <w:t>، بما يشمل تقديم أية مساعدة قانونية أو تقنية إلى تلك البلدان مباشرة من مقر الويبو الرئيسي.</w:t>
      </w:r>
    </w:p>
    <w:p w:rsidR="00117D83" w:rsidRPr="00007656" w:rsidRDefault="00117D83" w:rsidP="00117D83">
      <w:pPr>
        <w:pStyle w:val="NumberedParaAR"/>
        <w:keepNext/>
        <w:numPr>
          <w:ilvl w:val="0"/>
          <w:numId w:val="0"/>
        </w:numPr>
        <w:rPr>
          <w:b/>
          <w:bCs/>
          <w:rtl/>
        </w:rPr>
      </w:pPr>
      <w:r w:rsidRPr="00007656">
        <w:rPr>
          <w:b/>
          <w:bCs/>
          <w:rtl/>
        </w:rPr>
        <w:t>دال</w:t>
      </w:r>
      <w:r>
        <w:rPr>
          <w:rFonts w:hint="cs"/>
          <w:b/>
          <w:bCs/>
          <w:rtl/>
        </w:rPr>
        <w:t>:</w:t>
      </w:r>
      <w:r w:rsidRPr="00007656">
        <w:rPr>
          <w:b/>
          <w:bCs/>
        </w:rPr>
        <w:tab/>
      </w:r>
      <w:proofErr w:type="gramStart"/>
      <w:r w:rsidRPr="00007656">
        <w:rPr>
          <w:b/>
          <w:bCs/>
          <w:rtl/>
        </w:rPr>
        <w:t>الاستدامة</w:t>
      </w:r>
      <w:proofErr w:type="gramEnd"/>
      <w:r w:rsidRPr="00007656">
        <w:rPr>
          <w:b/>
          <w:bCs/>
        </w:rPr>
        <w:t xml:space="preserve"> </w:t>
      </w:r>
      <w:r w:rsidRPr="00007656">
        <w:rPr>
          <w:b/>
          <w:bCs/>
          <w:rtl/>
        </w:rPr>
        <w:t>المالية</w:t>
      </w:r>
      <w:r w:rsidRPr="00007656">
        <w:rPr>
          <w:b/>
          <w:bCs/>
        </w:rPr>
        <w:t xml:space="preserve"> </w:t>
      </w:r>
      <w:r w:rsidRPr="00007656">
        <w:rPr>
          <w:b/>
          <w:bCs/>
          <w:rtl/>
        </w:rPr>
        <w:t>واستمرارية</w:t>
      </w:r>
      <w:r w:rsidRPr="00007656">
        <w:rPr>
          <w:b/>
          <w:bCs/>
        </w:rPr>
        <w:t xml:space="preserve"> </w:t>
      </w:r>
      <w:r w:rsidRPr="00007656">
        <w:rPr>
          <w:b/>
          <w:bCs/>
          <w:rtl/>
        </w:rPr>
        <w:t>الميزانية</w:t>
      </w:r>
    </w:p>
    <w:p w:rsidR="00117D83" w:rsidRDefault="00117D83" w:rsidP="00117D83">
      <w:pPr>
        <w:pStyle w:val="NormalParaAR"/>
        <w:rPr>
          <w:rtl/>
        </w:rPr>
      </w:pPr>
      <w:r>
        <w:rPr>
          <w:rFonts w:hint="cs"/>
          <w:rtl/>
        </w:rPr>
        <w:t>11.</w:t>
      </w:r>
      <w:r>
        <w:rPr>
          <w:rtl/>
        </w:rPr>
        <w:tab/>
      </w:r>
      <w:r w:rsidRPr="00D91D14">
        <w:rPr>
          <w:rtl/>
        </w:rPr>
        <w:t>إقرار</w:t>
      </w:r>
      <w:r>
        <w:rPr>
          <w:rFonts w:hint="cs"/>
          <w:rtl/>
        </w:rPr>
        <w:t>ا</w:t>
      </w:r>
      <w:r w:rsidRPr="00D91D14">
        <w:t xml:space="preserve"> </w:t>
      </w:r>
      <w:r w:rsidRPr="00D91D14">
        <w:rPr>
          <w:rtl/>
        </w:rPr>
        <w:t>بتفاوت</w:t>
      </w:r>
      <w:r w:rsidRPr="00D91D14">
        <w:t xml:space="preserve"> </w:t>
      </w:r>
      <w:r w:rsidRPr="00D91D14">
        <w:rPr>
          <w:rtl/>
        </w:rPr>
        <w:t>مستويات</w:t>
      </w:r>
      <w:r w:rsidRPr="00D91D14">
        <w:t xml:space="preserve"> </w:t>
      </w:r>
      <w:r w:rsidRPr="00D91D14">
        <w:rPr>
          <w:rtl/>
        </w:rPr>
        <w:t>التنمية</w:t>
      </w:r>
      <w:r w:rsidRPr="00D91D14">
        <w:t xml:space="preserve"> </w:t>
      </w:r>
      <w:r w:rsidRPr="00D91D14">
        <w:rPr>
          <w:rtl/>
        </w:rPr>
        <w:t>فيما</w:t>
      </w:r>
      <w:r w:rsidRPr="00D91D14">
        <w:t xml:space="preserve"> </w:t>
      </w:r>
      <w:r w:rsidRPr="00D91D14">
        <w:rPr>
          <w:rtl/>
        </w:rPr>
        <w:t>بين</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والحاجة</w:t>
      </w:r>
      <w:r w:rsidRPr="00D91D14">
        <w:t xml:space="preserve"> </w:t>
      </w:r>
      <w:r w:rsidRPr="00D91D14">
        <w:rPr>
          <w:rtl/>
        </w:rPr>
        <w:t>إلى</w:t>
      </w:r>
      <w:r w:rsidRPr="00D91D14">
        <w:t xml:space="preserve"> </w:t>
      </w:r>
      <w:r w:rsidRPr="00D91D14">
        <w:rPr>
          <w:rtl/>
        </w:rPr>
        <w:t>الاحتفاظ</w:t>
      </w:r>
      <w:r w:rsidRPr="00D91D14">
        <w:t xml:space="preserve"> </w:t>
      </w:r>
      <w:r w:rsidRPr="00D91D14">
        <w:rPr>
          <w:rtl/>
        </w:rPr>
        <w:t>بالموارد</w:t>
      </w:r>
      <w:r w:rsidRPr="00D91D14">
        <w:t xml:space="preserve"> </w:t>
      </w:r>
      <w:r w:rsidRPr="00D91D14">
        <w:rPr>
          <w:rtl/>
        </w:rPr>
        <w:t>للمكاتب</w:t>
      </w:r>
      <w:r w:rsidRPr="00D91D14">
        <w:t xml:space="preserve"> </w:t>
      </w:r>
      <w:r w:rsidRPr="00D91D14">
        <w:rPr>
          <w:rtl/>
        </w:rPr>
        <w:t>الإقليمية</w:t>
      </w:r>
      <w:r w:rsidRPr="00D91D14">
        <w:t xml:space="preserve"> </w:t>
      </w:r>
      <w:r w:rsidRPr="00D91D14">
        <w:rPr>
          <w:rtl/>
        </w:rPr>
        <w:t>دون</w:t>
      </w:r>
      <w:r w:rsidRPr="00D91D14">
        <w:t xml:space="preserve"> </w:t>
      </w:r>
      <w:r w:rsidRPr="00D91D14">
        <w:rPr>
          <w:rtl/>
        </w:rPr>
        <w:t>مساس</w:t>
      </w:r>
      <w:r w:rsidRPr="00D91D14">
        <w:t xml:space="preserve"> </w:t>
      </w:r>
      <w:r w:rsidRPr="00D91D14">
        <w:rPr>
          <w:rtl/>
        </w:rPr>
        <w:t>بالدول</w:t>
      </w:r>
      <w:r w:rsidRPr="00D91D14">
        <w:t xml:space="preserve"> </w:t>
      </w:r>
      <w:r w:rsidRPr="00D91D14">
        <w:rPr>
          <w:rtl/>
        </w:rPr>
        <w:t>الأعضاء</w:t>
      </w:r>
      <w:r w:rsidRPr="00D91D14">
        <w:t xml:space="preserve"> </w:t>
      </w:r>
      <w:r w:rsidRPr="00D91D14">
        <w:rPr>
          <w:rtl/>
        </w:rPr>
        <w:t>التي</w:t>
      </w:r>
      <w:r w:rsidRPr="00D91D14">
        <w:t xml:space="preserve"> </w:t>
      </w:r>
      <w:r w:rsidRPr="00D91D14">
        <w:rPr>
          <w:rtl/>
        </w:rPr>
        <w:t>تختار</w:t>
      </w:r>
      <w:r w:rsidRPr="00D91D14">
        <w:t xml:space="preserve"> </w:t>
      </w:r>
      <w:r w:rsidRPr="00D91D14">
        <w:rPr>
          <w:rtl/>
        </w:rPr>
        <w:t>التعامل</w:t>
      </w:r>
      <w:r w:rsidRPr="00D91D14">
        <w:t xml:space="preserve"> </w:t>
      </w:r>
      <w:r w:rsidRPr="00D91D14">
        <w:rPr>
          <w:rtl/>
        </w:rPr>
        <w:t>مع</w:t>
      </w:r>
      <w:r w:rsidRPr="00D91D14">
        <w:t xml:space="preserve"> </w:t>
      </w:r>
      <w:r w:rsidRPr="00D91D14">
        <w:rPr>
          <w:rtl/>
        </w:rPr>
        <w:t>مقر</w:t>
      </w:r>
      <w:r w:rsidRPr="00D91D14">
        <w:t xml:space="preserve"> </w:t>
      </w:r>
      <w:r w:rsidRPr="00D91D14">
        <w:rPr>
          <w:rtl/>
        </w:rPr>
        <w:t>الويبو</w:t>
      </w:r>
      <w:r w:rsidRPr="00D91D14">
        <w:t xml:space="preserve"> </w:t>
      </w:r>
      <w:r w:rsidRPr="00D91D14">
        <w:rPr>
          <w:rtl/>
        </w:rPr>
        <w:t>الرئيسي</w:t>
      </w:r>
      <w:r w:rsidRPr="00D91D14">
        <w:t xml:space="preserve"> </w:t>
      </w:r>
      <w:r w:rsidRPr="00D91D14">
        <w:rPr>
          <w:rtl/>
        </w:rPr>
        <w:t>مباشرة،</w:t>
      </w:r>
      <w:r w:rsidRPr="00D91D14">
        <w:t xml:space="preserve"> </w:t>
      </w:r>
      <w:r>
        <w:rPr>
          <w:rFonts w:hint="cs"/>
          <w:rtl/>
        </w:rPr>
        <w:t>ي</w:t>
      </w:r>
      <w:r w:rsidRPr="00D91D14">
        <w:rPr>
          <w:rtl/>
        </w:rPr>
        <w:t>حدّد</w:t>
      </w:r>
      <w:r>
        <w:rPr>
          <w:rFonts w:hint="cs"/>
          <w:rtl/>
        </w:rPr>
        <w:t xml:space="preserve"> التقرير المنصوص عليه في الفقرة 3(ثانيا)، </w:t>
      </w:r>
      <w:r w:rsidRPr="00D91D14">
        <w:rPr>
          <w:rtl/>
        </w:rPr>
        <w:t>بالاستناد</w:t>
      </w:r>
      <w:r w:rsidRPr="00D91D14">
        <w:t xml:space="preserve"> </w:t>
      </w:r>
      <w:r w:rsidRPr="00D91D14">
        <w:rPr>
          <w:rtl/>
        </w:rPr>
        <w:t>إلى</w:t>
      </w:r>
      <w:r w:rsidRPr="00D91D14">
        <w:t xml:space="preserve"> </w:t>
      </w:r>
      <w:r>
        <w:rPr>
          <w:rtl/>
        </w:rPr>
        <w:t>وقائ</w:t>
      </w:r>
      <w:r>
        <w:rPr>
          <w:rFonts w:hint="cs"/>
          <w:rtl/>
        </w:rPr>
        <w:t xml:space="preserve">ع، </w:t>
      </w:r>
      <w:r w:rsidRPr="00D91D14">
        <w:rPr>
          <w:rtl/>
        </w:rPr>
        <w:t>الجدوى</w:t>
      </w:r>
      <w:r w:rsidRPr="00D91D14">
        <w:t xml:space="preserve"> </w:t>
      </w:r>
      <w:r w:rsidRPr="00D91D14">
        <w:rPr>
          <w:rtl/>
        </w:rPr>
        <w:t>التقنية</w:t>
      </w:r>
      <w:r w:rsidRPr="00D91D14">
        <w:t xml:space="preserve"> </w:t>
      </w:r>
      <w:r w:rsidRPr="00D91D14">
        <w:rPr>
          <w:rtl/>
        </w:rPr>
        <w:t>للمكتب</w:t>
      </w:r>
      <w:r w:rsidRPr="00D91D14">
        <w:t xml:space="preserve"> </w:t>
      </w:r>
      <w:r w:rsidRPr="00D91D14">
        <w:rPr>
          <w:rtl/>
        </w:rPr>
        <w:t>الخارجي</w:t>
      </w:r>
      <w:r w:rsidRPr="00D91D14">
        <w:t xml:space="preserve"> </w:t>
      </w:r>
      <w:r w:rsidRPr="00D91D14">
        <w:rPr>
          <w:rtl/>
        </w:rPr>
        <w:t>المقترح،</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بما</w:t>
      </w:r>
      <w:r w:rsidRPr="00D91D14">
        <w:t xml:space="preserve"> </w:t>
      </w:r>
      <w:r w:rsidRPr="00D91D14">
        <w:rPr>
          <w:rtl/>
        </w:rPr>
        <w:t>يلي</w:t>
      </w:r>
      <w:r w:rsidRPr="00D91D14">
        <w:t>:</w:t>
      </w:r>
    </w:p>
    <w:p w:rsidR="00117D83" w:rsidRPr="00D91D14" w:rsidRDefault="00117D83" w:rsidP="00117D83">
      <w:pPr>
        <w:pStyle w:val="NormalParaAR"/>
        <w:ind w:left="1133" w:hanging="567"/>
      </w:pPr>
      <w:r>
        <w:rPr>
          <w:rFonts w:hint="cs"/>
          <w:rtl/>
        </w:rPr>
        <w:t>"1"</w:t>
      </w:r>
      <w:r>
        <w:rPr>
          <w:rFonts w:hint="cs"/>
          <w:rtl/>
        </w:rPr>
        <w:tab/>
      </w:r>
      <w:r w:rsidRPr="00D91D14">
        <w:rPr>
          <w:rtl/>
        </w:rPr>
        <w:t>انعكاسات</w:t>
      </w:r>
      <w:r w:rsidRPr="00D91D14">
        <w:t xml:space="preserve"> </w:t>
      </w:r>
      <w:r w:rsidRPr="00D91D14">
        <w:rPr>
          <w:rtl/>
        </w:rPr>
        <w:t>إنشاء</w:t>
      </w:r>
      <w:r w:rsidRPr="00D91D14">
        <w:t xml:space="preserve"> </w:t>
      </w:r>
      <w:r w:rsidRPr="00D91D14">
        <w:rPr>
          <w:rtl/>
        </w:rPr>
        <w:t>المكتب</w:t>
      </w:r>
      <w:r w:rsidRPr="00D91D14">
        <w:t xml:space="preserve"> </w:t>
      </w:r>
      <w:r w:rsidRPr="00D91D14">
        <w:rPr>
          <w:rtl/>
        </w:rPr>
        <w:t>الخارجي</w:t>
      </w:r>
      <w:r w:rsidRPr="00D91D14">
        <w:t xml:space="preserve"> </w:t>
      </w:r>
      <w:r w:rsidRPr="00D91D14">
        <w:rPr>
          <w:rtl/>
        </w:rPr>
        <w:t>على</w:t>
      </w:r>
      <w:r w:rsidRPr="00D91D14">
        <w:t xml:space="preserve"> </w:t>
      </w:r>
      <w:r w:rsidRPr="00D91D14">
        <w:rPr>
          <w:rtl/>
        </w:rPr>
        <w:t>الميزانية،</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proofErr w:type="gramStart"/>
      <w:r w:rsidRPr="00D91D14">
        <w:rPr>
          <w:rtl/>
        </w:rPr>
        <w:t>الاستدامة</w:t>
      </w:r>
      <w:proofErr w:type="gramEnd"/>
      <w:r w:rsidRPr="00D91D14">
        <w:t xml:space="preserve"> </w:t>
      </w:r>
      <w:r w:rsidRPr="00D91D14">
        <w:rPr>
          <w:rtl/>
        </w:rPr>
        <w:t>المالية</w:t>
      </w:r>
      <w:r w:rsidRPr="00D91D14">
        <w:t xml:space="preserve"> </w:t>
      </w:r>
      <w:r w:rsidRPr="00D91D14">
        <w:rPr>
          <w:rtl/>
        </w:rPr>
        <w:t>واستمرارية</w:t>
      </w:r>
      <w:r w:rsidRPr="00D91D14">
        <w:t xml:space="preserve"> </w:t>
      </w:r>
      <w:r w:rsidRPr="00D91D14">
        <w:rPr>
          <w:rtl/>
        </w:rPr>
        <w:t>الميزانية</w:t>
      </w:r>
      <w:r w:rsidRPr="00D91D14">
        <w:t xml:space="preserve"> </w:t>
      </w:r>
      <w:r w:rsidRPr="00D91D14">
        <w:rPr>
          <w:rtl/>
        </w:rPr>
        <w:t>وتكاليفه</w:t>
      </w:r>
      <w:r w:rsidRPr="00D91D14">
        <w:t xml:space="preserve"> </w:t>
      </w:r>
      <w:r w:rsidRPr="00D91D14">
        <w:rPr>
          <w:rtl/>
        </w:rPr>
        <w:t>الدورية</w:t>
      </w:r>
      <w:r>
        <w:rPr>
          <w:rFonts w:hint="cs"/>
          <w:rtl/>
        </w:rPr>
        <w:t>؛</w:t>
      </w:r>
    </w:p>
    <w:p w:rsidR="00117D83" w:rsidRPr="00D91D14" w:rsidRDefault="00117D83" w:rsidP="00117D83">
      <w:pPr>
        <w:pStyle w:val="NormalParaAR"/>
        <w:ind w:left="1133" w:hanging="567"/>
      </w:pPr>
      <w:r>
        <w:rPr>
          <w:rFonts w:hint="cs"/>
          <w:rtl/>
        </w:rPr>
        <w:t>"2"</w:t>
      </w:r>
      <w:r>
        <w:rPr>
          <w:rFonts w:hint="cs"/>
          <w:rtl/>
        </w:rPr>
        <w:tab/>
      </w:r>
      <w:r w:rsidRPr="00D91D14">
        <w:rPr>
          <w:rtl/>
        </w:rPr>
        <w:t>وفورات</w:t>
      </w:r>
      <w:r w:rsidRPr="00D91D14">
        <w:t xml:space="preserve"> </w:t>
      </w:r>
      <w:r w:rsidRPr="00D91D14">
        <w:rPr>
          <w:rtl/>
        </w:rPr>
        <w:t>الفعالية</w:t>
      </w:r>
      <w:r w:rsidRPr="00D91D14">
        <w:t xml:space="preserve"> </w:t>
      </w:r>
      <w:r w:rsidRPr="00D91D14">
        <w:rPr>
          <w:rtl/>
        </w:rPr>
        <w:t>الممكن</w:t>
      </w:r>
      <w:r w:rsidRPr="00D91D14">
        <w:t xml:space="preserve"> </w:t>
      </w:r>
      <w:r w:rsidRPr="00D91D14">
        <w:rPr>
          <w:rtl/>
        </w:rPr>
        <w:t>تحققيها</w:t>
      </w:r>
      <w:r w:rsidRPr="00D91D14">
        <w:t xml:space="preserve"> </w:t>
      </w:r>
      <w:r w:rsidRPr="00D91D14">
        <w:rPr>
          <w:rtl/>
        </w:rPr>
        <w:t>من</w:t>
      </w:r>
      <w:r w:rsidRPr="00D91D14">
        <w:t xml:space="preserve"> </w:t>
      </w:r>
      <w:r>
        <w:rPr>
          <w:rtl/>
        </w:rPr>
        <w:t>النشا</w:t>
      </w:r>
      <w:r>
        <w:rPr>
          <w:rFonts w:hint="cs"/>
          <w:rtl/>
        </w:rPr>
        <w:t>ط</w:t>
      </w:r>
      <w:r w:rsidRPr="00D91D14">
        <w:t xml:space="preserve"> </w:t>
      </w:r>
      <w:r w:rsidRPr="00D91D14">
        <w:rPr>
          <w:rtl/>
        </w:rPr>
        <w:t>المقترح</w:t>
      </w:r>
      <w:r w:rsidRPr="00D91D14">
        <w:t xml:space="preserve"> </w:t>
      </w:r>
      <w:r w:rsidRPr="00D91D14">
        <w:rPr>
          <w:rtl/>
        </w:rPr>
        <w:t>للمكتب</w:t>
      </w:r>
      <w:r w:rsidRPr="00D91D14">
        <w:t xml:space="preserve"> </w:t>
      </w:r>
      <w:r w:rsidRPr="00D91D14">
        <w:rPr>
          <w:rtl/>
        </w:rPr>
        <w:t>الخارجي</w:t>
      </w:r>
      <w:r w:rsidRPr="00D91D14">
        <w:t>.</w:t>
      </w:r>
    </w:p>
    <w:p w:rsidR="00117D83" w:rsidRPr="00D91D14" w:rsidRDefault="00117D83" w:rsidP="00117D83">
      <w:pPr>
        <w:pStyle w:val="NumberedParaAR"/>
        <w:numPr>
          <w:ilvl w:val="0"/>
          <w:numId w:val="0"/>
        </w:numPr>
      </w:pPr>
      <w:r>
        <w:rPr>
          <w:rFonts w:hint="cs"/>
          <w:rtl/>
        </w:rPr>
        <w:t>و</w:t>
      </w:r>
      <w:r w:rsidRPr="00D91D14">
        <w:rPr>
          <w:rtl/>
        </w:rPr>
        <w:t>لا</w:t>
      </w:r>
      <w:r>
        <w:rPr>
          <w:rFonts w:hint="cs"/>
          <w:rtl/>
        </w:rPr>
        <w:t> يم</w:t>
      </w:r>
      <w:r w:rsidRPr="00D91D14">
        <w:rPr>
          <w:rtl/>
        </w:rPr>
        <w:t>سّ</w:t>
      </w:r>
      <w:r w:rsidRPr="00D91D14">
        <w:t xml:space="preserve"> </w:t>
      </w:r>
      <w:r>
        <w:rPr>
          <w:rFonts w:hint="cs"/>
          <w:rtl/>
        </w:rPr>
        <w:t xml:space="preserve">التقرير المنصوص عليه في الفقرة 3(ثانيا) </w:t>
      </w:r>
      <w:r w:rsidRPr="00D91D14">
        <w:rPr>
          <w:rtl/>
        </w:rPr>
        <w:t>بالقرار</w:t>
      </w:r>
      <w:r w:rsidRPr="00D91D14">
        <w:t xml:space="preserve"> </w:t>
      </w:r>
      <w:r w:rsidRPr="00D91D14">
        <w:rPr>
          <w:rtl/>
        </w:rPr>
        <w:t>السياسي</w:t>
      </w:r>
      <w:r w:rsidRPr="00D91D14">
        <w:t xml:space="preserve"> </w:t>
      </w:r>
      <w:r w:rsidRPr="00D91D14">
        <w:rPr>
          <w:rtl/>
        </w:rPr>
        <w:t>النهائي</w:t>
      </w:r>
      <w:r w:rsidRPr="00D91D14">
        <w:t xml:space="preserve"> </w:t>
      </w:r>
      <w:r w:rsidRPr="00D91D14">
        <w:rPr>
          <w:rtl/>
        </w:rPr>
        <w:t>الذي</w:t>
      </w:r>
      <w:r w:rsidRPr="00D91D14">
        <w:t xml:space="preserve"> </w:t>
      </w:r>
      <w:r w:rsidRPr="00D91D14">
        <w:rPr>
          <w:rtl/>
        </w:rPr>
        <w:t>قد</w:t>
      </w:r>
      <w:r w:rsidRPr="00D91D14">
        <w:t xml:space="preserve"> </w:t>
      </w:r>
      <w:r w:rsidRPr="00D91D14">
        <w:rPr>
          <w:rtl/>
        </w:rPr>
        <w:t>تتخذه</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بشأن</w:t>
      </w:r>
      <w:r w:rsidRPr="00D91D14">
        <w:t xml:space="preserve"> </w:t>
      </w:r>
      <w:r w:rsidRPr="00D91D14">
        <w:rPr>
          <w:rtl/>
        </w:rPr>
        <w:t>أي</w:t>
      </w:r>
      <w:r w:rsidRPr="00D91D14">
        <w:t xml:space="preserve"> </w:t>
      </w:r>
      <w:r w:rsidRPr="00D91D14">
        <w:rPr>
          <w:rtl/>
        </w:rPr>
        <w:t>عرض</w:t>
      </w:r>
      <w:r w:rsidRPr="00D91D14">
        <w:t xml:space="preserve"> </w:t>
      </w:r>
      <w:r w:rsidRPr="00D91D14">
        <w:rPr>
          <w:rtl/>
        </w:rPr>
        <w:t>باستضافة</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للويبو</w:t>
      </w:r>
      <w:r>
        <w:rPr>
          <w:rFonts w:hint="cs"/>
          <w:rtl/>
        </w:rPr>
        <w:t>.</w:t>
      </w:r>
    </w:p>
    <w:p w:rsidR="00117D83" w:rsidRDefault="00117D83" w:rsidP="00117D83">
      <w:pPr>
        <w:pStyle w:val="NormalParaAR"/>
        <w:rPr>
          <w:rtl/>
        </w:rPr>
      </w:pPr>
      <w:r>
        <w:rPr>
          <w:rFonts w:hint="cs"/>
          <w:rtl/>
        </w:rPr>
        <w:t>11(ثانيا).</w:t>
      </w:r>
      <w:r>
        <w:rPr>
          <w:rtl/>
        </w:rPr>
        <w:tab/>
      </w:r>
      <w:proofErr w:type="gramStart"/>
      <w:r>
        <w:rPr>
          <w:rFonts w:hint="cs"/>
          <w:rtl/>
        </w:rPr>
        <w:t>ولا</w:t>
      </w:r>
      <w:proofErr w:type="gramEnd"/>
      <w:r>
        <w:rPr>
          <w:rFonts w:hint="cs"/>
          <w:rtl/>
        </w:rPr>
        <w:t xml:space="preserve">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p>
    <w:p w:rsidR="00117D83" w:rsidRDefault="00117D83" w:rsidP="00117D83">
      <w:pPr>
        <w:pStyle w:val="NormalParaAR"/>
        <w:rPr>
          <w:rtl/>
        </w:rPr>
      </w:pPr>
      <w:r>
        <w:rPr>
          <w:rFonts w:hint="cs"/>
          <w:rtl/>
        </w:rPr>
        <w:t>12.</w:t>
      </w:r>
      <w:r>
        <w:rPr>
          <w:rtl/>
        </w:rPr>
        <w:tab/>
      </w:r>
      <w:r>
        <w:rPr>
          <w:rFonts w:hint="cs"/>
          <w:rtl/>
        </w:rPr>
        <w:t>و</w:t>
      </w:r>
      <w:r w:rsidRPr="00D91D14">
        <w:rPr>
          <w:rtl/>
        </w:rPr>
        <w:t>ستع</w:t>
      </w:r>
      <w:r>
        <w:rPr>
          <w:rFonts w:hint="cs"/>
          <w:rtl/>
        </w:rPr>
        <w:t>ت</w:t>
      </w:r>
      <w:r w:rsidRPr="00D91D14">
        <w:rPr>
          <w:rtl/>
        </w:rPr>
        <w:t>مد</w:t>
      </w:r>
      <w:r w:rsidRPr="00D91D14">
        <w:t xml:space="preserve"> </w:t>
      </w:r>
      <w:r w:rsidRPr="00D91D14">
        <w:rPr>
          <w:rtl/>
        </w:rPr>
        <w:t>القدرة</w:t>
      </w:r>
      <w:r w:rsidRPr="00D91D14">
        <w:t xml:space="preserve"> </w:t>
      </w:r>
      <w:r w:rsidRPr="00D91D14">
        <w:rPr>
          <w:rtl/>
        </w:rPr>
        <w:t>على</w:t>
      </w:r>
      <w:r w:rsidRPr="00D91D14">
        <w:t xml:space="preserve"> </w:t>
      </w:r>
      <w:r w:rsidRPr="00D91D14">
        <w:rPr>
          <w:rtl/>
        </w:rPr>
        <w:t>ضمان</w:t>
      </w:r>
      <w:r w:rsidRPr="00D91D14">
        <w:t xml:space="preserve"> </w:t>
      </w:r>
      <w:r w:rsidRPr="00D91D14">
        <w:rPr>
          <w:rtl/>
        </w:rPr>
        <w:t>الاستدامة</w:t>
      </w:r>
      <w:r w:rsidRPr="00D91D14">
        <w:t xml:space="preserve"> </w:t>
      </w:r>
      <w:r w:rsidRPr="00D91D14">
        <w:rPr>
          <w:rtl/>
        </w:rPr>
        <w:t>المالية</w:t>
      </w:r>
      <w:r w:rsidRPr="00D91D14">
        <w:t xml:space="preserve"> </w:t>
      </w:r>
      <w:r w:rsidRPr="00D91D14">
        <w:rPr>
          <w:rtl/>
        </w:rPr>
        <w:t>واستمرارية</w:t>
      </w:r>
      <w:r w:rsidRPr="00D91D14">
        <w:t xml:space="preserve"> </w:t>
      </w:r>
      <w:r w:rsidRPr="00D91D14">
        <w:rPr>
          <w:rtl/>
        </w:rPr>
        <w:t>الميزانية</w:t>
      </w:r>
      <w:r w:rsidRPr="00D91D14">
        <w:t xml:space="preserve"> </w:t>
      </w:r>
      <w:r w:rsidRPr="00D91D14">
        <w:rPr>
          <w:rtl/>
        </w:rPr>
        <w:t>لشبكة</w:t>
      </w:r>
      <w:r>
        <w:rPr>
          <w:rFonts w:hint="cs"/>
          <w:rtl/>
        </w:rPr>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Pr="00D91D14">
        <w:rPr>
          <w:rtl/>
        </w:rPr>
        <w:t>عل</w:t>
      </w:r>
      <w:r>
        <w:rPr>
          <w:rFonts w:hint="cs"/>
          <w:rtl/>
        </w:rPr>
        <w:t>ى مدى إسهامه في تحقيق نتائج البرامج، وفعالية عمله من حيث التكلفة، و</w:t>
      </w:r>
      <w:r w:rsidRPr="00D91D14">
        <w:rPr>
          <w:rtl/>
        </w:rPr>
        <w:t>الحالة</w:t>
      </w:r>
      <w:r w:rsidRPr="00D91D14">
        <w:t xml:space="preserve"> </w:t>
      </w:r>
      <w:r w:rsidRPr="00D91D14">
        <w:rPr>
          <w:rtl/>
        </w:rPr>
        <w:t>المالية</w:t>
      </w:r>
      <w:r w:rsidRPr="00D91D14">
        <w:t xml:space="preserve"> </w:t>
      </w:r>
      <w:r w:rsidRPr="00D91D14">
        <w:rPr>
          <w:rtl/>
        </w:rPr>
        <w:t>السائدة</w:t>
      </w:r>
      <w:r w:rsidRPr="00D91D14">
        <w:t xml:space="preserve"> </w:t>
      </w:r>
      <w:r>
        <w:rPr>
          <w:rtl/>
        </w:rPr>
        <w:t>للمنظم</w:t>
      </w:r>
      <w:r>
        <w:rPr>
          <w:rFonts w:hint="cs"/>
          <w:rtl/>
        </w:rPr>
        <w:t xml:space="preserve">ة، </w:t>
      </w:r>
      <w:r w:rsidRPr="00D91D14">
        <w:rPr>
          <w:rtl/>
        </w:rPr>
        <w:t>وينبغي</w:t>
      </w:r>
      <w:r w:rsidRPr="00D91D14">
        <w:t xml:space="preserve"> </w:t>
      </w:r>
      <w:r w:rsidRPr="00D91D14">
        <w:rPr>
          <w:rtl/>
        </w:rPr>
        <w:t>للأمانة</w:t>
      </w:r>
      <w:r w:rsidRPr="00D91D14">
        <w:t xml:space="preserve"> </w:t>
      </w:r>
      <w:r w:rsidRPr="00D91D14">
        <w:rPr>
          <w:rtl/>
        </w:rPr>
        <w:t>أن</w:t>
      </w:r>
      <w:r w:rsidRPr="00D91D14">
        <w:t xml:space="preserve"> </w:t>
      </w:r>
      <w:r w:rsidRPr="00D91D14">
        <w:rPr>
          <w:rtl/>
        </w:rPr>
        <w:t>تطلع</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بهذه</w:t>
      </w:r>
      <w:r w:rsidRPr="00D91D14">
        <w:t xml:space="preserve"> </w:t>
      </w:r>
      <w:r w:rsidRPr="00D91D14">
        <w:rPr>
          <w:rtl/>
        </w:rPr>
        <w:t>الاعتبارات</w:t>
      </w:r>
      <w:r w:rsidRPr="00D91D14">
        <w:t xml:space="preserve"> </w:t>
      </w:r>
      <w:r w:rsidRPr="00D91D14">
        <w:rPr>
          <w:rtl/>
        </w:rPr>
        <w:t>على</w:t>
      </w:r>
      <w:r w:rsidRPr="00D91D14">
        <w:t xml:space="preserve"> </w:t>
      </w:r>
      <w:r w:rsidRPr="00D91D14">
        <w:rPr>
          <w:rtl/>
        </w:rPr>
        <w:t>النحو</w:t>
      </w:r>
      <w:r w:rsidRPr="00D91D14">
        <w:t xml:space="preserve"> </w:t>
      </w:r>
      <w:r w:rsidRPr="00D91D14">
        <w:rPr>
          <w:rtl/>
        </w:rPr>
        <w:t>الملائم</w:t>
      </w:r>
      <w:r>
        <w:rPr>
          <w:rFonts w:hint="cs"/>
          <w:rtl/>
        </w:rPr>
        <w:t>.</w:t>
      </w:r>
    </w:p>
    <w:p w:rsidR="00117D83" w:rsidRPr="00607479" w:rsidRDefault="00117D83" w:rsidP="00117D83">
      <w:pPr>
        <w:pStyle w:val="NumberedParaAR"/>
        <w:keepNext/>
        <w:numPr>
          <w:ilvl w:val="0"/>
          <w:numId w:val="0"/>
        </w:numPr>
        <w:rPr>
          <w:b/>
          <w:bCs/>
          <w:rtl/>
        </w:rPr>
      </w:pPr>
      <w:r w:rsidRPr="00607479">
        <w:rPr>
          <w:b/>
          <w:bCs/>
          <w:rtl/>
        </w:rPr>
        <w:t>هاء</w:t>
      </w:r>
      <w:r>
        <w:rPr>
          <w:rFonts w:hint="cs"/>
          <w:b/>
          <w:bCs/>
          <w:rtl/>
        </w:rPr>
        <w:t>:</w:t>
      </w:r>
      <w:r w:rsidRPr="00607479">
        <w:rPr>
          <w:b/>
          <w:bCs/>
        </w:rPr>
        <w:tab/>
      </w:r>
      <w:r w:rsidRPr="00607479">
        <w:rPr>
          <w:b/>
          <w:bCs/>
          <w:rtl/>
        </w:rPr>
        <w:t>الجوانب</w:t>
      </w:r>
      <w:r w:rsidRPr="00607479">
        <w:rPr>
          <w:b/>
          <w:bCs/>
        </w:rPr>
        <w:t xml:space="preserve"> </w:t>
      </w:r>
      <w:r w:rsidRPr="00607479">
        <w:rPr>
          <w:b/>
          <w:bCs/>
          <w:rtl/>
        </w:rPr>
        <w:t>الجغرافية</w:t>
      </w:r>
      <w:r w:rsidRPr="00607479">
        <w:rPr>
          <w:b/>
          <w:bCs/>
        </w:rPr>
        <w:t>/</w:t>
      </w:r>
      <w:r w:rsidRPr="00607479">
        <w:rPr>
          <w:b/>
          <w:bCs/>
          <w:rtl/>
        </w:rPr>
        <w:t>المو</w:t>
      </w:r>
      <w:r w:rsidRPr="00607479">
        <w:rPr>
          <w:rFonts w:hint="cs"/>
          <w:b/>
          <w:bCs/>
          <w:rtl/>
        </w:rPr>
        <w:t>ا</w:t>
      </w:r>
      <w:r w:rsidRPr="00607479">
        <w:rPr>
          <w:b/>
          <w:bCs/>
          <w:rtl/>
        </w:rPr>
        <w:t>قع</w:t>
      </w:r>
    </w:p>
    <w:p w:rsidR="00117D83" w:rsidRDefault="00117D83" w:rsidP="00117D83">
      <w:pPr>
        <w:pStyle w:val="NormalParaAR"/>
        <w:rPr>
          <w:rtl/>
        </w:rPr>
      </w:pPr>
      <w:r>
        <w:rPr>
          <w:rFonts w:hint="cs"/>
          <w:rtl/>
        </w:rPr>
        <w:t>13.</w:t>
      </w:r>
      <w:r>
        <w:rPr>
          <w:rtl/>
        </w:rPr>
        <w:tab/>
      </w:r>
      <w:r w:rsidRPr="00B829C0">
        <w:rPr>
          <w:rtl/>
        </w:rPr>
        <w:t xml:space="preserve">ينبغي إيلاء الاعتبار الواجب لمبدأ الشبكة الجغرافية المستديمة والعادلة والفعالة فيما يتعلق بموقع المكاتب الخارجية المحتملة. </w:t>
      </w:r>
      <w:proofErr w:type="gramStart"/>
      <w:r w:rsidRPr="00B829C0">
        <w:rPr>
          <w:rtl/>
        </w:rPr>
        <w:t>وينبغي</w:t>
      </w:r>
      <w:proofErr w:type="gramEnd"/>
      <w:r w:rsidRPr="00B829C0">
        <w:rPr>
          <w:rtl/>
        </w:rPr>
        <w:t xml:space="preserve"> أن يكون لكل مكتب خارجي موقع جغرافي محدّد بوضوح للعمل فيه.</w:t>
      </w:r>
    </w:p>
    <w:p w:rsidR="00117D83" w:rsidRDefault="00117D83" w:rsidP="00117D83">
      <w:pPr>
        <w:pStyle w:val="NormalParaAR"/>
        <w:rPr>
          <w:rtl/>
        </w:rPr>
      </w:pPr>
      <w:r>
        <w:rPr>
          <w:rFonts w:hint="cs"/>
          <w:rtl/>
        </w:rPr>
        <w:t>14.</w:t>
      </w:r>
      <w:r>
        <w:rPr>
          <w:rtl/>
        </w:rPr>
        <w:tab/>
      </w:r>
      <w:r w:rsidRPr="000A6613">
        <w:rPr>
          <w:rtl/>
        </w:rPr>
        <w:t>وينبغي إيلاء الاعتبار الواجب للجوانب الإن</w:t>
      </w:r>
      <w:r>
        <w:rPr>
          <w:rtl/>
        </w:rPr>
        <w:t xml:space="preserve">مائية أو للأقاليم التي لا يوجد </w:t>
      </w:r>
      <w:r>
        <w:rPr>
          <w:rFonts w:hint="cs"/>
          <w:rtl/>
        </w:rPr>
        <w:t>في</w:t>
      </w:r>
      <w:r w:rsidRPr="000A6613">
        <w:rPr>
          <w:rtl/>
        </w:rPr>
        <w:t>ها م</w:t>
      </w:r>
      <w:r>
        <w:rPr>
          <w:rtl/>
        </w:rPr>
        <w:t xml:space="preserve">كتب خارجي أو للأماكن التي يوجد </w:t>
      </w:r>
      <w:r>
        <w:rPr>
          <w:rFonts w:hint="cs"/>
          <w:rtl/>
        </w:rPr>
        <w:t>في</w:t>
      </w:r>
      <w:r w:rsidRPr="000A6613">
        <w:rPr>
          <w:rtl/>
        </w:rPr>
        <w:t>ها مستخدمو خدمات الويبو العالمية الأساسية للملكية الفكرية.</w:t>
      </w:r>
    </w:p>
    <w:p w:rsidR="00117D83" w:rsidRDefault="00117D83" w:rsidP="00117D83">
      <w:pPr>
        <w:pStyle w:val="NormalParaAR"/>
        <w:rPr>
          <w:rtl/>
        </w:rPr>
      </w:pPr>
      <w:r>
        <w:rPr>
          <w:rFonts w:hint="cs"/>
          <w:rtl/>
        </w:rPr>
        <w:t>15.</w:t>
      </w:r>
      <w:r>
        <w:rPr>
          <w:rtl/>
        </w:rPr>
        <w:tab/>
      </w:r>
      <w:r w:rsidRPr="000A6613">
        <w:rPr>
          <w:rtl/>
        </w:rPr>
        <w:t xml:space="preserve">ثم إن وجود مكتب خارجي في إقليم أو في بلد مجاور لا ينبغي أن يشكل في حد ذاته سببا </w:t>
      </w:r>
      <w:r>
        <w:rPr>
          <w:rFonts w:hint="cs"/>
          <w:rtl/>
        </w:rPr>
        <w:t xml:space="preserve">لرفض </w:t>
      </w:r>
      <w:r w:rsidRPr="000A6613">
        <w:rPr>
          <w:rtl/>
        </w:rPr>
        <w:t xml:space="preserve">طلب </w:t>
      </w:r>
      <w:r>
        <w:rPr>
          <w:rFonts w:hint="cs"/>
          <w:rtl/>
        </w:rPr>
        <w:t>مقدم من</w:t>
      </w:r>
      <w:r w:rsidRPr="000A6613">
        <w:rPr>
          <w:rtl/>
        </w:rPr>
        <w:t xml:space="preserve"> دولة عضو في ذلك الإقليم ذاته </w:t>
      </w:r>
      <w:r>
        <w:rPr>
          <w:rFonts w:hint="cs"/>
          <w:rtl/>
        </w:rPr>
        <w:t xml:space="preserve">كي تنظر فيه </w:t>
      </w:r>
      <w:r w:rsidRPr="000A6613">
        <w:rPr>
          <w:rtl/>
        </w:rPr>
        <w:t xml:space="preserve">الجمعية العامة </w:t>
      </w:r>
      <w:r>
        <w:rPr>
          <w:rtl/>
        </w:rPr>
        <w:t>و</w:t>
      </w:r>
      <w:r>
        <w:rPr>
          <w:rFonts w:hint="cs"/>
          <w:rtl/>
        </w:rPr>
        <w:t xml:space="preserve">تتخذ </w:t>
      </w:r>
      <w:r w:rsidRPr="000A6613">
        <w:rPr>
          <w:rtl/>
        </w:rPr>
        <w:t>قرارا بشأنه.</w:t>
      </w:r>
    </w:p>
    <w:p w:rsidR="00117D83" w:rsidRDefault="00117D83" w:rsidP="00117D83">
      <w:pPr>
        <w:pStyle w:val="NormalParaAR"/>
        <w:rPr>
          <w:rtl/>
        </w:rPr>
      </w:pPr>
      <w:r>
        <w:rPr>
          <w:rFonts w:hint="cs"/>
          <w:rtl/>
        </w:rPr>
        <w:t>16.</w:t>
      </w:r>
      <w:r>
        <w:rPr>
          <w:rtl/>
        </w:rPr>
        <w:tab/>
      </w:r>
      <w:r w:rsidRPr="004D1598">
        <w:rPr>
          <w:rtl/>
        </w:rPr>
        <w:t>ولا يؤدي إنشاء مكتب خارجي جديد إلى المساس بنطاق مكتب خارجي قائم لتنفيذ أنشطة برامج الويبو المعتمدة في بلده المضيف، أو مع مجموعة من البلدان أو مجموعة إقليمية، حسب ما تتفق عليه الدول الأعضاء المعنية.</w:t>
      </w:r>
    </w:p>
    <w:p w:rsidR="00117D83" w:rsidRDefault="00117D83" w:rsidP="00117D83">
      <w:pPr>
        <w:pStyle w:val="NormalParaAR"/>
        <w:rPr>
          <w:rtl/>
        </w:rPr>
      </w:pPr>
      <w:r>
        <w:rPr>
          <w:rFonts w:hint="cs"/>
          <w:rtl/>
        </w:rPr>
        <w:lastRenderedPageBreak/>
        <w:t>17.</w:t>
      </w:r>
      <w:r>
        <w:rPr>
          <w:rtl/>
        </w:rPr>
        <w:tab/>
      </w:r>
      <w:r w:rsidRPr="004D1598">
        <w:rPr>
          <w:rtl/>
        </w:rPr>
        <w:t>ولا يؤدي إنشاء مكتب خارجي في دولة عضو معيّنة إلى المساس</w:t>
      </w:r>
      <w:r>
        <w:rPr>
          <w:rtl/>
        </w:rPr>
        <w:t xml:space="preserve"> بحقوق الدول الأعضاء </w:t>
      </w:r>
      <w:r>
        <w:rPr>
          <w:rFonts w:hint="cs"/>
          <w:rtl/>
        </w:rPr>
        <w:t xml:space="preserve">الأخرى </w:t>
      </w:r>
      <w:r>
        <w:rPr>
          <w:rtl/>
        </w:rPr>
        <w:t>في الإقليم</w:t>
      </w:r>
      <w:r w:rsidRPr="004D1598">
        <w:rPr>
          <w:rtl/>
        </w:rPr>
        <w:t xml:space="preserve"> الجغرافي ذاته ولا بممارسة علاقاتها إزاء مقر الويبو الرئيسي.</w:t>
      </w:r>
    </w:p>
    <w:p w:rsidR="00117D83" w:rsidRPr="006A0561" w:rsidRDefault="00117D83" w:rsidP="00117D83">
      <w:pPr>
        <w:pStyle w:val="NumberedParaAR"/>
        <w:keepNext/>
        <w:numPr>
          <w:ilvl w:val="0"/>
          <w:numId w:val="0"/>
        </w:numPr>
        <w:rPr>
          <w:b/>
          <w:bCs/>
          <w:rtl/>
        </w:rPr>
      </w:pPr>
      <w:r w:rsidRPr="006A0561">
        <w:rPr>
          <w:b/>
          <w:bCs/>
          <w:rtl/>
        </w:rPr>
        <w:t>واو</w:t>
      </w:r>
      <w:r>
        <w:rPr>
          <w:rFonts w:hint="cs"/>
          <w:b/>
          <w:bCs/>
          <w:rtl/>
        </w:rPr>
        <w:t>:</w:t>
      </w:r>
      <w:r w:rsidRPr="006A0561">
        <w:rPr>
          <w:b/>
          <w:bCs/>
          <w:rtl/>
        </w:rPr>
        <w:tab/>
        <w:t>مساءلة المكاتب الخارجية/تقاريرها</w:t>
      </w:r>
    </w:p>
    <w:p w:rsidR="00117D83" w:rsidRDefault="00117D83" w:rsidP="00117D83">
      <w:pPr>
        <w:pStyle w:val="NormalParaAR"/>
        <w:rPr>
          <w:rtl/>
        </w:rPr>
      </w:pPr>
      <w:r>
        <w:rPr>
          <w:rFonts w:hint="cs"/>
          <w:rtl/>
        </w:rPr>
        <w:t>18.</w:t>
      </w:r>
      <w:r>
        <w:rPr>
          <w:rtl/>
        </w:rPr>
        <w:tab/>
      </w:r>
      <w:r w:rsidRPr="00F42D69">
        <w:rPr>
          <w:rtl/>
        </w:rPr>
        <w:t xml:space="preserve">كل المكاتب الخارجية جزء لا يتجزأ من إطار الويبو للإدارة القائمة على النتائج وأساسها التنظيمي. وعندما ينشأ المكتب الخارجي ويبدأ عمله، يُرصد </w:t>
      </w:r>
      <w:r>
        <w:rPr>
          <w:rFonts w:hint="cs"/>
          <w:rtl/>
        </w:rPr>
        <w:t xml:space="preserve">ويُقيّم </w:t>
      </w:r>
      <w:r w:rsidRPr="00F42D69">
        <w:rPr>
          <w:rtl/>
        </w:rPr>
        <w:t>أداؤه وأنشطته على أساس مؤشرات ونتائج الأداء، ويبلّغ ذلك إلى اللجنة التي تحيل بدورها توصياتها إلى الجمعية العامة، حسب الاقتضاء.</w:t>
      </w:r>
    </w:p>
    <w:p w:rsidR="00117D83" w:rsidRDefault="00117D83" w:rsidP="00117D83">
      <w:pPr>
        <w:pStyle w:val="NormalParaAR"/>
        <w:rPr>
          <w:rtl/>
        </w:rPr>
      </w:pPr>
      <w:r>
        <w:rPr>
          <w:rFonts w:hint="cs"/>
          <w:rtl/>
        </w:rPr>
        <w:t>19.</w:t>
      </w:r>
      <w:r>
        <w:rPr>
          <w:rtl/>
        </w:rPr>
        <w:tab/>
      </w:r>
      <w:r w:rsidRPr="005F199E">
        <w:rPr>
          <w:rtl/>
        </w:rPr>
        <w:t>وستقتني الويبو مباشرة الأجهزة والمعدات المعلوماتية اللازمة لجميع مكاتب الويبو الخارجية باتّباع إجراءاتها العادية.</w:t>
      </w:r>
    </w:p>
    <w:p w:rsidR="00117D83" w:rsidRPr="005F199E" w:rsidRDefault="00117D83" w:rsidP="00117D83">
      <w:pPr>
        <w:pStyle w:val="NumberedParaAR"/>
        <w:keepNext/>
        <w:numPr>
          <w:ilvl w:val="0"/>
          <w:numId w:val="0"/>
        </w:numPr>
        <w:rPr>
          <w:b/>
          <w:bCs/>
          <w:rtl/>
        </w:rPr>
      </w:pPr>
      <w:r w:rsidRPr="005F199E">
        <w:rPr>
          <w:b/>
          <w:bCs/>
          <w:rtl/>
        </w:rPr>
        <w:t>زاي</w:t>
      </w:r>
      <w:r>
        <w:rPr>
          <w:rFonts w:hint="cs"/>
          <w:b/>
          <w:bCs/>
          <w:rtl/>
        </w:rPr>
        <w:t>:</w:t>
      </w:r>
      <w:r w:rsidRPr="005F199E">
        <w:rPr>
          <w:b/>
          <w:bCs/>
          <w:rtl/>
        </w:rPr>
        <w:tab/>
        <w:t xml:space="preserve">التنفيذ </w:t>
      </w:r>
      <w:proofErr w:type="gramStart"/>
      <w:r w:rsidRPr="005F199E">
        <w:rPr>
          <w:b/>
          <w:bCs/>
          <w:rtl/>
        </w:rPr>
        <w:t>والاستعراض</w:t>
      </w:r>
      <w:proofErr w:type="gramEnd"/>
    </w:p>
    <w:p w:rsidR="00117D83" w:rsidRDefault="00117D83" w:rsidP="00117D83">
      <w:pPr>
        <w:pStyle w:val="NormalParaAR"/>
        <w:rPr>
          <w:rtl/>
        </w:rPr>
      </w:pPr>
      <w:r>
        <w:rPr>
          <w:rtl/>
        </w:rPr>
        <w:t>20.</w:t>
      </w:r>
      <w:r>
        <w:rPr>
          <w:rtl/>
        </w:rPr>
        <w:tab/>
        <w:t xml:space="preserve">تطبّق هذه المبادئ التوجيهية تطبيقا شاملا على جميع المكاتب الخارجية القائمة </w:t>
      </w:r>
      <w:proofErr w:type="gramStart"/>
      <w:r>
        <w:rPr>
          <w:rtl/>
        </w:rPr>
        <w:t>والمحتملة</w:t>
      </w:r>
      <w:proofErr w:type="gramEnd"/>
      <w:r>
        <w:rPr>
          <w:rtl/>
        </w:rPr>
        <w:t>.</w:t>
      </w:r>
    </w:p>
    <w:p w:rsidR="00117D83" w:rsidRDefault="00117D83" w:rsidP="00117D83">
      <w:pPr>
        <w:pStyle w:val="NormalParaAR"/>
        <w:rPr>
          <w:rtl/>
        </w:rPr>
      </w:pPr>
      <w:r>
        <w:rPr>
          <w:rtl/>
        </w:rPr>
        <w:t>21.</w:t>
      </w:r>
      <w:r>
        <w:rPr>
          <w:rtl/>
        </w:rPr>
        <w:tab/>
        <w:t>وتحسّبا لتطور الظروف في محيط عمل الويبو، يتعين استعراض هذه المبادئ التوجيهية والموافقة عليها بموجب قرار من الجمعية العامة.</w:t>
      </w:r>
    </w:p>
    <w:p w:rsidR="00117D83" w:rsidRDefault="00117D83" w:rsidP="00561558">
      <w:pPr>
        <w:pStyle w:val="NormalParaAR"/>
        <w:keepNext/>
        <w:rPr>
          <w:rtl/>
        </w:rPr>
      </w:pPr>
      <w:r>
        <w:rPr>
          <w:rFonts w:hint="cs"/>
          <w:rtl/>
        </w:rPr>
        <w:t>22.</w:t>
      </w:r>
      <w:r>
        <w:rPr>
          <w:rtl/>
        </w:rPr>
        <w:tab/>
      </w:r>
      <w:r w:rsidR="00C00299">
        <w:rPr>
          <w:rFonts w:hint="cs"/>
          <w:rtl/>
          <w:lang w:bidi="ar-EG"/>
        </w:rPr>
        <w:t xml:space="preserve">وتقيِّم اللجنة حجم وأداء شبكة المكاتب الخارجية بأكملها كل خمس سنوات، ويجوز لها أن تلتمس الدعم من المدققين الخارجيين أو المقيِّمين المستقلين الخارجيين مع مراعاة الولايات والوظائف المختلفة التي تضطلع بها المكاتب الخارجية. </w:t>
      </w:r>
      <w:proofErr w:type="gramStart"/>
      <w:r w:rsidR="00C00299">
        <w:rPr>
          <w:rFonts w:hint="cs"/>
          <w:rtl/>
          <w:lang w:bidi="ar-EG"/>
        </w:rPr>
        <w:t>وللجنة</w:t>
      </w:r>
      <w:proofErr w:type="gramEnd"/>
      <w:r w:rsidR="00C00299">
        <w:rPr>
          <w:rFonts w:hint="cs"/>
          <w:rtl/>
          <w:lang w:bidi="ar-EG"/>
        </w:rPr>
        <w:t xml:space="preserve"> أن تقرر اختصاصات هذا التقييم.</w:t>
      </w:r>
    </w:p>
    <w:p w:rsidR="00117D83" w:rsidRDefault="00A162A6" w:rsidP="00A162A6">
      <w:pPr>
        <w:pStyle w:val="NormalParaAR"/>
        <w:rPr>
          <w:rtl/>
        </w:rPr>
      </w:pPr>
      <w:r>
        <w:rPr>
          <w:rFonts w:hint="cs"/>
          <w:rtl/>
        </w:rPr>
        <w:t>رابعا.</w:t>
      </w:r>
      <w:r>
        <w:rPr>
          <w:rFonts w:hint="cs"/>
          <w:rtl/>
        </w:rPr>
        <w:tab/>
        <w:t>فيما يتعلق</w:t>
      </w:r>
      <w:r w:rsidRPr="00A162A6">
        <w:rPr>
          <w:rFonts w:hint="cs"/>
          <w:rtl/>
        </w:rPr>
        <w:t xml:space="preserve"> </w:t>
      </w:r>
      <w:r>
        <w:rPr>
          <w:rFonts w:hint="cs"/>
          <w:rtl/>
        </w:rPr>
        <w:t>بسائر القضايا،</w:t>
      </w:r>
      <w:r w:rsidR="00C00299">
        <w:rPr>
          <w:rFonts w:hint="cs"/>
          <w:rtl/>
        </w:rPr>
        <w:t xml:space="preserve"> إن جمعيات الدول الأعضاء في الويبو والاتحادات، كل فيما يعنيه:</w:t>
      </w:r>
    </w:p>
    <w:p w:rsidR="00A162A6" w:rsidRDefault="00A162A6" w:rsidP="00A162A6">
      <w:pPr>
        <w:pStyle w:val="NormalParaAR"/>
        <w:ind w:left="-1"/>
        <w:rPr>
          <w:rtl/>
        </w:rPr>
      </w:pPr>
      <w:r>
        <w:rPr>
          <w:rFonts w:hint="cs"/>
          <w:rtl/>
        </w:rPr>
        <w:t>"1"</w:t>
      </w:r>
      <w:r>
        <w:rPr>
          <w:rtl/>
        </w:rPr>
        <w:tab/>
      </w:r>
      <w:r>
        <w:rPr>
          <w:rFonts w:hint="cs"/>
          <w:rtl/>
        </w:rPr>
        <w:t xml:space="preserve">وافقت على اعتماد </w:t>
      </w:r>
      <w:proofErr w:type="gramStart"/>
      <w:r>
        <w:rPr>
          <w:rFonts w:hint="cs"/>
          <w:rtl/>
        </w:rPr>
        <w:t>اقتراح</w:t>
      </w:r>
      <w:proofErr w:type="gramEnd"/>
      <w:r>
        <w:rPr>
          <w:rFonts w:hint="cs"/>
          <w:rtl/>
        </w:rPr>
        <w:t xml:space="preserve"> البرنامج والميزانية المراجع (</w:t>
      </w:r>
      <w:r w:rsidRPr="00E462D5">
        <w:t>A/55/5/Rev.</w:t>
      </w:r>
      <w:r>
        <w:rPr>
          <w:rFonts w:hint="cs"/>
          <w:rtl/>
        </w:rPr>
        <w:t>)، بالصيغة المعدلة أثناء الجمعيات العامة (البرنامج 6)؛</w:t>
      </w:r>
    </w:p>
    <w:p w:rsidR="00A162A6" w:rsidRDefault="00A162A6" w:rsidP="00A162A6">
      <w:pPr>
        <w:pStyle w:val="NormalParaAR"/>
        <w:ind w:left="-1"/>
        <w:rPr>
          <w:rtl/>
        </w:rPr>
      </w:pPr>
      <w:r>
        <w:rPr>
          <w:rFonts w:hint="cs"/>
          <w:rtl/>
        </w:rPr>
        <w:t>"2"</w:t>
      </w:r>
      <w:r>
        <w:rPr>
          <w:rtl/>
        </w:rPr>
        <w:tab/>
      </w:r>
      <w:r>
        <w:rPr>
          <w:rFonts w:hint="cs"/>
          <w:rtl/>
        </w:rPr>
        <w:t>وأحاطت علما بقرار جمعية اتحاد لشبونة اعتماد تدابير قبل جمعيات</w:t>
      </w:r>
      <w:r>
        <w:rPr>
          <w:rFonts w:hint="eastAsia"/>
          <w:rtl/>
        </w:rPr>
        <w:t> </w:t>
      </w:r>
      <w:r>
        <w:rPr>
          <w:rFonts w:hint="cs"/>
          <w:rtl/>
        </w:rPr>
        <w:t>2016 للقضاء على العجز المالي المتوقّع في اتحاد لشبونة خلال الثنائية، كما هو مبيّن في برنامج وميزانية الويبو للثنائية</w:t>
      </w:r>
      <w:r>
        <w:rPr>
          <w:rFonts w:hint="eastAsia"/>
          <w:rtl/>
        </w:rPr>
        <w:t> </w:t>
      </w:r>
      <w:r>
        <w:rPr>
          <w:rFonts w:hint="cs"/>
          <w:rtl/>
        </w:rPr>
        <w:t>2016/17 (1.523</w:t>
      </w:r>
      <w:r>
        <w:rPr>
          <w:rFonts w:hint="eastAsia"/>
          <w:rtl/>
        </w:rPr>
        <w:t> </w:t>
      </w:r>
      <w:proofErr w:type="gramStart"/>
      <w:r>
        <w:rPr>
          <w:rFonts w:hint="cs"/>
          <w:rtl/>
        </w:rPr>
        <w:t>مليون</w:t>
      </w:r>
      <w:proofErr w:type="gramEnd"/>
      <w:r>
        <w:rPr>
          <w:rFonts w:hint="cs"/>
          <w:rtl/>
        </w:rPr>
        <w:t xml:space="preserve"> فرنك سويسري)؛</w:t>
      </w:r>
    </w:p>
    <w:p w:rsidR="00A162A6" w:rsidRDefault="00A162A6" w:rsidP="00A162A6">
      <w:pPr>
        <w:pStyle w:val="NormalParaAR"/>
        <w:ind w:left="-1"/>
        <w:rPr>
          <w:rtl/>
        </w:rPr>
      </w:pPr>
      <w:r>
        <w:rPr>
          <w:rFonts w:hint="cs"/>
          <w:rtl/>
        </w:rPr>
        <w:t>"3"</w:t>
      </w:r>
      <w:r>
        <w:rPr>
          <w:rtl/>
        </w:rPr>
        <w:tab/>
      </w:r>
      <w:r>
        <w:rPr>
          <w:rFonts w:hint="cs"/>
          <w:rtl/>
        </w:rPr>
        <w:t>وقرّرت أن توافق على منح قرض لاتحاد لشبونة من الأموال الاحتياطية للاتحادات الممولة بالاشتراكات من أجل تمويل عمليات ذلك الاتحاد في الثنائية 2016/17، في حال لم تكن التدابير المذكورة كافية لتغطية عجزه المتوقّع خلال الثنائية. ويُمنح ذلك القرض دون فائدة ويُسدّد عندما تكون الأموال الاحتياطية لاتحاد لشبونة كافية لتسديده.</w:t>
      </w:r>
    </w:p>
    <w:p w:rsidR="00A162A6" w:rsidRDefault="00A162A6" w:rsidP="00A162A6">
      <w:pPr>
        <w:pStyle w:val="NormalParaAR"/>
        <w:rPr>
          <w:rtl/>
        </w:rPr>
      </w:pPr>
      <w:r>
        <w:rPr>
          <w:rFonts w:hint="cs"/>
          <w:rtl/>
        </w:rPr>
        <w:t>2.</w:t>
      </w:r>
      <w:r>
        <w:rPr>
          <w:rtl/>
        </w:rPr>
        <w:tab/>
      </w:r>
      <w:r>
        <w:rPr>
          <w:rFonts w:hint="cs"/>
          <w:rtl/>
        </w:rPr>
        <w:t xml:space="preserve">إن </w:t>
      </w:r>
      <w:proofErr w:type="gramStart"/>
      <w:r>
        <w:rPr>
          <w:rFonts w:hint="cs"/>
          <w:rtl/>
        </w:rPr>
        <w:t>الجمعية</w:t>
      </w:r>
      <w:proofErr w:type="gramEnd"/>
      <w:r>
        <w:rPr>
          <w:rFonts w:hint="cs"/>
          <w:rtl/>
        </w:rPr>
        <w:t xml:space="preserve"> العامة:</w:t>
      </w:r>
    </w:p>
    <w:p w:rsidR="00A162A6" w:rsidRDefault="00A162A6" w:rsidP="00A162A6">
      <w:pPr>
        <w:pStyle w:val="NormalParaAR"/>
        <w:ind w:left="-1"/>
        <w:rPr>
          <w:rtl/>
        </w:rPr>
      </w:pPr>
      <w:r>
        <w:rPr>
          <w:rFonts w:hint="cs"/>
          <w:rtl/>
        </w:rPr>
        <w:t>"1"</w:t>
      </w:r>
      <w:r>
        <w:rPr>
          <w:rtl/>
        </w:rPr>
        <w:tab/>
      </w:r>
      <w:r>
        <w:rPr>
          <w:rFonts w:hint="cs"/>
          <w:rtl/>
        </w:rPr>
        <w:t>أقرّت بأن منهجية تخصيص الإيرادات والميزانية بحسب كل اتحاد تُعد موضوعا شاملا؛</w:t>
      </w:r>
    </w:p>
    <w:p w:rsidR="00A162A6" w:rsidRDefault="00A162A6" w:rsidP="00A162A6">
      <w:pPr>
        <w:pStyle w:val="NormalParaAR"/>
        <w:ind w:left="-1"/>
        <w:rPr>
          <w:rtl/>
        </w:rPr>
      </w:pPr>
      <w:r>
        <w:rPr>
          <w:rFonts w:hint="cs"/>
          <w:rtl/>
        </w:rPr>
        <w:t>"2"</w:t>
      </w:r>
      <w:r>
        <w:rPr>
          <w:rtl/>
        </w:rPr>
        <w:tab/>
      </w:r>
      <w:proofErr w:type="gramStart"/>
      <w:r>
        <w:rPr>
          <w:rFonts w:hint="cs"/>
          <w:rtl/>
        </w:rPr>
        <w:t>وأحاطت</w:t>
      </w:r>
      <w:proofErr w:type="gramEnd"/>
      <w:r>
        <w:rPr>
          <w:rFonts w:hint="cs"/>
          <w:rtl/>
        </w:rPr>
        <w:t xml:space="preserve"> علما بأن بعض الوفود ترى ضرورة إجراء المزيد من المناقشات بين الدول الأعضاء؛</w:t>
      </w:r>
    </w:p>
    <w:p w:rsidR="00A162A6" w:rsidRDefault="00A162A6" w:rsidP="00A162A6">
      <w:pPr>
        <w:pStyle w:val="NormalParaAR"/>
        <w:ind w:left="-1"/>
        <w:rPr>
          <w:rtl/>
        </w:rPr>
      </w:pPr>
      <w:r>
        <w:rPr>
          <w:rFonts w:hint="cs"/>
          <w:rtl/>
        </w:rPr>
        <w:t>"3"</w:t>
      </w:r>
      <w:r>
        <w:rPr>
          <w:rtl/>
        </w:rPr>
        <w:tab/>
      </w:r>
      <w:r>
        <w:rPr>
          <w:rFonts w:hint="cs"/>
          <w:rtl/>
        </w:rPr>
        <w:t>وطلبت من الأمانة إجراء دراسة بشأن البدائل المحتملة لمنهجية تخصيص الإيرادات والميزانية بحسب كل اتحاد، كي يُنظر فيها في الدورة الخامسة والعشرين للجنة البرنامج والميزانية.</w:t>
      </w:r>
    </w:p>
    <w:p w:rsidR="00A162A6" w:rsidRDefault="00A162A6" w:rsidP="00A162A6">
      <w:pPr>
        <w:pStyle w:val="NormalParaAR"/>
        <w:spacing w:after="480"/>
        <w:rPr>
          <w:rtl/>
        </w:rPr>
      </w:pPr>
      <w:r>
        <w:rPr>
          <w:rFonts w:hint="cs"/>
          <w:rtl/>
        </w:rPr>
        <w:lastRenderedPageBreak/>
        <w:t>3.</w:t>
      </w:r>
      <w:r>
        <w:rPr>
          <w:rtl/>
        </w:rPr>
        <w:tab/>
      </w:r>
      <w:r>
        <w:rPr>
          <w:rFonts w:hint="cs"/>
          <w:rtl/>
        </w:rPr>
        <w:t>وتحيط الجمعية العامة علما بأن كل المؤتمرات الدبلوماسية المتوقعة في الثنائية</w:t>
      </w:r>
      <w:r>
        <w:rPr>
          <w:rFonts w:hint="eastAsia"/>
          <w:rtl/>
        </w:rPr>
        <w:t> </w:t>
      </w:r>
      <w:r>
        <w:rPr>
          <w:rFonts w:hint="cs"/>
          <w:rtl/>
        </w:rPr>
        <w:t>2016/17، والتي يمكن عقدها برعاية الويبو خلال الثنائية 2016/17 وتمويلها من موارد المنظمة، سيكون باب المشاركة الكاملة فيها مفتوحا أمام جميع الدول الأعضاء في الويبو.</w:t>
      </w:r>
    </w:p>
    <w:p w:rsidR="00674684" w:rsidRDefault="006E6217" w:rsidP="00674684">
      <w:pPr>
        <w:pStyle w:val="Heading2AR"/>
        <w:rPr>
          <w:rtl/>
        </w:rPr>
      </w:pPr>
      <w:r w:rsidRPr="006877EF">
        <w:rPr>
          <w:rtl/>
        </w:rPr>
        <w:t xml:space="preserve">البند </w:t>
      </w:r>
      <w:r w:rsidR="00674684">
        <w:rPr>
          <w:rFonts w:hint="cs"/>
          <w:rtl/>
        </w:rPr>
        <w:t>12</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6E6217" w:rsidRPr="006877EF" w:rsidRDefault="006E6217" w:rsidP="00674684">
      <w:pPr>
        <w:pStyle w:val="Heading2AR"/>
      </w:pPr>
      <w:proofErr w:type="gramStart"/>
      <w:r w:rsidRPr="006877EF">
        <w:rPr>
          <w:rtl/>
        </w:rPr>
        <w:t>تقرير</w:t>
      </w:r>
      <w:proofErr w:type="gramEnd"/>
      <w:r w:rsidRPr="006877EF">
        <w:t xml:space="preserve"> </w:t>
      </w:r>
      <w:r w:rsidRPr="006877EF">
        <w:rPr>
          <w:rtl/>
        </w:rPr>
        <w:t>عن</w:t>
      </w:r>
      <w:r w:rsidRPr="006877EF">
        <w:t xml:space="preserve"> </w:t>
      </w:r>
      <w:r w:rsidRPr="006877EF">
        <w:rPr>
          <w:rtl/>
        </w:rPr>
        <w:t>اللجنة</w:t>
      </w:r>
      <w:r w:rsidRPr="006877EF">
        <w:t xml:space="preserve"> </w:t>
      </w:r>
      <w:r w:rsidRPr="006877EF">
        <w:rPr>
          <w:rtl/>
        </w:rPr>
        <w:t>الدائمة</w:t>
      </w:r>
      <w:r w:rsidRPr="006877EF">
        <w:t xml:space="preserve"> </w:t>
      </w:r>
      <w:r w:rsidRPr="006877EF">
        <w:rPr>
          <w:rtl/>
        </w:rPr>
        <w:t>المعنية</w:t>
      </w:r>
      <w:r w:rsidRPr="006877EF">
        <w:t xml:space="preserve"> </w:t>
      </w:r>
      <w:r w:rsidRPr="006877EF">
        <w:rPr>
          <w:rtl/>
        </w:rPr>
        <w:t>بحق</w:t>
      </w:r>
      <w:r w:rsidRPr="006877EF">
        <w:t xml:space="preserve"> </w:t>
      </w:r>
      <w:r w:rsidRPr="006877EF">
        <w:rPr>
          <w:rtl/>
        </w:rPr>
        <w:t>المؤلف</w:t>
      </w:r>
      <w:r w:rsidRPr="006877EF">
        <w:t xml:space="preserve"> </w:t>
      </w:r>
      <w:r w:rsidRPr="006877EF">
        <w:rPr>
          <w:rtl/>
        </w:rPr>
        <w:t>والحقوق</w:t>
      </w:r>
      <w:r w:rsidRPr="006877EF">
        <w:t xml:space="preserve"> </w:t>
      </w:r>
      <w:r w:rsidRPr="006877EF">
        <w:rPr>
          <w:rtl/>
        </w:rPr>
        <w:t>المجاورة</w:t>
      </w:r>
    </w:p>
    <w:p w:rsidR="00D23E4B" w:rsidRDefault="00D23E4B" w:rsidP="0022019D">
      <w:pPr>
        <w:pStyle w:val="NormalParaAR"/>
      </w:pPr>
      <w:r w:rsidRPr="00D23E4B">
        <w:rPr>
          <w:rtl/>
        </w:rPr>
        <w:t>قرّرت الجمع</w:t>
      </w:r>
      <w:r w:rsidR="006877EF">
        <w:rPr>
          <w:rFonts w:hint="cs"/>
          <w:rtl/>
        </w:rPr>
        <w:t>ية</w:t>
      </w:r>
      <w:r w:rsidRPr="00D23E4B">
        <w:rPr>
          <w:rtl/>
        </w:rPr>
        <w:t xml:space="preserve"> العامة للويبو:</w:t>
      </w:r>
    </w:p>
    <w:p w:rsidR="00D23E4B" w:rsidRDefault="00674684" w:rsidP="0022019D">
      <w:pPr>
        <w:pStyle w:val="NormalParaAR"/>
        <w:rPr>
          <w:rtl/>
        </w:rPr>
      </w:pPr>
      <w:r>
        <w:rPr>
          <w:rFonts w:hint="cs"/>
          <w:rtl/>
        </w:rPr>
        <w:t>"</w:t>
      </w:r>
      <w:r w:rsidR="007F3208">
        <w:rPr>
          <w:rFonts w:hint="cs"/>
          <w:rtl/>
        </w:rPr>
        <w:t>1</w:t>
      </w:r>
      <w:r>
        <w:rPr>
          <w:rFonts w:hint="cs"/>
          <w:rtl/>
        </w:rPr>
        <w:t>"</w:t>
      </w:r>
      <w:r>
        <w:rPr>
          <w:rFonts w:hint="cs"/>
          <w:rtl/>
        </w:rPr>
        <w:tab/>
      </w:r>
      <w:proofErr w:type="gramStart"/>
      <w:r w:rsidR="0022019D" w:rsidRPr="00D23E4B">
        <w:rPr>
          <w:rtl/>
        </w:rPr>
        <w:t>أن</w:t>
      </w:r>
      <w:proofErr w:type="gramEnd"/>
      <w:r w:rsidR="0022019D">
        <w:rPr>
          <w:rFonts w:hint="cs"/>
          <w:rtl/>
        </w:rPr>
        <w:t xml:space="preserve"> </w:t>
      </w:r>
      <w:r w:rsidR="00D23E4B">
        <w:rPr>
          <w:rFonts w:hint="cs"/>
          <w:rtl/>
        </w:rPr>
        <w:t xml:space="preserve">تحيط علما بالمعلومات </w:t>
      </w:r>
      <w:r w:rsidR="0022019D">
        <w:rPr>
          <w:rFonts w:hint="cs"/>
          <w:rtl/>
        </w:rPr>
        <w:t>الواردة</w:t>
      </w:r>
      <w:r w:rsidR="00D23E4B">
        <w:rPr>
          <w:rFonts w:hint="cs"/>
          <w:rtl/>
        </w:rPr>
        <w:t xml:space="preserve"> في الوثيقة </w:t>
      </w:r>
      <w:r>
        <w:t>WO</w:t>
      </w:r>
      <w:r w:rsidR="00D23E4B">
        <w:t>/GA/47/5</w:t>
      </w:r>
      <w:r w:rsidR="007F3208">
        <w:rPr>
          <w:rFonts w:hint="cs"/>
          <w:rtl/>
        </w:rPr>
        <w:t>؛</w:t>
      </w:r>
    </w:p>
    <w:p w:rsidR="007F3208" w:rsidRDefault="00674684" w:rsidP="0022019D">
      <w:pPr>
        <w:pStyle w:val="NormalParaAR"/>
        <w:rPr>
          <w:rtl/>
          <w:lang w:bidi="ar-EG"/>
        </w:rPr>
      </w:pPr>
      <w:r>
        <w:rPr>
          <w:rFonts w:hint="cs"/>
          <w:rtl/>
        </w:rPr>
        <w:t>"2"</w:t>
      </w:r>
      <w:r>
        <w:rPr>
          <w:rFonts w:hint="cs"/>
          <w:rtl/>
        </w:rPr>
        <w:tab/>
      </w:r>
      <w:r w:rsidR="0022019D">
        <w:rPr>
          <w:rFonts w:hint="cs"/>
          <w:rtl/>
        </w:rPr>
        <w:t xml:space="preserve">وأن </w:t>
      </w:r>
      <w:proofErr w:type="gramStart"/>
      <w:r w:rsidR="0022019D">
        <w:rPr>
          <w:rFonts w:hint="cs"/>
          <w:rtl/>
        </w:rPr>
        <w:t>توجه</w:t>
      </w:r>
      <w:proofErr w:type="gramEnd"/>
      <w:r w:rsidR="0022019D">
        <w:rPr>
          <w:rFonts w:hint="cs"/>
          <w:rtl/>
        </w:rPr>
        <w:t xml:space="preserve"> اللجنة الدائمة المعنية بحق المؤلف والحقوق المجاورة إلى مواصلة العمل على المسائل التي تتناولها الوثيقة</w:t>
      </w:r>
      <w:r w:rsidR="0022019D">
        <w:rPr>
          <w:rFonts w:hint="eastAsia"/>
          <w:rtl/>
        </w:rPr>
        <w:t> </w:t>
      </w:r>
      <w:r w:rsidR="0022019D">
        <w:t>WO</w:t>
      </w:r>
      <w:r w:rsidR="0022019D" w:rsidRPr="00E5752E">
        <w:t>/GA/47/5</w:t>
      </w:r>
      <w:r w:rsidR="00437D5D">
        <w:rPr>
          <w:rFonts w:hint="cs"/>
          <w:rtl/>
          <w:lang w:bidi="ar-EG"/>
        </w:rPr>
        <w:t>.</w:t>
      </w:r>
    </w:p>
    <w:p w:rsidR="0035056F" w:rsidRDefault="006E6217" w:rsidP="0035056F">
      <w:pPr>
        <w:pStyle w:val="Heading2AR"/>
        <w:rPr>
          <w:rtl/>
        </w:rPr>
      </w:pPr>
      <w:r w:rsidRPr="006877EF">
        <w:rPr>
          <w:rtl/>
        </w:rPr>
        <w:t xml:space="preserve">البند </w:t>
      </w:r>
      <w:r w:rsidRPr="006877EF">
        <w:rPr>
          <w:rFonts w:hint="cs"/>
          <w:rtl/>
        </w:rPr>
        <w:t>13</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6E6217" w:rsidRDefault="006E6217" w:rsidP="0035056F">
      <w:pPr>
        <w:pStyle w:val="Heading2AR"/>
      </w:pPr>
      <w:r w:rsidRPr="006877EF">
        <w:rPr>
          <w:rtl/>
        </w:rPr>
        <w:t>تقرير</w:t>
      </w:r>
      <w:r w:rsidRPr="006877EF">
        <w:t xml:space="preserve"> </w:t>
      </w:r>
      <w:r w:rsidRPr="006877EF">
        <w:rPr>
          <w:rtl/>
        </w:rPr>
        <w:t>عن</w:t>
      </w:r>
      <w:r w:rsidRPr="006877EF">
        <w:t xml:space="preserve"> </w:t>
      </w:r>
      <w:r w:rsidRPr="006877EF">
        <w:rPr>
          <w:rtl/>
        </w:rPr>
        <w:t>اللجنة</w:t>
      </w:r>
      <w:r w:rsidRPr="006877EF">
        <w:t xml:space="preserve"> </w:t>
      </w:r>
      <w:r w:rsidRPr="006877EF">
        <w:rPr>
          <w:rtl/>
        </w:rPr>
        <w:t>الدائمة</w:t>
      </w:r>
      <w:r w:rsidRPr="006877EF">
        <w:t xml:space="preserve"> </w:t>
      </w:r>
      <w:r w:rsidRPr="006877EF">
        <w:rPr>
          <w:rtl/>
        </w:rPr>
        <w:t>المعنية</w:t>
      </w:r>
      <w:r w:rsidRPr="006877EF">
        <w:t xml:space="preserve"> </w:t>
      </w:r>
      <w:r w:rsidRPr="006877EF">
        <w:rPr>
          <w:rtl/>
        </w:rPr>
        <w:t>بقانون</w:t>
      </w:r>
      <w:r w:rsidRPr="006877EF">
        <w:t xml:space="preserve"> </w:t>
      </w:r>
      <w:r w:rsidRPr="006877EF">
        <w:rPr>
          <w:rtl/>
        </w:rPr>
        <w:t>البراءات</w:t>
      </w:r>
    </w:p>
    <w:p w:rsidR="00FD1BDA" w:rsidRDefault="00FD1BDA" w:rsidP="00FD1BDA">
      <w:pPr>
        <w:pStyle w:val="NormalParaAR"/>
        <w:contextualSpacing/>
      </w:pPr>
      <w:r w:rsidRPr="00561558">
        <w:rPr>
          <w:rtl/>
        </w:rPr>
        <w:t>أحاطت الجمعية علما عن "</w:t>
      </w:r>
      <w:r w:rsidRPr="00FD1BDA">
        <w:rPr>
          <w:rtl/>
        </w:rPr>
        <w:t>تقرير اللجنة الدائمة المعنية بقانون البراءات</w:t>
      </w:r>
      <w:r>
        <w:rPr>
          <w:rtl/>
        </w:rPr>
        <w:t>"</w:t>
      </w:r>
      <w:r w:rsidR="00277B87">
        <w:rPr>
          <w:rFonts w:hint="cs"/>
          <w:rtl/>
        </w:rPr>
        <w:t xml:space="preserve"> </w:t>
      </w:r>
      <w:r>
        <w:t>)</w:t>
      </w:r>
      <w:r w:rsidRPr="00561558">
        <w:rPr>
          <w:rtl/>
        </w:rPr>
        <w:t xml:space="preserve">الوثيقة </w:t>
      </w:r>
      <w:r>
        <w:t>(WO/GA/47/6</w:t>
      </w:r>
      <w:r w:rsidRPr="00561558">
        <w:rPr>
          <w:rtl/>
        </w:rPr>
        <w:t>.</w:t>
      </w:r>
    </w:p>
    <w:p w:rsidR="007210A2" w:rsidRDefault="006E6217" w:rsidP="007210A2">
      <w:pPr>
        <w:pStyle w:val="Heading2AR"/>
        <w:rPr>
          <w:rtl/>
        </w:rPr>
      </w:pPr>
      <w:r w:rsidRPr="006877EF">
        <w:rPr>
          <w:rtl/>
        </w:rPr>
        <w:t xml:space="preserve">البند </w:t>
      </w:r>
      <w:r w:rsidRPr="006877EF">
        <w:rPr>
          <w:rFonts w:hint="cs"/>
          <w:rtl/>
        </w:rPr>
        <w:t>14</w:t>
      </w:r>
      <w:r w:rsidR="00EB6069">
        <w:rPr>
          <w:rFonts w:hint="cs"/>
          <w:rtl/>
        </w:rPr>
        <w:t xml:space="preserve"> </w:t>
      </w:r>
      <w:proofErr w:type="gramStart"/>
      <w:r w:rsidR="00EB6069">
        <w:rPr>
          <w:rFonts w:hint="cs"/>
          <w:rtl/>
        </w:rPr>
        <w:t>من</w:t>
      </w:r>
      <w:proofErr w:type="gramEnd"/>
      <w:r w:rsidR="00EB6069">
        <w:rPr>
          <w:rFonts w:hint="cs"/>
          <w:rtl/>
        </w:rPr>
        <w:t xml:space="preserve"> جدول الأعمال الموحد</w:t>
      </w:r>
    </w:p>
    <w:p w:rsidR="006E6217" w:rsidRDefault="006E6217" w:rsidP="007210A2">
      <w:pPr>
        <w:pStyle w:val="Heading2AR"/>
      </w:pPr>
      <w:r w:rsidRPr="006877EF">
        <w:rPr>
          <w:rtl/>
        </w:rPr>
        <w:t>بعض</w:t>
      </w:r>
      <w:r w:rsidRPr="006877EF">
        <w:t xml:space="preserve"> </w:t>
      </w:r>
      <w:r w:rsidRPr="006877EF">
        <w:rPr>
          <w:rtl/>
        </w:rPr>
        <w:t>المسائل</w:t>
      </w:r>
      <w:r w:rsidRPr="006877EF">
        <w:t xml:space="preserve"> </w:t>
      </w:r>
      <w:r w:rsidRPr="006877EF">
        <w:rPr>
          <w:rtl/>
        </w:rPr>
        <w:t>المتعلقة</w:t>
      </w:r>
      <w:r w:rsidRPr="006877EF">
        <w:t xml:space="preserve"> </w:t>
      </w:r>
      <w:r w:rsidRPr="006877EF">
        <w:rPr>
          <w:rtl/>
        </w:rPr>
        <w:t>با</w:t>
      </w:r>
      <w:r w:rsidR="00561558" w:rsidRPr="006877EF">
        <w:rPr>
          <w:rFonts w:hint="cs"/>
          <w:rtl/>
        </w:rPr>
        <w:t>ل</w:t>
      </w:r>
      <w:r w:rsidRPr="006877EF">
        <w:rPr>
          <w:rtl/>
        </w:rPr>
        <w:t>لجنة</w:t>
      </w:r>
      <w:r w:rsidRPr="006877EF">
        <w:t xml:space="preserve"> </w:t>
      </w:r>
      <w:r w:rsidRPr="006877EF">
        <w:rPr>
          <w:rtl/>
        </w:rPr>
        <w:t>الدائمة</w:t>
      </w:r>
      <w:r w:rsidRPr="006877EF">
        <w:t xml:space="preserve"> </w:t>
      </w:r>
      <w:r w:rsidRPr="006877EF">
        <w:rPr>
          <w:rtl/>
        </w:rPr>
        <w:t>المعنية</w:t>
      </w:r>
      <w:r w:rsidRPr="006877EF">
        <w:t xml:space="preserve"> </w:t>
      </w:r>
      <w:r w:rsidRPr="006877EF">
        <w:rPr>
          <w:rtl/>
        </w:rPr>
        <w:t>بقانون</w:t>
      </w:r>
      <w:r w:rsidRPr="006877EF">
        <w:t xml:space="preserve"> </w:t>
      </w:r>
      <w:r w:rsidRPr="006877EF">
        <w:rPr>
          <w:rtl/>
        </w:rPr>
        <w:t>العلامات</w:t>
      </w:r>
      <w:r w:rsidRPr="006877EF">
        <w:t xml:space="preserve"> </w:t>
      </w:r>
      <w:r w:rsidRPr="006877EF">
        <w:rPr>
          <w:rtl/>
        </w:rPr>
        <w:t>التجارية</w:t>
      </w:r>
      <w:r w:rsidRPr="006877EF">
        <w:t xml:space="preserve"> </w:t>
      </w:r>
      <w:r w:rsidRPr="006877EF">
        <w:rPr>
          <w:rtl/>
        </w:rPr>
        <w:t>والتصاميم</w:t>
      </w:r>
      <w:r w:rsidRPr="006877EF">
        <w:t xml:space="preserve"> </w:t>
      </w:r>
      <w:r w:rsidRPr="006877EF">
        <w:rPr>
          <w:rtl/>
        </w:rPr>
        <w:t>الصناعية</w:t>
      </w:r>
      <w:r w:rsidRPr="006877EF">
        <w:t xml:space="preserve"> </w:t>
      </w:r>
      <w:r w:rsidRPr="006877EF">
        <w:rPr>
          <w:rtl/>
        </w:rPr>
        <w:t>والمؤشرات</w:t>
      </w:r>
      <w:r w:rsidRPr="006877EF">
        <w:t xml:space="preserve"> </w:t>
      </w:r>
      <w:r w:rsidRPr="006877EF">
        <w:rPr>
          <w:rtl/>
        </w:rPr>
        <w:t>الجغرافية</w:t>
      </w:r>
    </w:p>
    <w:p w:rsidR="0046119A" w:rsidRDefault="0046119A" w:rsidP="00EB6069">
      <w:pPr>
        <w:pStyle w:val="NormalParaAR"/>
        <w:rPr>
          <w:rtl/>
        </w:rPr>
      </w:pPr>
      <w:r w:rsidRPr="00561558">
        <w:rPr>
          <w:rtl/>
        </w:rPr>
        <w:t>أحاطت الجمعية علما عن "</w:t>
      </w:r>
      <w:r w:rsidRPr="0046119A">
        <w:rPr>
          <w:rtl/>
        </w:rPr>
        <w:t>تقرير اللجنة الدائمة المعنية بالعلامات التجارية والتصاميم الصناعية والبيانات الجغرافية</w:t>
      </w:r>
      <w:r>
        <w:rPr>
          <w:rtl/>
        </w:rPr>
        <w:t>"</w:t>
      </w:r>
      <w:r w:rsidR="00277B87">
        <w:rPr>
          <w:rFonts w:hint="cs"/>
          <w:rtl/>
        </w:rPr>
        <w:t xml:space="preserve"> </w:t>
      </w:r>
      <w:r>
        <w:t>)</w:t>
      </w:r>
      <w:r w:rsidRPr="00561558">
        <w:rPr>
          <w:rtl/>
        </w:rPr>
        <w:t>الوثيقة</w:t>
      </w:r>
      <w:r w:rsidR="00EB6069">
        <w:rPr>
          <w:rFonts w:hint="cs"/>
          <w:rtl/>
        </w:rPr>
        <w:t> </w:t>
      </w:r>
      <w:r>
        <w:t>(WO/GA/47/7</w:t>
      </w:r>
      <w:r w:rsidRPr="00561558">
        <w:rPr>
          <w:rtl/>
        </w:rPr>
        <w:t>.</w:t>
      </w:r>
    </w:p>
    <w:p w:rsidR="0046119A" w:rsidRDefault="00EB6069" w:rsidP="00EB6069">
      <w:pPr>
        <w:pStyle w:val="NormalParaAR"/>
        <w:contextualSpacing/>
      </w:pPr>
      <w:r>
        <w:rPr>
          <w:rFonts w:hint="cs"/>
          <w:rtl/>
        </w:rPr>
        <w:t xml:space="preserve">ووجّهت الجمعية العامة </w:t>
      </w:r>
      <w:r w:rsidRPr="004265EA">
        <w:rPr>
          <w:rtl/>
        </w:rPr>
        <w:t>اللجنة الدائمة المعنية بقانون العلامات التجارية والتصاميم الصناعية والمؤشرات الجغرافية</w:t>
      </w:r>
      <w:r w:rsidRPr="004265EA">
        <w:rPr>
          <w:rFonts w:hint="cs"/>
          <w:rtl/>
        </w:rPr>
        <w:t xml:space="preserve"> </w:t>
      </w:r>
      <w:r>
        <w:rPr>
          <w:rFonts w:hint="cs"/>
          <w:rtl/>
        </w:rPr>
        <w:t>نحو دراسة مختلف الأنظمة الخاصة بحماية المؤشرات الجغرافية، ضمن ولايتها الحالية وبما يشمل كل الجوانب.</w:t>
      </w:r>
    </w:p>
    <w:p w:rsidR="00EB6069" w:rsidRDefault="006877EF" w:rsidP="00EB6069">
      <w:pPr>
        <w:pStyle w:val="Heading2AR"/>
        <w:rPr>
          <w:rtl/>
        </w:rPr>
      </w:pPr>
      <w:r w:rsidRPr="006877EF">
        <w:rPr>
          <w:rtl/>
        </w:rPr>
        <w:t xml:space="preserve">البند </w:t>
      </w:r>
      <w:r w:rsidRPr="006877EF">
        <w:rPr>
          <w:rFonts w:hint="cs"/>
          <w:rtl/>
        </w:rPr>
        <w:t>1</w:t>
      </w:r>
      <w:r w:rsidR="00EB6069">
        <w:rPr>
          <w:rFonts w:hint="cs"/>
          <w:rtl/>
        </w:rPr>
        <w:t>5</w:t>
      </w:r>
      <w:r w:rsidR="00BD0451">
        <w:rPr>
          <w:rFonts w:hint="cs"/>
          <w:rtl/>
        </w:rPr>
        <w:t xml:space="preserve"> </w:t>
      </w:r>
      <w:proofErr w:type="gramStart"/>
      <w:r w:rsidR="00BD0451">
        <w:rPr>
          <w:rFonts w:hint="cs"/>
          <w:rtl/>
        </w:rPr>
        <w:t>من</w:t>
      </w:r>
      <w:proofErr w:type="gramEnd"/>
      <w:r w:rsidR="00BD0451">
        <w:rPr>
          <w:rFonts w:hint="cs"/>
          <w:rtl/>
        </w:rPr>
        <w:t xml:space="preserve"> جدول الأعمال الموحد</w:t>
      </w:r>
    </w:p>
    <w:p w:rsidR="006E6217" w:rsidRPr="006877EF" w:rsidRDefault="006E6217" w:rsidP="00EB6069">
      <w:pPr>
        <w:pStyle w:val="Heading2AR"/>
        <w:rPr>
          <w:rtl/>
        </w:rPr>
      </w:pPr>
      <w:r w:rsidRPr="006877EF">
        <w:rPr>
          <w:rtl/>
        </w:rPr>
        <w:t>بعض</w:t>
      </w:r>
      <w:r w:rsidRPr="006877EF">
        <w:t xml:space="preserve"> </w:t>
      </w:r>
      <w:r w:rsidRPr="006877EF">
        <w:rPr>
          <w:rtl/>
        </w:rPr>
        <w:t>المسائل</w:t>
      </w:r>
      <w:r w:rsidRPr="006877EF">
        <w:t xml:space="preserve"> </w:t>
      </w:r>
      <w:r w:rsidRPr="006877EF">
        <w:rPr>
          <w:rtl/>
        </w:rPr>
        <w:t>المتعلقة</w:t>
      </w:r>
      <w:r w:rsidRPr="006877EF">
        <w:t xml:space="preserve"> </w:t>
      </w:r>
      <w:r w:rsidRPr="006877EF">
        <w:rPr>
          <w:rtl/>
        </w:rPr>
        <w:t>بالدعوة</w:t>
      </w:r>
      <w:r w:rsidRPr="006877EF">
        <w:t xml:space="preserve"> </w:t>
      </w:r>
      <w:r w:rsidRPr="006877EF">
        <w:rPr>
          <w:rtl/>
        </w:rPr>
        <w:t>إ</w:t>
      </w:r>
      <w:r w:rsidRPr="006877EF">
        <w:t xml:space="preserve"> </w:t>
      </w:r>
      <w:r w:rsidRPr="006877EF">
        <w:rPr>
          <w:rtl/>
        </w:rPr>
        <w:t>الى</w:t>
      </w:r>
      <w:r w:rsidRPr="006877EF">
        <w:t xml:space="preserve"> </w:t>
      </w:r>
      <w:r w:rsidRPr="006877EF">
        <w:rPr>
          <w:rtl/>
        </w:rPr>
        <w:t>عقد</w:t>
      </w:r>
      <w:r w:rsidRPr="006877EF">
        <w:t xml:space="preserve"> </w:t>
      </w:r>
      <w:r w:rsidRPr="006877EF">
        <w:rPr>
          <w:rtl/>
        </w:rPr>
        <w:t>مؤتمر</w:t>
      </w:r>
      <w:r w:rsidRPr="006877EF">
        <w:t xml:space="preserve"> </w:t>
      </w:r>
      <w:r w:rsidRPr="006877EF">
        <w:rPr>
          <w:rtl/>
        </w:rPr>
        <w:t>دبلوماسي</w:t>
      </w:r>
      <w:r w:rsidRPr="006877EF">
        <w:t xml:space="preserve"> </w:t>
      </w:r>
      <w:r w:rsidRPr="006877EF">
        <w:rPr>
          <w:rtl/>
        </w:rPr>
        <w:t>ل</w:t>
      </w:r>
      <w:r w:rsidR="00117D83" w:rsidRPr="006877EF">
        <w:rPr>
          <w:rFonts w:hint="cs"/>
          <w:rtl/>
        </w:rPr>
        <w:t>ا</w:t>
      </w:r>
      <w:r w:rsidRPr="006877EF">
        <w:rPr>
          <w:rtl/>
        </w:rPr>
        <w:t>عتماد</w:t>
      </w:r>
      <w:r w:rsidRPr="006877EF">
        <w:t xml:space="preserve"> </w:t>
      </w:r>
      <w:r w:rsidRPr="006877EF">
        <w:rPr>
          <w:rtl/>
        </w:rPr>
        <w:t>معاهدة</w:t>
      </w:r>
      <w:r w:rsidRPr="006877EF">
        <w:t xml:space="preserve"> </w:t>
      </w:r>
      <w:r w:rsidR="00117D83" w:rsidRPr="006877EF">
        <w:rPr>
          <w:rtl/>
        </w:rPr>
        <w:t>بشأ</w:t>
      </w:r>
      <w:r w:rsidRPr="006877EF">
        <w:rPr>
          <w:rtl/>
        </w:rPr>
        <w:t>ن</w:t>
      </w:r>
      <w:r w:rsidRPr="006877EF">
        <w:t xml:space="preserve"> </w:t>
      </w:r>
      <w:r w:rsidRPr="006877EF">
        <w:rPr>
          <w:rtl/>
        </w:rPr>
        <w:t>قانون</w:t>
      </w:r>
      <w:r w:rsidRPr="006877EF">
        <w:t xml:space="preserve"> </w:t>
      </w:r>
      <w:r w:rsidRPr="006877EF">
        <w:rPr>
          <w:rtl/>
        </w:rPr>
        <w:t>التصاميم</w:t>
      </w:r>
    </w:p>
    <w:p w:rsidR="00931377" w:rsidRDefault="00931377" w:rsidP="006E6217">
      <w:pPr>
        <w:pStyle w:val="NormalParaAR"/>
        <w:rPr>
          <w:rtl/>
        </w:rPr>
      </w:pPr>
      <w:r>
        <w:rPr>
          <w:rFonts w:hint="cs"/>
          <w:rtl/>
        </w:rPr>
        <w:t>وافق</w:t>
      </w:r>
      <w:r w:rsidR="0046119A">
        <w:rPr>
          <w:rFonts w:hint="cs"/>
          <w:rtl/>
        </w:rPr>
        <w:t>ت</w:t>
      </w:r>
      <w:r>
        <w:rPr>
          <w:rFonts w:hint="cs"/>
          <w:rtl/>
        </w:rPr>
        <w:t xml:space="preserve"> الجمعية العامة للويبو: </w:t>
      </w:r>
    </w:p>
    <w:p w:rsidR="0046119A" w:rsidRDefault="002C4E58" w:rsidP="002C4E58">
      <w:pPr>
        <w:pStyle w:val="NormalParaAR"/>
      </w:pPr>
      <w:r>
        <w:rPr>
          <w:rFonts w:hint="cs"/>
          <w:rtl/>
        </w:rPr>
        <w:t>على أن تتولى لجنة العلامات استكمال نص الاقتراح الأساسي لمعاهدة قانون التصاميم في دورتيها الرابعة والخامسة والثلاثين؛</w:t>
      </w:r>
    </w:p>
    <w:p w:rsidR="00931377" w:rsidRDefault="002C4E58" w:rsidP="002917EB">
      <w:pPr>
        <w:pStyle w:val="NormalParaAR"/>
        <w:ind w:left="1133" w:hanging="567"/>
        <w:rPr>
          <w:rtl/>
        </w:rPr>
      </w:pPr>
      <w:r>
        <w:rPr>
          <w:rFonts w:hint="cs"/>
          <w:rtl/>
        </w:rPr>
        <w:t>"1"</w:t>
      </w:r>
      <w:r>
        <w:rPr>
          <w:rFonts w:hint="cs"/>
          <w:rtl/>
        </w:rPr>
        <w:tab/>
        <w:t xml:space="preserve">على ألا يُدعى إلى الانعقاد مؤتمر دبلوماسي لاعتماد معاهدة قانون التصاميم في نهاية والنصف </w:t>
      </w:r>
      <w:r w:rsidR="002917EB">
        <w:rPr>
          <w:rFonts w:hint="cs"/>
          <w:rtl/>
        </w:rPr>
        <w:t>الأول</w:t>
      </w:r>
      <w:r>
        <w:rPr>
          <w:rFonts w:hint="cs"/>
          <w:rtl/>
        </w:rPr>
        <w:t xml:space="preserve"> من عام 2017 إلا </w:t>
      </w:r>
      <w:r w:rsidR="00D934AA">
        <w:rPr>
          <w:rFonts w:hint="cs"/>
          <w:rtl/>
        </w:rPr>
        <w:t xml:space="preserve">إذا </w:t>
      </w:r>
      <w:r>
        <w:rPr>
          <w:rFonts w:hint="cs"/>
          <w:rtl/>
        </w:rPr>
        <w:t xml:space="preserve">انتهت المناقشات حول المساعدة التقنية والكشف أثناء </w:t>
      </w:r>
      <w:r>
        <w:rPr>
          <w:rtl/>
        </w:rPr>
        <w:t>دورتي</w:t>
      </w:r>
      <w:r>
        <w:rPr>
          <w:rFonts w:hint="cs"/>
          <w:rtl/>
        </w:rPr>
        <w:t xml:space="preserve"> اللجنة</w:t>
      </w:r>
      <w:r w:rsidRPr="002C4E58">
        <w:rPr>
          <w:rtl/>
        </w:rPr>
        <w:t xml:space="preserve"> الرابعة والخامسة</w:t>
      </w:r>
      <w:r w:rsidR="006D1D5B">
        <w:rPr>
          <w:rFonts w:hint="cs"/>
          <w:rtl/>
        </w:rPr>
        <w:t> </w:t>
      </w:r>
      <w:r w:rsidRPr="002C4E58">
        <w:rPr>
          <w:rtl/>
        </w:rPr>
        <w:t>والثلاثين</w:t>
      </w:r>
      <w:r>
        <w:rPr>
          <w:rFonts w:hint="cs"/>
          <w:rtl/>
        </w:rPr>
        <w:t>؛</w:t>
      </w:r>
    </w:p>
    <w:p w:rsidR="00931377" w:rsidRDefault="002C4E58" w:rsidP="002C4E58">
      <w:pPr>
        <w:pStyle w:val="NormalParaAR"/>
        <w:ind w:left="1133" w:hanging="567"/>
        <w:rPr>
          <w:rtl/>
        </w:rPr>
      </w:pPr>
      <w:r>
        <w:rPr>
          <w:rFonts w:hint="cs"/>
          <w:rtl/>
        </w:rPr>
        <w:lastRenderedPageBreak/>
        <w:t>"2"</w:t>
      </w:r>
      <w:r>
        <w:rPr>
          <w:rFonts w:hint="cs"/>
          <w:rtl/>
        </w:rPr>
        <w:tab/>
      </w:r>
      <w:r w:rsidR="002917EB">
        <w:rPr>
          <w:rFonts w:hint="cs"/>
          <w:rtl/>
        </w:rPr>
        <w:t>وعلى أن تتولى لجنة العلامات استكمال نص الاقتراح الأساسي لمعاهدة قانون التصاميم في دورتيها الرابعة والخامسة والثلاثين؛</w:t>
      </w:r>
    </w:p>
    <w:p w:rsidR="00931377" w:rsidRDefault="002C4E58" w:rsidP="00D934AA">
      <w:pPr>
        <w:pStyle w:val="NormalParaAR"/>
        <w:ind w:left="1133" w:hanging="567"/>
        <w:rPr>
          <w:rtl/>
        </w:rPr>
      </w:pPr>
      <w:r>
        <w:rPr>
          <w:rFonts w:hint="cs"/>
          <w:rtl/>
        </w:rPr>
        <w:t>"3"</w:t>
      </w:r>
      <w:r>
        <w:rPr>
          <w:rFonts w:hint="cs"/>
          <w:rtl/>
        </w:rPr>
        <w:tab/>
      </w:r>
      <w:proofErr w:type="gramStart"/>
      <w:r w:rsidR="002917EB">
        <w:rPr>
          <w:rFonts w:hint="cs"/>
          <w:rtl/>
        </w:rPr>
        <w:t>وعلى</w:t>
      </w:r>
      <w:proofErr w:type="gramEnd"/>
      <w:r w:rsidR="002917EB">
        <w:rPr>
          <w:rFonts w:hint="cs"/>
          <w:rtl/>
        </w:rPr>
        <w:t xml:space="preserve"> أن يُبت في زمان ومكان انعقاد المؤتمر الدبلوماسي، إن تقرر عقده في نهاية النصف الأول من عام 2017، في اجتماع تحضيري ينعقد بعد الدورة الخامسة والثلاثين مباشرة.</w:t>
      </w:r>
    </w:p>
    <w:p w:rsidR="00BF2735" w:rsidRDefault="006E6217" w:rsidP="00BF2735">
      <w:pPr>
        <w:pStyle w:val="Heading2AR"/>
        <w:rPr>
          <w:rtl/>
        </w:rPr>
      </w:pPr>
      <w:r w:rsidRPr="006877EF">
        <w:rPr>
          <w:rtl/>
        </w:rPr>
        <w:t xml:space="preserve">البند </w:t>
      </w:r>
      <w:r w:rsidR="009138C9">
        <w:t>16</w:t>
      </w:r>
      <w:r w:rsidR="00BD0451">
        <w:rPr>
          <w:rFonts w:hint="cs"/>
          <w:rtl/>
        </w:rPr>
        <w:t xml:space="preserve"> </w:t>
      </w:r>
      <w:proofErr w:type="gramStart"/>
      <w:r w:rsidR="00BD0451">
        <w:rPr>
          <w:rFonts w:hint="cs"/>
          <w:rtl/>
        </w:rPr>
        <w:t>من</w:t>
      </w:r>
      <w:proofErr w:type="gramEnd"/>
      <w:r w:rsidR="00BD0451">
        <w:rPr>
          <w:rFonts w:hint="cs"/>
          <w:rtl/>
        </w:rPr>
        <w:t xml:space="preserve"> جدول الأعمال الموحد</w:t>
      </w:r>
    </w:p>
    <w:p w:rsidR="006E6217" w:rsidRPr="006877EF" w:rsidRDefault="006E6217" w:rsidP="002917EB">
      <w:pPr>
        <w:pStyle w:val="Heading2AR"/>
        <w:rPr>
          <w:rtl/>
        </w:rPr>
      </w:pPr>
      <w:proofErr w:type="gramStart"/>
      <w:r w:rsidRPr="006877EF">
        <w:rPr>
          <w:rtl/>
        </w:rPr>
        <w:t>تقرير</w:t>
      </w:r>
      <w:proofErr w:type="gramEnd"/>
      <w:r w:rsidRPr="006877EF">
        <w:t xml:space="preserve"> </w:t>
      </w:r>
      <w:r w:rsidRPr="006877EF">
        <w:rPr>
          <w:rtl/>
        </w:rPr>
        <w:t>عن</w:t>
      </w:r>
      <w:r w:rsidRPr="006877EF">
        <w:t xml:space="preserve"> </w:t>
      </w:r>
      <w:r w:rsidRPr="006877EF">
        <w:rPr>
          <w:rtl/>
        </w:rPr>
        <w:t>اللجنة</w:t>
      </w:r>
      <w:r w:rsidRPr="006877EF">
        <w:t xml:space="preserve"> </w:t>
      </w:r>
      <w:r w:rsidRPr="006877EF">
        <w:rPr>
          <w:rtl/>
        </w:rPr>
        <w:t>المعنية</w:t>
      </w:r>
      <w:r w:rsidRPr="006877EF">
        <w:t xml:space="preserve"> </w:t>
      </w:r>
      <w:r w:rsidRPr="006877EF">
        <w:rPr>
          <w:rtl/>
        </w:rPr>
        <w:t>بالتنمية</w:t>
      </w:r>
      <w:r w:rsidRPr="006877EF">
        <w:t xml:space="preserve"> </w:t>
      </w:r>
      <w:r w:rsidRPr="006877EF">
        <w:rPr>
          <w:rtl/>
        </w:rPr>
        <w:t>والملكية</w:t>
      </w:r>
      <w:r w:rsidRPr="006877EF">
        <w:t xml:space="preserve"> </w:t>
      </w:r>
      <w:r w:rsidRPr="006877EF">
        <w:rPr>
          <w:rtl/>
        </w:rPr>
        <w:t>الفكرية</w:t>
      </w:r>
      <w:r w:rsidRPr="006877EF">
        <w:t xml:space="preserve"> </w:t>
      </w:r>
      <w:r w:rsidRPr="006877EF">
        <w:rPr>
          <w:rtl/>
        </w:rPr>
        <w:t>واستعراض</w:t>
      </w:r>
      <w:r w:rsidRPr="006877EF">
        <w:t xml:space="preserve"> </w:t>
      </w:r>
      <w:r w:rsidRPr="006877EF">
        <w:rPr>
          <w:rtl/>
        </w:rPr>
        <w:t>تنفيذ</w:t>
      </w:r>
      <w:r w:rsidRPr="006877EF">
        <w:t xml:space="preserve"> </w:t>
      </w:r>
      <w:r w:rsidRPr="006877EF">
        <w:rPr>
          <w:rtl/>
        </w:rPr>
        <w:t>توصيات</w:t>
      </w:r>
      <w:r w:rsidRPr="006877EF">
        <w:t xml:space="preserve"> </w:t>
      </w:r>
      <w:r w:rsidRPr="006877EF">
        <w:rPr>
          <w:rtl/>
        </w:rPr>
        <w:t>جدول</w:t>
      </w:r>
      <w:r w:rsidRPr="006877EF">
        <w:t xml:space="preserve"> </w:t>
      </w:r>
      <w:r w:rsidRPr="006877EF">
        <w:rPr>
          <w:rtl/>
        </w:rPr>
        <w:t>أ</w:t>
      </w:r>
      <w:r w:rsidRPr="006877EF">
        <w:t xml:space="preserve"> </w:t>
      </w:r>
      <w:r w:rsidRPr="006877EF">
        <w:rPr>
          <w:rtl/>
        </w:rPr>
        <w:t>أعمال</w:t>
      </w:r>
      <w:r w:rsidRPr="006877EF">
        <w:t xml:space="preserve"> </w:t>
      </w:r>
      <w:r w:rsidRPr="006877EF">
        <w:rPr>
          <w:rtl/>
        </w:rPr>
        <w:t>التنمية</w:t>
      </w:r>
    </w:p>
    <w:p w:rsidR="00BF2735" w:rsidRPr="00BF2735" w:rsidRDefault="00BF2735" w:rsidP="00BF2735">
      <w:pPr>
        <w:bidi/>
        <w:spacing w:after="240" w:line="360" w:lineRule="exact"/>
        <w:ind w:left="-1" w:hanging="1"/>
        <w:rPr>
          <w:rFonts w:ascii="Arabic Typesetting" w:hAnsi="Arabic Typesetting" w:cs="Arabic Typesetting"/>
          <w:sz w:val="36"/>
          <w:szCs w:val="36"/>
          <w:lang w:val="fr-FR"/>
        </w:rPr>
      </w:pPr>
      <w:r w:rsidRPr="00BF2735">
        <w:rPr>
          <w:rFonts w:ascii="Arabic Typesetting" w:hAnsi="Arabic Typesetting" w:cs="Arabic Typesetting" w:hint="cs"/>
          <w:sz w:val="36"/>
          <w:szCs w:val="36"/>
          <w:rtl/>
        </w:rPr>
        <w:t>إن الجمعية العامة للويبو:</w:t>
      </w:r>
    </w:p>
    <w:p w:rsidR="00BF2735" w:rsidRPr="00BF2735" w:rsidRDefault="00BF2735" w:rsidP="00BF2735">
      <w:pPr>
        <w:bidi/>
        <w:spacing w:after="240" w:line="360" w:lineRule="exact"/>
        <w:ind w:left="-1"/>
        <w:rPr>
          <w:rFonts w:ascii="Arabic Typesetting" w:hAnsi="Arabic Typesetting" w:cs="Arabic Typesetting"/>
          <w:sz w:val="36"/>
          <w:szCs w:val="36"/>
        </w:rPr>
      </w:pPr>
      <w:r w:rsidRPr="00BF2735">
        <w:rPr>
          <w:rFonts w:ascii="Arabic Typesetting" w:hAnsi="Arabic Typesetting" w:cs="Arabic Typesetting" w:hint="cs"/>
          <w:sz w:val="36"/>
          <w:szCs w:val="36"/>
          <w:rtl/>
        </w:rPr>
        <w:t>(أ)</w:t>
      </w:r>
      <w:r w:rsidRPr="00BF2735">
        <w:rPr>
          <w:rFonts w:ascii="Arabic Typesetting" w:hAnsi="Arabic Typesetting" w:cs="Arabic Typesetting" w:hint="cs"/>
          <w:sz w:val="36"/>
          <w:szCs w:val="36"/>
          <w:rtl/>
        </w:rPr>
        <w:tab/>
        <w:t xml:space="preserve">تحيط </w:t>
      </w:r>
      <w:proofErr w:type="gramStart"/>
      <w:r w:rsidRPr="00BF2735">
        <w:rPr>
          <w:rFonts w:ascii="Arabic Typesetting" w:hAnsi="Arabic Typesetting" w:cs="Arabic Typesetting" w:hint="cs"/>
          <w:sz w:val="36"/>
          <w:szCs w:val="36"/>
          <w:rtl/>
        </w:rPr>
        <w:t>علما</w:t>
      </w:r>
      <w:proofErr w:type="gramEnd"/>
      <w:r w:rsidRPr="00BF2735">
        <w:rPr>
          <w:rFonts w:ascii="Arabic Typesetting" w:hAnsi="Arabic Typesetting" w:cs="Arabic Typesetting" w:hint="cs"/>
          <w:sz w:val="36"/>
          <w:szCs w:val="36"/>
          <w:rtl/>
        </w:rPr>
        <w:t xml:space="preserve"> "بال</w:t>
      </w:r>
      <w:r w:rsidRPr="00BF2735">
        <w:rPr>
          <w:rFonts w:ascii="Arabic Typesetting" w:hAnsi="Arabic Typesetting" w:cs="Arabic Typesetting"/>
          <w:sz w:val="36"/>
          <w:szCs w:val="36"/>
          <w:rtl/>
        </w:rPr>
        <w:t xml:space="preserve">تقرير عن اللجنة المعنية </w:t>
      </w:r>
      <w:r w:rsidRPr="00BF2735">
        <w:rPr>
          <w:rFonts w:ascii="Arabic Typesetting" w:hAnsi="Arabic Typesetting" w:cs="Arabic Typesetting" w:hint="cs"/>
          <w:sz w:val="36"/>
          <w:szCs w:val="36"/>
          <w:rtl/>
        </w:rPr>
        <w:t>ب</w:t>
      </w:r>
      <w:r w:rsidRPr="00BF2735">
        <w:rPr>
          <w:rFonts w:ascii="Arabic Typesetting" w:hAnsi="Arabic Typesetting" w:cs="Arabic Typesetting"/>
          <w:sz w:val="36"/>
          <w:szCs w:val="36"/>
          <w:rtl/>
        </w:rPr>
        <w:t>التنمية والملكية الفكرية واستعراض تنفيذ توصيات جدول أعمال التنمية</w:t>
      </w:r>
      <w:r w:rsidRPr="00BF2735">
        <w:rPr>
          <w:rFonts w:ascii="Arabic Typesetting" w:hAnsi="Arabic Typesetting" w:cs="Arabic Typesetting" w:hint="cs"/>
          <w:sz w:val="36"/>
          <w:szCs w:val="36"/>
          <w:rtl/>
        </w:rPr>
        <w:t xml:space="preserve">" (الوثيقة </w:t>
      </w:r>
      <w:r w:rsidRPr="00BF2735">
        <w:rPr>
          <w:rFonts w:ascii="Arabic Typesetting" w:hAnsi="Arabic Typesetting" w:cs="Arabic Typesetting"/>
          <w:sz w:val="36"/>
          <w:szCs w:val="36"/>
        </w:rPr>
        <w:t>WO/GA/47/9</w:t>
      </w:r>
      <w:r w:rsidRPr="00BF2735">
        <w:rPr>
          <w:rFonts w:ascii="Arabic Typesetting" w:hAnsi="Arabic Typesetting" w:cs="Arabic Typesetting" w:hint="cs"/>
          <w:sz w:val="36"/>
          <w:szCs w:val="36"/>
          <w:rtl/>
        </w:rPr>
        <w:t xml:space="preserve">)، </w:t>
      </w:r>
    </w:p>
    <w:p w:rsidR="00BF2735" w:rsidRPr="00BF2735" w:rsidRDefault="00BF2735" w:rsidP="00BD0451">
      <w:pPr>
        <w:bidi/>
        <w:spacing w:after="240" w:line="360" w:lineRule="exact"/>
        <w:ind w:left="-1"/>
        <w:rPr>
          <w:rFonts w:ascii="Arabic Typesetting" w:hAnsi="Arabic Typesetting" w:cs="Arabic Typesetting"/>
          <w:sz w:val="36"/>
          <w:szCs w:val="36"/>
        </w:rPr>
      </w:pPr>
      <w:r w:rsidRPr="00BF2735">
        <w:rPr>
          <w:rFonts w:ascii="Arabic Typesetting" w:hAnsi="Arabic Typesetting" w:cs="Arabic Typesetting" w:hint="cs"/>
          <w:sz w:val="36"/>
          <w:szCs w:val="36"/>
          <w:rtl/>
        </w:rPr>
        <w:t>(ب)</w:t>
      </w:r>
      <w:r w:rsidRPr="00BF2735">
        <w:rPr>
          <w:rFonts w:ascii="Arabic Typesetting" w:hAnsi="Arabic Typesetting" w:cs="Arabic Typesetting" w:hint="cs"/>
          <w:sz w:val="36"/>
          <w:szCs w:val="36"/>
          <w:rtl/>
        </w:rPr>
        <w:tab/>
        <w:t xml:space="preserve">وتجيز لجنة التنمية، بالإشارة إلى الوثيقة </w:t>
      </w:r>
      <w:r w:rsidRPr="00BF2735">
        <w:rPr>
          <w:rFonts w:ascii="Arabic Typesetting" w:hAnsi="Arabic Typesetting" w:cs="Arabic Typesetting"/>
          <w:sz w:val="36"/>
          <w:szCs w:val="36"/>
        </w:rPr>
        <w:t xml:space="preserve"> WO/GA/47/11</w:t>
      </w:r>
      <w:r w:rsidRPr="00BF2735">
        <w:rPr>
          <w:rFonts w:ascii="Arabic Typesetting" w:hAnsi="Arabic Typesetting" w:cs="Arabic Typesetting" w:hint="cs"/>
          <w:sz w:val="36"/>
          <w:szCs w:val="36"/>
          <w:rtl/>
        </w:rPr>
        <w:t>المعنونة "</w:t>
      </w:r>
      <w:r w:rsidRPr="00BF2735">
        <w:rPr>
          <w:rFonts w:ascii="Arabic Typesetting" w:hAnsi="Arabic Typesetting" w:cs="Arabic Typesetting"/>
          <w:sz w:val="36"/>
          <w:szCs w:val="36"/>
          <w:rtl/>
        </w:rPr>
        <w:t>قرار بشأن المسائل المتعلقة باللجنة المعنية بالتنمية والملكية الفكرية</w:t>
      </w:r>
      <w:r w:rsidRPr="00BF2735">
        <w:rPr>
          <w:rFonts w:ascii="Arabic Typesetting" w:hAnsi="Arabic Typesetting" w:cs="Arabic Typesetting" w:hint="cs"/>
          <w:sz w:val="36"/>
          <w:szCs w:val="36"/>
          <w:rtl/>
        </w:rPr>
        <w:t xml:space="preserve">" مواصلة النقاش في دورتيها السادسة عشرة والسابعة عشرة، في موضوع القرار </w:t>
      </w:r>
      <w:r w:rsidRPr="00BF2735">
        <w:rPr>
          <w:rFonts w:ascii="Arabic Typesetting" w:hAnsi="Arabic Typesetting" w:cs="Arabic Typesetting"/>
          <w:sz w:val="36"/>
          <w:szCs w:val="36"/>
          <w:rtl/>
        </w:rPr>
        <w:t>بشأن المسائل المتعلقة باللجنة المعنية بالتنمية والملكية الفكرية</w:t>
      </w:r>
      <w:r w:rsidRPr="00BF2735">
        <w:rPr>
          <w:rFonts w:ascii="Arabic Typesetting" w:hAnsi="Arabic Typesetting" w:cs="Arabic Typesetting" w:hint="cs"/>
          <w:sz w:val="36"/>
          <w:szCs w:val="36"/>
          <w:rtl/>
        </w:rPr>
        <w:t xml:space="preserve"> الذي اعتُمد في الدورة الثالثة والأربعين للجمعية العامة للويبو (الوثيقة</w:t>
      </w:r>
      <w:r w:rsidR="00BD0451">
        <w:rPr>
          <w:rFonts w:ascii="Arabic Typesetting" w:hAnsi="Arabic Typesetting" w:cs="Arabic Typesetting" w:hint="eastAsia"/>
          <w:sz w:val="36"/>
          <w:szCs w:val="36"/>
          <w:rtl/>
        </w:rPr>
        <w:t> </w:t>
      </w:r>
      <w:r w:rsidRPr="00BF2735">
        <w:rPr>
          <w:rFonts w:ascii="Arabic Typesetting" w:hAnsi="Arabic Typesetting" w:cs="Arabic Typesetting"/>
          <w:sz w:val="36"/>
          <w:szCs w:val="36"/>
        </w:rPr>
        <w:t>CDIP/12/5</w:t>
      </w:r>
      <w:r w:rsidRPr="00BF2735">
        <w:rPr>
          <w:rFonts w:ascii="Arabic Typesetting" w:hAnsi="Arabic Typesetting" w:cs="Arabic Typesetting" w:hint="cs"/>
          <w:sz w:val="36"/>
          <w:szCs w:val="36"/>
          <w:rtl/>
        </w:rPr>
        <w:t xml:space="preserve">) وأن ترفع تقريراً وتقدم توصيات بشأن هذين الموضوعين إلى الجمعية العامة للويبو في عام 2016. </w:t>
      </w:r>
    </w:p>
    <w:p w:rsidR="00BD0451" w:rsidRDefault="006E6217" w:rsidP="00BD0451">
      <w:pPr>
        <w:pStyle w:val="Heading2AR"/>
        <w:rPr>
          <w:rtl/>
        </w:rPr>
      </w:pPr>
      <w:r w:rsidRPr="009138C9">
        <w:rPr>
          <w:rtl/>
        </w:rPr>
        <w:t xml:space="preserve">البند </w:t>
      </w:r>
      <w:r w:rsidR="009138C9">
        <w:t>17</w:t>
      </w:r>
      <w:r w:rsidR="00BD0451">
        <w:rPr>
          <w:rFonts w:hint="cs"/>
          <w:rtl/>
        </w:rPr>
        <w:t xml:space="preserve"> </w:t>
      </w:r>
      <w:proofErr w:type="gramStart"/>
      <w:r w:rsidR="00BD0451">
        <w:rPr>
          <w:rFonts w:hint="cs"/>
          <w:rtl/>
        </w:rPr>
        <w:t>من</w:t>
      </w:r>
      <w:proofErr w:type="gramEnd"/>
      <w:r w:rsidR="00BD0451">
        <w:rPr>
          <w:rFonts w:hint="cs"/>
          <w:rtl/>
        </w:rPr>
        <w:t xml:space="preserve"> جدول الأعمال الموحد</w:t>
      </w:r>
    </w:p>
    <w:p w:rsidR="00117D83" w:rsidRPr="009138C9" w:rsidRDefault="00BD0451" w:rsidP="00BD0451">
      <w:pPr>
        <w:pStyle w:val="Heading2AR"/>
        <w:rPr>
          <w:rtl/>
        </w:rPr>
      </w:pPr>
      <w:r>
        <w:rPr>
          <w:rFonts w:hint="cs"/>
          <w:rtl/>
        </w:rPr>
        <w:t>ب</w:t>
      </w:r>
      <w:r w:rsidR="00117D83" w:rsidRPr="009138C9">
        <w:rPr>
          <w:rtl/>
        </w:rPr>
        <w:t>عض المسائل المتعلقة باللجنة الحكومية الدولية المعنية بالملكية الفكرية والموارد الوراثية والمعارف التقليدية والفولكلور</w:t>
      </w:r>
    </w:p>
    <w:p w:rsidR="006A3063" w:rsidRPr="003D5CEC" w:rsidRDefault="006A3063" w:rsidP="006A3063">
      <w:pPr>
        <w:pStyle w:val="NormalParaAR"/>
      </w:pPr>
      <w:r w:rsidRPr="003D5CEC">
        <w:rPr>
          <w:rtl/>
        </w:rPr>
        <w:t>إذ تضع الجمعية العامة للويبو في اعتبارها توصيات جدول أعمال التنمية وتقرّ بالتقدم المحرز، توافق على تجديد</w:t>
      </w:r>
      <w:r w:rsidRPr="003D5CEC">
        <w:t> </w:t>
      </w:r>
      <w:r w:rsidRPr="003D5CEC">
        <w:rPr>
          <w:rtl/>
        </w:rPr>
        <w:t>ولاية لجنة الويبو الحكومية الدولية المعنية بالملكية الفكرية والموارد الوراثية والمعارف التقليدية والفولكلور</w:t>
      </w:r>
      <w:r>
        <w:rPr>
          <w:rFonts w:hint="cs"/>
          <w:rtl/>
        </w:rPr>
        <w:t xml:space="preserve">، دون الإخلال بالعمل الجاري في منتديات أخرى، </w:t>
      </w:r>
      <w:r w:rsidRPr="003D5CEC">
        <w:rPr>
          <w:rtl/>
        </w:rPr>
        <w:t>على النحو التالي:</w:t>
      </w:r>
    </w:p>
    <w:p w:rsidR="006A3063" w:rsidRPr="003D5CEC" w:rsidRDefault="006A3063" w:rsidP="006A3063">
      <w:pPr>
        <w:pStyle w:val="NormalParaAR"/>
        <w:ind w:left="566"/>
        <w:rPr>
          <w:rtl/>
        </w:rPr>
      </w:pPr>
      <w:r w:rsidRPr="003D5CEC">
        <w:rPr>
          <w:rtl/>
        </w:rPr>
        <w:t>(أ)</w:t>
      </w:r>
      <w:r w:rsidRPr="003D5CEC">
        <w:rPr>
          <w:rtl/>
        </w:rPr>
        <w:tab/>
        <w:t xml:space="preserve">ستواصل اللجنة، خلال ثنائية الميزانية المقبلة </w:t>
      </w:r>
      <w:r>
        <w:rPr>
          <w:rFonts w:hint="cs"/>
          <w:rtl/>
        </w:rPr>
        <w:t>2016</w:t>
      </w:r>
      <w:r w:rsidRPr="003D5CEC">
        <w:rPr>
          <w:rtl/>
        </w:rPr>
        <w:t>/</w:t>
      </w:r>
      <w:r>
        <w:rPr>
          <w:rFonts w:hint="cs"/>
          <w:rtl/>
        </w:rPr>
        <w:t>2017</w:t>
      </w:r>
      <w:r w:rsidRPr="003D5CEC">
        <w:rPr>
          <w:rtl/>
        </w:rPr>
        <w:t xml:space="preserve">، تسريع عملها، </w:t>
      </w:r>
      <w:r>
        <w:rPr>
          <w:rFonts w:hint="cs"/>
          <w:rtl/>
        </w:rPr>
        <w:t xml:space="preserve">مع التركيز على تضييق الفجوات القائمة، </w:t>
      </w:r>
      <w:r w:rsidRPr="003D5CEC">
        <w:rPr>
          <w:rtl/>
        </w:rPr>
        <w:t xml:space="preserve">بانفتاح والتزام </w:t>
      </w:r>
      <w:r>
        <w:rPr>
          <w:rFonts w:hint="cs"/>
          <w:rtl/>
        </w:rPr>
        <w:t>تام</w:t>
      </w:r>
      <w:r w:rsidRPr="003D5CEC">
        <w:rPr>
          <w:rtl/>
        </w:rPr>
        <w:t xml:space="preserve">، </w:t>
      </w:r>
      <w:r>
        <w:rPr>
          <w:rFonts w:hint="cs"/>
          <w:rtl/>
        </w:rPr>
        <w:t>بما في ذلك</w:t>
      </w:r>
      <w:r w:rsidRPr="003D5CEC">
        <w:rPr>
          <w:rtl/>
        </w:rPr>
        <w:t xml:space="preserve"> المفاوضات المستندة إلى النصوص</w:t>
      </w:r>
      <w:r>
        <w:rPr>
          <w:rFonts w:hint="cs"/>
          <w:rtl/>
        </w:rPr>
        <w:t>،</w:t>
      </w:r>
      <w:r w:rsidRPr="003D5CEC">
        <w:rPr>
          <w:rtl/>
        </w:rPr>
        <w:t xml:space="preserve"> بهدف التوصل إلى اتفاق حول صك قانوني دولي (صكوك قانونية دولية)</w:t>
      </w:r>
      <w:r>
        <w:rPr>
          <w:rFonts w:hint="cs"/>
          <w:rtl/>
        </w:rPr>
        <w:t>، دون إخلال بطبيعة النتيجة (النتائج)، فيما يتعلق بالملكية الفكرية</w:t>
      </w:r>
      <w:r w:rsidRPr="003D5CEC">
        <w:rPr>
          <w:rtl/>
        </w:rPr>
        <w:t xml:space="preserve"> </w:t>
      </w:r>
      <w:r>
        <w:rPr>
          <w:rFonts w:hint="cs"/>
          <w:rtl/>
        </w:rPr>
        <w:t>و</w:t>
      </w:r>
      <w:r w:rsidRPr="003D5CEC">
        <w:rPr>
          <w:rtl/>
        </w:rPr>
        <w:t xml:space="preserve">يضمن الحماية </w:t>
      </w:r>
      <w:r>
        <w:rPr>
          <w:rFonts w:hint="cs"/>
          <w:rtl/>
        </w:rPr>
        <w:t>المتوازنة و</w:t>
      </w:r>
      <w:r w:rsidRPr="003D5CEC">
        <w:rPr>
          <w:rtl/>
        </w:rPr>
        <w:t>الفعالة للموارد الوراثية والمعارف التقليدية وأشكال التعبير الثقافي التقليدي.</w:t>
      </w:r>
    </w:p>
    <w:p w:rsidR="006A3063" w:rsidRDefault="006A3063" w:rsidP="006A3063">
      <w:pPr>
        <w:pStyle w:val="NormalParaAR"/>
        <w:ind w:left="566"/>
        <w:rPr>
          <w:rtl/>
        </w:rPr>
      </w:pPr>
      <w:r>
        <w:rPr>
          <w:rFonts w:hint="cs"/>
          <w:rtl/>
        </w:rPr>
        <w:t>(ب</w:t>
      </w:r>
      <w:r w:rsidRPr="003D5CEC">
        <w:rPr>
          <w:rtl/>
        </w:rPr>
        <w:t>)</w:t>
      </w:r>
      <w:r w:rsidRPr="003D5CEC">
        <w:rPr>
          <w:rtl/>
        </w:rPr>
        <w:tab/>
        <w:t>وسيكون عمل اللجنة خلال الثنائية</w:t>
      </w:r>
      <w:r>
        <w:rPr>
          <w:rFonts w:hint="cs"/>
          <w:rtl/>
        </w:rPr>
        <w:t> 2016</w:t>
      </w:r>
      <w:r w:rsidRPr="003D5CEC">
        <w:rPr>
          <w:rtl/>
        </w:rPr>
        <w:t>/</w:t>
      </w:r>
      <w:r>
        <w:rPr>
          <w:rFonts w:hint="cs"/>
          <w:rtl/>
        </w:rPr>
        <w:t>2017</w:t>
      </w:r>
      <w:r w:rsidRPr="003D5CEC">
        <w:rPr>
          <w:rtl/>
        </w:rPr>
        <w:t xml:space="preserve"> مستندا </w:t>
      </w:r>
      <w:r w:rsidRPr="003D5CEC">
        <w:rPr>
          <w:rFonts w:hint="cs"/>
          <w:rtl/>
        </w:rPr>
        <w:t>إلى</w:t>
      </w:r>
      <w:r w:rsidRPr="003D5CEC">
        <w:rPr>
          <w:rtl/>
        </w:rPr>
        <w:t xml:space="preserve"> ما أنجزته من عمل</w:t>
      </w:r>
      <w:r>
        <w:rPr>
          <w:rFonts w:hint="cs"/>
          <w:rtl/>
        </w:rPr>
        <w:t>، مع التركيز الرئيسي على التوصل إلى تفاهم مشترك للقضايا الجوهرية، بما في ذلك تعريف التملّك غير المشروع والمستفيدين وموضوع الحماية وأهداف الحماية ونوع الحماية التي يحق توفيرها للمعارف التقليدية/أشكال التعبير الثقافي على الصعيد الدولي، بما في ذلك النظر في الاستثناءات والتقييدات والعلاقة بالملك العام.</w:t>
      </w:r>
    </w:p>
    <w:p w:rsidR="006A3063" w:rsidRPr="003D5CEC" w:rsidRDefault="006A3063" w:rsidP="006A3063">
      <w:pPr>
        <w:pStyle w:val="NormalParaAR"/>
        <w:ind w:left="566"/>
        <w:rPr>
          <w:rtl/>
        </w:rPr>
      </w:pPr>
      <w:r w:rsidRPr="003D5CEC">
        <w:rPr>
          <w:rtl/>
        </w:rPr>
        <w:t>(</w:t>
      </w:r>
      <w:r>
        <w:rPr>
          <w:rFonts w:hint="cs"/>
          <w:rtl/>
        </w:rPr>
        <w:t>ج</w:t>
      </w:r>
      <w:r w:rsidRPr="003D5CEC">
        <w:rPr>
          <w:rtl/>
        </w:rPr>
        <w:t>)</w:t>
      </w:r>
      <w:r w:rsidRPr="003D5CEC">
        <w:rPr>
          <w:rtl/>
        </w:rPr>
        <w:tab/>
      </w:r>
      <w:proofErr w:type="gramStart"/>
      <w:r w:rsidRPr="003D5CEC">
        <w:rPr>
          <w:rtl/>
        </w:rPr>
        <w:t>و</w:t>
      </w:r>
      <w:r>
        <w:rPr>
          <w:rFonts w:hint="cs"/>
          <w:rtl/>
        </w:rPr>
        <w:t>س</w:t>
      </w:r>
      <w:r w:rsidRPr="003D5CEC">
        <w:rPr>
          <w:rtl/>
        </w:rPr>
        <w:t>تتّبع</w:t>
      </w:r>
      <w:proofErr w:type="gramEnd"/>
      <w:r w:rsidRPr="003D5CEC">
        <w:rPr>
          <w:rtl/>
        </w:rPr>
        <w:t xml:space="preserve"> اللجنة، كما هو مبي</w:t>
      </w:r>
      <w:r>
        <w:rPr>
          <w:rFonts w:hint="cs"/>
          <w:rtl/>
        </w:rPr>
        <w:t>ّ</w:t>
      </w:r>
      <w:r w:rsidRPr="003D5CEC">
        <w:rPr>
          <w:rtl/>
        </w:rPr>
        <w:t>ن في الجدول أدناه، برنامج عمل محدّد بوضوح يقوم على أساليب عمل سليمة، للثنائية</w:t>
      </w:r>
      <w:r>
        <w:rPr>
          <w:rFonts w:hint="cs"/>
          <w:rtl/>
        </w:rPr>
        <w:t> 2016</w:t>
      </w:r>
      <w:r w:rsidRPr="003D5CEC">
        <w:rPr>
          <w:rtl/>
        </w:rPr>
        <w:t>/</w:t>
      </w:r>
      <w:r>
        <w:rPr>
          <w:rFonts w:hint="cs"/>
          <w:rtl/>
        </w:rPr>
        <w:t>2017</w:t>
      </w:r>
      <w:r w:rsidRPr="003D5CEC">
        <w:rPr>
          <w:rtl/>
        </w:rPr>
        <w:t xml:space="preserve">. ويكفل هذا البرنامج تنظيم </w:t>
      </w:r>
      <w:r>
        <w:rPr>
          <w:rFonts w:hint="cs"/>
          <w:rtl/>
        </w:rPr>
        <w:t>6</w:t>
      </w:r>
      <w:r w:rsidRPr="003D5CEC">
        <w:rPr>
          <w:rtl/>
        </w:rPr>
        <w:t xml:space="preserve"> دورات للجنة في </w:t>
      </w:r>
      <w:r>
        <w:rPr>
          <w:rFonts w:hint="cs"/>
          <w:rtl/>
        </w:rPr>
        <w:t>الثنائية</w:t>
      </w:r>
      <w:r>
        <w:rPr>
          <w:rFonts w:hint="eastAsia"/>
          <w:rtl/>
        </w:rPr>
        <w:t> </w:t>
      </w:r>
      <w:r>
        <w:rPr>
          <w:rFonts w:hint="cs"/>
          <w:rtl/>
        </w:rPr>
        <w:t>2016/2017،</w:t>
      </w:r>
      <w:r w:rsidRPr="003D5CEC">
        <w:rPr>
          <w:rtl/>
        </w:rPr>
        <w:t xml:space="preserve"> بما</w:t>
      </w:r>
      <w:r>
        <w:rPr>
          <w:rtl/>
        </w:rPr>
        <w:t xml:space="preserve"> في ذلك دورات </w:t>
      </w:r>
      <w:r>
        <w:rPr>
          <w:rtl/>
        </w:rPr>
        <w:lastRenderedPageBreak/>
        <w:t>مواضيعية ومتداخلة</w:t>
      </w:r>
      <w:r>
        <w:rPr>
          <w:rFonts w:hint="cs"/>
          <w:rtl/>
        </w:rPr>
        <w:t xml:space="preserve"> و</w:t>
      </w:r>
      <w:r>
        <w:rPr>
          <w:rtl/>
        </w:rPr>
        <w:t>تقييمية</w:t>
      </w:r>
      <w:r w:rsidRPr="003D5CEC">
        <w:rPr>
          <w:rtl/>
        </w:rPr>
        <w:t xml:space="preserve">. ويجوز أن تقرّر اللجنة </w:t>
      </w:r>
      <w:r>
        <w:rPr>
          <w:rFonts w:hint="cs"/>
          <w:rtl/>
        </w:rPr>
        <w:t>إنشاء مجموعة (مجموعات) خبراء و</w:t>
      </w:r>
      <w:r w:rsidRPr="003D5CEC">
        <w:rPr>
          <w:rtl/>
        </w:rPr>
        <w:t>عقد مزيد من الاجتماعات على مستوى السفراء/كبار المسؤولين الحكوميين من العواصم أثناء دوراتها القادمة.</w:t>
      </w:r>
    </w:p>
    <w:p w:rsidR="006A3063" w:rsidRDefault="006A3063" w:rsidP="006A3063">
      <w:pPr>
        <w:pStyle w:val="NormalParaAR"/>
        <w:ind w:left="566"/>
        <w:rPr>
          <w:rtl/>
        </w:rPr>
      </w:pPr>
      <w:r w:rsidRPr="003D5CEC">
        <w:rPr>
          <w:rtl/>
        </w:rPr>
        <w:t>(د)</w:t>
      </w:r>
      <w:r w:rsidRPr="003D5CEC">
        <w:rPr>
          <w:rtl/>
        </w:rPr>
        <w:tab/>
      </w:r>
      <w:r w:rsidRPr="0015769B">
        <w:rPr>
          <w:rtl/>
        </w:rPr>
        <w:t>و</w:t>
      </w:r>
      <w:r>
        <w:rPr>
          <w:rFonts w:hint="cs"/>
          <w:rtl/>
        </w:rPr>
        <w:t>ست</w:t>
      </w:r>
      <w:r w:rsidRPr="0015769B">
        <w:rPr>
          <w:rtl/>
        </w:rPr>
        <w:t xml:space="preserve">ستخدم </w:t>
      </w:r>
      <w:r>
        <w:rPr>
          <w:rFonts w:hint="cs"/>
          <w:rtl/>
        </w:rPr>
        <w:t xml:space="preserve">اللجنة </w:t>
      </w:r>
      <w:r w:rsidRPr="0015769B">
        <w:rPr>
          <w:rtl/>
        </w:rPr>
        <w:t>جميع وثائق عمل الويبو، بما في ذلك الوثائق </w:t>
      </w:r>
      <w:r w:rsidRPr="0015769B">
        <w:t>WIPO/GRTKF/IC/</w:t>
      </w:r>
      <w:r>
        <w:t>28</w:t>
      </w:r>
      <w:r w:rsidRPr="0015769B">
        <w:t>/</w:t>
      </w:r>
      <w:r>
        <w:t>4</w:t>
      </w:r>
      <w:r w:rsidRPr="0015769B">
        <w:rPr>
          <w:rtl/>
        </w:rPr>
        <w:t xml:space="preserve"> و</w:t>
      </w:r>
      <w:r w:rsidRPr="0015769B">
        <w:t>WIPO/GRTKF/IC/</w:t>
      </w:r>
      <w:r>
        <w:t>28</w:t>
      </w:r>
      <w:r w:rsidRPr="0015769B">
        <w:t>/</w:t>
      </w:r>
      <w:r>
        <w:t>5</w:t>
      </w:r>
      <w:r w:rsidRPr="0015769B">
        <w:rPr>
          <w:rtl/>
        </w:rPr>
        <w:t xml:space="preserve"> و</w:t>
      </w:r>
      <w:r w:rsidRPr="0015769B">
        <w:t>WIPO/GRTKF/IC/</w:t>
      </w:r>
      <w:r>
        <w:t>28</w:t>
      </w:r>
      <w:r w:rsidRPr="0015769B">
        <w:t>/</w:t>
      </w:r>
      <w:r>
        <w:t>6</w:t>
      </w:r>
      <w:r w:rsidRPr="0015769B">
        <w:rPr>
          <w:rtl/>
        </w:rPr>
        <w:t>،</w:t>
      </w:r>
      <w:r>
        <w:rPr>
          <w:rFonts w:hint="cs"/>
          <w:rtl/>
        </w:rPr>
        <w:t xml:space="preserve">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منشأة من قبل اللجنة وندوات وحلقات عمل لها صلة باللجنة</w:t>
      </w:r>
      <w:r w:rsidRPr="0015769B">
        <w:rPr>
          <w:rtl/>
        </w:rPr>
        <w:t xml:space="preserve"> </w:t>
      </w:r>
      <w:r>
        <w:rPr>
          <w:rFonts w:hint="cs"/>
          <w:rtl/>
        </w:rPr>
        <w:t>وتُعقد في إطار البرنامج</w:t>
      </w:r>
      <w:r>
        <w:rPr>
          <w:rFonts w:hint="eastAsia"/>
          <w:rtl/>
        </w:rPr>
        <w:t> </w:t>
      </w:r>
      <w:r>
        <w:rPr>
          <w:rFonts w:hint="cs"/>
          <w:rtl/>
        </w:rPr>
        <w:t>4. غير أنه لا ينبغي أن تؤدي الأمثلة أو الدراسات أو الندوات أو حلقات العمل إلى تعطيل التقدم أو تحديد أية شروط مسبقة للمفاوضات</w:t>
      </w:r>
      <w:r w:rsidRPr="0015769B">
        <w:rPr>
          <w:rtl/>
        </w:rPr>
        <w:t>.</w:t>
      </w:r>
    </w:p>
    <w:p w:rsidR="006A3063" w:rsidRDefault="006A3063" w:rsidP="006A3063">
      <w:pPr>
        <w:pStyle w:val="NormalParaAR"/>
        <w:ind w:left="566"/>
        <w:rPr>
          <w:rtl/>
        </w:rPr>
      </w:pPr>
      <w:r>
        <w:rPr>
          <w:rFonts w:hint="cs"/>
          <w:rtl/>
        </w:rPr>
        <w:t>(ه)</w:t>
      </w:r>
      <w:r>
        <w:rPr>
          <w:rtl/>
        </w:rPr>
        <w:tab/>
      </w:r>
      <w:r>
        <w:rPr>
          <w:rFonts w:hint="cs"/>
          <w:rtl/>
        </w:rPr>
        <w:t>وبالنظر إلى فائدة ندوات الويبو لعام</w:t>
      </w:r>
      <w:r>
        <w:rPr>
          <w:rFonts w:hint="eastAsia"/>
          <w:rtl/>
        </w:rPr>
        <w:t> </w:t>
      </w:r>
      <w:r>
        <w:rPr>
          <w:rFonts w:hint="cs"/>
          <w:rtl/>
        </w:rPr>
        <w:t>2015 بشأن الموضوعات المتعلقة باللجنة، ينبغي تخصيص موارد للأمانة، ضمن البرنامج</w:t>
      </w:r>
      <w:r>
        <w:rPr>
          <w:rFonts w:hint="eastAsia"/>
          <w:rtl/>
        </w:rPr>
        <w:t> </w:t>
      </w:r>
      <w:r>
        <w:rPr>
          <w:rFonts w:hint="cs"/>
          <w:rtl/>
        </w:rPr>
        <w:t>4، لأغراض تنظيم ندوات وحلقات عمل في فترة ما بين الدورات من أجل إذكاء المعارف على الصعيدين الإقليمي والأقاليمي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w:t>
      </w:r>
    </w:p>
    <w:p w:rsidR="006A3063" w:rsidRDefault="006A3063" w:rsidP="006A3063">
      <w:pPr>
        <w:pStyle w:val="NormalParaAR"/>
        <w:ind w:left="566"/>
        <w:rPr>
          <w:rtl/>
        </w:rPr>
      </w:pPr>
      <w:r>
        <w:rPr>
          <w:rFonts w:hint="cs"/>
          <w:rtl/>
        </w:rPr>
        <w:t>(و)</w:t>
      </w:r>
      <w:r>
        <w:rPr>
          <w:rtl/>
        </w:rPr>
        <w:tab/>
      </w:r>
      <w:r>
        <w:rPr>
          <w:rFonts w:hint="cs"/>
          <w:rtl/>
        </w:rPr>
        <w:t>و</w:t>
      </w:r>
      <w:r w:rsidRPr="00ED3FBA">
        <w:rPr>
          <w:rtl/>
        </w:rPr>
        <w:t>ي</w:t>
      </w:r>
      <w:r w:rsidRPr="00ED3FBA">
        <w:rPr>
          <w:rFonts w:hint="cs"/>
          <w:rtl/>
        </w:rPr>
        <w:t>ُ</w:t>
      </w:r>
      <w:r>
        <w:rPr>
          <w:rtl/>
        </w:rPr>
        <w:t>لتمس من اللجنة</w:t>
      </w:r>
      <w:r>
        <w:rPr>
          <w:rFonts w:hint="cs"/>
          <w:rtl/>
        </w:rPr>
        <w:t xml:space="preserve">، في </w:t>
      </w:r>
      <w:r>
        <w:rPr>
          <w:rtl/>
        </w:rPr>
        <w:t xml:space="preserve">عام </w:t>
      </w:r>
      <w:r>
        <w:rPr>
          <w:rFonts w:hint="cs"/>
          <w:rtl/>
        </w:rPr>
        <w:t xml:space="preserve">2016، </w:t>
      </w:r>
      <w:r w:rsidRPr="00ED3FBA">
        <w:rPr>
          <w:rtl/>
        </w:rPr>
        <w:t>أن ترفع</w:t>
      </w:r>
      <w:r>
        <w:rPr>
          <w:rtl/>
        </w:rPr>
        <w:t xml:space="preserve"> إلى الجمـعية العامة</w:t>
      </w:r>
      <w:r>
        <w:rPr>
          <w:rFonts w:hint="cs"/>
          <w:rtl/>
        </w:rPr>
        <w:t xml:space="preserve">، لغرض إعلامي لا غير، تقريرا </w:t>
      </w:r>
      <w:proofErr w:type="spellStart"/>
      <w:r>
        <w:rPr>
          <w:rFonts w:hint="cs"/>
          <w:rtl/>
        </w:rPr>
        <w:t>وقائعيا</w:t>
      </w:r>
      <w:proofErr w:type="spellEnd"/>
      <w:r>
        <w:rPr>
          <w:rFonts w:hint="cs"/>
          <w:rtl/>
        </w:rPr>
        <w:t xml:space="preserve"> عن عملها حتى ذلك الوقت، وأن ترفع إلى الجمعية العامة، في عام 2017، نتائج عملها بخصوص صك قانوني دولي (صكوك قانونية دولية) بشأن الملكية الفكرية من شأنه ضمان الحماية المتوازنة والفعالة للموارد الوراثية والمعارف التقليدية وأشكال التعبير الثقافي التقليدي. </w:t>
      </w:r>
      <w:proofErr w:type="gramStart"/>
      <w:r>
        <w:rPr>
          <w:rFonts w:hint="cs"/>
          <w:rtl/>
        </w:rPr>
        <w:t>وستقوم</w:t>
      </w:r>
      <w:proofErr w:type="gramEnd"/>
      <w:r>
        <w:rPr>
          <w:rFonts w:hint="cs"/>
          <w:rtl/>
        </w:rPr>
        <w:t xml:space="preserve"> الجمعية العامة، في عام 2017، بتقييم التقدم المحرز، والبتّ فيما إذا كان ينبغي الدعوة إلى عقد مؤتمر دبلوماسي أو مواصلة المفاوضات. وستنظر أيضا في الحاجة إلى عقد اجتماعات إضافية، </w:t>
      </w:r>
      <w:r w:rsidRPr="00731F19">
        <w:rPr>
          <w:b/>
          <w:rtl/>
        </w:rPr>
        <w:t>آخذة عملية وضع الميزانية في الحسبان</w:t>
      </w:r>
      <w:r>
        <w:rPr>
          <w:rFonts w:hint="cs"/>
          <w:rtl/>
        </w:rPr>
        <w:t>.</w:t>
      </w:r>
    </w:p>
    <w:p w:rsidR="006A3063" w:rsidRDefault="006A3063" w:rsidP="006A3063">
      <w:pPr>
        <w:pStyle w:val="NormalParaAR"/>
        <w:ind w:left="566"/>
        <w:rPr>
          <w:rtl/>
        </w:rPr>
      </w:pPr>
      <w:r>
        <w:rPr>
          <w:rFonts w:hint="cs"/>
          <w:rtl/>
        </w:rPr>
        <w:t>(ز)</w:t>
      </w:r>
      <w:r>
        <w:rPr>
          <w:rtl/>
        </w:rPr>
        <w:tab/>
      </w:r>
      <w:proofErr w:type="gramStart"/>
      <w:r>
        <w:rPr>
          <w:rFonts w:hint="cs"/>
          <w:rtl/>
        </w:rPr>
        <w:t>ويجوز</w:t>
      </w:r>
      <w:proofErr w:type="gramEnd"/>
      <w:r>
        <w:rPr>
          <w:rFonts w:hint="cs"/>
          <w:rtl/>
        </w:rPr>
        <w:t xml:space="preserve"> للجنة أن تنظر أيضا في إمكانية التحوّل إلى لجنة دائمة وأن تقدم، إن اتفقت على ذلك، توصية في هذا الصدد إلى الجمعية العامة في عام 2016 أو عام 2017.</w:t>
      </w:r>
    </w:p>
    <w:p w:rsidR="006A3063" w:rsidRPr="003D5CEC" w:rsidRDefault="006A3063" w:rsidP="006A3063">
      <w:pPr>
        <w:pStyle w:val="NormalParaAR"/>
        <w:ind w:left="566"/>
        <w:rPr>
          <w:rtl/>
        </w:rPr>
      </w:pPr>
      <w:r>
        <w:rPr>
          <w:rFonts w:hint="cs"/>
          <w:rtl/>
        </w:rPr>
        <w:t>(ح)</w:t>
      </w:r>
      <w:r>
        <w:rPr>
          <w:rtl/>
        </w:rPr>
        <w:tab/>
      </w:r>
      <w:proofErr w:type="gramStart"/>
      <w:r w:rsidRPr="004A701E">
        <w:rPr>
          <w:rtl/>
        </w:rPr>
        <w:t>وتلتمس</w:t>
      </w:r>
      <w:proofErr w:type="gramEnd"/>
      <w:r w:rsidRPr="004A701E">
        <w:rPr>
          <w:rtl/>
        </w:rPr>
        <w:t xml:space="preserve">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فعالية مع مراعاة الصيغة المعتادة</w:t>
      </w:r>
      <w:r>
        <w:rPr>
          <w:rFonts w:hint="cs"/>
          <w:rtl/>
        </w:rPr>
        <w:t>.</w:t>
      </w:r>
    </w:p>
    <w:p w:rsidR="006A3063" w:rsidRDefault="006A3063" w:rsidP="006A3063">
      <w:pPr>
        <w:rPr>
          <w:rFonts w:ascii="Arabic Typesetting" w:hAnsi="Arabic Typesetting" w:cs="Arabic Typesetting"/>
          <w:sz w:val="36"/>
          <w:szCs w:val="36"/>
          <w:rtl/>
        </w:rPr>
      </w:pPr>
      <w:r>
        <w:rPr>
          <w:rtl/>
        </w:rPr>
        <w:br w:type="page"/>
      </w:r>
    </w:p>
    <w:p w:rsidR="006A3063" w:rsidRPr="00010C21" w:rsidRDefault="006A3063" w:rsidP="006A3063">
      <w:pPr>
        <w:pStyle w:val="NormalParaAR"/>
        <w:tabs>
          <w:tab w:val="right" w:pos="9355"/>
        </w:tabs>
        <w:rPr>
          <w:u w:val="single"/>
          <w:rtl/>
          <w:lang w:val="fr-CH"/>
        </w:rPr>
      </w:pPr>
      <w:r w:rsidRPr="00010C21">
        <w:rPr>
          <w:rFonts w:hint="cs"/>
          <w:u w:val="single"/>
          <w:rtl/>
          <w:lang w:val="fr-CH"/>
        </w:rPr>
        <w:lastRenderedPageBreak/>
        <w:t>برنامج العمل - 6 دورات</w:t>
      </w:r>
      <w:r>
        <w:rPr>
          <w:u w:val="single"/>
          <w:rtl/>
          <w:lang w:val="fr-CH"/>
        </w:rPr>
        <w:tab/>
      </w:r>
    </w:p>
    <w:tbl>
      <w:tblPr>
        <w:bidiVisual/>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6A3063" w:rsidRPr="00010C21" w:rsidTr="00F70890">
        <w:trPr>
          <w:cantSplit/>
        </w:trPr>
        <w:tc>
          <w:tcPr>
            <w:tcW w:w="1985" w:type="dxa"/>
          </w:tcPr>
          <w:p w:rsidR="006A3063" w:rsidRPr="00010C21" w:rsidRDefault="006A3063" w:rsidP="00F70890">
            <w:pPr>
              <w:pStyle w:val="NormalParaAR"/>
              <w:spacing w:after="0"/>
              <w:ind w:left="566"/>
              <w:rPr>
                <w:b/>
                <w:bCs/>
              </w:rPr>
            </w:pPr>
            <w:r w:rsidRPr="00010C21">
              <w:rPr>
                <w:rtl/>
              </w:rPr>
              <w:br w:type="page"/>
            </w:r>
            <w:proofErr w:type="gramStart"/>
            <w:r w:rsidRPr="00010C21">
              <w:rPr>
                <w:b/>
                <w:bCs/>
                <w:rtl/>
              </w:rPr>
              <w:t>التاريخ</w:t>
            </w:r>
            <w:proofErr w:type="gramEnd"/>
            <w:r w:rsidRPr="00010C21">
              <w:rPr>
                <w:rFonts w:hint="cs"/>
                <w:b/>
                <w:bCs/>
                <w:rtl/>
              </w:rPr>
              <w:t xml:space="preserve"> المؤقت</w:t>
            </w:r>
          </w:p>
        </w:tc>
        <w:tc>
          <w:tcPr>
            <w:tcW w:w="7371" w:type="dxa"/>
          </w:tcPr>
          <w:p w:rsidR="006A3063" w:rsidRPr="00010C21" w:rsidRDefault="006A3063" w:rsidP="00F70890">
            <w:pPr>
              <w:pStyle w:val="NormalParaAR"/>
              <w:spacing w:after="0"/>
              <w:ind w:left="566"/>
              <w:rPr>
                <w:b/>
                <w:bCs/>
              </w:rPr>
            </w:pPr>
            <w:r w:rsidRPr="00010C21">
              <w:rPr>
                <w:b/>
                <w:bCs/>
                <w:rtl/>
              </w:rPr>
              <w:t>النشاط</w:t>
            </w:r>
          </w:p>
        </w:tc>
      </w:tr>
      <w:tr w:rsidR="006A3063" w:rsidRPr="00010C21" w:rsidTr="00F70890">
        <w:trPr>
          <w:cantSplit/>
          <w:trHeight w:val="50"/>
        </w:trPr>
        <w:tc>
          <w:tcPr>
            <w:tcW w:w="1985" w:type="dxa"/>
          </w:tcPr>
          <w:p w:rsidR="006A3063" w:rsidRPr="00010C21" w:rsidRDefault="006A3063" w:rsidP="00F70890">
            <w:pPr>
              <w:pStyle w:val="NormalParaAR"/>
              <w:spacing w:after="0"/>
            </w:pPr>
            <w:r w:rsidRPr="00010C21">
              <w:rPr>
                <w:rtl/>
              </w:rPr>
              <w:t>فبراير</w:t>
            </w:r>
            <w:r w:rsidRPr="00010C21">
              <w:rPr>
                <w:rFonts w:hint="cs"/>
                <w:rtl/>
              </w:rPr>
              <w:t>/مارس</w:t>
            </w:r>
            <w:r w:rsidRPr="00010C21">
              <w:rPr>
                <w:rtl/>
              </w:rPr>
              <w:t xml:space="preserve"> </w:t>
            </w:r>
            <w:r w:rsidRPr="00010C21">
              <w:rPr>
                <w:rFonts w:hint="cs"/>
                <w:rtl/>
              </w:rPr>
              <w:t>2016</w:t>
            </w:r>
          </w:p>
        </w:tc>
        <w:tc>
          <w:tcPr>
            <w:tcW w:w="7371" w:type="dxa"/>
          </w:tcPr>
          <w:p w:rsidR="006A3063" w:rsidRPr="00010C21" w:rsidRDefault="006A3063" w:rsidP="00F70890">
            <w:pPr>
              <w:pStyle w:val="NormalParaAR"/>
              <w:spacing w:after="0"/>
              <w:rPr>
                <w:rtl/>
              </w:rPr>
            </w:pPr>
            <w:r w:rsidRPr="00010C21">
              <w:rPr>
                <w:rFonts w:hint="cs"/>
                <w:rtl/>
              </w:rPr>
              <w:t xml:space="preserve">(دورة اللجنة التاسعة </w:t>
            </w:r>
            <w:proofErr w:type="gramStart"/>
            <w:r w:rsidRPr="00010C21">
              <w:rPr>
                <w:rFonts w:hint="cs"/>
                <w:rtl/>
              </w:rPr>
              <w:t>والعشرون</w:t>
            </w:r>
            <w:proofErr w:type="gramEnd"/>
            <w:r w:rsidRPr="00010C21">
              <w:rPr>
                <w:rFonts w:hint="cs"/>
                <w:rtl/>
              </w:rPr>
              <w:t>)</w:t>
            </w:r>
          </w:p>
          <w:p w:rsidR="006A3063" w:rsidRPr="00010C21" w:rsidRDefault="006A3063" w:rsidP="00F70890">
            <w:pPr>
              <w:pStyle w:val="NormalParaAR"/>
              <w:spacing w:after="0"/>
              <w:rPr>
                <w:rtl/>
              </w:rPr>
            </w:pPr>
            <w:r w:rsidRPr="00010C21">
              <w:rPr>
                <w:rFonts w:hint="cs"/>
                <w:rtl/>
              </w:rPr>
              <w:t>إجراء مفاوضات بشأن الموارد الوراثية مع التركيز على معالجة القضايا العالقة والنظر في الخيارات المتاحة لوضع مشروع صك قانوني</w:t>
            </w:r>
          </w:p>
          <w:p w:rsidR="006A3063" w:rsidRPr="00010C21" w:rsidRDefault="006A3063" w:rsidP="00F70890">
            <w:pPr>
              <w:pStyle w:val="NormalParaAR"/>
              <w:spacing w:after="0"/>
            </w:pPr>
            <w:r w:rsidRPr="00010C21">
              <w:rPr>
                <w:rFonts w:hint="cs"/>
                <w:rtl/>
              </w:rPr>
              <w:t>إعداد قائمة إرشادية بالقضايا العالقة التي ينبغي معالجتها في الدورة التالية بشأن الموارد الوراثية</w:t>
            </w:r>
          </w:p>
          <w:p w:rsidR="006A3063" w:rsidRPr="00010C21" w:rsidRDefault="006A3063" w:rsidP="00F70890">
            <w:pPr>
              <w:pStyle w:val="NormalParaAR"/>
              <w:spacing w:after="0"/>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A3063" w:rsidRPr="00010C21" w:rsidTr="00F70890">
        <w:trPr>
          <w:cantSplit/>
        </w:trPr>
        <w:tc>
          <w:tcPr>
            <w:tcW w:w="1985" w:type="dxa"/>
          </w:tcPr>
          <w:p w:rsidR="006A3063" w:rsidRPr="00010C21" w:rsidRDefault="006A3063" w:rsidP="00F70890">
            <w:pPr>
              <w:pStyle w:val="NormalParaAR"/>
              <w:spacing w:after="0"/>
              <w:rPr>
                <w:bCs/>
              </w:rPr>
            </w:pPr>
            <w:proofErr w:type="gramStart"/>
            <w:r w:rsidRPr="00010C21">
              <w:rPr>
                <w:rFonts w:hint="cs"/>
                <w:b/>
                <w:rtl/>
              </w:rPr>
              <w:t>مايو</w:t>
            </w:r>
            <w:proofErr w:type="gramEnd"/>
            <w:r w:rsidRPr="00010C21">
              <w:rPr>
                <w:rFonts w:hint="cs"/>
                <w:b/>
                <w:rtl/>
              </w:rPr>
              <w:t>/يونيو 2016</w:t>
            </w:r>
          </w:p>
        </w:tc>
        <w:tc>
          <w:tcPr>
            <w:tcW w:w="7371" w:type="dxa"/>
          </w:tcPr>
          <w:p w:rsidR="006A3063" w:rsidRPr="00010C21" w:rsidRDefault="006A3063" w:rsidP="00F70890">
            <w:pPr>
              <w:pStyle w:val="NormalParaAR"/>
              <w:spacing w:after="0"/>
              <w:rPr>
                <w:rtl/>
              </w:rPr>
            </w:pPr>
            <w:r w:rsidRPr="00010C21">
              <w:rPr>
                <w:rFonts w:hint="cs"/>
                <w:rtl/>
              </w:rPr>
              <w:t>(</w:t>
            </w:r>
            <w:proofErr w:type="gramStart"/>
            <w:r w:rsidRPr="00010C21">
              <w:rPr>
                <w:rFonts w:hint="cs"/>
                <w:rtl/>
              </w:rPr>
              <w:t>دورة</w:t>
            </w:r>
            <w:proofErr w:type="gramEnd"/>
            <w:r w:rsidRPr="00010C21">
              <w:rPr>
                <w:rFonts w:hint="cs"/>
                <w:rtl/>
              </w:rPr>
              <w:t xml:space="preserve"> اللجنة الثلاثون)</w:t>
            </w:r>
          </w:p>
          <w:p w:rsidR="006A3063" w:rsidRPr="00010C21" w:rsidRDefault="006A3063" w:rsidP="00F70890">
            <w:pPr>
              <w:pStyle w:val="NormalParaAR"/>
              <w:spacing w:after="0"/>
              <w:rPr>
                <w:rtl/>
              </w:rPr>
            </w:pPr>
            <w:r w:rsidRPr="00010C21">
              <w:rPr>
                <w:rFonts w:hint="cs"/>
                <w:rtl/>
              </w:rPr>
              <w:t>إجراء مفاوضات بشأن الموارد الوراثية مع التركيز على معالجة القضايا العالقة والنظر في الخيارات المتاحة لوضع مشروع صك قانوني</w:t>
            </w:r>
          </w:p>
          <w:p w:rsidR="006A3063" w:rsidRPr="00010C21" w:rsidRDefault="006A3063" w:rsidP="00F70890">
            <w:pPr>
              <w:pStyle w:val="NormalParaAR"/>
              <w:spacing w:after="0"/>
              <w:rPr>
                <w:b/>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A3063" w:rsidRPr="00010C21" w:rsidTr="00F70890">
        <w:trPr>
          <w:cantSplit/>
        </w:trPr>
        <w:tc>
          <w:tcPr>
            <w:tcW w:w="1985" w:type="dxa"/>
          </w:tcPr>
          <w:p w:rsidR="006A3063" w:rsidRPr="00010C21" w:rsidRDefault="006A3063" w:rsidP="00F70890">
            <w:pPr>
              <w:pStyle w:val="NormalParaAR"/>
              <w:spacing w:after="0"/>
              <w:rPr>
                <w:b/>
              </w:rPr>
            </w:pPr>
            <w:r w:rsidRPr="00010C21">
              <w:rPr>
                <w:rFonts w:hint="cs"/>
                <w:b/>
                <w:rtl/>
              </w:rPr>
              <w:t>سبتمبر</w:t>
            </w:r>
            <w:r w:rsidRPr="00010C21">
              <w:rPr>
                <w:b/>
                <w:rtl/>
              </w:rPr>
              <w:t xml:space="preserve"> </w:t>
            </w:r>
            <w:r w:rsidRPr="00010C21">
              <w:rPr>
                <w:rFonts w:hint="cs"/>
                <w:b/>
                <w:rtl/>
              </w:rPr>
              <w:t>2016</w:t>
            </w:r>
          </w:p>
        </w:tc>
        <w:tc>
          <w:tcPr>
            <w:tcW w:w="7371" w:type="dxa"/>
          </w:tcPr>
          <w:p w:rsidR="006A3063" w:rsidRPr="00010C21" w:rsidRDefault="006A3063" w:rsidP="00F70890">
            <w:pPr>
              <w:pStyle w:val="NormalParaAR"/>
              <w:spacing w:after="0"/>
              <w:rPr>
                <w:rtl/>
              </w:rPr>
            </w:pPr>
            <w:r w:rsidRPr="00010C21">
              <w:rPr>
                <w:rFonts w:hint="cs"/>
                <w:rtl/>
              </w:rPr>
              <w:t xml:space="preserve">(دورة اللجنة الحادية </w:t>
            </w:r>
            <w:proofErr w:type="gramStart"/>
            <w:r w:rsidRPr="00010C21">
              <w:rPr>
                <w:rFonts w:hint="cs"/>
                <w:rtl/>
              </w:rPr>
              <w:t>والثلاثون</w:t>
            </w:r>
            <w:proofErr w:type="gramEnd"/>
            <w:r w:rsidRPr="00010C21">
              <w:rPr>
                <w:rFonts w:hint="cs"/>
                <w:rtl/>
              </w:rPr>
              <w:t>)</w:t>
            </w:r>
          </w:p>
          <w:p w:rsidR="006A3063" w:rsidRPr="00010C21" w:rsidRDefault="006A3063" w:rsidP="00F70890">
            <w:pPr>
              <w:pStyle w:val="NormalParaAR"/>
              <w:spacing w:after="0"/>
              <w:rPr>
                <w:rtl/>
              </w:rPr>
            </w:pPr>
            <w:proofErr w:type="gramStart"/>
            <w:r w:rsidRPr="00010C21">
              <w:rPr>
                <w:rFonts w:hint="cs"/>
                <w:rtl/>
              </w:rPr>
              <w:t>إجراء</w:t>
            </w:r>
            <w:proofErr w:type="gramEnd"/>
            <w:r w:rsidRPr="00010C21">
              <w:rPr>
                <w:rFonts w:hint="cs"/>
                <w:rtl/>
              </w:rPr>
              <w:t xml:space="preserve"> مفاوضات بشأن المعارف التقليدية مع التركيز على معالجة القضايا العالقة والنظر في الخيارات المتاحة لوضع مشروع صك قانوني</w:t>
            </w:r>
          </w:p>
          <w:p w:rsidR="006A3063" w:rsidRPr="00010C21" w:rsidRDefault="006A3063" w:rsidP="00F70890">
            <w:pPr>
              <w:pStyle w:val="NormalParaAR"/>
              <w:spacing w:after="0"/>
            </w:pPr>
            <w:proofErr w:type="gramStart"/>
            <w:r w:rsidRPr="00010C21">
              <w:rPr>
                <w:rFonts w:hint="cs"/>
                <w:rtl/>
              </w:rPr>
              <w:t>إعداد</w:t>
            </w:r>
            <w:proofErr w:type="gramEnd"/>
            <w:r w:rsidRPr="00010C21">
              <w:rPr>
                <w:rFonts w:hint="cs"/>
                <w:rtl/>
              </w:rPr>
              <w:t xml:space="preserve"> قائمة إرشادية بالقضايا العالقة التي ينبغي معالجتها في الدورة التالية بشأن المعارف التقليدية</w:t>
            </w:r>
          </w:p>
          <w:p w:rsidR="006A3063" w:rsidRPr="00010C21" w:rsidRDefault="006A3063" w:rsidP="00F70890">
            <w:pPr>
              <w:pStyle w:val="NormalParaAR"/>
              <w:spacing w:after="0"/>
              <w:rPr>
                <w:b/>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A3063" w:rsidRPr="00010C21" w:rsidTr="00F70890">
        <w:trPr>
          <w:cantSplit/>
        </w:trPr>
        <w:tc>
          <w:tcPr>
            <w:tcW w:w="1985" w:type="dxa"/>
          </w:tcPr>
          <w:p w:rsidR="006A3063" w:rsidRPr="00010C21" w:rsidRDefault="006A3063" w:rsidP="00F70890">
            <w:pPr>
              <w:pStyle w:val="NormalParaAR"/>
              <w:spacing w:after="0"/>
              <w:rPr>
                <w:b/>
                <w:rtl/>
              </w:rPr>
            </w:pPr>
            <w:r w:rsidRPr="00010C21">
              <w:rPr>
                <w:rFonts w:hint="cs"/>
                <w:b/>
                <w:rtl/>
              </w:rPr>
              <w:t>سبتمبر</w:t>
            </w:r>
            <w:r w:rsidRPr="00010C21">
              <w:rPr>
                <w:b/>
                <w:rtl/>
              </w:rPr>
              <w:t xml:space="preserve"> </w:t>
            </w:r>
            <w:r w:rsidRPr="00010C21">
              <w:rPr>
                <w:rFonts w:hint="cs"/>
                <w:b/>
                <w:rtl/>
              </w:rPr>
              <w:t>2016</w:t>
            </w:r>
          </w:p>
        </w:tc>
        <w:tc>
          <w:tcPr>
            <w:tcW w:w="7371" w:type="dxa"/>
          </w:tcPr>
          <w:p w:rsidR="006A3063" w:rsidRPr="00010C21" w:rsidRDefault="006A3063" w:rsidP="00F70890">
            <w:pPr>
              <w:pStyle w:val="NormalParaAR"/>
              <w:spacing w:after="0"/>
              <w:rPr>
                <w:b/>
                <w:rtl/>
              </w:rPr>
            </w:pPr>
            <w:r w:rsidRPr="00010C21">
              <w:rPr>
                <w:b/>
                <w:rtl/>
              </w:rPr>
              <w:t>الجمعية العامة للويبو</w:t>
            </w:r>
          </w:p>
          <w:p w:rsidR="006A3063" w:rsidRPr="00010C21" w:rsidRDefault="006A3063" w:rsidP="00F70890">
            <w:pPr>
              <w:pStyle w:val="NormalParaAR"/>
              <w:spacing w:after="0"/>
              <w:rPr>
                <w:b/>
              </w:rPr>
            </w:pPr>
            <w:r w:rsidRPr="00010C21">
              <w:rPr>
                <w:rFonts w:hint="cs"/>
                <w:b/>
                <w:rtl/>
              </w:rPr>
              <w:t>تقرير وقائعي</w:t>
            </w:r>
          </w:p>
        </w:tc>
      </w:tr>
      <w:tr w:rsidR="006A3063" w:rsidRPr="00010C21" w:rsidTr="00F70890">
        <w:trPr>
          <w:cantSplit/>
        </w:trPr>
        <w:tc>
          <w:tcPr>
            <w:tcW w:w="1985" w:type="dxa"/>
          </w:tcPr>
          <w:p w:rsidR="006A3063" w:rsidRPr="00010C21" w:rsidRDefault="006A3063" w:rsidP="00F70890">
            <w:pPr>
              <w:pStyle w:val="NormalParaAR"/>
              <w:spacing w:after="0"/>
              <w:rPr>
                <w:b/>
                <w:rtl/>
              </w:rPr>
            </w:pPr>
            <w:proofErr w:type="gramStart"/>
            <w:r w:rsidRPr="00010C21">
              <w:rPr>
                <w:rFonts w:hint="cs"/>
                <w:b/>
                <w:rtl/>
              </w:rPr>
              <w:t>نوفمبر</w:t>
            </w:r>
            <w:proofErr w:type="gramEnd"/>
            <w:r w:rsidRPr="00010C21">
              <w:rPr>
                <w:rFonts w:hint="cs"/>
                <w:b/>
                <w:rtl/>
              </w:rPr>
              <w:t>/ديسمبر 2016</w:t>
            </w:r>
          </w:p>
        </w:tc>
        <w:tc>
          <w:tcPr>
            <w:tcW w:w="7371" w:type="dxa"/>
          </w:tcPr>
          <w:p w:rsidR="006A3063" w:rsidRPr="00010C21" w:rsidRDefault="006A3063" w:rsidP="00F70890">
            <w:pPr>
              <w:pStyle w:val="NormalParaAR"/>
              <w:spacing w:after="0"/>
              <w:rPr>
                <w:rtl/>
              </w:rPr>
            </w:pPr>
            <w:r w:rsidRPr="00010C21">
              <w:rPr>
                <w:rFonts w:hint="cs"/>
                <w:rtl/>
              </w:rPr>
              <w:t xml:space="preserve">(دورة اللجنة الثانية </w:t>
            </w:r>
            <w:proofErr w:type="gramStart"/>
            <w:r w:rsidRPr="00010C21">
              <w:rPr>
                <w:rFonts w:hint="cs"/>
                <w:rtl/>
              </w:rPr>
              <w:t>والثلاثون</w:t>
            </w:r>
            <w:proofErr w:type="gramEnd"/>
            <w:r w:rsidRPr="00010C21">
              <w:rPr>
                <w:rFonts w:hint="cs"/>
                <w:rtl/>
              </w:rPr>
              <w:t>)</w:t>
            </w:r>
          </w:p>
          <w:p w:rsidR="006A3063" w:rsidRPr="00010C21" w:rsidRDefault="006A3063" w:rsidP="00F70890">
            <w:pPr>
              <w:pStyle w:val="NormalParaAR"/>
              <w:spacing w:after="0"/>
              <w:rPr>
                <w:rtl/>
              </w:rPr>
            </w:pPr>
            <w:proofErr w:type="gramStart"/>
            <w:r w:rsidRPr="00010C21">
              <w:rPr>
                <w:rFonts w:hint="cs"/>
                <w:rtl/>
              </w:rPr>
              <w:t>إجراء</w:t>
            </w:r>
            <w:proofErr w:type="gramEnd"/>
            <w:r w:rsidRPr="00010C21">
              <w:rPr>
                <w:rFonts w:hint="cs"/>
                <w:rtl/>
              </w:rPr>
              <w:t xml:space="preserve"> مفاوضات بشأن المعارف التقليدية مع التركيز على معالجة القضايا العالقة والنظر في الخيارات المتاحة لوضع مشروع صك قانوني</w:t>
            </w:r>
          </w:p>
          <w:p w:rsidR="006A3063" w:rsidRPr="00010C21" w:rsidRDefault="006A3063" w:rsidP="00F70890">
            <w:pPr>
              <w:pStyle w:val="NormalParaAR"/>
              <w:spacing w:after="0"/>
              <w:rPr>
                <w:b/>
                <w:rtl/>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A3063" w:rsidRPr="00010C21" w:rsidTr="00F70890">
        <w:trPr>
          <w:cantSplit/>
        </w:trPr>
        <w:tc>
          <w:tcPr>
            <w:tcW w:w="1985" w:type="dxa"/>
          </w:tcPr>
          <w:p w:rsidR="006A3063" w:rsidRPr="00010C21" w:rsidRDefault="006A3063" w:rsidP="00F70890">
            <w:pPr>
              <w:pStyle w:val="NormalParaAR"/>
              <w:spacing w:after="0"/>
              <w:rPr>
                <w:b/>
                <w:rtl/>
              </w:rPr>
            </w:pPr>
            <w:r w:rsidRPr="00010C21">
              <w:rPr>
                <w:rFonts w:hint="cs"/>
                <w:b/>
                <w:rtl/>
              </w:rPr>
              <w:t>مارس/أبريل 2017</w:t>
            </w:r>
          </w:p>
        </w:tc>
        <w:tc>
          <w:tcPr>
            <w:tcW w:w="7371" w:type="dxa"/>
          </w:tcPr>
          <w:p w:rsidR="006A3063" w:rsidRPr="00010C21" w:rsidRDefault="006A3063" w:rsidP="00F70890">
            <w:pPr>
              <w:pStyle w:val="NormalParaAR"/>
              <w:spacing w:after="0"/>
              <w:rPr>
                <w:rtl/>
              </w:rPr>
            </w:pPr>
            <w:r w:rsidRPr="00010C21">
              <w:rPr>
                <w:rFonts w:hint="cs"/>
                <w:rtl/>
              </w:rPr>
              <w:t xml:space="preserve">(دورة اللجنة الثالثة </w:t>
            </w:r>
            <w:proofErr w:type="gramStart"/>
            <w:r w:rsidRPr="00010C21">
              <w:rPr>
                <w:rFonts w:hint="cs"/>
                <w:rtl/>
              </w:rPr>
              <w:t>والثلاثون</w:t>
            </w:r>
            <w:proofErr w:type="gramEnd"/>
            <w:r w:rsidRPr="00010C21">
              <w:rPr>
                <w:rFonts w:hint="cs"/>
                <w:rtl/>
              </w:rPr>
              <w:t>)</w:t>
            </w:r>
          </w:p>
          <w:p w:rsidR="006A3063" w:rsidRPr="00010C21" w:rsidRDefault="006A3063" w:rsidP="00F70890">
            <w:pPr>
              <w:pStyle w:val="NormalParaAR"/>
              <w:spacing w:after="0"/>
              <w:rPr>
                <w:rtl/>
              </w:rPr>
            </w:pPr>
            <w:proofErr w:type="gramStart"/>
            <w:r w:rsidRPr="00010C21">
              <w:rPr>
                <w:rFonts w:hint="cs"/>
                <w:rtl/>
              </w:rPr>
              <w:t>إجراء</w:t>
            </w:r>
            <w:proofErr w:type="gramEnd"/>
            <w:r w:rsidRPr="00010C21">
              <w:rPr>
                <w:rFonts w:hint="cs"/>
                <w:rtl/>
              </w:rPr>
              <w:t xml:space="preserve"> مفاوضات بشأن أشكال التعبير الثقافي التقليدي مع التركيز على معالجة القضايا العالقة والنظر في الخيارات المتاحة لوضع مشروع صك قانوني</w:t>
            </w:r>
          </w:p>
          <w:p w:rsidR="006A3063" w:rsidRPr="00010C21" w:rsidRDefault="006A3063" w:rsidP="00F70890">
            <w:pPr>
              <w:pStyle w:val="NormalParaAR"/>
              <w:spacing w:after="0"/>
            </w:pPr>
            <w:proofErr w:type="gramStart"/>
            <w:r w:rsidRPr="00010C21">
              <w:rPr>
                <w:rFonts w:hint="cs"/>
                <w:rtl/>
              </w:rPr>
              <w:t>إعداد</w:t>
            </w:r>
            <w:proofErr w:type="gramEnd"/>
            <w:r w:rsidRPr="00010C21">
              <w:rPr>
                <w:rFonts w:hint="cs"/>
                <w:rtl/>
              </w:rPr>
              <w:t xml:space="preserve"> قائمة إرشادية بالقضايا العالقة التي ينبغي معالجتها في الدورة التالية بشأن أشكال التعبير الثقافي التقليدي</w:t>
            </w:r>
          </w:p>
          <w:p w:rsidR="006A3063" w:rsidRPr="00010C21" w:rsidRDefault="006A3063" w:rsidP="00F70890">
            <w:pPr>
              <w:pStyle w:val="NormalParaAR"/>
              <w:spacing w:after="0"/>
              <w:rPr>
                <w:rtl/>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A3063" w:rsidRPr="00010C21" w:rsidTr="00F70890">
        <w:trPr>
          <w:cantSplit/>
        </w:trPr>
        <w:tc>
          <w:tcPr>
            <w:tcW w:w="1985" w:type="dxa"/>
          </w:tcPr>
          <w:p w:rsidR="006A3063" w:rsidRPr="00010C21" w:rsidRDefault="006A3063" w:rsidP="00F70890">
            <w:pPr>
              <w:pStyle w:val="NormalParaAR"/>
              <w:spacing w:after="0"/>
              <w:rPr>
                <w:b/>
                <w:rtl/>
              </w:rPr>
            </w:pPr>
            <w:proofErr w:type="gramStart"/>
            <w:r w:rsidRPr="00010C21">
              <w:rPr>
                <w:rFonts w:hint="cs"/>
                <w:b/>
                <w:rtl/>
              </w:rPr>
              <w:t>يونيو</w:t>
            </w:r>
            <w:proofErr w:type="gramEnd"/>
            <w:r w:rsidRPr="00010C21">
              <w:rPr>
                <w:rFonts w:hint="cs"/>
                <w:b/>
                <w:rtl/>
              </w:rPr>
              <w:t>/يوليو 2017</w:t>
            </w:r>
          </w:p>
        </w:tc>
        <w:tc>
          <w:tcPr>
            <w:tcW w:w="7371" w:type="dxa"/>
          </w:tcPr>
          <w:p w:rsidR="006A3063" w:rsidRPr="00010C21" w:rsidRDefault="006A3063" w:rsidP="00F70890">
            <w:pPr>
              <w:pStyle w:val="NormalParaAR"/>
              <w:spacing w:after="0"/>
              <w:rPr>
                <w:rtl/>
              </w:rPr>
            </w:pPr>
            <w:r w:rsidRPr="00010C21">
              <w:rPr>
                <w:rFonts w:hint="cs"/>
                <w:rtl/>
              </w:rPr>
              <w:t xml:space="preserve">(دورة اللجنة الرابعة </w:t>
            </w:r>
            <w:proofErr w:type="gramStart"/>
            <w:r w:rsidRPr="00010C21">
              <w:rPr>
                <w:rFonts w:hint="cs"/>
                <w:rtl/>
              </w:rPr>
              <w:t>والثلاثون</w:t>
            </w:r>
            <w:proofErr w:type="gramEnd"/>
            <w:r w:rsidRPr="00010C21">
              <w:rPr>
                <w:rFonts w:hint="cs"/>
                <w:rtl/>
              </w:rPr>
              <w:t>)</w:t>
            </w:r>
          </w:p>
          <w:p w:rsidR="006A3063" w:rsidRPr="00010C21" w:rsidRDefault="006A3063" w:rsidP="00F70890">
            <w:pPr>
              <w:pStyle w:val="NormalParaAR"/>
              <w:spacing w:after="0"/>
              <w:rPr>
                <w:rtl/>
              </w:rPr>
            </w:pPr>
            <w:proofErr w:type="gramStart"/>
            <w:r w:rsidRPr="00010C21">
              <w:rPr>
                <w:rFonts w:hint="cs"/>
                <w:rtl/>
              </w:rPr>
              <w:t>إجراء</w:t>
            </w:r>
            <w:proofErr w:type="gramEnd"/>
            <w:r w:rsidRPr="00010C21">
              <w:rPr>
                <w:rFonts w:hint="cs"/>
                <w:rtl/>
              </w:rPr>
              <w:t xml:space="preserve"> مفاوضات بشأن أشكال التعبير الثقافي التقليدي مع التركيز على معالجة القضايا العالقة والنظر في الخيارات المتاحة لوضع مشروع صك قانوني</w:t>
            </w:r>
          </w:p>
          <w:p w:rsidR="006A3063" w:rsidRPr="00010C21" w:rsidRDefault="006A3063" w:rsidP="00F70890">
            <w:pPr>
              <w:pStyle w:val="NormalParaAR"/>
              <w:spacing w:after="0"/>
            </w:pPr>
            <w:r w:rsidRPr="00010C21">
              <w:rPr>
                <w:rFonts w:hint="cs"/>
                <w:rtl/>
              </w:rPr>
              <w:t xml:space="preserve">دورة تقييمية وإصدار توصية </w:t>
            </w:r>
          </w:p>
          <w:p w:rsidR="006A3063" w:rsidRPr="00010C21" w:rsidRDefault="006A3063" w:rsidP="00F70890">
            <w:pPr>
              <w:pStyle w:val="NormalParaAR"/>
              <w:spacing w:after="0"/>
              <w:rPr>
                <w:rtl/>
              </w:rPr>
            </w:pPr>
            <w:proofErr w:type="gramStart"/>
            <w:r w:rsidRPr="00010C21">
              <w:rPr>
                <w:rFonts w:hint="cs"/>
                <w:rtl/>
              </w:rPr>
              <w:t>المدة</w:t>
            </w:r>
            <w:proofErr w:type="gramEnd"/>
            <w:r w:rsidRPr="00010C21">
              <w:rPr>
                <w:rFonts w:hint="cs"/>
                <w:rtl/>
              </w:rPr>
              <w:t xml:space="preserve"> الإجمالية: </w:t>
            </w:r>
            <w:r>
              <w:rPr>
                <w:rFonts w:hint="cs"/>
                <w:rtl/>
                <w:lang w:val="fr-CH"/>
              </w:rPr>
              <w:t>5</w:t>
            </w:r>
            <w:r w:rsidRPr="00010C21">
              <w:rPr>
                <w:rFonts w:hint="cs"/>
                <w:rtl/>
              </w:rPr>
              <w:t xml:space="preserve"> أيام.</w:t>
            </w:r>
          </w:p>
        </w:tc>
      </w:tr>
      <w:tr w:rsidR="006A3063" w:rsidRPr="00010C21" w:rsidTr="00F70890">
        <w:trPr>
          <w:cantSplit/>
        </w:trPr>
        <w:tc>
          <w:tcPr>
            <w:tcW w:w="1985" w:type="dxa"/>
          </w:tcPr>
          <w:p w:rsidR="006A3063" w:rsidRPr="00010C21" w:rsidRDefault="006A3063" w:rsidP="00F70890">
            <w:pPr>
              <w:pStyle w:val="NormalParaAR"/>
              <w:spacing w:after="0"/>
              <w:rPr>
                <w:b/>
                <w:rtl/>
              </w:rPr>
            </w:pPr>
            <w:r w:rsidRPr="00010C21">
              <w:rPr>
                <w:rFonts w:hint="cs"/>
                <w:b/>
                <w:rtl/>
              </w:rPr>
              <w:t>سبتمبر 2017</w:t>
            </w:r>
          </w:p>
        </w:tc>
        <w:tc>
          <w:tcPr>
            <w:tcW w:w="7371" w:type="dxa"/>
          </w:tcPr>
          <w:p w:rsidR="006A3063" w:rsidRPr="00010C21" w:rsidRDefault="006A3063" w:rsidP="00F70890">
            <w:pPr>
              <w:pStyle w:val="NormalParaAR"/>
              <w:spacing w:after="0"/>
              <w:rPr>
                <w:rtl/>
              </w:rPr>
            </w:pPr>
            <w:r w:rsidRPr="00010C21">
              <w:rPr>
                <w:rFonts w:hint="cs"/>
                <w:rtl/>
              </w:rPr>
              <w:t>س</w:t>
            </w:r>
            <w:r w:rsidRPr="00010C21">
              <w:rPr>
                <w:rtl/>
              </w:rPr>
              <w:t>ت</w:t>
            </w:r>
            <w:r w:rsidRPr="00010C21">
              <w:rPr>
                <w:rFonts w:hint="cs"/>
                <w:rtl/>
              </w:rPr>
              <w:t>قيّم</w:t>
            </w:r>
            <w:r w:rsidRPr="00010C21">
              <w:rPr>
                <w:rtl/>
              </w:rPr>
              <w:t xml:space="preserve"> الجمعية العامة للويبو النص</w:t>
            </w:r>
            <w:r w:rsidRPr="00010C21">
              <w:rPr>
                <w:rFonts w:hint="cs"/>
                <w:rtl/>
              </w:rPr>
              <w:t xml:space="preserve"> (النصوص)</w:t>
            </w:r>
            <w:r w:rsidRPr="00010C21">
              <w:rPr>
                <w:rtl/>
              </w:rPr>
              <w:t xml:space="preserve"> والتقدم المحرز وتنظر فيهما وتبت</w:t>
            </w:r>
            <w:r w:rsidRPr="00010C21">
              <w:rPr>
                <w:rFonts w:hint="cs"/>
                <w:rtl/>
              </w:rPr>
              <w:t>ّ</w:t>
            </w:r>
            <w:r w:rsidRPr="00010C21">
              <w:rPr>
                <w:rtl/>
              </w:rPr>
              <w:t xml:space="preserve"> ف</w:t>
            </w:r>
            <w:r w:rsidRPr="00010C21">
              <w:rPr>
                <w:rFonts w:hint="cs"/>
                <w:rtl/>
              </w:rPr>
              <w:t>يما إذا كان ينبغي</w:t>
            </w:r>
            <w:r w:rsidRPr="00010C21">
              <w:rPr>
                <w:rtl/>
              </w:rPr>
              <w:t xml:space="preserve"> </w:t>
            </w:r>
            <w:r w:rsidRPr="00010C21">
              <w:rPr>
                <w:rFonts w:hint="cs"/>
                <w:rtl/>
              </w:rPr>
              <w:t>الدعوة إلى</w:t>
            </w:r>
            <w:r w:rsidRPr="00010C21">
              <w:rPr>
                <w:rtl/>
              </w:rPr>
              <w:t xml:space="preserve"> عقد مؤتمر دبلوماسي </w:t>
            </w:r>
            <w:r w:rsidRPr="00010C21">
              <w:rPr>
                <w:rFonts w:hint="cs"/>
                <w:rtl/>
              </w:rPr>
              <w:t xml:space="preserve">أو مواصلة المفاوضات. وستنظر أيضا في الحاجة إلى عقد اجتماعات إضافية، </w:t>
            </w:r>
            <w:r w:rsidRPr="00010C21">
              <w:rPr>
                <w:b/>
                <w:rtl/>
              </w:rPr>
              <w:t>آخذة عملية وضع الميزانية في الحسبان</w:t>
            </w:r>
            <w:r w:rsidRPr="00010C21">
              <w:rPr>
                <w:rFonts w:hint="cs"/>
                <w:rtl/>
              </w:rPr>
              <w:t>.</w:t>
            </w:r>
          </w:p>
        </w:tc>
      </w:tr>
    </w:tbl>
    <w:p w:rsidR="007F2C0E" w:rsidRDefault="007F2C0E" w:rsidP="006E6217">
      <w:pPr>
        <w:pStyle w:val="NormalParaAR"/>
        <w:rPr>
          <w:rtl/>
        </w:rPr>
      </w:pPr>
    </w:p>
    <w:p w:rsidR="00BD0451" w:rsidRDefault="006E6217" w:rsidP="00BD0451">
      <w:pPr>
        <w:pStyle w:val="Heading2AR"/>
        <w:rPr>
          <w:rtl/>
        </w:rPr>
      </w:pPr>
      <w:r w:rsidRPr="009138C9">
        <w:rPr>
          <w:rtl/>
        </w:rPr>
        <w:lastRenderedPageBreak/>
        <w:t xml:space="preserve">البند </w:t>
      </w:r>
      <w:r w:rsidR="00BD0451">
        <w:rPr>
          <w:rFonts w:hint="cs"/>
          <w:rtl/>
        </w:rPr>
        <w:t xml:space="preserve">18 </w:t>
      </w:r>
      <w:proofErr w:type="gramStart"/>
      <w:r w:rsidR="00BD0451">
        <w:rPr>
          <w:rFonts w:hint="cs"/>
          <w:rtl/>
        </w:rPr>
        <w:t>من</w:t>
      </w:r>
      <w:proofErr w:type="gramEnd"/>
      <w:r w:rsidR="00BD0451">
        <w:rPr>
          <w:rFonts w:hint="cs"/>
          <w:rtl/>
        </w:rPr>
        <w:t xml:space="preserve"> جدول الأعمال الموحد</w:t>
      </w:r>
    </w:p>
    <w:p w:rsidR="00931377" w:rsidRDefault="00117D83" w:rsidP="00BD0451">
      <w:pPr>
        <w:pStyle w:val="Heading2AR"/>
      </w:pPr>
      <w:r w:rsidRPr="009138C9">
        <w:rPr>
          <w:rtl/>
        </w:rPr>
        <w:t xml:space="preserve">بعض المسائل المتعلقة </w:t>
      </w:r>
      <w:r w:rsidRPr="009138C9">
        <w:rPr>
          <w:rFonts w:hint="cs"/>
          <w:rtl/>
        </w:rPr>
        <w:t>ب</w:t>
      </w:r>
      <w:r w:rsidRPr="009138C9">
        <w:rPr>
          <w:rtl/>
        </w:rPr>
        <w:t>اللجنة المعنية بمعايير الويبو</w:t>
      </w:r>
    </w:p>
    <w:p w:rsidR="0046119A" w:rsidRDefault="0046119A" w:rsidP="003D6E35">
      <w:pPr>
        <w:pStyle w:val="NormalParaAR"/>
        <w:contextualSpacing/>
      </w:pPr>
      <w:r w:rsidRPr="00561558">
        <w:rPr>
          <w:rtl/>
        </w:rPr>
        <w:t>أحاطت الجمعية علما عن "</w:t>
      </w:r>
      <w:r w:rsidRPr="0046119A">
        <w:rPr>
          <w:rtl/>
        </w:rPr>
        <w:t xml:space="preserve">بعض المسائل المتعلقة </w:t>
      </w:r>
      <w:r w:rsidRPr="0046119A">
        <w:rPr>
          <w:rFonts w:hint="cs"/>
          <w:rtl/>
        </w:rPr>
        <w:t>ب</w:t>
      </w:r>
      <w:r w:rsidRPr="0046119A">
        <w:rPr>
          <w:rtl/>
        </w:rPr>
        <w:t>اللجنة المعنية بمعايير الويبو</w:t>
      </w:r>
      <w:r>
        <w:rPr>
          <w:rtl/>
        </w:rPr>
        <w:t>"</w:t>
      </w:r>
      <w:r>
        <w:rPr>
          <w:rFonts w:hint="cs"/>
          <w:rtl/>
        </w:rPr>
        <w:t xml:space="preserve"> </w:t>
      </w:r>
      <w:r>
        <w:t>)</w:t>
      </w:r>
      <w:r w:rsidRPr="00561558">
        <w:rPr>
          <w:rtl/>
        </w:rPr>
        <w:t xml:space="preserve">الوثيقة </w:t>
      </w:r>
      <w:r>
        <w:t>(WO/GA/47/</w:t>
      </w:r>
      <w:r w:rsidR="003D6E35">
        <w:t>13</w:t>
      </w:r>
      <w:r w:rsidRPr="00561558">
        <w:rPr>
          <w:rtl/>
        </w:rPr>
        <w:t>.</w:t>
      </w:r>
    </w:p>
    <w:p w:rsidR="00BD0451" w:rsidRDefault="006E6217" w:rsidP="00BD0451">
      <w:pPr>
        <w:pStyle w:val="Heading2AR"/>
        <w:rPr>
          <w:rtl/>
        </w:rPr>
      </w:pPr>
      <w:r w:rsidRPr="009138C9">
        <w:rPr>
          <w:rtl/>
        </w:rPr>
        <w:t xml:space="preserve">البند </w:t>
      </w:r>
      <w:r w:rsidR="009138C9">
        <w:t>19</w:t>
      </w:r>
      <w:r w:rsidRPr="009138C9">
        <w:rPr>
          <w:rtl/>
        </w:rPr>
        <w:t xml:space="preserve"> </w:t>
      </w:r>
      <w:proofErr w:type="gramStart"/>
      <w:r w:rsidR="00D83E3A">
        <w:rPr>
          <w:rFonts w:hint="cs"/>
          <w:rtl/>
        </w:rPr>
        <w:t>من</w:t>
      </w:r>
      <w:proofErr w:type="gramEnd"/>
      <w:r w:rsidR="00D83E3A">
        <w:rPr>
          <w:rFonts w:hint="cs"/>
          <w:rtl/>
        </w:rPr>
        <w:t xml:space="preserve"> جدول الأعمال الموحد</w:t>
      </w:r>
    </w:p>
    <w:p w:rsidR="00931377" w:rsidRPr="009138C9" w:rsidRDefault="00561558" w:rsidP="00BD0451">
      <w:pPr>
        <w:pStyle w:val="Heading2AR"/>
      </w:pPr>
      <w:r w:rsidRPr="009138C9">
        <w:rPr>
          <w:rtl/>
        </w:rPr>
        <w:t>نظام معاهدة التعاون بشأن البراءات</w:t>
      </w:r>
    </w:p>
    <w:p w:rsidR="00561558" w:rsidRDefault="00561558" w:rsidP="00D83E3A">
      <w:pPr>
        <w:pStyle w:val="NormalParaAR"/>
        <w:spacing w:after="120"/>
        <w:rPr>
          <w:u w:val="single"/>
        </w:rPr>
      </w:pPr>
      <w:r w:rsidRPr="00561558">
        <w:rPr>
          <w:u w:val="single"/>
          <w:rtl/>
        </w:rPr>
        <w:t>تقرير عن الفريق العامل لمعاهدة التعاون بشأن البراءات</w:t>
      </w:r>
    </w:p>
    <w:p w:rsidR="00561558" w:rsidRPr="00561558" w:rsidRDefault="00561558" w:rsidP="00D83E3A">
      <w:pPr>
        <w:pStyle w:val="NormalParaAR"/>
        <w:rPr>
          <w:u w:val="single"/>
        </w:rPr>
      </w:pPr>
      <w:r w:rsidRPr="003529FB">
        <w:rPr>
          <w:rtl/>
        </w:rPr>
        <w:t xml:space="preserve">إن </w:t>
      </w:r>
      <w:proofErr w:type="gramStart"/>
      <w:r w:rsidRPr="003529FB">
        <w:rPr>
          <w:rtl/>
        </w:rPr>
        <w:t>الجمعية</w:t>
      </w:r>
      <w:proofErr w:type="gramEnd"/>
      <w:r w:rsidRPr="003529FB">
        <w:rPr>
          <w:rtl/>
        </w:rPr>
        <w:t>:</w:t>
      </w:r>
    </w:p>
    <w:p w:rsidR="00561558" w:rsidRPr="00561558" w:rsidRDefault="00561558" w:rsidP="00D83E3A">
      <w:pPr>
        <w:pStyle w:val="NormalParaAR"/>
      </w:pPr>
      <w:r w:rsidRPr="00561558">
        <w:rPr>
          <w:rtl/>
        </w:rPr>
        <w:t>"1"</w:t>
      </w:r>
      <w:r w:rsidR="00D83E3A">
        <w:rPr>
          <w:rFonts w:hint="cs"/>
          <w:rtl/>
        </w:rPr>
        <w:tab/>
      </w:r>
      <w:proofErr w:type="gramStart"/>
      <w:r w:rsidRPr="00561558">
        <w:rPr>
          <w:rtl/>
        </w:rPr>
        <w:t>أحاطت</w:t>
      </w:r>
      <w:proofErr w:type="gramEnd"/>
      <w:r w:rsidRPr="00561558">
        <w:rPr>
          <w:rtl/>
        </w:rPr>
        <w:t xml:space="preserve"> علما بملخص رئيس الدورة الثامنة للفريق العامل كما ورد في الوثيقة </w:t>
      </w:r>
      <w:r w:rsidRPr="00561558">
        <w:t>PCT/WG/8/25</w:t>
      </w:r>
      <w:r w:rsidRPr="00561558">
        <w:rPr>
          <w:rtl/>
        </w:rPr>
        <w:t>؛</w:t>
      </w:r>
    </w:p>
    <w:p w:rsidR="00561558" w:rsidRPr="00561558" w:rsidRDefault="00561558" w:rsidP="00D83E3A">
      <w:pPr>
        <w:pStyle w:val="NormalParaAR"/>
      </w:pPr>
      <w:r w:rsidRPr="00561558">
        <w:rPr>
          <w:rtl/>
        </w:rPr>
        <w:t>"2"</w:t>
      </w:r>
      <w:r w:rsidR="00D83E3A">
        <w:rPr>
          <w:rFonts w:hint="cs"/>
          <w:rtl/>
        </w:rPr>
        <w:tab/>
      </w:r>
      <w:proofErr w:type="gramStart"/>
      <w:r w:rsidRPr="00561558">
        <w:rPr>
          <w:rtl/>
        </w:rPr>
        <w:t>ووافقت</w:t>
      </w:r>
      <w:proofErr w:type="gramEnd"/>
      <w:r w:rsidRPr="00561558">
        <w:rPr>
          <w:rtl/>
        </w:rPr>
        <w:t xml:space="preserve"> على التوصية بشأن العمل المقبل للفريق العامل كما هي مبيّنة في الفقرة 5 من الوثيقة </w:t>
      </w:r>
      <w:r w:rsidRPr="00561558">
        <w:t>PCT/A/47/1</w:t>
      </w:r>
      <w:r w:rsidRPr="00561558">
        <w:rPr>
          <w:rtl/>
        </w:rPr>
        <w:t>.</w:t>
      </w:r>
    </w:p>
    <w:p w:rsidR="00561558" w:rsidRDefault="00561558" w:rsidP="00E40344">
      <w:pPr>
        <w:pStyle w:val="NormalParaAR"/>
        <w:spacing w:after="120"/>
        <w:rPr>
          <w:u w:val="single"/>
        </w:rPr>
      </w:pPr>
      <w:r w:rsidRPr="00561558">
        <w:rPr>
          <w:u w:val="single"/>
          <w:rtl/>
        </w:rPr>
        <w:t xml:space="preserve">عمل الإدارات الدولية </w:t>
      </w:r>
      <w:proofErr w:type="gramStart"/>
      <w:r w:rsidRPr="00561558">
        <w:rPr>
          <w:u w:val="single"/>
          <w:rtl/>
        </w:rPr>
        <w:t>المتعلق</w:t>
      </w:r>
      <w:proofErr w:type="gramEnd"/>
      <w:r w:rsidRPr="00561558">
        <w:rPr>
          <w:u w:val="single"/>
          <w:rtl/>
        </w:rPr>
        <w:t xml:space="preserve"> بالجودة</w:t>
      </w:r>
    </w:p>
    <w:p w:rsidR="00561558" w:rsidRDefault="00561558" w:rsidP="00D83E3A">
      <w:pPr>
        <w:pStyle w:val="NormalParaAR"/>
      </w:pPr>
      <w:r w:rsidRPr="00561558">
        <w:rPr>
          <w:rtl/>
        </w:rPr>
        <w:t xml:space="preserve">أحاطت الجمعية </w:t>
      </w:r>
      <w:proofErr w:type="gramStart"/>
      <w:r w:rsidRPr="00561558">
        <w:rPr>
          <w:rtl/>
        </w:rPr>
        <w:t>علما</w:t>
      </w:r>
      <w:proofErr w:type="gramEnd"/>
      <w:r w:rsidRPr="00561558">
        <w:rPr>
          <w:rtl/>
        </w:rPr>
        <w:t xml:space="preserve"> بالتقرير عن "عمل الإدارات الدولية المتعلق بالجودة" الوارد في الوثيقة </w:t>
      </w:r>
      <w:r w:rsidRPr="00561558">
        <w:t>PCT/A/47/2</w:t>
      </w:r>
      <w:r w:rsidRPr="00561558">
        <w:rPr>
          <w:rtl/>
        </w:rPr>
        <w:t>.</w:t>
      </w:r>
    </w:p>
    <w:p w:rsidR="00561558" w:rsidRDefault="00561558" w:rsidP="00E40344">
      <w:pPr>
        <w:pStyle w:val="NormalParaAR"/>
        <w:spacing w:after="120"/>
        <w:rPr>
          <w:u w:val="single"/>
        </w:rPr>
      </w:pPr>
      <w:proofErr w:type="gramStart"/>
      <w:r w:rsidRPr="00561558">
        <w:rPr>
          <w:u w:val="single"/>
          <w:rtl/>
        </w:rPr>
        <w:t>مراجعة</w:t>
      </w:r>
      <w:proofErr w:type="gramEnd"/>
      <w:r w:rsidRPr="00561558">
        <w:rPr>
          <w:u w:val="single"/>
          <w:rtl/>
        </w:rPr>
        <w:t xml:space="preserve"> نظام البحث الإضافي الدولي</w:t>
      </w:r>
    </w:p>
    <w:p w:rsidR="00561558" w:rsidRDefault="00561558" w:rsidP="00D83E3A">
      <w:pPr>
        <w:pStyle w:val="NormalParaAR"/>
      </w:pPr>
      <w:r w:rsidRPr="00561558">
        <w:rPr>
          <w:rtl/>
        </w:rPr>
        <w:t xml:space="preserve">أحاطت الجمعية </w:t>
      </w:r>
      <w:proofErr w:type="gramStart"/>
      <w:r w:rsidRPr="00561558">
        <w:rPr>
          <w:rtl/>
        </w:rPr>
        <w:t>علما</w:t>
      </w:r>
      <w:proofErr w:type="gramEnd"/>
      <w:r w:rsidRPr="00561558">
        <w:rPr>
          <w:rtl/>
        </w:rPr>
        <w:t xml:space="preserve"> بمراجعة نظام البحث الإضافي الدولي الواردة في الوثيقة </w:t>
      </w:r>
      <w:r w:rsidRPr="00561558">
        <w:t>PCT/A/47/3</w:t>
      </w:r>
      <w:r w:rsidRPr="00561558">
        <w:rPr>
          <w:rtl/>
        </w:rPr>
        <w:t>.</w:t>
      </w:r>
    </w:p>
    <w:p w:rsidR="00A144B4" w:rsidRDefault="00A144B4" w:rsidP="00D83E3A">
      <w:pPr>
        <w:pStyle w:val="NormalParaAR"/>
      </w:pPr>
      <w:proofErr w:type="gramStart"/>
      <w:r>
        <w:rPr>
          <w:rtl/>
        </w:rPr>
        <w:t>إن</w:t>
      </w:r>
      <w:proofErr w:type="gramEnd"/>
      <w:r>
        <w:rPr>
          <w:rtl/>
        </w:rPr>
        <w:t xml:space="preserve"> الجمعية، وقد راجعت نظام البحث الإضافي الدولي بعد ثلاث سنوات من دخوله حيز النفاذ ومرّة أخرى في عام 2015، قرّرت ما يلي:</w:t>
      </w:r>
    </w:p>
    <w:p w:rsidR="00A144B4" w:rsidRDefault="00E40344" w:rsidP="00D83E3A">
      <w:pPr>
        <w:pStyle w:val="NormalParaAR"/>
      </w:pPr>
      <w:r>
        <w:rPr>
          <w:rtl/>
        </w:rPr>
        <w:t>"(أ)</w:t>
      </w:r>
      <w:r>
        <w:rPr>
          <w:rFonts w:hint="cs"/>
          <w:rtl/>
        </w:rPr>
        <w:tab/>
      </w:r>
      <w:proofErr w:type="gramStart"/>
      <w:r w:rsidR="00A144B4">
        <w:rPr>
          <w:rtl/>
        </w:rPr>
        <w:t>أن</w:t>
      </w:r>
      <w:proofErr w:type="gramEnd"/>
      <w:r w:rsidR="00A144B4">
        <w:rPr>
          <w:rtl/>
        </w:rPr>
        <w:t xml:space="preserve"> تدعو المكتب الدولي إلى مواصلة رصد النظام عن كثب لفترة ثلاث سنوات أخرى، ومواصلة رفع التقارير إلى اجتماع الإدارات الدولية والفريق العامل عن طريقة تطور النظام؛</w:t>
      </w:r>
    </w:p>
    <w:p w:rsidR="00A144B4" w:rsidRDefault="00A144B4" w:rsidP="00E40344">
      <w:pPr>
        <w:pStyle w:val="NormalParaAR"/>
      </w:pPr>
      <w:r>
        <w:rPr>
          <w:rtl/>
        </w:rPr>
        <w:t>"(ب)</w:t>
      </w:r>
      <w:r w:rsidR="00E40344">
        <w:rPr>
          <w:rFonts w:hint="cs"/>
          <w:rtl/>
        </w:rPr>
        <w:tab/>
      </w:r>
      <w:r>
        <w:rPr>
          <w:rtl/>
        </w:rPr>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A144B4" w:rsidRDefault="00E40344" w:rsidP="00D83E3A">
      <w:pPr>
        <w:pStyle w:val="NormalParaAR"/>
      </w:pPr>
      <w:r>
        <w:rPr>
          <w:rtl/>
        </w:rPr>
        <w:t>"(ج)</w:t>
      </w:r>
      <w:r>
        <w:rPr>
          <w:rFonts w:hint="cs"/>
          <w:rtl/>
        </w:rPr>
        <w:tab/>
      </w:r>
      <w:r w:rsidR="00A144B4">
        <w:rPr>
          <w:rtl/>
        </w:rPr>
        <w:t>أن تدعو الإدارات الدولية التي تقدم خدمات البحث الإضافي الدولي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561558" w:rsidRDefault="00E40344" w:rsidP="00D83E3A">
      <w:pPr>
        <w:pStyle w:val="NormalParaAR"/>
      </w:pPr>
      <w:r>
        <w:rPr>
          <w:rtl/>
        </w:rPr>
        <w:t>"(د)</w:t>
      </w:r>
      <w:r>
        <w:rPr>
          <w:rFonts w:hint="cs"/>
          <w:rtl/>
        </w:rPr>
        <w:tab/>
      </w:r>
      <w:proofErr w:type="gramStart"/>
      <w:r w:rsidR="00A144B4">
        <w:rPr>
          <w:rtl/>
        </w:rPr>
        <w:t>أن</w:t>
      </w:r>
      <w:proofErr w:type="gramEnd"/>
      <w:r w:rsidR="00A144B4">
        <w:rPr>
          <w:rtl/>
        </w:rPr>
        <w:t xml:space="preserve"> تراجع النظام من جديد في عام 2020، مع مراعاة ما يحدث من تطورات أخرى إلى ذلك الحين، وخاصة فيما يتعلق بالبحث والفحص التعاونيين والجهود الرامية إلى تحسين جودة البحث الدولي "الرئيسي"."</w:t>
      </w:r>
    </w:p>
    <w:p w:rsidR="00A144B4" w:rsidRPr="00FF775D" w:rsidRDefault="00A144B4" w:rsidP="00E40344">
      <w:pPr>
        <w:pStyle w:val="NormalParaAR"/>
        <w:keepNext/>
        <w:spacing w:after="120"/>
        <w:rPr>
          <w:u w:val="single"/>
        </w:rPr>
      </w:pPr>
      <w:r w:rsidRPr="00FF775D">
        <w:rPr>
          <w:u w:val="single"/>
          <w:rtl/>
        </w:rPr>
        <w:lastRenderedPageBreak/>
        <w:t>التعديلات المقترح إدخالها على اللائحة التنفيذية لمعاهدة التعاون بشأن البراءات</w:t>
      </w:r>
    </w:p>
    <w:p w:rsidR="00FF775D" w:rsidRDefault="00FF775D" w:rsidP="00D83E3A">
      <w:pPr>
        <w:pStyle w:val="NormalParaAR"/>
        <w:keepNext/>
      </w:pPr>
      <w:r>
        <w:rPr>
          <w:rtl/>
        </w:rPr>
        <w:t xml:space="preserve">إن </w:t>
      </w:r>
      <w:proofErr w:type="gramStart"/>
      <w:r>
        <w:rPr>
          <w:rtl/>
        </w:rPr>
        <w:t>الجمعية</w:t>
      </w:r>
      <w:proofErr w:type="gramEnd"/>
      <w:r>
        <w:rPr>
          <w:rtl/>
        </w:rPr>
        <w:t>:</w:t>
      </w:r>
    </w:p>
    <w:p w:rsidR="00FF775D" w:rsidRDefault="00FF775D" w:rsidP="00E40344">
      <w:pPr>
        <w:pStyle w:val="NormalParaAR"/>
      </w:pPr>
      <w:r>
        <w:rPr>
          <w:rtl/>
        </w:rPr>
        <w:t>"1"</w:t>
      </w:r>
      <w:r w:rsidR="00E40344">
        <w:rPr>
          <w:rFonts w:hint="cs"/>
          <w:rtl/>
        </w:rPr>
        <w:tab/>
      </w:r>
      <w:r>
        <w:rPr>
          <w:rtl/>
        </w:rPr>
        <w:t>اعتمدت التعديلات المقترح إدخالها على اللائحة التنفيذية لمعاهدة التعاون بشأن البراءات كما وردت في المرفقين الأول والثاني من هذا التقرير.</w:t>
      </w:r>
    </w:p>
    <w:p w:rsidR="00FF775D" w:rsidRDefault="00FF775D" w:rsidP="00E40344">
      <w:pPr>
        <w:pStyle w:val="NormalParaAR"/>
      </w:pPr>
      <w:r>
        <w:rPr>
          <w:rtl/>
        </w:rPr>
        <w:t>"2"</w:t>
      </w:r>
      <w:r w:rsidR="00E40344">
        <w:rPr>
          <w:rFonts w:hint="cs"/>
          <w:rtl/>
        </w:rPr>
        <w:tab/>
      </w:r>
      <w:proofErr w:type="gramStart"/>
      <w:r w:rsidR="00E40344">
        <w:rPr>
          <w:rFonts w:hint="cs"/>
          <w:rtl/>
        </w:rPr>
        <w:t>و</w:t>
      </w:r>
      <w:r>
        <w:rPr>
          <w:rtl/>
        </w:rPr>
        <w:t>قرّرت</w:t>
      </w:r>
      <w:proofErr w:type="gramEnd"/>
      <w:r>
        <w:rPr>
          <w:rtl/>
        </w:rPr>
        <w:t xml:space="preserve"> أن تدخل تعديلات القواعد 9 و26(ثانيا) و48 و82(رابعا) و92 و94، المبيّنة في المرفق الأول من هذا التقرير، حيز النفاذ في 1 يوليو 2016، وتسري على أي طلب دولي يكون تاريخ إيداعه الدولي في 1 يوليو 2016 أو بعده؛</w:t>
      </w:r>
    </w:p>
    <w:p w:rsidR="00FF775D" w:rsidRDefault="00FF775D" w:rsidP="00E40344">
      <w:pPr>
        <w:pStyle w:val="NormalParaAR"/>
      </w:pPr>
      <w:r>
        <w:rPr>
          <w:rtl/>
        </w:rPr>
        <w:t>"3"</w:t>
      </w:r>
      <w:r w:rsidR="00E40344">
        <w:rPr>
          <w:rFonts w:hint="cs"/>
          <w:rtl/>
        </w:rPr>
        <w:tab/>
        <w:t>و</w:t>
      </w:r>
      <w:r>
        <w:rPr>
          <w:rtl/>
        </w:rPr>
        <w:t>قرّرت أن تسري تعديلات القاعدة 82(رابعا) أيضا على الطلبات الدولية التي يكون تاريخ إيداعها الدولي قبل 1 يوليو 2016 في حال كان الحدث المشار إليه في القاعدة 82(رابعا)1(أ) قد طرأ في 1 يوليو 2016 أو بعده؛</w:t>
      </w:r>
    </w:p>
    <w:p w:rsidR="00FF775D" w:rsidRDefault="00FF775D" w:rsidP="00E40344">
      <w:pPr>
        <w:pStyle w:val="NormalParaAR"/>
      </w:pPr>
      <w:r>
        <w:rPr>
          <w:rtl/>
        </w:rPr>
        <w:t>"4"</w:t>
      </w:r>
      <w:r w:rsidR="00E40344">
        <w:rPr>
          <w:rFonts w:hint="cs"/>
          <w:rtl/>
        </w:rPr>
        <w:tab/>
        <w:t>و</w:t>
      </w:r>
      <w:r>
        <w:rPr>
          <w:rtl/>
        </w:rPr>
        <w:t>قرّرت أن تسري تعديلات القاعدة 2.92(د) أيضا على أية مراسلة يستلمها المكتب الدولي في 1 يوليو 2016 أو بعده، فيما يتعلق بالطلبات الدولية التي يكون تاريخ إيداعها الدولي قبل 1 يوليو 2016، في حدود ما هو متاح عند صدور أية تعليمات إدارية طبقا لتلك القاعدة؛</w:t>
      </w:r>
    </w:p>
    <w:p w:rsidR="00FF775D" w:rsidRDefault="00FF775D" w:rsidP="00E40344">
      <w:pPr>
        <w:pStyle w:val="NormalParaAR"/>
      </w:pPr>
      <w:r>
        <w:rPr>
          <w:rtl/>
        </w:rPr>
        <w:t>"5"</w:t>
      </w:r>
      <w:r w:rsidR="00E40344">
        <w:rPr>
          <w:rFonts w:hint="cs"/>
          <w:rtl/>
        </w:rPr>
        <w:tab/>
      </w:r>
      <w:proofErr w:type="gramStart"/>
      <w:r w:rsidR="00E40344">
        <w:rPr>
          <w:rFonts w:hint="cs"/>
          <w:rtl/>
        </w:rPr>
        <w:t>و</w:t>
      </w:r>
      <w:r>
        <w:rPr>
          <w:rtl/>
        </w:rPr>
        <w:t>قرّرت</w:t>
      </w:r>
      <w:proofErr w:type="gramEnd"/>
      <w:r>
        <w:rPr>
          <w:rtl/>
        </w:rPr>
        <w:t xml:space="preserve"> أن تدخل تعديلات القواعد 12(ثانيا) و23(ثانيا) و41 و86 و95، المبيّنة في المرفق الثاني من هذه الوثيقة، حيز النفاذ في 1 يوليو 2017، وتسري على أي طلب دولي يكون تاريخ إيداعه الدولي في 1 يوليو 2017 أو بعده؛</w:t>
      </w:r>
    </w:p>
    <w:p w:rsidR="00FF775D" w:rsidRDefault="00FF775D" w:rsidP="00E40344">
      <w:pPr>
        <w:pStyle w:val="NormalParaAR"/>
      </w:pPr>
      <w:r>
        <w:rPr>
          <w:rtl/>
        </w:rPr>
        <w:t>"6"</w:t>
      </w:r>
      <w:r w:rsidR="00E40344">
        <w:rPr>
          <w:rFonts w:hint="cs"/>
          <w:rtl/>
        </w:rPr>
        <w:tab/>
      </w:r>
      <w:proofErr w:type="gramStart"/>
      <w:r w:rsidR="00E40344">
        <w:rPr>
          <w:rFonts w:hint="cs"/>
          <w:rtl/>
        </w:rPr>
        <w:t>و</w:t>
      </w:r>
      <w:r>
        <w:rPr>
          <w:rtl/>
        </w:rPr>
        <w:t>قرّرت</w:t>
      </w:r>
      <w:proofErr w:type="gramEnd"/>
      <w:r>
        <w:rPr>
          <w:rtl/>
        </w:rPr>
        <w:t xml:space="preserve"> أن تسري تعديلات القاعدتين 86 و95 أيضا على أي طلب دولي يكون تاريخ إيداعه الدولي قبل 1 يوليو 2017 وتكون الأفعال المشار إليها في المادة 22 أو المادة 39 قد نفِّذت بشأنه في 1 يوليو 2017 أو بعده؛</w:t>
      </w:r>
    </w:p>
    <w:p w:rsidR="00FF775D" w:rsidRDefault="00E40344" w:rsidP="00D83E3A">
      <w:pPr>
        <w:pStyle w:val="NormalParaAR"/>
      </w:pPr>
      <w:r>
        <w:rPr>
          <w:rtl/>
        </w:rPr>
        <w:t>"7"</w:t>
      </w:r>
      <w:r>
        <w:rPr>
          <w:rFonts w:hint="cs"/>
          <w:rtl/>
        </w:rPr>
        <w:tab/>
      </w:r>
      <w:proofErr w:type="gramStart"/>
      <w:r w:rsidR="00FF775D">
        <w:rPr>
          <w:rtl/>
        </w:rPr>
        <w:t>واعتمدت</w:t>
      </w:r>
      <w:proofErr w:type="gramEnd"/>
      <w:r w:rsidR="00FF775D">
        <w:rPr>
          <w:rtl/>
        </w:rPr>
        <w:t xml:space="preserve"> التفاهم التالي بشأن الأحكام المتعلقة بعذر التأخر في مراعاة مهلة بسبب عدم توافر خدمات التواصل الإلكتروني بشكل عام طبقا للقاعدة المعدّلة 82(رابعا):</w:t>
      </w:r>
    </w:p>
    <w:p w:rsidR="00FF775D" w:rsidRDefault="00FF775D" w:rsidP="00BB3F2E">
      <w:pPr>
        <w:pStyle w:val="NormalParaAR"/>
        <w:ind w:left="566"/>
      </w:pPr>
      <w:r>
        <w:rPr>
          <w:rtl/>
        </w:rPr>
        <w:t>"عند اعتماد التعديلات المدخلة على القاعدة 82(رابعا)1، أحاطت الجمعية علما بأن مكتب تسلم الطلبات أو إدارة البحث الدولي أو الإدارة المحدَّدة لأغراض البحث الإضافي أو إدارة الفحص التمهيدي الدولي أو المكتب الدولي، ينبغي لهم، عند النظر في التماس يُقدم بناء على القاعدة 82(رابعا)1 لعذر تأخر في مراعاة مهلة بسبب عدم توافر خدمات التواصل الإلكتروني بشكل عام، تفسير عدم التوافر بشكل عام بأنه ينطبق على حالات العطل التي تصيب مناطق جغرافية واسعة النطاق أو العديد من الأفراد، تمييزا لها عن المشاكل المتمركزة التي تخص مبنى معينا أو مستخدما</w:t>
      </w:r>
      <w:r w:rsidR="00BB3F2E">
        <w:rPr>
          <w:rFonts w:hint="cs"/>
          <w:rtl/>
        </w:rPr>
        <w:t> </w:t>
      </w:r>
      <w:r>
        <w:rPr>
          <w:rtl/>
        </w:rPr>
        <w:t>واحدا."</w:t>
      </w:r>
    </w:p>
    <w:p w:rsidR="00FF775D" w:rsidRDefault="00FF775D" w:rsidP="00E40344">
      <w:pPr>
        <w:pStyle w:val="NormalParaAR"/>
      </w:pPr>
      <w:r>
        <w:rPr>
          <w:rtl/>
        </w:rPr>
        <w:t>"8"</w:t>
      </w:r>
      <w:r w:rsidR="00E40344">
        <w:rPr>
          <w:rFonts w:hint="cs"/>
          <w:rtl/>
        </w:rPr>
        <w:tab/>
      </w:r>
      <w:proofErr w:type="gramStart"/>
      <w:r>
        <w:rPr>
          <w:rtl/>
        </w:rPr>
        <w:t>اعتمدت</w:t>
      </w:r>
      <w:proofErr w:type="gramEnd"/>
      <w:r>
        <w:rPr>
          <w:rtl/>
        </w:rPr>
        <w:t xml:space="preserve"> التفاهم التالي بشأن المعلومات التي يتعين توفيرها طبقا للقاعدتين المعدّلتين 86 و95:</w:t>
      </w:r>
    </w:p>
    <w:p w:rsidR="00FF775D" w:rsidRDefault="00FF775D" w:rsidP="00BB3F2E">
      <w:pPr>
        <w:pStyle w:val="NormalParaAR"/>
        <w:ind w:left="566"/>
      </w:pPr>
      <w:r>
        <w:rPr>
          <w:rtl/>
        </w:rPr>
        <w:t>"</w:t>
      </w:r>
      <w:proofErr w:type="gramStart"/>
      <w:r>
        <w:rPr>
          <w:rtl/>
        </w:rPr>
        <w:t>عند</w:t>
      </w:r>
      <w:proofErr w:type="gramEnd"/>
      <w:r>
        <w:rPr>
          <w:rtl/>
        </w:rPr>
        <w:t xml:space="preserve"> اعتماد التعديلات المدخلة على القاعدة 1.86"4"، أحاطت الجمعية علما بأن المعلومات المتعلقة بدخول المرحلة الوطنية ستتاح للجمهور بإدراجها في الجريدة في موقع ركن البراءات على الإنترنت، بل وأيضا كجزء من البيانات الببليوغرافية بخصوص معاهدة التعاون بشأن البراءات المقدمة بالجملة إلى المكاتب وسائر المشتركين في خدمات ركن البراءات لتوفير البيانات".</w:t>
      </w:r>
    </w:p>
    <w:p w:rsidR="00FF775D" w:rsidRDefault="00FF775D" w:rsidP="00BB3F2E">
      <w:pPr>
        <w:pStyle w:val="NormalParaAR"/>
        <w:keepNext/>
        <w:spacing w:after="120"/>
        <w:rPr>
          <w:u w:val="single"/>
        </w:rPr>
      </w:pPr>
      <w:r w:rsidRPr="00FF775D">
        <w:rPr>
          <w:u w:val="single"/>
          <w:rtl/>
        </w:rPr>
        <w:lastRenderedPageBreak/>
        <w:t xml:space="preserve">التعديلات </w:t>
      </w:r>
      <w:proofErr w:type="gramStart"/>
      <w:r w:rsidRPr="00FF775D">
        <w:rPr>
          <w:u w:val="single"/>
          <w:rtl/>
        </w:rPr>
        <w:t>المقترح</w:t>
      </w:r>
      <w:proofErr w:type="gramEnd"/>
      <w:r w:rsidRPr="00FF775D">
        <w:rPr>
          <w:u w:val="single"/>
          <w:rtl/>
        </w:rPr>
        <w:t xml:space="preserve"> إدخالها على توجيهات الجمعية بخصوص تحديد المبالغ المعادلة لبعض الرسوم</w:t>
      </w:r>
    </w:p>
    <w:p w:rsidR="00FF775D" w:rsidRDefault="00FF775D" w:rsidP="00BB3F2E">
      <w:pPr>
        <w:pStyle w:val="NormalParaAR"/>
        <w:keepNext/>
      </w:pPr>
      <w:r>
        <w:rPr>
          <w:rtl/>
        </w:rPr>
        <w:t xml:space="preserve">إن </w:t>
      </w:r>
      <w:proofErr w:type="gramStart"/>
      <w:r>
        <w:rPr>
          <w:rtl/>
        </w:rPr>
        <w:t>الجمعية</w:t>
      </w:r>
      <w:proofErr w:type="gramEnd"/>
      <w:r>
        <w:rPr>
          <w:rtl/>
        </w:rPr>
        <w:t>:</w:t>
      </w:r>
    </w:p>
    <w:p w:rsidR="00FF775D" w:rsidRDefault="00FF775D" w:rsidP="00BB3F2E">
      <w:pPr>
        <w:pStyle w:val="NormalParaAR"/>
        <w:rPr>
          <w:rtl/>
        </w:rPr>
      </w:pPr>
      <w:r>
        <w:rPr>
          <w:rtl/>
        </w:rPr>
        <w:t>"1"</w:t>
      </w:r>
      <w:r w:rsidR="00BB3F2E">
        <w:rPr>
          <w:rFonts w:hint="cs"/>
          <w:rtl/>
        </w:rPr>
        <w:tab/>
      </w:r>
      <w:r>
        <w:rPr>
          <w:rtl/>
        </w:rPr>
        <w:t xml:space="preserve">أحاطت </w:t>
      </w:r>
      <w:proofErr w:type="gramStart"/>
      <w:r>
        <w:rPr>
          <w:rtl/>
        </w:rPr>
        <w:t>علما</w:t>
      </w:r>
      <w:proofErr w:type="gramEnd"/>
      <w:r>
        <w:rPr>
          <w:rtl/>
        </w:rPr>
        <w:t xml:space="preserve"> بمضمون الوثيقة </w:t>
      </w:r>
      <w:r>
        <w:t>PCT/A/47/5 Rev</w:t>
      </w:r>
      <w:r>
        <w:rPr>
          <w:rFonts w:hint="cs"/>
          <w:rtl/>
        </w:rPr>
        <w:t>؛</w:t>
      </w:r>
    </w:p>
    <w:p w:rsidR="00FF775D" w:rsidRDefault="00FF775D" w:rsidP="00BB3F2E">
      <w:pPr>
        <w:pStyle w:val="NormalParaAR"/>
      </w:pPr>
      <w:r>
        <w:rPr>
          <w:rtl/>
        </w:rPr>
        <w:t>"2"</w:t>
      </w:r>
      <w:r w:rsidR="00BB3F2E">
        <w:rPr>
          <w:rFonts w:hint="cs"/>
          <w:rtl/>
        </w:rPr>
        <w:tab/>
      </w:r>
      <w:r>
        <w:rPr>
          <w:rtl/>
        </w:rPr>
        <w:t xml:space="preserve">ودعت الأمانة إلى زيادة تحليل القضايا المرتبطة بتنفيذ استراتيجية تحوّط بخصوص الإيرادات المتأتية من رسوم معاهدة التعاون بشأن البراءات والمبيّنة في الوثيقة </w:t>
      </w:r>
      <w:r>
        <w:rPr>
          <w:cs/>
        </w:rPr>
        <w:t>‎</w:t>
      </w:r>
      <w:r>
        <w:t>WO/PBC/24/INF.3</w:t>
      </w:r>
      <w:r>
        <w:rPr>
          <w:rtl/>
        </w:rPr>
        <w:t>؛</w:t>
      </w:r>
    </w:p>
    <w:p w:rsidR="00FF775D" w:rsidRDefault="00FF775D" w:rsidP="00BB3F2E">
      <w:pPr>
        <w:pStyle w:val="NormalParaAR"/>
      </w:pPr>
      <w:r>
        <w:rPr>
          <w:rtl/>
        </w:rPr>
        <w:t>"3"</w:t>
      </w:r>
      <w:r w:rsidR="00BB3F2E">
        <w:rPr>
          <w:rFonts w:hint="cs"/>
          <w:rtl/>
        </w:rPr>
        <w:tab/>
      </w:r>
      <w:proofErr w:type="gramStart"/>
      <w:r>
        <w:rPr>
          <w:rtl/>
        </w:rPr>
        <w:t>وقررت</w:t>
      </w:r>
      <w:proofErr w:type="gramEnd"/>
      <w:r>
        <w:rPr>
          <w:rtl/>
        </w:rPr>
        <w:t xml:space="preserve"> إرجاء إصدارها لأي قرار بشأن التعديلات المقترح إدخالها على توجيهات الجمعية بخصوص تحديد المبالغ المعادلة لبعض الرسوم، كما اقترحه الفريق العامل، حتى يُجرى ذلك التحليل؛</w:t>
      </w:r>
    </w:p>
    <w:p w:rsidR="00FF775D" w:rsidRPr="00FF775D" w:rsidRDefault="00FF775D" w:rsidP="00BB3F2E">
      <w:pPr>
        <w:pStyle w:val="NormalParaAR"/>
      </w:pPr>
      <w:r>
        <w:rPr>
          <w:rtl/>
        </w:rPr>
        <w:t>"4"</w:t>
      </w:r>
      <w:r w:rsidR="00BB3F2E">
        <w:rPr>
          <w:rFonts w:hint="cs"/>
          <w:rtl/>
        </w:rPr>
        <w:tab/>
      </w:r>
      <w:r>
        <w:rPr>
          <w:rtl/>
        </w:rPr>
        <w:t>ودعت الأمانة أيضا إلى تقديم تقرير مرحلي في هذا الشأن إلى الفريق العامل لمعاهدة التعاون بشأن البراءات في دورته لعام 2016.</w:t>
      </w:r>
    </w:p>
    <w:p w:rsidR="00FF775D" w:rsidRPr="00FF775D" w:rsidRDefault="00FF775D" w:rsidP="00BB3F2E">
      <w:pPr>
        <w:pStyle w:val="NormalParaAR"/>
        <w:spacing w:after="120"/>
        <w:rPr>
          <w:u w:val="single"/>
        </w:rPr>
      </w:pPr>
      <w:r w:rsidRPr="00FF775D">
        <w:rPr>
          <w:u w:val="single"/>
          <w:rtl/>
        </w:rPr>
        <w:t xml:space="preserve">تعيين معهد </w:t>
      </w:r>
      <w:proofErr w:type="spellStart"/>
      <w:r w:rsidRPr="00FF775D">
        <w:rPr>
          <w:u w:val="single"/>
          <w:rtl/>
        </w:rPr>
        <w:t>فيسغراد</w:t>
      </w:r>
      <w:proofErr w:type="spellEnd"/>
      <w:r w:rsidRPr="00FF775D">
        <w:rPr>
          <w:u w:val="single"/>
          <w:rtl/>
        </w:rPr>
        <w:t xml:space="preserve"> للبراءات كإدارة للبحث الدولي وإدارة للفحص التمهيدي الدولي بناء على معاهدة التعاون بشأن البراءات</w:t>
      </w:r>
    </w:p>
    <w:p w:rsidR="0089659D" w:rsidRPr="0089659D" w:rsidRDefault="0089659D" w:rsidP="00D83E3A">
      <w:pPr>
        <w:pStyle w:val="NormalParaAR"/>
      </w:pPr>
      <w:r w:rsidRPr="0089659D">
        <w:rPr>
          <w:rtl/>
        </w:rPr>
        <w:t xml:space="preserve">إن الجمعية، وبعد الاستماع إلى ممثل معهد </w:t>
      </w:r>
      <w:proofErr w:type="spellStart"/>
      <w:r w:rsidRPr="0089659D">
        <w:rPr>
          <w:rtl/>
        </w:rPr>
        <w:t>فيسغراد</w:t>
      </w:r>
      <w:proofErr w:type="spellEnd"/>
      <w:r w:rsidRPr="0089659D">
        <w:rPr>
          <w:rtl/>
        </w:rPr>
        <w:t xml:space="preserve"> للبراءات ومراعاة مشورة اللجنة المعنية بالتعاون التقني لمعاهدة التعاون بشأن البراءات المعروضة في الفقرة 5 من الوثيقة </w:t>
      </w:r>
      <w:r w:rsidRPr="0089659D">
        <w:t>PCT/A/47/6</w:t>
      </w:r>
      <w:r w:rsidRPr="0089659D">
        <w:rPr>
          <w:rtl/>
        </w:rPr>
        <w:t>:</w:t>
      </w:r>
    </w:p>
    <w:p w:rsidR="0089659D" w:rsidRPr="0089659D" w:rsidRDefault="0089659D" w:rsidP="00BB3F2E">
      <w:pPr>
        <w:pStyle w:val="NormalParaAR"/>
      </w:pPr>
      <w:r w:rsidRPr="0089659D">
        <w:rPr>
          <w:rtl/>
        </w:rPr>
        <w:t>"1"</w:t>
      </w:r>
      <w:r w:rsidR="00BB3F2E">
        <w:rPr>
          <w:rFonts w:hint="cs"/>
          <w:rtl/>
        </w:rPr>
        <w:tab/>
      </w:r>
      <w:r w:rsidRPr="0089659D">
        <w:rPr>
          <w:rtl/>
        </w:rPr>
        <w:t xml:space="preserve">توافق على نص مشروع الاتفاق بين معهد </w:t>
      </w:r>
      <w:proofErr w:type="spellStart"/>
      <w:r w:rsidRPr="0089659D">
        <w:rPr>
          <w:rtl/>
        </w:rPr>
        <w:t>فيسغراد</w:t>
      </w:r>
      <w:proofErr w:type="spellEnd"/>
      <w:r w:rsidRPr="0089659D">
        <w:rPr>
          <w:rtl/>
        </w:rPr>
        <w:t xml:space="preserve"> للبراءات والمكتب الدولي، كما جاء في مرفق الوثيقة</w:t>
      </w:r>
      <w:r w:rsidR="00BB3F2E">
        <w:rPr>
          <w:rFonts w:hint="cs"/>
          <w:rtl/>
        </w:rPr>
        <w:t> </w:t>
      </w:r>
      <w:r w:rsidRPr="0089659D">
        <w:t>PCT/A/47/6</w:t>
      </w:r>
      <w:r w:rsidRPr="0089659D">
        <w:rPr>
          <w:rtl/>
        </w:rPr>
        <w:t>؛</w:t>
      </w:r>
    </w:p>
    <w:p w:rsidR="00561558" w:rsidRPr="0089659D" w:rsidRDefault="0089659D" w:rsidP="00BB3F2E">
      <w:pPr>
        <w:pStyle w:val="NormalParaAR"/>
        <w:rPr>
          <w:rtl/>
        </w:rPr>
      </w:pPr>
      <w:r w:rsidRPr="0089659D">
        <w:rPr>
          <w:rtl/>
        </w:rPr>
        <w:t>"2"</w:t>
      </w:r>
      <w:r w:rsidR="00BB3F2E">
        <w:rPr>
          <w:rFonts w:hint="cs"/>
          <w:rtl/>
        </w:rPr>
        <w:tab/>
      </w:r>
      <w:r w:rsidRPr="0089659D">
        <w:rPr>
          <w:rtl/>
        </w:rPr>
        <w:t xml:space="preserve">وتعّين معهد </w:t>
      </w:r>
      <w:proofErr w:type="spellStart"/>
      <w:r w:rsidRPr="0089659D">
        <w:rPr>
          <w:rtl/>
        </w:rPr>
        <w:t>فيسغراد</w:t>
      </w:r>
      <w:proofErr w:type="spellEnd"/>
      <w:r w:rsidRPr="0089659D">
        <w:rPr>
          <w:rtl/>
        </w:rPr>
        <w:t xml:space="preserve"> للبراءات كإدارة للبحث الدولي وإدارة للفحص التمهيدي الدولي على أن يبدأ عمله بهذه الصفة اعتبارا من بدء نفاذ الاتفاق وحتى 31 ديسمبر 2017.</w:t>
      </w:r>
    </w:p>
    <w:p w:rsidR="00F15194" w:rsidRDefault="00F15194" w:rsidP="00BB3F2E">
      <w:pPr>
        <w:pStyle w:val="NormalParaAR"/>
        <w:spacing w:after="120"/>
        <w:rPr>
          <w:u w:val="single"/>
          <w:rtl/>
        </w:rPr>
      </w:pPr>
      <w:r w:rsidRPr="00F15194">
        <w:rPr>
          <w:u w:val="single"/>
          <w:rtl/>
        </w:rPr>
        <w:t>تعديل اتفاق عمل الدائرة الحكومية الأوكرانية للملكية الفكرية كإدارة للبحث الدولي والفحص التمهيدي الدولي بناء على معاهدة التعاون بشأن البراءات</w:t>
      </w:r>
    </w:p>
    <w:p w:rsidR="00F15194" w:rsidRPr="00F15194" w:rsidRDefault="00F15194" w:rsidP="00D83E3A">
      <w:pPr>
        <w:pStyle w:val="NormalParaAR"/>
      </w:pPr>
      <w:r w:rsidRPr="00F15194">
        <w:rPr>
          <w:rtl/>
        </w:rPr>
        <w:t xml:space="preserve">إن </w:t>
      </w:r>
      <w:proofErr w:type="gramStart"/>
      <w:r w:rsidRPr="00F15194">
        <w:rPr>
          <w:rtl/>
        </w:rPr>
        <w:t>الجمعية</w:t>
      </w:r>
      <w:proofErr w:type="gramEnd"/>
      <w:r w:rsidRPr="00F15194">
        <w:rPr>
          <w:rtl/>
        </w:rPr>
        <w:t>:</w:t>
      </w:r>
    </w:p>
    <w:p w:rsidR="00F15194" w:rsidRPr="00F15194" w:rsidRDefault="00F15194" w:rsidP="00BB3F2E">
      <w:pPr>
        <w:pStyle w:val="NormalParaAR"/>
      </w:pPr>
      <w:r w:rsidRPr="00F15194">
        <w:rPr>
          <w:rtl/>
        </w:rPr>
        <w:t>"1"</w:t>
      </w:r>
      <w:r w:rsidR="00BB3F2E">
        <w:rPr>
          <w:rFonts w:hint="cs"/>
          <w:rtl/>
        </w:rPr>
        <w:tab/>
      </w:r>
      <w:r w:rsidRPr="00F15194">
        <w:rPr>
          <w:rtl/>
        </w:rPr>
        <w:t xml:space="preserve">أحاطت </w:t>
      </w:r>
      <w:proofErr w:type="gramStart"/>
      <w:r w:rsidRPr="00F15194">
        <w:rPr>
          <w:rtl/>
        </w:rPr>
        <w:t>علماً</w:t>
      </w:r>
      <w:proofErr w:type="gramEnd"/>
      <w:r w:rsidRPr="00F15194">
        <w:rPr>
          <w:rtl/>
        </w:rPr>
        <w:t xml:space="preserve"> بمضمون الوثيقة </w:t>
      </w:r>
      <w:r w:rsidRPr="00F15194">
        <w:t>PCT/A/47/7</w:t>
      </w:r>
      <w:r w:rsidRPr="00F15194">
        <w:rPr>
          <w:rtl/>
        </w:rPr>
        <w:t>؛</w:t>
      </w:r>
    </w:p>
    <w:p w:rsidR="00F15194" w:rsidRDefault="00F15194" w:rsidP="00BB3F2E">
      <w:pPr>
        <w:pStyle w:val="NormalParaAR"/>
        <w:rPr>
          <w:u w:val="single"/>
          <w:rtl/>
        </w:rPr>
      </w:pPr>
      <w:r w:rsidRPr="00F15194">
        <w:rPr>
          <w:rtl/>
        </w:rPr>
        <w:t>"2"</w:t>
      </w:r>
      <w:r w:rsidR="00BB3F2E">
        <w:rPr>
          <w:rFonts w:hint="cs"/>
          <w:rtl/>
        </w:rPr>
        <w:tab/>
      </w:r>
      <w:r w:rsidRPr="00F15194">
        <w:rPr>
          <w:rtl/>
        </w:rPr>
        <w:t xml:space="preserve">ووافقت على التعديلات المقترح إدخالها على الاتفاق بين الدائرة الحكومية الأوكرانية للملكية الفكرية والمكتب الدولي، كما وردت في مرفق الوثيقة </w:t>
      </w:r>
      <w:r w:rsidRPr="00F15194">
        <w:t>PCT/A/47/7</w:t>
      </w:r>
      <w:r w:rsidRPr="00F15194">
        <w:rPr>
          <w:rtl/>
        </w:rPr>
        <w:t>.</w:t>
      </w:r>
    </w:p>
    <w:p w:rsidR="00F15194" w:rsidRDefault="00F15194" w:rsidP="00D83E3A">
      <w:pPr>
        <w:pStyle w:val="NormalParaAR"/>
        <w:rPr>
          <w:u w:val="single"/>
          <w:rtl/>
        </w:rPr>
      </w:pPr>
      <w:r w:rsidRPr="00F15194">
        <w:rPr>
          <w:u w:val="single"/>
          <w:rtl/>
        </w:rPr>
        <w:t>بعض المسائل المتعلقة باتحاد لشبونة: اقتراح الولايات المتحدة الأمريكية إلى جمعية معاهدة التعاون بشأن البراءات</w:t>
      </w:r>
    </w:p>
    <w:p w:rsidR="00F15194" w:rsidRPr="00F15194" w:rsidRDefault="00BB3F2E" w:rsidP="00D83E3A">
      <w:pPr>
        <w:pStyle w:val="NormalParaAR"/>
        <w:rPr>
          <w:rtl/>
          <w:lang w:bidi="ar-EG"/>
        </w:rPr>
      </w:pPr>
      <w:r>
        <w:rPr>
          <w:rFonts w:hint="cs"/>
          <w:rtl/>
        </w:rPr>
        <w:t>نظرت جمعية اتحاد معاهدة التعاون بشأن البراءات في الوثيقة </w:t>
      </w:r>
      <w:r>
        <w:t>PCT/1/47/8</w:t>
      </w:r>
      <w:r>
        <w:rPr>
          <w:rFonts w:hint="cs"/>
          <w:rtl/>
          <w:lang w:bidi="ar-EG"/>
        </w:rPr>
        <w:t xml:space="preserve"> ولم تصل لأي توافق في الآراء.</w:t>
      </w:r>
    </w:p>
    <w:p w:rsidR="00D047B7" w:rsidRDefault="006E6217" w:rsidP="00D047B7">
      <w:pPr>
        <w:pStyle w:val="Heading2AR"/>
        <w:rPr>
          <w:rtl/>
        </w:rPr>
      </w:pPr>
      <w:r w:rsidRPr="004421DB">
        <w:rPr>
          <w:rtl/>
        </w:rPr>
        <w:lastRenderedPageBreak/>
        <w:t xml:space="preserve">البند </w:t>
      </w:r>
      <w:r w:rsidR="004421DB">
        <w:t>20</w:t>
      </w:r>
      <w:r w:rsidR="00D047B7">
        <w:rPr>
          <w:rFonts w:hint="cs"/>
          <w:rtl/>
        </w:rPr>
        <w:t xml:space="preserve"> </w:t>
      </w:r>
      <w:proofErr w:type="gramStart"/>
      <w:r w:rsidR="00D047B7">
        <w:rPr>
          <w:rFonts w:hint="cs"/>
          <w:rtl/>
        </w:rPr>
        <w:t>من</w:t>
      </w:r>
      <w:proofErr w:type="gramEnd"/>
      <w:r w:rsidR="00D047B7">
        <w:rPr>
          <w:rFonts w:hint="cs"/>
          <w:rtl/>
        </w:rPr>
        <w:t xml:space="preserve"> جدول الأعمال الموحد</w:t>
      </w:r>
    </w:p>
    <w:p w:rsidR="00561558" w:rsidRPr="004421DB" w:rsidRDefault="00561558" w:rsidP="00D047B7">
      <w:pPr>
        <w:pStyle w:val="Heading2AR"/>
        <w:rPr>
          <w:rtl/>
        </w:rPr>
      </w:pPr>
      <w:r w:rsidRPr="004421DB">
        <w:rPr>
          <w:rtl/>
        </w:rPr>
        <w:t>نظام مدريد</w:t>
      </w:r>
    </w:p>
    <w:p w:rsidR="000F605E" w:rsidRPr="000F605E" w:rsidRDefault="000F605E" w:rsidP="00D047B7">
      <w:pPr>
        <w:pStyle w:val="NormalParaAR"/>
        <w:keepNext/>
        <w:spacing w:after="120"/>
        <w:rPr>
          <w:u w:val="single"/>
          <w:rtl/>
        </w:rPr>
      </w:pPr>
      <w:r w:rsidRPr="000F605E">
        <w:rPr>
          <w:u w:val="single"/>
          <w:rtl/>
        </w:rPr>
        <w:t>التقرير النهائي عن برنامج تحديث تكنولوجيا المعلومات (نظام مدريد للتسجيل الدولي)</w:t>
      </w:r>
    </w:p>
    <w:p w:rsidR="000F605E" w:rsidRDefault="000F605E" w:rsidP="00561558">
      <w:pPr>
        <w:pStyle w:val="NormalParaAR"/>
        <w:rPr>
          <w:rtl/>
        </w:rPr>
      </w:pPr>
      <w:r w:rsidRPr="000F605E">
        <w:rPr>
          <w:rtl/>
        </w:rPr>
        <w:t xml:space="preserve">إن الجمعية أحاطت علما بمضمون "التقرير النهائي عن برنامج تحديث تكنولوجيا المعلومات (نظام مدريد للتسجيل الدولي)"(الوثيقة </w:t>
      </w:r>
      <w:r w:rsidRPr="000F605E">
        <w:rPr>
          <w:cs/>
        </w:rPr>
        <w:t>‎</w:t>
      </w:r>
      <w:r w:rsidRPr="000F605E">
        <w:t>MM/A/49/1</w:t>
      </w:r>
      <w:r w:rsidRPr="000F605E">
        <w:rPr>
          <w:rtl/>
        </w:rPr>
        <w:t>‏).</w:t>
      </w:r>
    </w:p>
    <w:p w:rsidR="000F605E" w:rsidRDefault="000F605E" w:rsidP="00D047B7">
      <w:pPr>
        <w:pStyle w:val="NormalParaAR"/>
        <w:spacing w:after="120"/>
        <w:rPr>
          <w:u w:val="single"/>
          <w:rtl/>
        </w:rPr>
      </w:pPr>
      <w:r w:rsidRPr="000F605E">
        <w:rPr>
          <w:u w:val="single"/>
          <w:rtl/>
        </w:rPr>
        <w:t>التقرير المرحلي عن قاعدة بيانات نظام مدريد بشأن السلع والخدمات</w:t>
      </w:r>
    </w:p>
    <w:p w:rsidR="000F605E" w:rsidRDefault="000F605E" w:rsidP="00561558">
      <w:pPr>
        <w:pStyle w:val="NormalParaAR"/>
        <w:rPr>
          <w:rtl/>
        </w:rPr>
      </w:pPr>
      <w:r w:rsidRPr="000F605E">
        <w:rPr>
          <w:rFonts w:hint="cs"/>
          <w:rtl/>
        </w:rPr>
        <w:t xml:space="preserve">إن </w:t>
      </w:r>
      <w:proofErr w:type="gramStart"/>
      <w:r w:rsidRPr="000F605E">
        <w:rPr>
          <w:rFonts w:hint="cs"/>
          <w:rtl/>
        </w:rPr>
        <w:t>الجمعية</w:t>
      </w:r>
      <w:proofErr w:type="gramEnd"/>
      <w:r>
        <w:rPr>
          <w:rFonts w:hint="cs"/>
          <w:rtl/>
        </w:rPr>
        <w:t xml:space="preserve">: </w:t>
      </w:r>
    </w:p>
    <w:p w:rsidR="000F605E" w:rsidRDefault="000F605E" w:rsidP="00A42A93">
      <w:pPr>
        <w:pStyle w:val="NormalParaAR"/>
      </w:pPr>
      <w:r>
        <w:rPr>
          <w:rtl/>
        </w:rPr>
        <w:t>"1"</w:t>
      </w:r>
      <w:r w:rsidR="00D047B7">
        <w:rPr>
          <w:rFonts w:hint="cs"/>
          <w:rtl/>
        </w:rPr>
        <w:tab/>
      </w:r>
      <w:r>
        <w:rPr>
          <w:rtl/>
        </w:rPr>
        <w:t>أحاطت علماً بمضمون "التقرير المرحلي عن قاعدة بيانات نظام مدريد بشأن السلع والخدمات" (الوثيقة</w:t>
      </w:r>
      <w:r w:rsidR="00A42A93">
        <w:rPr>
          <w:rFonts w:hint="cs"/>
          <w:rtl/>
        </w:rPr>
        <w:t> </w:t>
      </w:r>
      <w:r>
        <w:t>MM/A/49/2</w:t>
      </w:r>
      <w:r>
        <w:rPr>
          <w:rtl/>
        </w:rPr>
        <w:t>) بما في ذلك الفقرة 27 المتعلقة بأموال المشروع المتبقية؛</w:t>
      </w:r>
    </w:p>
    <w:p w:rsidR="006E6217" w:rsidRDefault="000F605E" w:rsidP="00D047B7">
      <w:pPr>
        <w:pStyle w:val="NormalParaAR"/>
        <w:rPr>
          <w:rtl/>
        </w:rPr>
      </w:pPr>
      <w:r>
        <w:rPr>
          <w:rtl/>
        </w:rPr>
        <w:t>"2"</w:t>
      </w:r>
      <w:r w:rsidR="00D047B7">
        <w:rPr>
          <w:rFonts w:hint="cs"/>
          <w:rtl/>
        </w:rPr>
        <w:tab/>
      </w:r>
      <w:r>
        <w:rPr>
          <w:rtl/>
        </w:rPr>
        <w:t>والتمست من المكتب الدولي للويبو أن يقدِّم تقريراً مرحلياً جديداً إلى الجمعية في عام 2016 بشأن التقدم المحرز في تنفيذ قاعدة بيانات نظام مدريد بشأن السلع والخدمات، بما في ذلك استخدام أموال المشروع المتبقية.</w:t>
      </w:r>
      <w:r>
        <w:rPr>
          <w:rFonts w:hint="cs"/>
          <w:rtl/>
        </w:rPr>
        <w:t xml:space="preserve"> </w:t>
      </w:r>
      <w:r w:rsidR="006E6217">
        <w:rPr>
          <w:rtl/>
        </w:rPr>
        <w:t xml:space="preserve">البند </w:t>
      </w:r>
      <w:r w:rsidR="006E6217">
        <w:rPr>
          <w:rFonts w:hint="cs"/>
          <w:rtl/>
        </w:rPr>
        <w:t>21</w:t>
      </w:r>
      <w:r w:rsidR="006E6217" w:rsidRPr="003E2466">
        <w:rPr>
          <w:rtl/>
        </w:rPr>
        <w:t xml:space="preserve"> </w:t>
      </w:r>
      <w:proofErr w:type="gramStart"/>
      <w:r w:rsidR="006E6217" w:rsidRPr="003E2466">
        <w:rPr>
          <w:rtl/>
        </w:rPr>
        <w:t>من</w:t>
      </w:r>
      <w:proofErr w:type="gramEnd"/>
      <w:r w:rsidR="006E6217" w:rsidRPr="003E2466">
        <w:rPr>
          <w:rtl/>
        </w:rPr>
        <w:t xml:space="preserve"> جدول الأعمال الموحّد</w:t>
      </w:r>
    </w:p>
    <w:p w:rsidR="00772EAF" w:rsidRDefault="00772EAF" w:rsidP="000F605E">
      <w:pPr>
        <w:pStyle w:val="NormalParaAR"/>
        <w:rPr>
          <w:u w:val="single"/>
          <w:rtl/>
        </w:rPr>
      </w:pPr>
      <w:r w:rsidRPr="00772EAF">
        <w:rPr>
          <w:u w:val="single"/>
          <w:rtl/>
        </w:rPr>
        <w:t>التعديلات المقترح إدخالها على اللائحة التنفيذية المشتركة بين اتفاق وبروتوكول مدريد بشأن التسجيل الدولي للعلامات</w:t>
      </w:r>
    </w:p>
    <w:p w:rsidR="00772EAF" w:rsidRDefault="00772EAF" w:rsidP="000F605E">
      <w:pPr>
        <w:pStyle w:val="NormalParaAR"/>
        <w:rPr>
          <w:rtl/>
        </w:rPr>
      </w:pPr>
      <w:r w:rsidRPr="00772EAF">
        <w:rPr>
          <w:rtl/>
        </w:rPr>
        <w:t xml:space="preserve">اعتمدت الجمعية التعديلات المقترح إدخالها على القاعدتين 5 و36 من اللائحة التنفيذية المشتركة، على أن تدخل حيّز النفاذ في 1 أبريل 2016، وعلى القاعدتين 9 و24 من اللائحة التنفيذية المشتركة، على أن تدخل حيّز النفاذ في 1 نوفمبر 2017، كما هو وارد في "التعديلات المقترح إدخالها على اللائحة التنفيذية المشتركة بين اتفاق وبروتوكول مدريد بشأن التسجيل الدولي للعلامات" (الوثيقة </w:t>
      </w:r>
      <w:r w:rsidRPr="00772EAF">
        <w:rPr>
          <w:cs/>
        </w:rPr>
        <w:t>‎</w:t>
      </w:r>
      <w:r w:rsidRPr="00772EAF">
        <w:t>MM/A/49/3</w:t>
      </w:r>
      <w:r w:rsidRPr="00772EAF">
        <w:rPr>
          <w:rtl/>
        </w:rPr>
        <w:t>‏).</w:t>
      </w:r>
    </w:p>
    <w:p w:rsidR="00782C1B" w:rsidRPr="00782C1B" w:rsidRDefault="00782C1B" w:rsidP="000F605E">
      <w:pPr>
        <w:pStyle w:val="NormalParaAR"/>
        <w:rPr>
          <w:u w:val="single"/>
          <w:rtl/>
        </w:rPr>
      </w:pPr>
      <w:r w:rsidRPr="00782C1B">
        <w:rPr>
          <w:rFonts w:hint="cs"/>
          <w:u w:val="single"/>
          <w:rtl/>
        </w:rPr>
        <w:t>م</w:t>
      </w:r>
      <w:r w:rsidRPr="00782C1B">
        <w:rPr>
          <w:u w:val="single"/>
          <w:rtl/>
        </w:rPr>
        <w:t xml:space="preserve">سائل </w:t>
      </w:r>
      <w:r w:rsidRPr="00782C1B">
        <w:rPr>
          <w:rFonts w:hint="cs"/>
          <w:u w:val="single"/>
          <w:rtl/>
        </w:rPr>
        <w:t>م</w:t>
      </w:r>
      <w:r w:rsidRPr="00782C1B">
        <w:rPr>
          <w:u w:val="single"/>
          <w:rtl/>
        </w:rPr>
        <w:t>تعلقة باتحادي مدريد ولشبونة: اقتراح الولايات المتحدة الأمريكية إلى جمعية مدريد</w:t>
      </w:r>
    </w:p>
    <w:p w:rsidR="00782C1B" w:rsidRDefault="00A42A93" w:rsidP="00A42A93">
      <w:pPr>
        <w:pStyle w:val="NormalParaAR"/>
      </w:pPr>
      <w:r>
        <w:rPr>
          <w:rFonts w:hint="cs"/>
          <w:rtl/>
        </w:rPr>
        <w:t xml:space="preserve">نظرت جمعية اتحاد مدريد في </w:t>
      </w:r>
      <w:r w:rsidRPr="00772EAF">
        <w:rPr>
          <w:rtl/>
        </w:rPr>
        <w:t xml:space="preserve">الوثيقة </w:t>
      </w:r>
      <w:r w:rsidRPr="00772EAF">
        <w:rPr>
          <w:cs/>
        </w:rPr>
        <w:t>‎</w:t>
      </w:r>
      <w:r w:rsidRPr="00772EAF">
        <w:t>MM/A/49/3</w:t>
      </w:r>
      <w:r w:rsidRPr="00772EAF">
        <w:rPr>
          <w:rtl/>
        </w:rPr>
        <w:t>‏</w:t>
      </w:r>
      <w:r>
        <w:rPr>
          <w:rFonts w:hint="cs"/>
          <w:rtl/>
        </w:rPr>
        <w:t xml:space="preserve"> ولم تصل إلى أي توافق في الآراء.</w:t>
      </w:r>
    </w:p>
    <w:p w:rsidR="00A42A93" w:rsidRDefault="00FA0AC6" w:rsidP="00A42A93">
      <w:pPr>
        <w:pStyle w:val="Heading2AR"/>
        <w:rPr>
          <w:rtl/>
        </w:rPr>
      </w:pPr>
      <w:r w:rsidRPr="004421DB">
        <w:rPr>
          <w:rtl/>
        </w:rPr>
        <w:t>البند</w:t>
      </w:r>
      <w:r w:rsidR="004421DB">
        <w:t xml:space="preserve"> </w:t>
      </w:r>
      <w:r w:rsidR="00A42A93">
        <w:rPr>
          <w:rFonts w:hint="cs"/>
          <w:rtl/>
        </w:rPr>
        <w:t xml:space="preserve">21 </w:t>
      </w:r>
      <w:proofErr w:type="gramStart"/>
      <w:r w:rsidR="00A42A93">
        <w:rPr>
          <w:rFonts w:hint="cs"/>
          <w:rtl/>
        </w:rPr>
        <w:t>من</w:t>
      </w:r>
      <w:proofErr w:type="gramEnd"/>
      <w:r w:rsidR="00A42A93">
        <w:rPr>
          <w:rFonts w:hint="cs"/>
          <w:rtl/>
        </w:rPr>
        <w:t xml:space="preserve"> جدول الأعمال الموحد</w:t>
      </w:r>
    </w:p>
    <w:p w:rsidR="00561558" w:rsidRPr="004421DB" w:rsidRDefault="00561558" w:rsidP="00A42A93">
      <w:pPr>
        <w:pStyle w:val="Heading2AR"/>
      </w:pPr>
      <w:r w:rsidRPr="004421DB">
        <w:rPr>
          <w:rtl/>
        </w:rPr>
        <w:t>نظام لاهاي</w:t>
      </w:r>
    </w:p>
    <w:p w:rsidR="006E6217" w:rsidRDefault="007F525A" w:rsidP="00A42A93">
      <w:pPr>
        <w:pStyle w:val="NormalParaAR"/>
        <w:spacing w:after="120"/>
        <w:rPr>
          <w:u w:val="single"/>
        </w:rPr>
      </w:pPr>
      <w:r w:rsidRPr="008E5A5C">
        <w:rPr>
          <w:u w:val="single"/>
          <w:rtl/>
        </w:rPr>
        <w:t>التقرير النهائي عن برنامج تحديث تكنولوجيا المعلومات</w:t>
      </w:r>
      <w:r w:rsidRPr="008E5A5C">
        <w:rPr>
          <w:u w:val="single"/>
        </w:rPr>
        <w:t xml:space="preserve"> </w:t>
      </w:r>
      <w:r w:rsidR="006E6217" w:rsidRPr="008E5A5C">
        <w:rPr>
          <w:u w:val="single"/>
          <w:rtl/>
        </w:rPr>
        <w:t xml:space="preserve">البند </w:t>
      </w:r>
      <w:r w:rsidR="006E6217" w:rsidRPr="008E5A5C">
        <w:rPr>
          <w:rFonts w:hint="cs"/>
          <w:u w:val="single"/>
          <w:rtl/>
        </w:rPr>
        <w:t>22</w:t>
      </w:r>
      <w:r w:rsidR="006E6217" w:rsidRPr="008E5A5C">
        <w:rPr>
          <w:u w:val="single"/>
          <w:rtl/>
        </w:rPr>
        <w:t xml:space="preserve"> من جدول الأعمال الموحّد</w:t>
      </w:r>
      <w:r w:rsidRPr="008E5A5C">
        <w:rPr>
          <w:u w:val="single"/>
        </w:rPr>
        <w:t xml:space="preserve"> </w:t>
      </w:r>
      <w:r w:rsidRPr="008E5A5C">
        <w:rPr>
          <w:u w:val="single"/>
          <w:rtl/>
        </w:rPr>
        <w:t>(نظام لاهاي للتسجيل الدولي)</w:t>
      </w:r>
    </w:p>
    <w:p w:rsidR="008E5A5C" w:rsidRDefault="00A42A93" w:rsidP="00A42A93">
      <w:pPr>
        <w:pStyle w:val="NormalParaAR"/>
      </w:pPr>
      <w:r w:rsidRPr="008E5A5C">
        <w:rPr>
          <w:rtl/>
        </w:rPr>
        <w:t xml:space="preserve">أحاطت </w:t>
      </w:r>
      <w:r w:rsidR="008E5A5C" w:rsidRPr="008E5A5C">
        <w:rPr>
          <w:rtl/>
        </w:rPr>
        <w:t>الجمعية علما بمضمون "التقرير النهائي عن برنامج تحديث</w:t>
      </w:r>
      <w:r w:rsidR="008E5A5C">
        <w:rPr>
          <w:rtl/>
        </w:rPr>
        <w:t xml:space="preserve"> تكنولوجيا المعلومات (نظام </w:t>
      </w:r>
      <w:r w:rsidR="008E5A5C">
        <w:rPr>
          <w:rFonts w:hint="cs"/>
          <w:rtl/>
        </w:rPr>
        <w:t>لاهاي</w:t>
      </w:r>
      <w:r w:rsidR="008E5A5C" w:rsidRPr="008E5A5C">
        <w:rPr>
          <w:rtl/>
        </w:rPr>
        <w:t xml:space="preserve"> للتسجيل الدولي)"(الوثيقة </w:t>
      </w:r>
      <w:r w:rsidR="008E5A5C" w:rsidRPr="008E5A5C">
        <w:rPr>
          <w:cs/>
        </w:rPr>
        <w:t>‎</w:t>
      </w:r>
      <w:r w:rsidR="008E5A5C">
        <w:t>H</w:t>
      </w:r>
      <w:r w:rsidR="008E5A5C" w:rsidRPr="008E5A5C">
        <w:t>/A/</w:t>
      </w:r>
      <w:r w:rsidR="008E5A5C">
        <w:t>35</w:t>
      </w:r>
      <w:r w:rsidR="008E5A5C" w:rsidRPr="008E5A5C">
        <w:t>/1</w:t>
      </w:r>
      <w:r w:rsidR="008E5A5C" w:rsidRPr="008E5A5C">
        <w:rPr>
          <w:rtl/>
        </w:rPr>
        <w:t>‏).</w:t>
      </w:r>
    </w:p>
    <w:p w:rsidR="00D934AA" w:rsidRDefault="00FA08E1" w:rsidP="0043769A">
      <w:pPr>
        <w:pStyle w:val="Heading2AR"/>
        <w:rPr>
          <w:rtl/>
        </w:rPr>
      </w:pPr>
      <w:r w:rsidRPr="004421DB">
        <w:rPr>
          <w:rtl/>
        </w:rPr>
        <w:lastRenderedPageBreak/>
        <w:t>البند</w:t>
      </w:r>
      <w:r>
        <w:t xml:space="preserve"> </w:t>
      </w:r>
      <w:r>
        <w:rPr>
          <w:rFonts w:hint="cs"/>
          <w:rtl/>
        </w:rPr>
        <w:t>22</w:t>
      </w:r>
      <w:r w:rsidR="00D934AA">
        <w:rPr>
          <w:rFonts w:hint="cs"/>
          <w:rtl/>
        </w:rPr>
        <w:t xml:space="preserve"> </w:t>
      </w:r>
      <w:proofErr w:type="gramStart"/>
      <w:r w:rsidR="00D934AA">
        <w:rPr>
          <w:rFonts w:hint="cs"/>
          <w:rtl/>
        </w:rPr>
        <w:t>من</w:t>
      </w:r>
      <w:proofErr w:type="gramEnd"/>
      <w:r w:rsidR="00D934AA">
        <w:rPr>
          <w:rFonts w:hint="cs"/>
          <w:rtl/>
        </w:rPr>
        <w:t xml:space="preserve"> جدول الأعمال الموحد</w:t>
      </w:r>
    </w:p>
    <w:p w:rsidR="00561558" w:rsidRDefault="00561558" w:rsidP="0043769A">
      <w:pPr>
        <w:pStyle w:val="Heading2AR"/>
      </w:pPr>
      <w:r w:rsidRPr="00FA08E1">
        <w:rPr>
          <w:rtl/>
        </w:rPr>
        <w:t>نظام لشبونة</w:t>
      </w:r>
    </w:p>
    <w:p w:rsidR="007F525A" w:rsidRPr="00D93B13" w:rsidRDefault="007F525A" w:rsidP="0043769A">
      <w:pPr>
        <w:pStyle w:val="NormalParaAR"/>
        <w:keepNext/>
        <w:spacing w:after="120"/>
        <w:rPr>
          <w:u w:val="single"/>
        </w:rPr>
      </w:pPr>
      <w:r w:rsidRPr="00D93B13">
        <w:rPr>
          <w:u w:val="single"/>
          <w:rtl/>
        </w:rPr>
        <w:t>حصيلة المؤتمر الدبلوماسي المعني باعتماد وثيقة جديدة لاتفاق لشبونة بشأن حماية تسميات المنشأ وتسجيلها على الصعيد الدولي</w:t>
      </w:r>
    </w:p>
    <w:p w:rsidR="007F525A" w:rsidRDefault="007F525A" w:rsidP="0043769A">
      <w:pPr>
        <w:pStyle w:val="NormalParaAR"/>
        <w:keepNext/>
      </w:pPr>
      <w:r w:rsidRPr="000F605E">
        <w:rPr>
          <w:rFonts w:hint="cs"/>
          <w:rtl/>
        </w:rPr>
        <w:t xml:space="preserve">إن </w:t>
      </w:r>
      <w:proofErr w:type="gramStart"/>
      <w:r w:rsidRPr="000F605E">
        <w:rPr>
          <w:rFonts w:hint="cs"/>
          <w:rtl/>
        </w:rPr>
        <w:t>الجمعية</w:t>
      </w:r>
      <w:proofErr w:type="gramEnd"/>
      <w:r>
        <w:rPr>
          <w:rFonts w:hint="cs"/>
          <w:rtl/>
        </w:rPr>
        <w:t xml:space="preserve">: </w:t>
      </w:r>
    </w:p>
    <w:p w:rsidR="007F525A" w:rsidRDefault="007F525A" w:rsidP="000F604C">
      <w:pPr>
        <w:pStyle w:val="NormalParaAR"/>
      </w:pPr>
      <w:r>
        <w:rPr>
          <w:rtl/>
        </w:rPr>
        <w:t>"1"</w:t>
      </w:r>
      <w:r w:rsidR="000F604C">
        <w:rPr>
          <w:rFonts w:hint="cs"/>
          <w:rtl/>
        </w:rPr>
        <w:tab/>
      </w:r>
      <w:r>
        <w:rPr>
          <w:rtl/>
        </w:rPr>
        <w:t xml:space="preserve">أحاطت علما بمضمون الوثيقة المعنونة "حصيلة المؤتمر الدبلوماسي المعني باعتماد وثيقة جديدة لاتفاق لشبونة بشأن حماية تسميات المنشأ وتسجيلها على الصعيد الدولي" ( الوثيقة </w:t>
      </w:r>
      <w:r>
        <w:t>LI/A/32/1</w:t>
      </w:r>
      <w:r>
        <w:rPr>
          <w:rtl/>
        </w:rPr>
        <w:t>‏)؛</w:t>
      </w:r>
    </w:p>
    <w:p w:rsidR="007F525A" w:rsidRDefault="007F525A" w:rsidP="000F604C">
      <w:pPr>
        <w:pStyle w:val="NormalParaAR"/>
      </w:pPr>
      <w:r>
        <w:rPr>
          <w:rtl/>
        </w:rPr>
        <w:t>"2"</w:t>
      </w:r>
      <w:r w:rsidR="000F604C">
        <w:rPr>
          <w:rFonts w:hint="cs"/>
          <w:rtl/>
        </w:rPr>
        <w:tab/>
      </w:r>
      <w:r>
        <w:rPr>
          <w:rtl/>
        </w:rPr>
        <w:t>ووافقت على إنشاء فريق عامل يُعنى بإعداد لائحة تنفيذية مشتركة بين اتفاق لشبونة ووثيقة جنيف لاتفاق لشبونة؛</w:t>
      </w:r>
    </w:p>
    <w:p w:rsidR="007F525A" w:rsidRDefault="007F525A" w:rsidP="000F604C">
      <w:pPr>
        <w:pStyle w:val="NormalParaAR"/>
        <w:rPr>
          <w:rtl/>
        </w:rPr>
      </w:pPr>
      <w:r>
        <w:rPr>
          <w:rtl/>
        </w:rPr>
        <w:t>"3"</w:t>
      </w:r>
      <w:r w:rsidR="000F604C">
        <w:rPr>
          <w:rFonts w:hint="cs"/>
          <w:rtl/>
        </w:rPr>
        <w:tab/>
      </w:r>
      <w:r>
        <w:rPr>
          <w:rtl/>
        </w:rPr>
        <w:t>وحدّدت اللغات العربية والصينية والروسية كلغات يصدر بها النصان الرسميان لاتفاق لشبونة ولائحته التنفيذية.</w:t>
      </w:r>
    </w:p>
    <w:p w:rsidR="004E72AB" w:rsidRPr="004E72AB" w:rsidRDefault="004E72AB" w:rsidP="004E72AB">
      <w:pPr>
        <w:pStyle w:val="NormalParaAR"/>
        <w:keepNext/>
        <w:spacing w:after="120"/>
        <w:rPr>
          <w:u w:val="single"/>
          <w:rtl/>
        </w:rPr>
      </w:pPr>
      <w:r w:rsidRPr="004E72AB">
        <w:rPr>
          <w:u w:val="single"/>
          <w:rtl/>
        </w:rPr>
        <w:t>اقتراح بشأن تحديث جدول الرسوم المنصوص عليه في المادة 23 من اللائحة التنفيذية لاتفاق لشبونة</w:t>
      </w:r>
    </w:p>
    <w:p w:rsidR="004E72AB" w:rsidRDefault="004E72AB" w:rsidP="004E72AB">
      <w:pPr>
        <w:pStyle w:val="NormalParaAR"/>
        <w:rPr>
          <w:rtl/>
          <w:lang w:bidi="ar-EG"/>
        </w:rPr>
      </w:pPr>
      <w:r>
        <w:rPr>
          <w:rtl/>
          <w:lang w:bidi="ar-EG"/>
        </w:rPr>
        <w:t>"1</w:t>
      </w:r>
      <w:r>
        <w:rPr>
          <w:rFonts w:hint="cs"/>
          <w:rtl/>
          <w:lang w:bidi="ar-EG"/>
        </w:rPr>
        <w:t>"</w:t>
      </w:r>
      <w:r>
        <w:rPr>
          <w:rtl/>
          <w:lang w:bidi="ar-EG"/>
        </w:rPr>
        <w:tab/>
      </w:r>
      <w:r>
        <w:rPr>
          <w:rFonts w:hint="cs"/>
          <w:rtl/>
          <w:lang w:bidi="ar-EG"/>
        </w:rPr>
        <w:t xml:space="preserve">أحاطت </w:t>
      </w:r>
      <w:proofErr w:type="gramStart"/>
      <w:r>
        <w:rPr>
          <w:rtl/>
          <w:lang w:bidi="ar-EG"/>
        </w:rPr>
        <w:t>علما</w:t>
      </w:r>
      <w:proofErr w:type="gramEnd"/>
      <w:r>
        <w:rPr>
          <w:rtl/>
          <w:lang w:bidi="ar-EG"/>
        </w:rPr>
        <w:t xml:space="preserve"> </w:t>
      </w:r>
      <w:r>
        <w:rPr>
          <w:rFonts w:hint="cs"/>
          <w:rtl/>
          <w:lang w:bidi="ar-EG"/>
        </w:rPr>
        <w:t>بمضمون</w:t>
      </w:r>
      <w:r>
        <w:rPr>
          <w:rtl/>
          <w:lang w:bidi="ar-EG"/>
        </w:rPr>
        <w:t xml:space="preserve"> الوثيقة</w:t>
      </w:r>
      <w:r>
        <w:rPr>
          <w:rFonts w:hint="cs"/>
          <w:rtl/>
          <w:lang w:bidi="ar-EG"/>
        </w:rPr>
        <w:t xml:space="preserve"> </w:t>
      </w:r>
      <w:r>
        <w:rPr>
          <w:lang w:bidi="ar-EG"/>
        </w:rPr>
        <w:t>LI/A32/2</w:t>
      </w:r>
      <w:r>
        <w:rPr>
          <w:rtl/>
          <w:lang w:bidi="ar-EG"/>
        </w:rPr>
        <w:t>؛</w:t>
      </w:r>
    </w:p>
    <w:p w:rsidR="004E72AB" w:rsidRDefault="004E72AB" w:rsidP="004E72AB">
      <w:pPr>
        <w:pStyle w:val="NormalParaAR"/>
        <w:rPr>
          <w:rtl/>
          <w:lang w:bidi="ar-EG"/>
        </w:rPr>
      </w:pPr>
      <w:r>
        <w:rPr>
          <w:rtl/>
          <w:lang w:bidi="ar-EG"/>
        </w:rPr>
        <w:t>"2</w:t>
      </w:r>
      <w:r>
        <w:rPr>
          <w:rFonts w:hint="cs"/>
          <w:rtl/>
          <w:lang w:bidi="ar-EG"/>
        </w:rPr>
        <w:t>"</w:t>
      </w:r>
      <w:r>
        <w:rPr>
          <w:rtl/>
          <w:lang w:bidi="ar-EG"/>
        </w:rPr>
        <w:tab/>
      </w:r>
      <w:r>
        <w:rPr>
          <w:rFonts w:hint="cs"/>
          <w:rtl/>
          <w:lang w:bidi="ar-EG"/>
        </w:rPr>
        <w:t>وقررت</w:t>
      </w:r>
      <w:r>
        <w:rPr>
          <w:rtl/>
          <w:lang w:bidi="ar-EG"/>
        </w:rPr>
        <w:t xml:space="preserve"> تعديل مبالغ الرسوم المشار إليها في القاعدة 23 من اللائحة التنفيذية لاتفاق لشبونة، كما </w:t>
      </w:r>
      <w:r>
        <w:rPr>
          <w:rFonts w:hint="cs"/>
          <w:rtl/>
          <w:lang w:bidi="ar-EG"/>
        </w:rPr>
        <w:t>يلي</w:t>
      </w:r>
      <w:r>
        <w:rPr>
          <w:rtl/>
          <w:lang w:bidi="ar-EG"/>
        </w:rPr>
        <w:t>، على أن يدخل ذلك حيّز النفاذ اعتبارا من 1 يناير 2016</w:t>
      </w:r>
      <w:r>
        <w:rPr>
          <w:rFonts w:hint="cs"/>
          <w:rtl/>
          <w:lang w:bidi="ar-EG"/>
        </w:rPr>
        <w:t xml:space="preserve">: </w:t>
      </w:r>
      <w:r w:rsidRPr="004E72AB">
        <w:rPr>
          <w:rtl/>
          <w:lang w:bidi="ar-EG"/>
        </w:rPr>
        <w:t xml:space="preserve">"1" رسم للتسجيل الدولي قدره </w:t>
      </w:r>
      <w:r>
        <w:rPr>
          <w:rFonts w:hint="cs"/>
          <w:rtl/>
          <w:lang w:bidi="ar-EG"/>
        </w:rPr>
        <w:t>1000</w:t>
      </w:r>
      <w:r w:rsidRPr="004E72AB">
        <w:rPr>
          <w:rtl/>
          <w:lang w:bidi="ar-EG"/>
        </w:rPr>
        <w:t xml:space="preserve"> فرنكا سويسريا؛ "2" ورسم قدره</w:t>
      </w:r>
      <w:r>
        <w:rPr>
          <w:rFonts w:hint="cs"/>
          <w:rtl/>
          <w:lang w:bidi="ar-EG"/>
        </w:rPr>
        <w:t> </w:t>
      </w:r>
      <w:r w:rsidRPr="004E72AB">
        <w:rPr>
          <w:rtl/>
          <w:lang w:bidi="ar-EG"/>
        </w:rPr>
        <w:t>500</w:t>
      </w:r>
      <w:r>
        <w:rPr>
          <w:rFonts w:hint="cs"/>
          <w:rtl/>
          <w:lang w:bidi="ar-EG"/>
        </w:rPr>
        <w:t> </w:t>
      </w:r>
      <w:r w:rsidRPr="004E72AB">
        <w:rPr>
          <w:rtl/>
          <w:lang w:bidi="ar-EG"/>
        </w:rPr>
        <w:t>فرنك سويسري لتعديل تسجيل دولي؛ "3" ورسم قدره 150 فرنكا سويسريا لتقديم مستخرج من السجل الدولي؛ "4" ورسم قدره 100 فرنك سويسري لتوفير شهادة أو أية معلومات تُقدم كت</w:t>
      </w:r>
      <w:r>
        <w:rPr>
          <w:rtl/>
          <w:lang w:bidi="ar-EG"/>
        </w:rPr>
        <w:t>ابيا بخصوص محتويات السجل الدولي</w:t>
      </w:r>
      <w:r>
        <w:rPr>
          <w:rFonts w:hint="cs"/>
          <w:rtl/>
          <w:lang w:bidi="ar-EG"/>
        </w:rPr>
        <w:t>؛</w:t>
      </w:r>
    </w:p>
    <w:p w:rsidR="004E72AB" w:rsidRDefault="004E72AB" w:rsidP="004E72AB">
      <w:pPr>
        <w:pStyle w:val="NormalParaAR"/>
        <w:rPr>
          <w:rtl/>
          <w:lang w:bidi="ar-EG"/>
        </w:rPr>
      </w:pPr>
      <w:r>
        <w:rPr>
          <w:rFonts w:hint="cs"/>
          <w:rtl/>
          <w:lang w:bidi="ar-EG"/>
        </w:rPr>
        <w:t>"3"</w:t>
      </w:r>
      <w:r>
        <w:rPr>
          <w:rFonts w:hint="cs"/>
          <w:rtl/>
          <w:lang w:bidi="ar-EG"/>
        </w:rPr>
        <w:tab/>
      </w:r>
      <w:proofErr w:type="gramStart"/>
      <w:r>
        <w:rPr>
          <w:rFonts w:hint="cs"/>
          <w:rtl/>
          <w:lang w:bidi="ar-EG"/>
        </w:rPr>
        <w:t>وقررت</w:t>
      </w:r>
      <w:proofErr w:type="gramEnd"/>
      <w:r>
        <w:rPr>
          <w:rFonts w:hint="cs"/>
          <w:rtl/>
          <w:lang w:bidi="ar-EG"/>
        </w:rPr>
        <w:t xml:space="preserve"> أن تواصل مراجعة الرسوم بانتظام.</w:t>
      </w:r>
    </w:p>
    <w:p w:rsidR="00767123" w:rsidRPr="00767123" w:rsidRDefault="00767123" w:rsidP="00767123">
      <w:pPr>
        <w:pStyle w:val="NormalParaAR"/>
        <w:keepNext/>
        <w:spacing w:after="120"/>
        <w:rPr>
          <w:u w:val="single"/>
          <w:rtl/>
        </w:rPr>
      </w:pPr>
      <w:r w:rsidRPr="00767123">
        <w:rPr>
          <w:u w:val="single"/>
          <w:rtl/>
        </w:rPr>
        <w:t>خيارات من أجل الاستدامة المالية لاتحاد لشبونة</w:t>
      </w:r>
      <w:r>
        <w:rPr>
          <w:rFonts w:hint="cs"/>
          <w:u w:val="single"/>
          <w:rtl/>
        </w:rPr>
        <w:t xml:space="preserve"> واقتراح إنشاء صندوق رأسمال عامل لاتحاد لشبونة</w:t>
      </w:r>
    </w:p>
    <w:p w:rsidR="00501DC8" w:rsidRDefault="00501DC8" w:rsidP="00501DC8">
      <w:pPr>
        <w:pStyle w:val="NormalParaAR"/>
        <w:rPr>
          <w:rtl/>
          <w:lang w:bidi="ar-EG"/>
        </w:rPr>
      </w:pPr>
      <w:r>
        <w:rPr>
          <w:rFonts w:hint="cs"/>
          <w:rtl/>
          <w:lang w:bidi="ar-EG"/>
        </w:rPr>
        <w:t>إن جمعية اتحاد لشبونة، إذ أقرت بأن اتحاد لشبونة لديه عجز وأن إيراداته لا تكفي لتغطية نفقاته، تقرر ما يلي:</w:t>
      </w:r>
    </w:p>
    <w:p w:rsidR="00501DC8" w:rsidRDefault="00501DC8" w:rsidP="00501DC8">
      <w:pPr>
        <w:pStyle w:val="NormalParaAR"/>
        <w:ind w:left="-1"/>
        <w:rPr>
          <w:rtl/>
          <w:lang w:bidi="ar-EG"/>
        </w:rPr>
      </w:pPr>
      <w:r>
        <w:rPr>
          <w:rFonts w:hint="cs"/>
          <w:rtl/>
          <w:lang w:bidi="ar-EG"/>
        </w:rPr>
        <w:t>"1"</w:t>
      </w:r>
      <w:r>
        <w:rPr>
          <w:rtl/>
          <w:lang w:bidi="ar-EG"/>
        </w:rPr>
        <w:tab/>
      </w:r>
      <w:r>
        <w:rPr>
          <w:rFonts w:hint="cs"/>
          <w:rtl/>
          <w:lang w:bidi="ar-EG"/>
        </w:rPr>
        <w:t xml:space="preserve">وفقاً للمادة 11 من </w:t>
      </w:r>
      <w:r w:rsidRPr="006E41C5">
        <w:rPr>
          <w:rtl/>
          <w:lang w:bidi="ar-EG"/>
        </w:rPr>
        <w:t>اتفاق لشبونة بشأن حماية تسميات المنشأ وتسجيلها على الصعيد الدولي (اتفاق لشبونة)</w:t>
      </w:r>
      <w:r>
        <w:rPr>
          <w:rFonts w:hint="cs"/>
          <w:rtl/>
          <w:lang w:bidi="ar-EG"/>
        </w:rPr>
        <w:t>، سيعتمد اتحاد لشبونة، بوصفه اتحاداً ممولاً من الرسوم، تدابير بحلول جمعيات عام 2016 للتخلص من عجزه المتوقع للثنائية والوارد في برنامج وميزانية الويبو الخاصة باتحاد لشبونة للثنائية 2016-2017 (1.523</w:t>
      </w:r>
      <w:r>
        <w:rPr>
          <w:rFonts w:hint="eastAsia"/>
          <w:rtl/>
          <w:lang w:bidi="ar-EG"/>
        </w:rPr>
        <w:t> </w:t>
      </w:r>
      <w:proofErr w:type="gramStart"/>
      <w:r>
        <w:rPr>
          <w:rFonts w:hint="cs"/>
          <w:rtl/>
          <w:lang w:bidi="ar-EG"/>
        </w:rPr>
        <w:t>مليون</w:t>
      </w:r>
      <w:proofErr w:type="gramEnd"/>
      <w:r>
        <w:rPr>
          <w:rFonts w:hint="cs"/>
          <w:rtl/>
          <w:lang w:bidi="ar-EG"/>
        </w:rPr>
        <w:t xml:space="preserve"> فرنك سويسري)؛</w:t>
      </w:r>
    </w:p>
    <w:p w:rsidR="00501DC8" w:rsidRDefault="00501DC8" w:rsidP="00501DC8">
      <w:pPr>
        <w:pStyle w:val="NormalParaAR"/>
        <w:ind w:left="-1"/>
        <w:rPr>
          <w:rtl/>
          <w:lang w:bidi="ar-EG"/>
        </w:rPr>
      </w:pPr>
      <w:r>
        <w:rPr>
          <w:rFonts w:hint="cs"/>
          <w:rtl/>
          <w:lang w:bidi="ar-EG"/>
        </w:rPr>
        <w:t>"2"</w:t>
      </w:r>
      <w:r>
        <w:rPr>
          <w:rtl/>
          <w:lang w:bidi="ar-EG"/>
        </w:rPr>
        <w:tab/>
      </w:r>
      <w:r>
        <w:rPr>
          <w:rFonts w:hint="cs"/>
          <w:rtl/>
          <w:lang w:bidi="ar-EG"/>
        </w:rPr>
        <w:t>وسيحصل اتحاد لشبونة، خلال جمعيته لعام 2016، على قرض من الاتحادات الممولة من الاشتراكات إذا تبيَّن عدم كفاية التدابير الرامية إلى تغطية العجز المتوقع للثنائية والمذكورة في الفقرة "1". وسيُمنح هذا القرض بدون فائدة على أن يسدده اتحاد لشبونة حينما تسمح له أمواله الاحتياطية بذلك.</w:t>
      </w:r>
    </w:p>
    <w:p w:rsidR="00501DC8" w:rsidRDefault="00501DC8" w:rsidP="00501DC8">
      <w:pPr>
        <w:pStyle w:val="NormalParaAR"/>
        <w:ind w:left="-1"/>
        <w:rPr>
          <w:rtl/>
          <w:lang w:bidi="ar-EG"/>
        </w:rPr>
      </w:pPr>
      <w:r>
        <w:rPr>
          <w:rFonts w:hint="cs"/>
          <w:rtl/>
          <w:lang w:bidi="ar-EG"/>
        </w:rPr>
        <w:t>"3"</w:t>
      </w:r>
      <w:r>
        <w:rPr>
          <w:rtl/>
          <w:lang w:bidi="ar-EG"/>
        </w:rPr>
        <w:tab/>
      </w:r>
      <w:r>
        <w:rPr>
          <w:rFonts w:hint="cs"/>
          <w:rtl/>
          <w:lang w:bidi="ar-EG"/>
        </w:rPr>
        <w:t xml:space="preserve">وسيستفيد اتحاد لشبونة من اجتماعات الفريق العامل بشأن مناقشة نظام لشبونة بغية النظر في الاستدامة المالية لاتحاد لشبونة، وسيستفيد أيضاً من الخيارات الواردة في الوثيقة </w:t>
      </w:r>
      <w:r>
        <w:rPr>
          <w:lang w:bidi="ar-EG"/>
        </w:rPr>
        <w:t>LI/A/32/3</w:t>
      </w:r>
      <w:r>
        <w:rPr>
          <w:rFonts w:hint="cs"/>
          <w:rtl/>
          <w:lang w:bidi="ar-EG"/>
        </w:rPr>
        <w:t xml:space="preserve"> ومن أي حل عملي آخر، وسيقدِّم اقتراحاً إلى الجمعية في دورتها القادمة في عام 2016.</w:t>
      </w:r>
    </w:p>
    <w:p w:rsidR="00767123" w:rsidRDefault="00FA08E1" w:rsidP="00767123">
      <w:pPr>
        <w:pStyle w:val="Heading2AR"/>
        <w:rPr>
          <w:rtl/>
        </w:rPr>
      </w:pPr>
      <w:r w:rsidRPr="004421DB">
        <w:rPr>
          <w:rtl/>
        </w:rPr>
        <w:lastRenderedPageBreak/>
        <w:t>البند</w:t>
      </w:r>
      <w:r>
        <w:t xml:space="preserve"> </w:t>
      </w:r>
      <w:r>
        <w:rPr>
          <w:rFonts w:hint="cs"/>
          <w:rtl/>
        </w:rPr>
        <w:t>23</w:t>
      </w:r>
      <w:r w:rsidR="00767123">
        <w:rPr>
          <w:rFonts w:hint="cs"/>
          <w:rtl/>
        </w:rPr>
        <w:t xml:space="preserve"> </w:t>
      </w:r>
      <w:proofErr w:type="gramStart"/>
      <w:r w:rsidR="00767123">
        <w:rPr>
          <w:rFonts w:hint="cs"/>
          <w:rtl/>
        </w:rPr>
        <w:t>من</w:t>
      </w:r>
      <w:proofErr w:type="gramEnd"/>
      <w:r w:rsidR="00767123">
        <w:rPr>
          <w:rFonts w:hint="cs"/>
          <w:rtl/>
        </w:rPr>
        <w:t xml:space="preserve"> جدول الأعمال الموحد</w:t>
      </w:r>
    </w:p>
    <w:p w:rsidR="00561558" w:rsidRPr="00561558" w:rsidRDefault="00561558" w:rsidP="00767123">
      <w:pPr>
        <w:pStyle w:val="Heading2AR"/>
        <w:rPr>
          <w:rtl/>
        </w:rPr>
      </w:pPr>
      <w:r w:rsidRPr="00FA08E1">
        <w:rPr>
          <w:rFonts w:hint="cs"/>
          <w:rtl/>
        </w:rPr>
        <w:t>مشورة لجنة التنسيق إلى جمعية اتحاد لشبونة حول إنشاء صندوق رأس مال عامل لاتحاد لشبونة</w:t>
      </w:r>
    </w:p>
    <w:p w:rsidR="00F70890" w:rsidRDefault="00F70890" w:rsidP="00F70890">
      <w:pPr>
        <w:pStyle w:val="NormalParaAR"/>
      </w:pPr>
      <w:r w:rsidRPr="00F70890">
        <w:rPr>
          <w:rtl/>
        </w:rPr>
        <w:t>أحاطت لجنة الويبو للتنسيق بالبيانات المدلى بها وطلبت من رئيسها إتاحة نتائج المناقشات لرئيس جمعية اتحاد لشبونة</w:t>
      </w:r>
      <w:r w:rsidR="00767123">
        <w:rPr>
          <w:rFonts w:hint="cs"/>
          <w:rtl/>
        </w:rPr>
        <w:t>.</w:t>
      </w:r>
    </w:p>
    <w:p w:rsidR="00767123" w:rsidRDefault="00FA08E1" w:rsidP="00767123">
      <w:pPr>
        <w:pStyle w:val="Heading2AR"/>
        <w:rPr>
          <w:rtl/>
        </w:rPr>
      </w:pPr>
      <w:r w:rsidRPr="00767123">
        <w:rPr>
          <w:rtl/>
        </w:rPr>
        <w:t>البند</w:t>
      </w:r>
      <w:r w:rsidRPr="00767123">
        <w:rPr>
          <w:rFonts w:hint="cs"/>
          <w:rtl/>
        </w:rPr>
        <w:t xml:space="preserve"> 24</w:t>
      </w:r>
      <w:r w:rsidR="00767123">
        <w:rPr>
          <w:rFonts w:hint="cs"/>
          <w:rtl/>
        </w:rPr>
        <w:t xml:space="preserve"> </w:t>
      </w:r>
      <w:proofErr w:type="gramStart"/>
      <w:r w:rsidR="00767123">
        <w:rPr>
          <w:rFonts w:hint="cs"/>
          <w:rtl/>
        </w:rPr>
        <w:t>من</w:t>
      </w:r>
      <w:proofErr w:type="gramEnd"/>
      <w:r w:rsidR="00767123">
        <w:rPr>
          <w:rFonts w:hint="cs"/>
          <w:rtl/>
        </w:rPr>
        <w:t xml:space="preserve"> جدول الأعمال الموحد</w:t>
      </w:r>
    </w:p>
    <w:p w:rsidR="00561558" w:rsidRPr="00767123" w:rsidRDefault="00561558" w:rsidP="00767123">
      <w:pPr>
        <w:pStyle w:val="Heading2AR"/>
      </w:pPr>
      <w:r w:rsidRPr="00767123">
        <w:rPr>
          <w:rtl/>
        </w:rPr>
        <w:t xml:space="preserve">مركز الويبو للتحكيم والوساطة، </w:t>
      </w:r>
      <w:r w:rsidRPr="00767123">
        <w:rPr>
          <w:rFonts w:hint="cs"/>
          <w:rtl/>
        </w:rPr>
        <w:t>بالإضافة إلى أسماء</w:t>
      </w:r>
      <w:r w:rsidRPr="00767123">
        <w:rPr>
          <w:rtl/>
        </w:rPr>
        <w:t xml:space="preserve"> الحقول</w:t>
      </w:r>
    </w:p>
    <w:p w:rsidR="003529FB" w:rsidRPr="00650944" w:rsidRDefault="003529FB" w:rsidP="00767123">
      <w:pPr>
        <w:pStyle w:val="NormalParaAR"/>
        <w:rPr>
          <w:rtl/>
        </w:rPr>
      </w:pPr>
      <w:r w:rsidRPr="00650944">
        <w:rPr>
          <w:rtl/>
        </w:rPr>
        <w:t>أحاطت الجمعية</w:t>
      </w:r>
      <w:r w:rsidR="00767123">
        <w:rPr>
          <w:rFonts w:hint="cs"/>
          <w:rtl/>
        </w:rPr>
        <w:t xml:space="preserve"> العامة للويبو</w:t>
      </w:r>
      <w:r w:rsidRPr="00650944">
        <w:rPr>
          <w:rtl/>
        </w:rPr>
        <w:t xml:space="preserve"> علما بال</w:t>
      </w:r>
      <w:r w:rsidRPr="00650944">
        <w:rPr>
          <w:rFonts w:hint="cs"/>
          <w:rtl/>
        </w:rPr>
        <w:t>وثيقة</w:t>
      </w:r>
      <w:r w:rsidRPr="00650944">
        <w:rPr>
          <w:rtl/>
        </w:rPr>
        <w:t xml:space="preserve"> عن "مركز الويبو للتحكيم والوساطة، </w:t>
      </w:r>
      <w:r w:rsidRPr="00650944">
        <w:rPr>
          <w:rFonts w:hint="cs"/>
          <w:rtl/>
        </w:rPr>
        <w:t>بالإضافة إلى أسماء</w:t>
      </w:r>
      <w:r w:rsidR="00767123">
        <w:rPr>
          <w:rtl/>
        </w:rPr>
        <w:t xml:space="preserve"> الحقول</w:t>
      </w:r>
      <w:r w:rsidRPr="00650944">
        <w:rPr>
          <w:rtl/>
        </w:rPr>
        <w:t xml:space="preserve">" </w:t>
      </w:r>
      <w:r w:rsidRPr="00650944">
        <w:rPr>
          <w:rFonts w:hint="cs"/>
          <w:rtl/>
        </w:rPr>
        <w:t>(</w:t>
      </w:r>
      <w:r w:rsidRPr="00650944">
        <w:rPr>
          <w:rtl/>
        </w:rPr>
        <w:t>الوثيقة</w:t>
      </w:r>
      <w:r w:rsidR="00767123">
        <w:rPr>
          <w:rFonts w:hint="cs"/>
          <w:rtl/>
        </w:rPr>
        <w:t> </w:t>
      </w:r>
      <w:r w:rsidRPr="00650944">
        <w:t>(WO/GA/47/14</w:t>
      </w:r>
      <w:r w:rsidRPr="00650944">
        <w:rPr>
          <w:rtl/>
        </w:rPr>
        <w:t>.</w:t>
      </w:r>
    </w:p>
    <w:p w:rsidR="00767123" w:rsidRDefault="00FA08E1" w:rsidP="00767123">
      <w:pPr>
        <w:pStyle w:val="Heading2AR"/>
        <w:rPr>
          <w:rtl/>
        </w:rPr>
      </w:pPr>
      <w:r w:rsidRPr="00767123">
        <w:rPr>
          <w:rtl/>
        </w:rPr>
        <w:t>البند</w:t>
      </w:r>
      <w:r w:rsidRPr="00767123">
        <w:t xml:space="preserve"> </w:t>
      </w:r>
      <w:r w:rsidRPr="00767123">
        <w:rPr>
          <w:rFonts w:hint="cs"/>
          <w:rtl/>
        </w:rPr>
        <w:t>25</w:t>
      </w:r>
      <w:r w:rsidR="00A22130">
        <w:rPr>
          <w:rFonts w:hint="cs"/>
          <w:rtl/>
        </w:rPr>
        <w:t xml:space="preserve"> </w:t>
      </w:r>
      <w:proofErr w:type="gramStart"/>
      <w:r w:rsidR="00A22130">
        <w:rPr>
          <w:rFonts w:hint="cs"/>
          <w:rtl/>
        </w:rPr>
        <w:t>من</w:t>
      </w:r>
      <w:proofErr w:type="gramEnd"/>
      <w:r w:rsidR="00A22130">
        <w:rPr>
          <w:rFonts w:hint="cs"/>
          <w:rtl/>
        </w:rPr>
        <w:t xml:space="preserve"> جدول الأعمال الموحد</w:t>
      </w:r>
    </w:p>
    <w:p w:rsidR="00F70890" w:rsidRPr="00767123" w:rsidRDefault="00F70890" w:rsidP="00767123">
      <w:pPr>
        <w:pStyle w:val="Heading2AR"/>
      </w:pPr>
      <w:r w:rsidRPr="00767123">
        <w:rPr>
          <w:rtl/>
        </w:rPr>
        <w:t>معاهدة قانون البراءات</w:t>
      </w:r>
    </w:p>
    <w:p w:rsidR="00650944" w:rsidRPr="00650944" w:rsidRDefault="00650944" w:rsidP="00650944">
      <w:pPr>
        <w:pStyle w:val="NormalParaAR"/>
        <w:rPr>
          <w:rtl/>
        </w:rPr>
      </w:pPr>
      <w:r w:rsidRPr="00650944">
        <w:rPr>
          <w:rtl/>
        </w:rPr>
        <w:t xml:space="preserve">أحاطت الجمعية </w:t>
      </w:r>
      <w:r w:rsidR="00767123">
        <w:rPr>
          <w:rFonts w:hint="cs"/>
          <w:rtl/>
        </w:rPr>
        <w:t xml:space="preserve">العامة للويبو </w:t>
      </w:r>
      <w:r w:rsidRPr="00650944">
        <w:rPr>
          <w:rtl/>
        </w:rPr>
        <w:t>علما بال</w:t>
      </w:r>
      <w:r w:rsidRPr="00650944">
        <w:rPr>
          <w:rFonts w:hint="cs"/>
          <w:rtl/>
        </w:rPr>
        <w:t>وثيقة</w:t>
      </w:r>
      <w:r w:rsidRPr="00650944">
        <w:rPr>
          <w:rtl/>
        </w:rPr>
        <w:t xml:space="preserve"> عن "التعاون بناء على البيانات المتفق عليها في المؤتمر الدبلوماسي المعني بمعاهدة قانون البراءات" </w:t>
      </w:r>
      <w:r w:rsidRPr="00650944">
        <w:rPr>
          <w:rFonts w:hint="cs"/>
          <w:rtl/>
        </w:rPr>
        <w:t>(</w:t>
      </w:r>
      <w:r w:rsidRPr="00650944">
        <w:rPr>
          <w:rtl/>
        </w:rPr>
        <w:t xml:space="preserve">الوثيقة </w:t>
      </w:r>
      <w:r w:rsidRPr="00650944">
        <w:t>(WO/GA/47/1</w:t>
      </w:r>
      <w:r>
        <w:t>5</w:t>
      </w:r>
      <w:r w:rsidRPr="00650944">
        <w:rPr>
          <w:rtl/>
        </w:rPr>
        <w:t>.</w:t>
      </w:r>
    </w:p>
    <w:p w:rsidR="00A22130" w:rsidRDefault="00FA08E1" w:rsidP="00A22130">
      <w:pPr>
        <w:pStyle w:val="Heading2AR"/>
        <w:rPr>
          <w:rtl/>
        </w:rPr>
      </w:pPr>
      <w:r w:rsidRPr="00A22130">
        <w:rPr>
          <w:rtl/>
        </w:rPr>
        <w:t>البند</w:t>
      </w:r>
      <w:r w:rsidRPr="00A22130">
        <w:t xml:space="preserve"> </w:t>
      </w:r>
      <w:r w:rsidR="00A22130">
        <w:rPr>
          <w:rFonts w:hint="cs"/>
          <w:rtl/>
        </w:rPr>
        <w:t xml:space="preserve">26 </w:t>
      </w:r>
      <w:proofErr w:type="gramStart"/>
      <w:r w:rsidR="00A22130">
        <w:rPr>
          <w:rFonts w:hint="cs"/>
          <w:rtl/>
        </w:rPr>
        <w:t>من</w:t>
      </w:r>
      <w:proofErr w:type="gramEnd"/>
      <w:r w:rsidR="00A22130">
        <w:rPr>
          <w:rFonts w:hint="cs"/>
          <w:rtl/>
        </w:rPr>
        <w:t xml:space="preserve"> جدول الأعمال الموحد</w:t>
      </w:r>
    </w:p>
    <w:p w:rsidR="00F70890" w:rsidRPr="00A22130" w:rsidRDefault="00F70890" w:rsidP="00A22130">
      <w:pPr>
        <w:pStyle w:val="Heading2AR"/>
      </w:pPr>
      <w:proofErr w:type="gramStart"/>
      <w:r w:rsidRPr="00A22130">
        <w:rPr>
          <w:rtl/>
        </w:rPr>
        <w:t>معاهدة</w:t>
      </w:r>
      <w:proofErr w:type="gramEnd"/>
      <w:r w:rsidRPr="00A22130">
        <w:rPr>
          <w:rtl/>
        </w:rPr>
        <w:t xml:space="preserve"> سنغافورة</w:t>
      </w:r>
      <w:r w:rsidRPr="00A22130">
        <w:rPr>
          <w:rFonts w:hint="cs"/>
          <w:rtl/>
        </w:rPr>
        <w:t xml:space="preserve"> بشأن قانون العلامات</w:t>
      </w:r>
    </w:p>
    <w:p w:rsidR="00ED00F1" w:rsidRPr="00ED00F1" w:rsidRDefault="00ED00F1" w:rsidP="00A22130">
      <w:pPr>
        <w:pStyle w:val="NumberedParaAR"/>
        <w:numPr>
          <w:ilvl w:val="0"/>
          <w:numId w:val="0"/>
        </w:numPr>
        <w:rPr>
          <w:rtl/>
        </w:rPr>
      </w:pPr>
      <w:proofErr w:type="gramStart"/>
      <w:r w:rsidRPr="00650944">
        <w:rPr>
          <w:rtl/>
        </w:rPr>
        <w:t>أحاطت</w:t>
      </w:r>
      <w:proofErr w:type="gramEnd"/>
      <w:r w:rsidRPr="00650944">
        <w:rPr>
          <w:rtl/>
        </w:rPr>
        <w:t xml:space="preserve"> الجمعية علما بال</w:t>
      </w:r>
      <w:r w:rsidRPr="00650944">
        <w:rPr>
          <w:rFonts w:hint="cs"/>
          <w:rtl/>
        </w:rPr>
        <w:t>وثيقة</w:t>
      </w:r>
      <w:r w:rsidRPr="00650944">
        <w:rPr>
          <w:rtl/>
        </w:rPr>
        <w:t xml:space="preserve"> عن </w:t>
      </w:r>
      <w:r>
        <w:rPr>
          <w:rFonts w:hint="cs"/>
          <w:rtl/>
        </w:rPr>
        <w:t>"</w:t>
      </w:r>
      <w:r w:rsidRPr="00ED00F1">
        <w:rPr>
          <w:rtl/>
        </w:rPr>
        <w:t>المساعدة من أجل تنفيذ معاهدة سنغافورة بشأن قانون العلامات</w:t>
      </w:r>
      <w:r>
        <w:rPr>
          <w:rFonts w:hint="cs"/>
          <w:rtl/>
        </w:rPr>
        <w:t>" (الوثيقة</w:t>
      </w:r>
      <w:r w:rsidR="00A22130">
        <w:rPr>
          <w:rFonts w:hint="eastAsia"/>
          <w:rtl/>
        </w:rPr>
        <w:t> </w:t>
      </w:r>
      <w:r>
        <w:t>STL/A/8/1</w:t>
      </w:r>
      <w:r>
        <w:rPr>
          <w:rFonts w:hint="cs"/>
          <w:rtl/>
        </w:rPr>
        <w:t>)</w:t>
      </w:r>
      <w:r>
        <w:t>.</w:t>
      </w:r>
    </w:p>
    <w:p w:rsidR="00A22130" w:rsidRDefault="00FA08E1" w:rsidP="00A22130">
      <w:pPr>
        <w:pStyle w:val="Heading2AR"/>
        <w:rPr>
          <w:rtl/>
        </w:rPr>
      </w:pPr>
      <w:r w:rsidRPr="00A22130">
        <w:rPr>
          <w:rtl/>
        </w:rPr>
        <w:t>البند</w:t>
      </w:r>
      <w:r w:rsidRPr="00A22130">
        <w:t xml:space="preserve"> </w:t>
      </w:r>
      <w:r w:rsidR="00A22130">
        <w:rPr>
          <w:rFonts w:hint="cs"/>
          <w:rtl/>
        </w:rPr>
        <w:t xml:space="preserve">27 </w:t>
      </w:r>
      <w:proofErr w:type="gramStart"/>
      <w:r w:rsidR="00A22130">
        <w:rPr>
          <w:rFonts w:hint="cs"/>
          <w:rtl/>
        </w:rPr>
        <w:t>من</w:t>
      </w:r>
      <w:proofErr w:type="gramEnd"/>
      <w:r w:rsidR="00A22130">
        <w:rPr>
          <w:rFonts w:hint="cs"/>
          <w:rtl/>
        </w:rPr>
        <w:t xml:space="preserve"> جدول الأعمال الموحد</w:t>
      </w:r>
    </w:p>
    <w:p w:rsidR="00F70890" w:rsidRPr="00A22130" w:rsidRDefault="00F70890" w:rsidP="00A22130">
      <w:pPr>
        <w:pStyle w:val="Heading2AR"/>
        <w:rPr>
          <w:rtl/>
        </w:rPr>
      </w:pPr>
      <w:r w:rsidRPr="00A22130">
        <w:rPr>
          <w:rFonts w:hint="cs"/>
          <w:rtl/>
        </w:rPr>
        <w:t>بعض المسائل المتعلقة بإدارة وثيقة جنيف لاتفاق لشبونة</w:t>
      </w:r>
    </w:p>
    <w:p w:rsidR="00ED00F1" w:rsidRPr="00A22130" w:rsidRDefault="00A22130" w:rsidP="00A22130">
      <w:pPr>
        <w:pStyle w:val="NumberedParaAR"/>
        <w:numPr>
          <w:ilvl w:val="0"/>
          <w:numId w:val="0"/>
        </w:numPr>
        <w:rPr>
          <w:lang w:bidi="ar-EG"/>
        </w:rPr>
      </w:pPr>
      <w:proofErr w:type="gramStart"/>
      <w:r w:rsidRPr="00A22130">
        <w:rPr>
          <w:rFonts w:hint="cs"/>
          <w:rtl/>
        </w:rPr>
        <w:t>نظرت</w:t>
      </w:r>
      <w:proofErr w:type="gramEnd"/>
      <w:r w:rsidRPr="00A22130">
        <w:rPr>
          <w:rFonts w:hint="cs"/>
          <w:rtl/>
        </w:rPr>
        <w:t xml:space="preserve"> </w:t>
      </w:r>
      <w:r>
        <w:rPr>
          <w:rFonts w:hint="cs"/>
          <w:rtl/>
        </w:rPr>
        <w:t xml:space="preserve">الجمعية العامة في الوثيقة </w:t>
      </w:r>
      <w:r>
        <w:t>WO/GA/47/3</w:t>
      </w:r>
      <w:r>
        <w:rPr>
          <w:rFonts w:hint="cs"/>
          <w:rtl/>
        </w:rPr>
        <w:t xml:space="preserve"> </w:t>
      </w:r>
      <w:r>
        <w:rPr>
          <w:rFonts w:hint="cs"/>
          <w:rtl/>
          <w:lang w:bidi="ar-EG"/>
        </w:rPr>
        <w:t>ولم تصل إلى أي توافق في الآراء.</w:t>
      </w:r>
    </w:p>
    <w:p w:rsidR="00A22130" w:rsidRDefault="00FA08E1" w:rsidP="00A22130">
      <w:pPr>
        <w:pStyle w:val="Heading2AR"/>
        <w:rPr>
          <w:rtl/>
        </w:rPr>
      </w:pPr>
      <w:r w:rsidRPr="00A22130">
        <w:rPr>
          <w:rtl/>
        </w:rPr>
        <w:t>البند</w:t>
      </w:r>
      <w:r w:rsidRPr="00A22130">
        <w:t xml:space="preserve"> </w:t>
      </w:r>
      <w:r w:rsidR="00A22130">
        <w:rPr>
          <w:rFonts w:hint="cs"/>
          <w:rtl/>
        </w:rPr>
        <w:t xml:space="preserve">28 </w:t>
      </w:r>
      <w:proofErr w:type="gramStart"/>
      <w:r w:rsidR="00A22130">
        <w:rPr>
          <w:rFonts w:hint="cs"/>
          <w:rtl/>
        </w:rPr>
        <w:t>من</w:t>
      </w:r>
      <w:proofErr w:type="gramEnd"/>
      <w:r w:rsidR="00A22130">
        <w:rPr>
          <w:rFonts w:hint="cs"/>
          <w:rtl/>
        </w:rPr>
        <w:t xml:space="preserve"> جدول الأعمال الموحد</w:t>
      </w:r>
    </w:p>
    <w:p w:rsidR="00F70890" w:rsidRPr="00A22130" w:rsidRDefault="00F70890" w:rsidP="00A22130">
      <w:pPr>
        <w:pStyle w:val="Heading2AR"/>
      </w:pPr>
      <w:proofErr w:type="gramStart"/>
      <w:r w:rsidRPr="00A22130">
        <w:rPr>
          <w:rFonts w:hint="cs"/>
          <w:rtl/>
        </w:rPr>
        <w:t>تقارير</w:t>
      </w:r>
      <w:proofErr w:type="gramEnd"/>
      <w:r w:rsidRPr="00A22130">
        <w:rPr>
          <w:rFonts w:hint="cs"/>
          <w:rtl/>
        </w:rPr>
        <w:t xml:space="preserve"> عن شؤون الموظفين</w:t>
      </w:r>
    </w:p>
    <w:p w:rsidR="006C5C02" w:rsidRPr="006C5C02" w:rsidRDefault="006C5C02" w:rsidP="00A22130">
      <w:pPr>
        <w:pStyle w:val="NormalParaAR"/>
        <w:spacing w:after="120"/>
        <w:rPr>
          <w:u w:val="single"/>
        </w:rPr>
      </w:pPr>
      <w:proofErr w:type="gramStart"/>
      <w:r w:rsidRPr="006C5C02">
        <w:rPr>
          <w:u w:val="single"/>
          <w:rtl/>
        </w:rPr>
        <w:t>تقرير</w:t>
      </w:r>
      <w:proofErr w:type="gramEnd"/>
      <w:r w:rsidRPr="006C5C02">
        <w:rPr>
          <w:u w:val="single"/>
          <w:rtl/>
        </w:rPr>
        <w:t xml:space="preserve"> عن الموارد البشرية</w:t>
      </w:r>
    </w:p>
    <w:p w:rsidR="006C5C02" w:rsidRDefault="006C5C02" w:rsidP="006C5C02">
      <w:pPr>
        <w:pStyle w:val="NormalParaAR"/>
      </w:pPr>
      <w:r>
        <w:rPr>
          <w:rtl/>
        </w:rPr>
        <w:t>إن جمعية الويبو للتنسيق:</w:t>
      </w:r>
    </w:p>
    <w:p w:rsidR="006C5C02" w:rsidRPr="006C5C02" w:rsidRDefault="006C5C02" w:rsidP="00D934AA">
      <w:pPr>
        <w:pStyle w:val="NormalParaAR"/>
      </w:pPr>
      <w:r>
        <w:rPr>
          <w:rtl/>
        </w:rPr>
        <w:t xml:space="preserve">"1" أحاطت </w:t>
      </w:r>
      <w:proofErr w:type="gramStart"/>
      <w:r>
        <w:rPr>
          <w:rtl/>
        </w:rPr>
        <w:t>علماً</w:t>
      </w:r>
      <w:proofErr w:type="gramEnd"/>
      <w:r>
        <w:rPr>
          <w:rtl/>
        </w:rPr>
        <w:t xml:space="preserve"> بالمعلومات الواردة في الفقرة </w:t>
      </w:r>
      <w:r w:rsidR="00D934AA">
        <w:rPr>
          <w:rFonts w:hint="cs"/>
          <w:rtl/>
        </w:rPr>
        <w:t>92</w:t>
      </w:r>
      <w:r>
        <w:rPr>
          <w:rtl/>
        </w:rPr>
        <w:t xml:space="preserve"> من الوثيقة </w:t>
      </w:r>
      <w:r>
        <w:t>WO/CC/71/2 Rev.</w:t>
      </w:r>
      <w:r>
        <w:rPr>
          <w:rFonts w:hint="cs"/>
          <w:rtl/>
        </w:rPr>
        <w:t xml:space="preserve">؛ </w:t>
      </w:r>
      <w:r>
        <w:rPr>
          <w:rtl/>
        </w:rPr>
        <w:t>ووافقت على قبول المدير العام التكريمين المعنيين؛</w:t>
      </w:r>
    </w:p>
    <w:p w:rsidR="006C5C02" w:rsidRDefault="006C5C02" w:rsidP="00D934AA">
      <w:pPr>
        <w:pStyle w:val="NormalParaAR"/>
        <w:rPr>
          <w:rtl/>
        </w:rPr>
      </w:pPr>
      <w:r>
        <w:rPr>
          <w:rtl/>
        </w:rPr>
        <w:lastRenderedPageBreak/>
        <w:t xml:space="preserve">"2" وأحاطت </w:t>
      </w:r>
      <w:proofErr w:type="gramStart"/>
      <w:r>
        <w:rPr>
          <w:rtl/>
        </w:rPr>
        <w:t>عل</w:t>
      </w:r>
      <w:r w:rsidR="00D934AA">
        <w:rPr>
          <w:rtl/>
        </w:rPr>
        <w:t>ماً</w:t>
      </w:r>
      <w:proofErr w:type="gramEnd"/>
      <w:r w:rsidR="00D934AA">
        <w:rPr>
          <w:rtl/>
        </w:rPr>
        <w:t xml:space="preserve"> بالمعلومات الواردة في الفقر</w:t>
      </w:r>
      <w:r w:rsidR="00D934AA">
        <w:rPr>
          <w:rFonts w:hint="cs"/>
          <w:rtl/>
        </w:rPr>
        <w:t>تين</w:t>
      </w:r>
      <w:r>
        <w:rPr>
          <w:rtl/>
        </w:rPr>
        <w:t xml:space="preserve"> </w:t>
      </w:r>
      <w:r w:rsidR="00D934AA">
        <w:rPr>
          <w:rFonts w:hint="cs"/>
          <w:rtl/>
        </w:rPr>
        <w:t>95 و96</w:t>
      </w:r>
      <w:r>
        <w:rPr>
          <w:rtl/>
        </w:rPr>
        <w:t xml:space="preserve"> من الوثيقة </w:t>
      </w:r>
      <w:r>
        <w:t>WO/CC/71/2 Rev.</w:t>
      </w:r>
      <w:r>
        <w:rPr>
          <w:rFonts w:hint="cs"/>
          <w:rtl/>
        </w:rPr>
        <w:t>؛</w:t>
      </w:r>
    </w:p>
    <w:p w:rsidR="006C5C02" w:rsidRPr="006C5C02" w:rsidRDefault="006C5C02" w:rsidP="006C5C02">
      <w:pPr>
        <w:pStyle w:val="NormalParaAR"/>
      </w:pPr>
      <w:r>
        <w:rPr>
          <w:rtl/>
        </w:rPr>
        <w:t>"3" وأحاطت علماً بأن المشاورات ستُعقد تحت إشراف رئيس لجنة الويبو للتنسيق بغية مراجعة مبادئ التمثيل الجغرافي لعام 1975 بهدف تقديم اقتراح إلى لجنة التنسيق خلال جمعيات الدول الأعضاء لعام 2016.</w:t>
      </w:r>
    </w:p>
    <w:p w:rsidR="006C5C02" w:rsidRDefault="006C5C02" w:rsidP="00EA48FA">
      <w:pPr>
        <w:pStyle w:val="NormalParaAR"/>
        <w:spacing w:after="120"/>
        <w:rPr>
          <w:u w:val="single"/>
          <w:rtl/>
        </w:rPr>
      </w:pPr>
      <w:r w:rsidRPr="006C5C02">
        <w:rPr>
          <w:u w:val="single"/>
          <w:rtl/>
        </w:rPr>
        <w:t>تقرير عن مكتب الأخلاقيات</w:t>
      </w:r>
    </w:p>
    <w:p w:rsidR="006C5C02" w:rsidRPr="006C5C02" w:rsidRDefault="006C5C02" w:rsidP="006C5C02">
      <w:pPr>
        <w:pStyle w:val="NormalParaAR"/>
        <w:rPr>
          <w:rtl/>
        </w:rPr>
      </w:pPr>
      <w:r w:rsidRPr="006C5C02">
        <w:rPr>
          <w:rtl/>
        </w:rPr>
        <w:t xml:space="preserve">أحاطت لجنة الويبو للتنسيق بمضمون "التقرير السنوي لمكتب الأخلاقيات" (الوثيقة </w:t>
      </w:r>
      <w:r w:rsidRPr="006C5C02">
        <w:t>WO/CC/71/3 Rev.</w:t>
      </w:r>
      <w:r w:rsidRPr="006C5C02">
        <w:rPr>
          <w:rtl/>
        </w:rPr>
        <w:t>).</w:t>
      </w:r>
    </w:p>
    <w:p w:rsidR="00EA48FA" w:rsidRDefault="00FA08E1" w:rsidP="00EA48FA">
      <w:pPr>
        <w:pStyle w:val="Heading2AR"/>
        <w:rPr>
          <w:rtl/>
        </w:rPr>
      </w:pPr>
      <w:r w:rsidRPr="004421DB">
        <w:rPr>
          <w:rtl/>
        </w:rPr>
        <w:t>البند</w:t>
      </w:r>
      <w:r>
        <w:t xml:space="preserve"> </w:t>
      </w:r>
      <w:r w:rsidR="00EA48FA">
        <w:rPr>
          <w:rFonts w:hint="cs"/>
          <w:rtl/>
        </w:rPr>
        <w:t xml:space="preserve">29 </w:t>
      </w:r>
      <w:proofErr w:type="gramStart"/>
      <w:r w:rsidR="00EA48FA">
        <w:rPr>
          <w:rFonts w:hint="cs"/>
          <w:rtl/>
        </w:rPr>
        <w:t>من</w:t>
      </w:r>
      <w:proofErr w:type="gramEnd"/>
      <w:r w:rsidR="00EA48FA">
        <w:rPr>
          <w:rFonts w:hint="cs"/>
          <w:rtl/>
        </w:rPr>
        <w:t xml:space="preserve"> جدول الأعمال الموحد</w:t>
      </w:r>
    </w:p>
    <w:p w:rsidR="00502D84" w:rsidRDefault="00F70890" w:rsidP="00EA48FA">
      <w:pPr>
        <w:pStyle w:val="Heading2AR"/>
      </w:pPr>
      <w:r w:rsidRPr="00DC1BEC">
        <w:rPr>
          <w:rFonts w:hint="cs"/>
          <w:rtl/>
        </w:rPr>
        <w:t xml:space="preserve">تعديلات على نظام الموظفين </w:t>
      </w:r>
      <w:proofErr w:type="gramStart"/>
      <w:r w:rsidRPr="00DC1BEC">
        <w:rPr>
          <w:rFonts w:hint="cs"/>
          <w:rtl/>
        </w:rPr>
        <w:t>ولائحته</w:t>
      </w:r>
      <w:proofErr w:type="gramEnd"/>
    </w:p>
    <w:p w:rsidR="00502D84" w:rsidRDefault="00502D84" w:rsidP="00502D84">
      <w:pPr>
        <w:pStyle w:val="NormalParaAR"/>
      </w:pPr>
      <w:r w:rsidRPr="00502D84">
        <w:rPr>
          <w:rtl/>
        </w:rPr>
        <w:t>إن لجنة الويبو للتنسيق:</w:t>
      </w:r>
    </w:p>
    <w:p w:rsidR="00502D84" w:rsidRDefault="00D1126B" w:rsidP="00502D84">
      <w:pPr>
        <w:pStyle w:val="NormalParaAR"/>
      </w:pPr>
      <w:r>
        <w:rPr>
          <w:rtl/>
        </w:rPr>
        <w:t>"1"</w:t>
      </w:r>
      <w:r>
        <w:rPr>
          <w:rFonts w:hint="cs"/>
          <w:rtl/>
        </w:rPr>
        <w:tab/>
      </w:r>
      <w:proofErr w:type="gramStart"/>
      <w:r w:rsidR="00502D84">
        <w:rPr>
          <w:rtl/>
        </w:rPr>
        <w:t>وافقت</w:t>
      </w:r>
      <w:proofErr w:type="gramEnd"/>
      <w:r w:rsidR="00502D84">
        <w:rPr>
          <w:rtl/>
        </w:rPr>
        <w:t xml:space="preserve"> على التعديلات على نظام الموظفين، باستثناء المادة 3-25 ("الزيادة الدورية الخاصة في المرتبات") كما هو وارد بالتفصيل في المرفق الأول، وعلى التدبير الانتقالي الخاص المذكور في الفقرة 9، وأحاطت علما بأن:</w:t>
      </w:r>
    </w:p>
    <w:p w:rsidR="00502D84" w:rsidRDefault="00502D84" w:rsidP="00EA48FA">
      <w:pPr>
        <w:pStyle w:val="NormalParaAR"/>
        <w:ind w:left="566"/>
      </w:pPr>
      <w:r>
        <w:rPr>
          <w:rtl/>
        </w:rPr>
        <w:t>(أ) الأمانة ستضطلع بدراسة حول قضية تنقل الموظفين، بما في ذلك استعراض أشكال تحفيز أخرى لتشجيع تنقل موظفي الفئة المهنية.</w:t>
      </w:r>
      <w:r>
        <w:t xml:space="preserve"> </w:t>
      </w:r>
      <w:proofErr w:type="gramStart"/>
      <w:r w:rsidRPr="00502D84">
        <w:rPr>
          <w:rtl/>
        </w:rPr>
        <w:t>وستُقدم</w:t>
      </w:r>
      <w:proofErr w:type="gramEnd"/>
      <w:r w:rsidRPr="00502D84">
        <w:rPr>
          <w:rtl/>
        </w:rPr>
        <w:t xml:space="preserve"> تلك الدراسة إلى لجنة التنسيق في دورتها لعام 2016، كي تنظر فيها وتبتّ في قبول الزيادة الدورية الخاصة في المرتبات أو عدم قبولها؛</w:t>
      </w:r>
    </w:p>
    <w:p w:rsidR="00502D84" w:rsidRDefault="00502D84" w:rsidP="00C65642">
      <w:pPr>
        <w:pStyle w:val="NormalParaAR"/>
        <w:ind w:left="566"/>
      </w:pPr>
      <w:r w:rsidRPr="00502D84">
        <w:rPr>
          <w:rtl/>
        </w:rPr>
        <w:t xml:space="preserve">(ب) </w:t>
      </w:r>
      <w:proofErr w:type="gramStart"/>
      <w:r w:rsidRPr="00502D84">
        <w:rPr>
          <w:rtl/>
        </w:rPr>
        <w:t>وسيقدم</w:t>
      </w:r>
      <w:proofErr w:type="gramEnd"/>
      <w:r w:rsidRPr="00502D84">
        <w:rPr>
          <w:rtl/>
        </w:rPr>
        <w:t xml:space="preserve"> مكتب المستشار القانوني إلى لجنة التنسيق في دورتها لعام 2016 تحليلا بشأن قضية حقوق الموظفين المكتسبة فيما يخص منحة التعليم، مع المعلومات ذات الصلة بالأثر المالي، كي تبتّ فيما إذا كان ينبغي الإبقاء على المادة الجديدة </w:t>
      </w:r>
      <w:r w:rsidR="00C65642">
        <w:rPr>
          <w:rFonts w:hint="cs"/>
          <w:rtl/>
        </w:rPr>
        <w:t>14.3</w:t>
      </w:r>
      <w:r w:rsidRPr="00502D84">
        <w:rPr>
          <w:rtl/>
        </w:rPr>
        <w:t xml:space="preserve">(و) </w:t>
      </w:r>
      <w:proofErr w:type="gramStart"/>
      <w:r w:rsidRPr="00502D84">
        <w:rPr>
          <w:rtl/>
        </w:rPr>
        <w:t>من</w:t>
      </w:r>
      <w:proofErr w:type="gramEnd"/>
      <w:r w:rsidRPr="00502D84">
        <w:rPr>
          <w:rtl/>
        </w:rPr>
        <w:t xml:space="preserve"> نظام الموظفين الخاصة بمنحة التعليم، أو حذفها.</w:t>
      </w:r>
    </w:p>
    <w:p w:rsidR="00D33E67" w:rsidRDefault="00D1126B" w:rsidP="00D33E67">
      <w:pPr>
        <w:pStyle w:val="NormalParaAR"/>
      </w:pPr>
      <w:r>
        <w:rPr>
          <w:rtl/>
        </w:rPr>
        <w:t>"2"</w:t>
      </w:r>
      <w:r>
        <w:rPr>
          <w:rFonts w:hint="cs"/>
          <w:rtl/>
        </w:rPr>
        <w:tab/>
      </w:r>
      <w:r w:rsidR="00D33E67">
        <w:rPr>
          <w:rtl/>
        </w:rPr>
        <w:t xml:space="preserve">وأحاطت </w:t>
      </w:r>
      <w:proofErr w:type="gramStart"/>
      <w:r w:rsidR="00D33E67">
        <w:rPr>
          <w:rtl/>
        </w:rPr>
        <w:t>علما</w:t>
      </w:r>
      <w:proofErr w:type="gramEnd"/>
      <w:r w:rsidR="00D33E67">
        <w:rPr>
          <w:rtl/>
        </w:rPr>
        <w:t xml:space="preserve"> بالتعديلات على لائحة الموظفين كما هو وارد بالتفصيل في المرفق الثاني؛</w:t>
      </w:r>
    </w:p>
    <w:p w:rsidR="00D33E67" w:rsidRDefault="00D1126B" w:rsidP="00D33E67">
      <w:pPr>
        <w:pStyle w:val="NormalParaAR"/>
      </w:pPr>
      <w:r>
        <w:rPr>
          <w:rtl/>
        </w:rPr>
        <w:t>"3"</w:t>
      </w:r>
      <w:r>
        <w:rPr>
          <w:rFonts w:hint="cs"/>
          <w:rtl/>
        </w:rPr>
        <w:tab/>
      </w:r>
      <w:proofErr w:type="gramStart"/>
      <w:r w:rsidR="00D33E67">
        <w:rPr>
          <w:rtl/>
        </w:rPr>
        <w:t>وأحاطت</w:t>
      </w:r>
      <w:proofErr w:type="gramEnd"/>
      <w:r w:rsidR="00D33E67">
        <w:rPr>
          <w:rtl/>
        </w:rPr>
        <w:t xml:space="preserve"> علما بالتعديلات على لائحة الموظفين كما هو وارد بالتفصيل في المرفق الثالث ودعت المدير العام إلى النظر في إمكانية تقليص الفترة التي يمكن أن يوضع خلالها المرشحون الذين أوصى بهم مجلس تعيين، ولم يُعيَّنوا، في قائمة احتياطية.</w:t>
      </w:r>
    </w:p>
    <w:p w:rsidR="00D1126B" w:rsidRDefault="00FA08E1" w:rsidP="00D1126B">
      <w:pPr>
        <w:pStyle w:val="Heading2AR"/>
        <w:rPr>
          <w:rtl/>
        </w:rPr>
      </w:pPr>
      <w:r w:rsidRPr="004421DB">
        <w:rPr>
          <w:rtl/>
        </w:rPr>
        <w:t>البند</w:t>
      </w:r>
      <w:r>
        <w:t xml:space="preserve"> </w:t>
      </w:r>
      <w:r w:rsidR="00D1126B">
        <w:rPr>
          <w:rFonts w:hint="cs"/>
          <w:rtl/>
        </w:rPr>
        <w:t xml:space="preserve">30 </w:t>
      </w:r>
      <w:proofErr w:type="gramStart"/>
      <w:r w:rsidR="00D1126B">
        <w:rPr>
          <w:rFonts w:hint="cs"/>
          <w:rtl/>
        </w:rPr>
        <w:t>من</w:t>
      </w:r>
      <w:proofErr w:type="gramEnd"/>
      <w:r w:rsidR="00D1126B">
        <w:rPr>
          <w:rFonts w:hint="cs"/>
          <w:rtl/>
        </w:rPr>
        <w:t xml:space="preserve"> جدول الأعمال الموحد</w:t>
      </w:r>
    </w:p>
    <w:p w:rsidR="00F70890" w:rsidRDefault="00F70890" w:rsidP="00D1126B">
      <w:pPr>
        <w:pStyle w:val="Heading2AR"/>
      </w:pPr>
      <w:r w:rsidRPr="00FA08E1">
        <w:rPr>
          <w:rtl/>
        </w:rPr>
        <w:t>تعيين رئيس ونائب رئيس مجلس الويبو للطعون</w:t>
      </w:r>
    </w:p>
    <w:p w:rsidR="00D33E67" w:rsidRDefault="00D33E67" w:rsidP="00D33E67">
      <w:pPr>
        <w:pStyle w:val="NumberedParaAR"/>
        <w:numPr>
          <w:ilvl w:val="0"/>
          <w:numId w:val="0"/>
        </w:numPr>
      </w:pPr>
      <w:r>
        <w:rPr>
          <w:rtl/>
        </w:rPr>
        <w:t>إن لجنة الويبو للتنسيق:</w:t>
      </w:r>
    </w:p>
    <w:p w:rsidR="00D33E67" w:rsidRPr="00D33E67" w:rsidRDefault="00D1126B" w:rsidP="00D33E67">
      <w:pPr>
        <w:pStyle w:val="NumberedParaAR"/>
        <w:numPr>
          <w:ilvl w:val="0"/>
          <w:numId w:val="0"/>
        </w:numPr>
      </w:pPr>
      <w:r>
        <w:rPr>
          <w:rtl/>
        </w:rPr>
        <w:t>"1"</w:t>
      </w:r>
      <w:r>
        <w:rPr>
          <w:rFonts w:hint="cs"/>
          <w:rtl/>
        </w:rPr>
        <w:tab/>
      </w:r>
      <w:r w:rsidR="00D33E67">
        <w:rPr>
          <w:rtl/>
        </w:rPr>
        <w:t xml:space="preserve">عيَّنت السيد </w:t>
      </w:r>
      <w:proofErr w:type="spellStart"/>
      <w:r w:rsidR="00D33E67">
        <w:rPr>
          <w:rtl/>
        </w:rPr>
        <w:t>نوربرت</w:t>
      </w:r>
      <w:proofErr w:type="spellEnd"/>
      <w:r w:rsidR="00D33E67">
        <w:rPr>
          <w:rtl/>
        </w:rPr>
        <w:t xml:space="preserve"> </w:t>
      </w:r>
      <w:proofErr w:type="spellStart"/>
      <w:r w:rsidR="00D33E67">
        <w:rPr>
          <w:rtl/>
        </w:rPr>
        <w:t>فوهلر</w:t>
      </w:r>
      <w:proofErr w:type="spellEnd"/>
      <w:r w:rsidR="00D33E67">
        <w:rPr>
          <w:rtl/>
        </w:rPr>
        <w:t xml:space="preserve"> رئيساً لمجلس الويبو للطعون لمدة خمس سنوات اعتباراً من تاريخ التعيين؛</w:t>
      </w:r>
    </w:p>
    <w:p w:rsidR="00D33E67" w:rsidRPr="00F70890" w:rsidRDefault="00D1126B" w:rsidP="00D33E67">
      <w:pPr>
        <w:pStyle w:val="NumberedParaAR"/>
        <w:numPr>
          <w:ilvl w:val="0"/>
          <w:numId w:val="0"/>
        </w:numPr>
        <w:rPr>
          <w:rtl/>
        </w:rPr>
      </w:pPr>
      <w:r>
        <w:rPr>
          <w:rtl/>
        </w:rPr>
        <w:t>"2"</w:t>
      </w:r>
      <w:r>
        <w:rPr>
          <w:rFonts w:hint="cs"/>
          <w:rtl/>
        </w:rPr>
        <w:tab/>
      </w:r>
      <w:r w:rsidR="00D33E67">
        <w:rPr>
          <w:rtl/>
        </w:rPr>
        <w:t xml:space="preserve">وعيَّنت السيد مايكل </w:t>
      </w:r>
      <w:proofErr w:type="spellStart"/>
      <w:r w:rsidR="00D33E67">
        <w:rPr>
          <w:rtl/>
        </w:rPr>
        <w:t>بارتولو</w:t>
      </w:r>
      <w:proofErr w:type="spellEnd"/>
      <w:r w:rsidR="00D33E67">
        <w:rPr>
          <w:rtl/>
        </w:rPr>
        <w:t xml:space="preserve"> نائباً لرئيس مجلس الويبو للطعون لمدة خمس سنوات اعتباراً من تاريخ التعيين.</w:t>
      </w:r>
    </w:p>
    <w:p w:rsidR="00D1126B" w:rsidRDefault="00FA08E1" w:rsidP="00D1126B">
      <w:pPr>
        <w:pStyle w:val="Heading2AR"/>
        <w:rPr>
          <w:rtl/>
        </w:rPr>
      </w:pPr>
      <w:r w:rsidRPr="00FA08E1">
        <w:rPr>
          <w:rtl/>
        </w:rPr>
        <w:lastRenderedPageBreak/>
        <w:t>البند</w:t>
      </w:r>
      <w:r w:rsidRPr="00FA08E1">
        <w:t xml:space="preserve"> </w:t>
      </w:r>
      <w:r w:rsidR="00D1126B">
        <w:rPr>
          <w:rFonts w:hint="cs"/>
          <w:rtl/>
        </w:rPr>
        <w:t xml:space="preserve">31 </w:t>
      </w:r>
      <w:proofErr w:type="gramStart"/>
      <w:r w:rsidR="00D1126B">
        <w:rPr>
          <w:rFonts w:hint="cs"/>
          <w:rtl/>
        </w:rPr>
        <w:t>من</w:t>
      </w:r>
      <w:proofErr w:type="gramEnd"/>
      <w:r w:rsidR="00D1126B">
        <w:rPr>
          <w:rFonts w:hint="cs"/>
          <w:rtl/>
        </w:rPr>
        <w:t xml:space="preserve"> جدول الأعمال الموحد</w:t>
      </w:r>
    </w:p>
    <w:p w:rsidR="000B41FC" w:rsidRDefault="000B41FC" w:rsidP="00D1126B">
      <w:pPr>
        <w:pStyle w:val="Heading2AR"/>
        <w:rPr>
          <w:rtl/>
        </w:rPr>
      </w:pPr>
      <w:proofErr w:type="gramStart"/>
      <w:r w:rsidRPr="00FA08E1">
        <w:rPr>
          <w:rtl/>
        </w:rPr>
        <w:t>اعتماد</w:t>
      </w:r>
      <w:proofErr w:type="gramEnd"/>
      <w:r w:rsidRPr="00FA08E1">
        <w:rPr>
          <w:rtl/>
        </w:rPr>
        <w:t xml:space="preserve"> </w:t>
      </w:r>
      <w:r w:rsidRPr="00FA08E1">
        <w:rPr>
          <w:rFonts w:hint="cs"/>
          <w:rtl/>
        </w:rPr>
        <w:t>التقارير</w:t>
      </w:r>
    </w:p>
    <w:p w:rsidR="00D1126B" w:rsidRPr="00D1126B" w:rsidRDefault="00D1126B" w:rsidP="00D1126B">
      <w:pPr>
        <w:pStyle w:val="NormalParaAR"/>
        <w:rPr>
          <w:rtl/>
        </w:rPr>
      </w:pPr>
      <w:r>
        <w:rPr>
          <w:rFonts w:hint="cs"/>
          <w:rtl/>
        </w:rPr>
        <w:t>التمست جمعيات الدول الأعضاء في الويبو والاتحادات التي تديرها الويبو، كل في ما يعنيه، من الأمانة أ</w:t>
      </w:r>
      <w:r w:rsidR="00283076">
        <w:rPr>
          <w:rFonts w:hint="cs"/>
          <w:rtl/>
        </w:rPr>
        <w:t>ن تعد نسخا نهائية من مشاريع التقارير وتنشرها على موقع الويبو الإلكتروني وتبلغها للدول الأعضاء في موعد أقصاه 4 يناير 2016، فتعتبر التقارير بعدئذ معتمدة في موعد أقصاه 5 فبراير 2016.</w:t>
      </w:r>
    </w:p>
    <w:p w:rsidR="00D1126B" w:rsidRDefault="00FA08E1" w:rsidP="00D1126B">
      <w:pPr>
        <w:pStyle w:val="Heading2AR"/>
        <w:rPr>
          <w:rtl/>
        </w:rPr>
      </w:pPr>
      <w:r w:rsidRPr="00FA08E1">
        <w:rPr>
          <w:rtl/>
        </w:rPr>
        <w:t>البند</w:t>
      </w:r>
      <w:r w:rsidRPr="00FA08E1">
        <w:t xml:space="preserve"> </w:t>
      </w:r>
      <w:r w:rsidR="00D1126B">
        <w:rPr>
          <w:rFonts w:hint="cs"/>
          <w:rtl/>
        </w:rPr>
        <w:t xml:space="preserve">32 </w:t>
      </w:r>
      <w:proofErr w:type="gramStart"/>
      <w:r w:rsidR="00D1126B">
        <w:rPr>
          <w:rFonts w:hint="cs"/>
          <w:rtl/>
        </w:rPr>
        <w:t>من</w:t>
      </w:r>
      <w:proofErr w:type="gramEnd"/>
      <w:r w:rsidR="00D1126B">
        <w:rPr>
          <w:rFonts w:hint="cs"/>
          <w:rtl/>
        </w:rPr>
        <w:t xml:space="preserve"> جدول الأعمال الموحد</w:t>
      </w:r>
    </w:p>
    <w:p w:rsidR="00417F39" w:rsidRPr="00FA08E1" w:rsidRDefault="000B41FC" w:rsidP="00D1126B">
      <w:pPr>
        <w:pStyle w:val="Heading2AR"/>
      </w:pPr>
      <w:proofErr w:type="gramStart"/>
      <w:r w:rsidRPr="00FA08E1">
        <w:rPr>
          <w:rFonts w:hint="cs"/>
          <w:rtl/>
        </w:rPr>
        <w:t>اختتام</w:t>
      </w:r>
      <w:proofErr w:type="gramEnd"/>
      <w:r w:rsidRPr="00FA08E1">
        <w:rPr>
          <w:rFonts w:hint="cs"/>
          <w:rtl/>
        </w:rPr>
        <w:t xml:space="preserve"> الدورات</w:t>
      </w:r>
    </w:p>
    <w:p w:rsidR="007150D1" w:rsidRDefault="007150D1" w:rsidP="00D1126B">
      <w:pPr>
        <w:pStyle w:val="NormalParaAR"/>
        <w:spacing w:after="480"/>
        <w:contextualSpacing/>
      </w:pPr>
      <w:r>
        <w:rPr>
          <w:rtl/>
        </w:rPr>
        <w:t>اختتم رئيس</w:t>
      </w:r>
      <w:r w:rsidRPr="007150D1">
        <w:rPr>
          <w:rtl/>
        </w:rPr>
        <w:t xml:space="preserve"> الجمعية العامة للويبو سلسلة الاجتماعات </w:t>
      </w:r>
      <w:r>
        <w:rPr>
          <w:rFonts w:hint="cs"/>
          <w:rtl/>
        </w:rPr>
        <w:t>الخامسة</w:t>
      </w:r>
      <w:r>
        <w:rPr>
          <w:rtl/>
        </w:rPr>
        <w:t xml:space="preserve"> والخمسين للجمعيات</w:t>
      </w:r>
      <w:r w:rsidRPr="007150D1">
        <w:rPr>
          <w:rtl/>
        </w:rPr>
        <w:t xml:space="preserve"> </w:t>
      </w:r>
      <w:r w:rsidRPr="00BC181C">
        <w:rPr>
          <w:rtl/>
        </w:rPr>
        <w:t>وسائر هيئات الدول الأعضاء في الويبو</w:t>
      </w:r>
      <w:r w:rsidRPr="007150D1">
        <w:rPr>
          <w:rtl/>
        </w:rPr>
        <w:t>.</w:t>
      </w:r>
    </w:p>
    <w:p w:rsidR="004474D3" w:rsidRPr="00FB24EE" w:rsidRDefault="004474D3" w:rsidP="004474D3">
      <w:pPr>
        <w:pStyle w:val="EndofDocumentAR"/>
        <w:rPr>
          <w:rtl/>
        </w:rPr>
      </w:pPr>
      <w:proofErr w:type="gramStart"/>
      <w:r>
        <w:t>]</w:t>
      </w:r>
      <w:r>
        <w:rPr>
          <w:rFonts w:hint="cs"/>
          <w:rtl/>
        </w:rPr>
        <w:t>نهاية</w:t>
      </w:r>
      <w:proofErr w:type="gramEnd"/>
      <w:r>
        <w:rPr>
          <w:rFonts w:hint="cs"/>
          <w:rtl/>
        </w:rPr>
        <w:t xml:space="preserve"> الوثيقة</w:t>
      </w:r>
      <w:r>
        <w:t>[</w:t>
      </w:r>
    </w:p>
    <w:sectPr w:rsidR="004474D3" w:rsidRPr="00FB24EE"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30" w:rsidRDefault="00A22130">
      <w:r>
        <w:separator/>
      </w:r>
    </w:p>
  </w:endnote>
  <w:endnote w:type="continuationSeparator" w:id="0">
    <w:p w:rsidR="00A22130" w:rsidRDefault="00A2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30" w:rsidRDefault="00A22130" w:rsidP="009622BF">
      <w:pPr>
        <w:bidi/>
      </w:pPr>
      <w:bookmarkStart w:id="0" w:name="OLE_LINK1"/>
      <w:bookmarkStart w:id="1" w:name="OLE_LINK2"/>
      <w:r>
        <w:separator/>
      </w:r>
      <w:bookmarkEnd w:id="0"/>
      <w:bookmarkEnd w:id="1"/>
    </w:p>
  </w:footnote>
  <w:footnote w:type="continuationSeparator" w:id="0">
    <w:p w:rsidR="00A22130" w:rsidRDefault="00A22130" w:rsidP="009622BF">
      <w:pPr>
        <w:bidi/>
      </w:pPr>
      <w:r>
        <w:separator/>
      </w:r>
    </w:p>
  </w:footnote>
  <w:footnote w:id="1">
    <w:p w:rsidR="00A22130" w:rsidRDefault="00A22130" w:rsidP="00117D83">
      <w:pPr>
        <w:pStyle w:val="FootnoteText"/>
      </w:pPr>
      <w:r>
        <w:rPr>
          <w:rStyle w:val="FootnoteReference"/>
        </w:rPr>
        <w:footnoteRef/>
      </w:r>
      <w:r>
        <w:rPr>
          <w:rtl/>
        </w:rPr>
        <w:t xml:space="preserve"> </w:t>
      </w:r>
      <w:r w:rsidRPr="00025A26">
        <w:rPr>
          <w:rtl/>
        </w:rPr>
        <w:t>مثلا،</w:t>
      </w:r>
      <w:r>
        <w:rPr>
          <w:rFonts w:hint="cs"/>
          <w:rtl/>
        </w:rPr>
        <w:t xml:space="preserve"> </w:t>
      </w:r>
      <w:r w:rsidRPr="00025A26">
        <w:rPr>
          <w:rtl/>
        </w:rPr>
        <w:t>الاستلام</w:t>
      </w:r>
      <w:r w:rsidRPr="00025A26">
        <w:t xml:space="preserve"> </w:t>
      </w:r>
      <w:r w:rsidRPr="00025A26">
        <w:rPr>
          <w:rtl/>
        </w:rPr>
        <w:t>أو</w:t>
      </w:r>
      <w:r w:rsidRPr="00025A26">
        <w:t xml:space="preserve"> </w:t>
      </w:r>
      <w:proofErr w:type="gramStart"/>
      <w:r w:rsidRPr="00025A26">
        <w:rPr>
          <w:rtl/>
        </w:rPr>
        <w:t>الإحالة</w:t>
      </w:r>
      <w:proofErr w:type="gramEnd"/>
      <w:r w:rsidRPr="00025A26">
        <w:t xml:space="preserve"> </w:t>
      </w:r>
      <w:r w:rsidRPr="00025A26">
        <w:rPr>
          <w:rtl/>
        </w:rPr>
        <w:t>أو</w:t>
      </w:r>
      <w:r w:rsidRPr="00025A26">
        <w:t xml:space="preserve"> </w:t>
      </w:r>
      <w:r w:rsidRPr="00025A26">
        <w:rPr>
          <w:rtl/>
        </w:rPr>
        <w:t>المراجعة</w:t>
      </w:r>
      <w:r w:rsidRPr="00025A26">
        <w:t xml:space="preserve"> </w:t>
      </w:r>
      <w:r w:rsidRPr="00025A26">
        <w:rPr>
          <w:rtl/>
        </w:rPr>
        <w:t>أو</w:t>
      </w:r>
      <w:r w:rsidRPr="00025A26">
        <w:t xml:space="preserve"> </w:t>
      </w:r>
      <w:r w:rsidRPr="00025A26">
        <w:rPr>
          <w:rtl/>
        </w:rPr>
        <w:t>البحث</w:t>
      </w:r>
      <w:r w:rsidRPr="00025A26">
        <w:t xml:space="preserve"> </w:t>
      </w:r>
      <w:r w:rsidRPr="00025A26">
        <w:rPr>
          <w:rtl/>
        </w:rPr>
        <w:t>أو</w:t>
      </w:r>
      <w:r w:rsidRPr="00025A26">
        <w:t xml:space="preserve"> </w:t>
      </w:r>
      <w:r w:rsidRPr="00025A26">
        <w:rPr>
          <w:rtl/>
        </w:rPr>
        <w:t>الفحص</w:t>
      </w:r>
      <w:r w:rsidRPr="00025A26">
        <w:t xml:space="preserve"> </w:t>
      </w:r>
      <w:r w:rsidRPr="00025A26">
        <w:rPr>
          <w:rtl/>
        </w:rPr>
        <w:t>أو</w:t>
      </w:r>
      <w:r w:rsidRPr="00025A26">
        <w:t xml:space="preserve"> </w:t>
      </w:r>
      <w:r w:rsidRPr="00025A26">
        <w:rPr>
          <w:rtl/>
        </w:rPr>
        <w:t>التناول</w:t>
      </w:r>
      <w:r w:rsidRPr="00025A26">
        <w:t xml:space="preserve"> </w:t>
      </w:r>
      <w:r w:rsidRPr="00025A26">
        <w:rPr>
          <w:rtl/>
        </w:rPr>
        <w:t>أو</w:t>
      </w:r>
      <w:r w:rsidRPr="00025A26">
        <w:t xml:space="preserve"> </w:t>
      </w:r>
      <w:r w:rsidRPr="00025A26">
        <w:rPr>
          <w:rtl/>
        </w:rPr>
        <w:t>النشر</w:t>
      </w:r>
      <w:r w:rsidRPr="00025A26">
        <w:t xml:space="preserve"> </w:t>
      </w:r>
      <w:r w:rsidRPr="00025A26">
        <w:rPr>
          <w:rtl/>
        </w:rPr>
        <w:t>أو</w:t>
      </w:r>
      <w:r w:rsidRPr="00025A26">
        <w:t xml:space="preserve"> </w:t>
      </w:r>
      <w:r w:rsidRPr="00025A26">
        <w:rPr>
          <w:rtl/>
        </w:rPr>
        <w:t>التنازل</w:t>
      </w:r>
      <w:r w:rsidRPr="00025A26">
        <w:t xml:space="preserve"> </w:t>
      </w:r>
      <w:r w:rsidRPr="00025A26">
        <w:rPr>
          <w:rtl/>
        </w:rPr>
        <w:t>عند</w:t>
      </w:r>
      <w:r w:rsidRPr="00025A26">
        <w:t xml:space="preserve"> </w:t>
      </w:r>
      <w:r w:rsidRPr="00025A26">
        <w:rPr>
          <w:rtl/>
        </w:rPr>
        <w:t>نقل</w:t>
      </w:r>
      <w:r w:rsidRPr="00025A26">
        <w:t xml:space="preserve"> </w:t>
      </w:r>
      <w:r w:rsidRPr="00025A26">
        <w:rPr>
          <w:rtl/>
        </w:rPr>
        <w:t>الحقوق</w:t>
      </w:r>
      <w:r w:rsidRPr="00025A26">
        <w:t xml:space="preserve"> </w:t>
      </w:r>
      <w:r w:rsidRPr="00025A26">
        <w:rPr>
          <w:rtl/>
        </w:rPr>
        <w:t>في</w:t>
      </w:r>
      <w:r w:rsidRPr="00025A26">
        <w:t xml:space="preserve"> </w:t>
      </w:r>
      <w:r w:rsidRPr="00025A26">
        <w:rPr>
          <w:rtl/>
        </w:rPr>
        <w:t>التراخيص</w:t>
      </w:r>
      <w:r w:rsidRPr="00025A26">
        <w:t xml:space="preserve"> </w:t>
      </w:r>
      <w:r w:rsidRPr="00025A26">
        <w:rPr>
          <w:rtl/>
        </w:rPr>
        <w:t>أو</w:t>
      </w:r>
      <w:r w:rsidRPr="00025A26">
        <w:t xml:space="preserve"> </w:t>
      </w:r>
      <w:r w:rsidRPr="00025A26">
        <w:rPr>
          <w:rtl/>
        </w:rPr>
        <w:t>التجديد</w:t>
      </w:r>
      <w:r w:rsidRPr="00025A26">
        <w:t xml:space="preserve"> </w:t>
      </w:r>
      <w:r w:rsidRPr="00025A26">
        <w:rPr>
          <w:rtl/>
        </w:rPr>
        <w:t>أو</w:t>
      </w:r>
      <w:r w:rsidRPr="00025A26">
        <w:t xml:space="preserve"> </w:t>
      </w:r>
      <w:r w:rsidRPr="00025A26">
        <w:rPr>
          <w:rtl/>
        </w:rPr>
        <w:t>التخزين</w:t>
      </w:r>
      <w:r w:rsidRPr="00025A2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30" w:rsidRDefault="00A22130" w:rsidP="00B774A4">
    <w:r>
      <w:t>A/55/INF/11</w:t>
    </w:r>
  </w:p>
  <w:p w:rsidR="00A22130" w:rsidRDefault="00A22130" w:rsidP="00D61541">
    <w:r>
      <w:fldChar w:fldCharType="begin"/>
    </w:r>
    <w:r>
      <w:instrText xml:space="preserve"> PAGE  \* MERGEFORMAT </w:instrText>
    </w:r>
    <w:r>
      <w:fldChar w:fldCharType="separate"/>
    </w:r>
    <w:r w:rsidR="00A0137A">
      <w:rPr>
        <w:noProof/>
      </w:rPr>
      <w:t>7</w:t>
    </w:r>
    <w:r>
      <w:fldChar w:fldCharType="end"/>
    </w:r>
  </w:p>
  <w:p w:rsidR="00A22130" w:rsidRDefault="00A2213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D181062"/>
    <w:multiLevelType w:val="hybridMultilevel"/>
    <w:tmpl w:val="2580E818"/>
    <w:lvl w:ilvl="0" w:tplc="7CFC49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D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3F02"/>
    <w:rsid w:val="00075745"/>
    <w:rsid w:val="000759BE"/>
    <w:rsid w:val="00075A04"/>
    <w:rsid w:val="00075D39"/>
    <w:rsid w:val="000760C3"/>
    <w:rsid w:val="000763A4"/>
    <w:rsid w:val="00076901"/>
    <w:rsid w:val="0008237C"/>
    <w:rsid w:val="000833C3"/>
    <w:rsid w:val="0008421F"/>
    <w:rsid w:val="0008451C"/>
    <w:rsid w:val="00085A0B"/>
    <w:rsid w:val="000863B7"/>
    <w:rsid w:val="00087110"/>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1FC"/>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8CE"/>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04C"/>
    <w:rsid w:val="000F605E"/>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D83"/>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799"/>
    <w:rsid w:val="0015009D"/>
    <w:rsid w:val="00150F0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509"/>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103"/>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35B"/>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19D"/>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48A"/>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EFF"/>
    <w:rsid w:val="0027520A"/>
    <w:rsid w:val="00275419"/>
    <w:rsid w:val="00275A2D"/>
    <w:rsid w:val="0027655E"/>
    <w:rsid w:val="002772A5"/>
    <w:rsid w:val="00277B87"/>
    <w:rsid w:val="002806F8"/>
    <w:rsid w:val="00280989"/>
    <w:rsid w:val="002810B5"/>
    <w:rsid w:val="00281F4F"/>
    <w:rsid w:val="00283076"/>
    <w:rsid w:val="00286744"/>
    <w:rsid w:val="002909B9"/>
    <w:rsid w:val="002917EB"/>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4E5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833"/>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5FE3"/>
    <w:rsid w:val="00327011"/>
    <w:rsid w:val="00334127"/>
    <w:rsid w:val="00335CA6"/>
    <w:rsid w:val="003365F0"/>
    <w:rsid w:val="00336C50"/>
    <w:rsid w:val="00337388"/>
    <w:rsid w:val="00337552"/>
    <w:rsid w:val="0034007D"/>
    <w:rsid w:val="003433E5"/>
    <w:rsid w:val="00344082"/>
    <w:rsid w:val="0034582C"/>
    <w:rsid w:val="00345916"/>
    <w:rsid w:val="00345CAC"/>
    <w:rsid w:val="0034789E"/>
    <w:rsid w:val="003501DA"/>
    <w:rsid w:val="003503E2"/>
    <w:rsid w:val="0035056F"/>
    <w:rsid w:val="00351DC1"/>
    <w:rsid w:val="003529FB"/>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6E35"/>
    <w:rsid w:val="003D7955"/>
    <w:rsid w:val="003E1A49"/>
    <w:rsid w:val="003E2466"/>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17F39"/>
    <w:rsid w:val="00422A2A"/>
    <w:rsid w:val="00424BB4"/>
    <w:rsid w:val="004258CD"/>
    <w:rsid w:val="004261D2"/>
    <w:rsid w:val="004303D1"/>
    <w:rsid w:val="00433C0A"/>
    <w:rsid w:val="004349FA"/>
    <w:rsid w:val="004367EA"/>
    <w:rsid w:val="0043769A"/>
    <w:rsid w:val="00437D5D"/>
    <w:rsid w:val="004406BD"/>
    <w:rsid w:val="004421DB"/>
    <w:rsid w:val="00442FBE"/>
    <w:rsid w:val="004433B1"/>
    <w:rsid w:val="00443571"/>
    <w:rsid w:val="004444E3"/>
    <w:rsid w:val="004447FD"/>
    <w:rsid w:val="00445032"/>
    <w:rsid w:val="004450CB"/>
    <w:rsid w:val="00446967"/>
    <w:rsid w:val="00446AB6"/>
    <w:rsid w:val="004474D3"/>
    <w:rsid w:val="00450EEE"/>
    <w:rsid w:val="004512B2"/>
    <w:rsid w:val="004528EE"/>
    <w:rsid w:val="00453360"/>
    <w:rsid w:val="00456409"/>
    <w:rsid w:val="004569C6"/>
    <w:rsid w:val="00456ADC"/>
    <w:rsid w:val="0045768F"/>
    <w:rsid w:val="00457769"/>
    <w:rsid w:val="0046119A"/>
    <w:rsid w:val="004627AE"/>
    <w:rsid w:val="0046298E"/>
    <w:rsid w:val="004647BB"/>
    <w:rsid w:val="0046482B"/>
    <w:rsid w:val="004648E0"/>
    <w:rsid w:val="0046492E"/>
    <w:rsid w:val="00464D74"/>
    <w:rsid w:val="00472043"/>
    <w:rsid w:val="00472F56"/>
    <w:rsid w:val="0047335E"/>
    <w:rsid w:val="00473CA1"/>
    <w:rsid w:val="0047572C"/>
    <w:rsid w:val="00476407"/>
    <w:rsid w:val="004773F7"/>
    <w:rsid w:val="00481F5F"/>
    <w:rsid w:val="004821D0"/>
    <w:rsid w:val="00482CB2"/>
    <w:rsid w:val="00483D06"/>
    <w:rsid w:val="00484BDB"/>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5FF3"/>
    <w:rsid w:val="004E6C8C"/>
    <w:rsid w:val="004E6CC7"/>
    <w:rsid w:val="004E72AB"/>
    <w:rsid w:val="004E776F"/>
    <w:rsid w:val="004F111D"/>
    <w:rsid w:val="004F1843"/>
    <w:rsid w:val="004F1EEC"/>
    <w:rsid w:val="004F24C8"/>
    <w:rsid w:val="004F30D6"/>
    <w:rsid w:val="004F34A5"/>
    <w:rsid w:val="004F40D6"/>
    <w:rsid w:val="004F6925"/>
    <w:rsid w:val="00501DC8"/>
    <w:rsid w:val="00502D84"/>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2DE5"/>
    <w:rsid w:val="005533C3"/>
    <w:rsid w:val="005536E6"/>
    <w:rsid w:val="00553AC3"/>
    <w:rsid w:val="00553DBA"/>
    <w:rsid w:val="00554335"/>
    <w:rsid w:val="00555631"/>
    <w:rsid w:val="0055621D"/>
    <w:rsid w:val="0055764D"/>
    <w:rsid w:val="00560C6A"/>
    <w:rsid w:val="00560F85"/>
    <w:rsid w:val="005610A0"/>
    <w:rsid w:val="00561558"/>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01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B31"/>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8C2"/>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944"/>
    <w:rsid w:val="00650C73"/>
    <w:rsid w:val="00651143"/>
    <w:rsid w:val="00651959"/>
    <w:rsid w:val="00653149"/>
    <w:rsid w:val="006531E4"/>
    <w:rsid w:val="00654505"/>
    <w:rsid w:val="006575ED"/>
    <w:rsid w:val="006578FD"/>
    <w:rsid w:val="00660060"/>
    <w:rsid w:val="006609AA"/>
    <w:rsid w:val="00662A95"/>
    <w:rsid w:val="00662EDE"/>
    <w:rsid w:val="00664C9F"/>
    <w:rsid w:val="00666548"/>
    <w:rsid w:val="00666A71"/>
    <w:rsid w:val="00667537"/>
    <w:rsid w:val="00670865"/>
    <w:rsid w:val="00671AED"/>
    <w:rsid w:val="006725B5"/>
    <w:rsid w:val="00673521"/>
    <w:rsid w:val="00673767"/>
    <w:rsid w:val="00673F39"/>
    <w:rsid w:val="00674684"/>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7EF"/>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063"/>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02"/>
    <w:rsid w:val="006C5CD2"/>
    <w:rsid w:val="006D0636"/>
    <w:rsid w:val="006D06DC"/>
    <w:rsid w:val="006D1D5B"/>
    <w:rsid w:val="006D6E46"/>
    <w:rsid w:val="006D7FA8"/>
    <w:rsid w:val="006E4601"/>
    <w:rsid w:val="006E5B86"/>
    <w:rsid w:val="006E6217"/>
    <w:rsid w:val="006E63FF"/>
    <w:rsid w:val="006E652D"/>
    <w:rsid w:val="006E7572"/>
    <w:rsid w:val="006F1993"/>
    <w:rsid w:val="006F2F22"/>
    <w:rsid w:val="006F434A"/>
    <w:rsid w:val="006F7974"/>
    <w:rsid w:val="00700056"/>
    <w:rsid w:val="00700A60"/>
    <w:rsid w:val="00705027"/>
    <w:rsid w:val="00710494"/>
    <w:rsid w:val="007117BD"/>
    <w:rsid w:val="007150D1"/>
    <w:rsid w:val="00715129"/>
    <w:rsid w:val="007154CE"/>
    <w:rsid w:val="00715B25"/>
    <w:rsid w:val="00716020"/>
    <w:rsid w:val="007172B6"/>
    <w:rsid w:val="00720860"/>
    <w:rsid w:val="00721087"/>
    <w:rsid w:val="007210A2"/>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123"/>
    <w:rsid w:val="0076742F"/>
    <w:rsid w:val="00767712"/>
    <w:rsid w:val="007711D0"/>
    <w:rsid w:val="007712E6"/>
    <w:rsid w:val="00771D3D"/>
    <w:rsid w:val="007728AB"/>
    <w:rsid w:val="00772CFE"/>
    <w:rsid w:val="00772EAF"/>
    <w:rsid w:val="007730CF"/>
    <w:rsid w:val="00774756"/>
    <w:rsid w:val="00775181"/>
    <w:rsid w:val="007751B6"/>
    <w:rsid w:val="00775345"/>
    <w:rsid w:val="00776A33"/>
    <w:rsid w:val="00776F15"/>
    <w:rsid w:val="007779ED"/>
    <w:rsid w:val="00780B1A"/>
    <w:rsid w:val="007810D3"/>
    <w:rsid w:val="0078264A"/>
    <w:rsid w:val="00782C1B"/>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A7DB2"/>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C0E"/>
    <w:rsid w:val="007F3208"/>
    <w:rsid w:val="007F342F"/>
    <w:rsid w:val="007F38D1"/>
    <w:rsid w:val="007F3980"/>
    <w:rsid w:val="007F525A"/>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EED"/>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59D"/>
    <w:rsid w:val="00897566"/>
    <w:rsid w:val="0089757B"/>
    <w:rsid w:val="008A1594"/>
    <w:rsid w:val="008A1757"/>
    <w:rsid w:val="008A1CE6"/>
    <w:rsid w:val="008A1F25"/>
    <w:rsid w:val="008A47FB"/>
    <w:rsid w:val="008A5234"/>
    <w:rsid w:val="008A5397"/>
    <w:rsid w:val="008A6861"/>
    <w:rsid w:val="008A7522"/>
    <w:rsid w:val="008A7B55"/>
    <w:rsid w:val="008B04AD"/>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A5C"/>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484"/>
    <w:rsid w:val="00912257"/>
    <w:rsid w:val="00913495"/>
    <w:rsid w:val="00913874"/>
    <w:rsid w:val="009138C9"/>
    <w:rsid w:val="009163CC"/>
    <w:rsid w:val="0091674C"/>
    <w:rsid w:val="00916862"/>
    <w:rsid w:val="00916B2A"/>
    <w:rsid w:val="00916D96"/>
    <w:rsid w:val="009174F7"/>
    <w:rsid w:val="00917C00"/>
    <w:rsid w:val="00917E76"/>
    <w:rsid w:val="00920167"/>
    <w:rsid w:val="00921BB8"/>
    <w:rsid w:val="00921D28"/>
    <w:rsid w:val="00922034"/>
    <w:rsid w:val="0092266C"/>
    <w:rsid w:val="009241E8"/>
    <w:rsid w:val="00925956"/>
    <w:rsid w:val="00925DD2"/>
    <w:rsid w:val="00926344"/>
    <w:rsid w:val="00926929"/>
    <w:rsid w:val="00927301"/>
    <w:rsid w:val="00927E9D"/>
    <w:rsid w:val="00931377"/>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4A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042"/>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37A"/>
    <w:rsid w:val="00A01925"/>
    <w:rsid w:val="00A01DEB"/>
    <w:rsid w:val="00A06D32"/>
    <w:rsid w:val="00A07545"/>
    <w:rsid w:val="00A13947"/>
    <w:rsid w:val="00A13E2B"/>
    <w:rsid w:val="00A144B4"/>
    <w:rsid w:val="00A1562A"/>
    <w:rsid w:val="00A15901"/>
    <w:rsid w:val="00A1618E"/>
    <w:rsid w:val="00A161A1"/>
    <w:rsid w:val="00A162A6"/>
    <w:rsid w:val="00A169EB"/>
    <w:rsid w:val="00A20562"/>
    <w:rsid w:val="00A20F75"/>
    <w:rsid w:val="00A212B1"/>
    <w:rsid w:val="00A2213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A93"/>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B43"/>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9E2"/>
    <w:rsid w:val="00B42E4D"/>
    <w:rsid w:val="00B44049"/>
    <w:rsid w:val="00B44318"/>
    <w:rsid w:val="00B44C4B"/>
    <w:rsid w:val="00B477CB"/>
    <w:rsid w:val="00B508A7"/>
    <w:rsid w:val="00B52081"/>
    <w:rsid w:val="00B52695"/>
    <w:rsid w:val="00B53524"/>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1482"/>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006"/>
    <w:rsid w:val="00BB3F2E"/>
    <w:rsid w:val="00BB40DF"/>
    <w:rsid w:val="00BB5E2C"/>
    <w:rsid w:val="00BB7D9E"/>
    <w:rsid w:val="00BC16AC"/>
    <w:rsid w:val="00BC181C"/>
    <w:rsid w:val="00BC2B7B"/>
    <w:rsid w:val="00BC3AE8"/>
    <w:rsid w:val="00BC3AF4"/>
    <w:rsid w:val="00BC43A8"/>
    <w:rsid w:val="00BC5C6D"/>
    <w:rsid w:val="00BC7120"/>
    <w:rsid w:val="00BC76A3"/>
    <w:rsid w:val="00BD00D1"/>
    <w:rsid w:val="00BD045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735"/>
    <w:rsid w:val="00BF4D03"/>
    <w:rsid w:val="00BF4E85"/>
    <w:rsid w:val="00BF54BD"/>
    <w:rsid w:val="00BF5892"/>
    <w:rsid w:val="00C0029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5567"/>
    <w:rsid w:val="00C65642"/>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E08"/>
    <w:rsid w:val="00CF658A"/>
    <w:rsid w:val="00CF66B6"/>
    <w:rsid w:val="00D007D6"/>
    <w:rsid w:val="00D01A9F"/>
    <w:rsid w:val="00D01CED"/>
    <w:rsid w:val="00D01E38"/>
    <w:rsid w:val="00D022B5"/>
    <w:rsid w:val="00D039B5"/>
    <w:rsid w:val="00D047B7"/>
    <w:rsid w:val="00D04AA9"/>
    <w:rsid w:val="00D04F76"/>
    <w:rsid w:val="00D053D2"/>
    <w:rsid w:val="00D07D07"/>
    <w:rsid w:val="00D10F87"/>
    <w:rsid w:val="00D1126B"/>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E4B"/>
    <w:rsid w:val="00D2427F"/>
    <w:rsid w:val="00D24BB7"/>
    <w:rsid w:val="00D2506D"/>
    <w:rsid w:val="00D263AE"/>
    <w:rsid w:val="00D27855"/>
    <w:rsid w:val="00D27E5A"/>
    <w:rsid w:val="00D31021"/>
    <w:rsid w:val="00D329B9"/>
    <w:rsid w:val="00D33412"/>
    <w:rsid w:val="00D33E67"/>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518"/>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3A"/>
    <w:rsid w:val="00D83E51"/>
    <w:rsid w:val="00D84719"/>
    <w:rsid w:val="00D856EA"/>
    <w:rsid w:val="00D85ACD"/>
    <w:rsid w:val="00D86460"/>
    <w:rsid w:val="00D912D5"/>
    <w:rsid w:val="00D91AAF"/>
    <w:rsid w:val="00D934AA"/>
    <w:rsid w:val="00D93B13"/>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BEC"/>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344"/>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AF9"/>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8FA"/>
    <w:rsid w:val="00EA4CB0"/>
    <w:rsid w:val="00EA566F"/>
    <w:rsid w:val="00EB2857"/>
    <w:rsid w:val="00EB30B7"/>
    <w:rsid w:val="00EB3F8A"/>
    <w:rsid w:val="00EB416F"/>
    <w:rsid w:val="00EB43B9"/>
    <w:rsid w:val="00EB4482"/>
    <w:rsid w:val="00EB4C01"/>
    <w:rsid w:val="00EB4D59"/>
    <w:rsid w:val="00EB4E58"/>
    <w:rsid w:val="00EB573D"/>
    <w:rsid w:val="00EB583A"/>
    <w:rsid w:val="00EB6069"/>
    <w:rsid w:val="00EB7752"/>
    <w:rsid w:val="00EC0725"/>
    <w:rsid w:val="00EC0889"/>
    <w:rsid w:val="00EC0C13"/>
    <w:rsid w:val="00EC148C"/>
    <w:rsid w:val="00EC2D7D"/>
    <w:rsid w:val="00EC36AD"/>
    <w:rsid w:val="00EC3BCF"/>
    <w:rsid w:val="00EC4117"/>
    <w:rsid w:val="00EC56B1"/>
    <w:rsid w:val="00EC664F"/>
    <w:rsid w:val="00EC6749"/>
    <w:rsid w:val="00EC72F5"/>
    <w:rsid w:val="00EC7334"/>
    <w:rsid w:val="00ED00F1"/>
    <w:rsid w:val="00ED1877"/>
    <w:rsid w:val="00ED247F"/>
    <w:rsid w:val="00ED25DA"/>
    <w:rsid w:val="00ED27E4"/>
    <w:rsid w:val="00ED2F27"/>
    <w:rsid w:val="00ED3370"/>
    <w:rsid w:val="00ED4D96"/>
    <w:rsid w:val="00ED5A40"/>
    <w:rsid w:val="00ED5F21"/>
    <w:rsid w:val="00ED602C"/>
    <w:rsid w:val="00ED62B5"/>
    <w:rsid w:val="00ED6DDB"/>
    <w:rsid w:val="00ED7985"/>
    <w:rsid w:val="00EE2101"/>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5D6"/>
    <w:rsid w:val="00F05E6D"/>
    <w:rsid w:val="00F11800"/>
    <w:rsid w:val="00F11B61"/>
    <w:rsid w:val="00F135D6"/>
    <w:rsid w:val="00F13922"/>
    <w:rsid w:val="00F13DBC"/>
    <w:rsid w:val="00F15194"/>
    <w:rsid w:val="00F15FCF"/>
    <w:rsid w:val="00F16613"/>
    <w:rsid w:val="00F20706"/>
    <w:rsid w:val="00F21496"/>
    <w:rsid w:val="00F21E77"/>
    <w:rsid w:val="00F24D27"/>
    <w:rsid w:val="00F2520C"/>
    <w:rsid w:val="00F25BCB"/>
    <w:rsid w:val="00F25ECC"/>
    <w:rsid w:val="00F264C1"/>
    <w:rsid w:val="00F26D7F"/>
    <w:rsid w:val="00F27305"/>
    <w:rsid w:val="00F27DB9"/>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890"/>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8E1"/>
    <w:rsid w:val="00FA0A0A"/>
    <w:rsid w:val="00FA0AC6"/>
    <w:rsid w:val="00FA0C9D"/>
    <w:rsid w:val="00FA169B"/>
    <w:rsid w:val="00FA2C4B"/>
    <w:rsid w:val="00FA5CC6"/>
    <w:rsid w:val="00FA64D5"/>
    <w:rsid w:val="00FA6760"/>
    <w:rsid w:val="00FA6ABC"/>
    <w:rsid w:val="00FA70F6"/>
    <w:rsid w:val="00FA7420"/>
    <w:rsid w:val="00FA756C"/>
    <w:rsid w:val="00FA75E4"/>
    <w:rsid w:val="00FA776B"/>
    <w:rsid w:val="00FB0AB1"/>
    <w:rsid w:val="00FB24EE"/>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BDA"/>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A98"/>
    <w:rsid w:val="00FF682B"/>
    <w:rsid w:val="00FF7668"/>
    <w:rsid w:val="00FF7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basedOn w:val="DefaultParagraphFont"/>
    <w:link w:val="FootnoteText"/>
    <w:uiPriority w:val="99"/>
    <w:semiHidden/>
    <w:locked/>
    <w:rsid w:val="00117D83"/>
    <w:rPr>
      <w:rFonts w:ascii="Arabic Typesetting" w:hAnsi="Arabic Typesetting" w:cs="Arabic Typesetting"/>
      <w:sz w:val="28"/>
      <w:szCs w:val="28"/>
    </w:rPr>
  </w:style>
  <w:style w:type="paragraph" w:customStyle="1" w:styleId="ReportDecisionParaAR">
    <w:name w:val="Report_Decision_Para_AR"/>
    <w:basedOn w:val="NumberedParaAR"/>
    <w:next w:val="NumberedParaAR"/>
    <w:autoRedefine/>
    <w:qFormat/>
    <w:rsid w:val="00B91482"/>
    <w:pPr>
      <w:numPr>
        <w:numId w:val="0"/>
      </w:numPr>
      <w:ind w:left="-1"/>
    </w:pPr>
  </w:style>
  <w:style w:type="paragraph" w:styleId="BalloonText">
    <w:name w:val="Balloon Text"/>
    <w:basedOn w:val="Normal"/>
    <w:link w:val="BalloonTextChar"/>
    <w:rsid w:val="00584010"/>
    <w:rPr>
      <w:rFonts w:ascii="Tahoma" w:hAnsi="Tahoma" w:cs="Tahoma"/>
      <w:sz w:val="16"/>
      <w:szCs w:val="16"/>
    </w:rPr>
  </w:style>
  <w:style w:type="character" w:customStyle="1" w:styleId="BalloonTextChar">
    <w:name w:val="Balloon Text Char"/>
    <w:basedOn w:val="DefaultParagraphFont"/>
    <w:link w:val="BalloonText"/>
    <w:rsid w:val="00584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basedOn w:val="DefaultParagraphFont"/>
    <w:link w:val="FootnoteText"/>
    <w:uiPriority w:val="99"/>
    <w:semiHidden/>
    <w:locked/>
    <w:rsid w:val="00117D83"/>
    <w:rPr>
      <w:rFonts w:ascii="Arabic Typesetting" w:hAnsi="Arabic Typesetting" w:cs="Arabic Typesetting"/>
      <w:sz w:val="28"/>
      <w:szCs w:val="28"/>
    </w:rPr>
  </w:style>
  <w:style w:type="paragraph" w:customStyle="1" w:styleId="ReportDecisionParaAR">
    <w:name w:val="Report_Decision_Para_AR"/>
    <w:basedOn w:val="NumberedParaAR"/>
    <w:next w:val="NumberedParaAR"/>
    <w:autoRedefine/>
    <w:qFormat/>
    <w:rsid w:val="00B91482"/>
    <w:pPr>
      <w:numPr>
        <w:numId w:val="0"/>
      </w:numPr>
      <w:ind w:left="-1"/>
    </w:pPr>
  </w:style>
  <w:style w:type="paragraph" w:styleId="BalloonText">
    <w:name w:val="Balloon Text"/>
    <w:basedOn w:val="Normal"/>
    <w:link w:val="BalloonTextChar"/>
    <w:rsid w:val="00584010"/>
    <w:rPr>
      <w:rFonts w:ascii="Tahoma" w:hAnsi="Tahoma" w:cs="Tahoma"/>
      <w:sz w:val="16"/>
      <w:szCs w:val="16"/>
    </w:rPr>
  </w:style>
  <w:style w:type="character" w:customStyle="1" w:styleId="BalloonTextChar">
    <w:name w:val="Balloon Text Char"/>
    <w:basedOn w:val="DefaultParagraphFont"/>
    <w:link w:val="BalloonText"/>
    <w:rsid w:val="00584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A_55_AR.dotx</Template>
  <TotalTime>283</TotalTime>
  <Pages>20</Pages>
  <Words>5924</Words>
  <Characters>32360</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A/53/-- (Arabic)</vt:lpstr>
    </vt:vector>
  </TitlesOfParts>
  <Company>World Intellectual Property Organization</Company>
  <LinksUpToDate>false</LinksUpToDate>
  <CharactersWithSpaces>38208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 (Arabic)</dc:title>
  <dc:creator>MOUJAES Michelle</dc:creator>
  <cp:lastModifiedBy>YOUSSEF Randa</cp:lastModifiedBy>
  <cp:revision>38</cp:revision>
  <cp:lastPrinted>2015-10-29T09:31:00Z</cp:lastPrinted>
  <dcterms:created xsi:type="dcterms:W3CDTF">2015-10-27T09:24:00Z</dcterms:created>
  <dcterms:modified xsi:type="dcterms:W3CDTF">2015-10-29T09:31:00Z</dcterms:modified>
</cp:coreProperties>
</file>